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color w:val="auto"/>
          <w:sz w:val="32"/>
          <w:szCs w:val="32"/>
        </w:rPr>
      </w:pPr>
      <w:bookmarkStart w:id="0" w:name="_Toc32664"/>
      <w:bookmarkStart w:id="1" w:name="_Toc9373"/>
      <w:r>
        <w:rPr>
          <w:rFonts w:hint="eastAsia" w:ascii="黑体" w:hAnsi="黑体" w:eastAsia="黑体"/>
          <w:color w:val="auto"/>
          <w:sz w:val="32"/>
          <w:szCs w:val="32"/>
        </w:rPr>
        <w:t xml:space="preserve">  </w:t>
      </w:r>
    </w:p>
    <w:p>
      <w:pPr>
        <w:ind w:firstLine="0" w:firstLineChars="0"/>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44"/>
          <w:szCs w:val="44"/>
        </w:rPr>
      </w:pPr>
      <w:bookmarkStart w:id="2" w:name="_Toc18672"/>
      <w:bookmarkStart w:id="3" w:name="_Toc17826"/>
      <w:bookmarkStart w:id="4" w:name="_Toc8951"/>
      <w:bookmarkStart w:id="5" w:name="_Toc20618"/>
      <w:r>
        <w:rPr>
          <w:rFonts w:hint="eastAsia" w:ascii="黑体" w:hAnsi="黑体" w:eastAsia="黑体"/>
          <w:b/>
          <w:bCs/>
          <w:color w:val="auto"/>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color w:val="auto"/>
          <w:sz w:val="44"/>
          <w:szCs w:val="44"/>
        </w:rPr>
      </w:pPr>
      <w:r>
        <w:rPr>
          <w:rFonts w:hint="eastAsia" w:ascii="黑体" w:hAnsi="黑体" w:eastAsia="黑体"/>
          <w:b/>
          <w:bCs/>
          <w:color w:val="auto"/>
          <w:sz w:val="44"/>
          <w:szCs w:val="44"/>
        </w:rPr>
        <w:t>统计报告</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36"/>
          <w:szCs w:val="36"/>
        </w:rPr>
      </w:pPr>
      <w:r>
        <w:rPr>
          <w:rFonts w:hint="eastAsia" w:ascii="黑体" w:hAnsi="黑体" w:eastAsia="黑体"/>
          <w:b/>
          <w:bCs/>
          <w:color w:val="auto"/>
          <w:sz w:val="44"/>
          <w:szCs w:val="44"/>
        </w:rPr>
        <w:t>山西</w:t>
      </w:r>
      <w:r>
        <w:rPr>
          <w:rFonts w:ascii="黑体" w:hAnsi="黑体" w:eastAsia="黑体" w:cs="黑体"/>
          <w:b/>
          <w:color w:val="auto"/>
          <w:sz w:val="44"/>
        </w:rPr>
        <w:t>卷</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left"/>
        <w:rPr>
          <w:rFonts w:eastAsia="黑体" w:cstheme="minorHAnsi"/>
          <w:color w:val="auto"/>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发起单位：</w:t>
            </w:r>
          </w:p>
        </w:tc>
        <w:tc>
          <w:tcPr>
            <w:tcW w:w="6611" w:type="dxa"/>
          </w:tcPr>
          <w:p>
            <w:pPr>
              <w:ind w:firstLine="0" w:firstLineChars="0"/>
              <w:rPr>
                <w:rFonts w:ascii="黑体" w:hAnsi="黑体" w:eastAsia="黑体"/>
                <w:color w:val="auto"/>
                <w:sz w:val="30"/>
                <w:szCs w:val="30"/>
              </w:rPr>
            </w:pPr>
            <w:r>
              <w:rPr>
                <w:rFonts w:hint="eastAsia" w:ascii="黑体" w:hAnsi="黑体" w:eastAsia="黑体"/>
                <w:color w:val="auto"/>
                <w:sz w:val="30"/>
                <w:szCs w:val="30"/>
              </w:rPr>
              <w:t>山西省互联网协会等</w:t>
            </w:r>
          </w:p>
          <w:p>
            <w:pPr>
              <w:ind w:firstLine="0" w:firstLineChars="0"/>
              <w:rPr>
                <w:rFonts w:ascii="黑体" w:hAnsi="黑体" w:eastAsia="黑体"/>
                <w:color w:val="auto"/>
                <w:sz w:val="30"/>
                <w:szCs w:val="30"/>
              </w:rPr>
            </w:pPr>
            <w:r>
              <w:rPr>
                <w:rFonts w:hint="eastAsia" w:ascii="黑体" w:hAnsi="黑体" w:eastAsia="黑体"/>
                <w:color w:val="auto"/>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承办单位：</w:t>
            </w:r>
          </w:p>
        </w:tc>
        <w:tc>
          <w:tcPr>
            <w:tcW w:w="661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广东新兴国家网络安全和信息化发展研究院</w:t>
            </w:r>
          </w:p>
        </w:tc>
      </w:tr>
    </w:tbl>
    <w:p>
      <w:pPr>
        <w:ind w:firstLine="0" w:firstLineChars="0"/>
        <w:jc w:val="center"/>
        <w:rPr>
          <w:rFonts w:hint="default" w:ascii="黑体" w:hAnsi="黑体" w:eastAsia="黑体"/>
          <w:b/>
          <w:color w:val="auto"/>
          <w:sz w:val="28"/>
          <w:szCs w:val="28"/>
          <w:lang w:val="en-US" w:eastAsia="zh-CN"/>
        </w:rPr>
      </w:pPr>
      <w:r>
        <w:rPr>
          <w:rFonts w:hint="eastAsia" w:ascii="黑体" w:hAnsi="黑体" w:eastAsia="黑体" w:cs="黑体"/>
          <w:bCs/>
          <w:color w:val="auto"/>
          <w:sz w:val="28"/>
          <w:szCs w:val="28"/>
          <w:lang w:val="en-US" w:eastAsia="zh-CN"/>
        </w:rPr>
        <w:t>2021年9月</w:t>
      </w:r>
    </w:p>
    <w:p>
      <w:pPr>
        <w:rPr>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spacing w:line="420" w:lineRule="exact"/>
        <w:rPr>
          <w:rFonts w:ascii="黑体" w:hAnsi="黑体" w:eastAsia="黑体" w:cs="黑体"/>
          <w:color w:val="auto"/>
        </w:rPr>
      </w:pPr>
      <w:r>
        <w:rPr>
          <w:rFonts w:hint="eastAsia" w:ascii="黑体" w:hAnsi="黑体" w:eastAsia="黑体" w:cs="黑体"/>
          <w:color w:val="auto"/>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color w:val="auto"/>
        </w:rPr>
      </w:pPr>
      <w:r>
        <w:rPr>
          <w:rFonts w:hint="eastAsia" w:ascii="黑体" w:hAnsi="黑体" w:eastAsia="黑体" w:cs="黑体"/>
          <w:color w:val="auto"/>
        </w:rPr>
        <w:t>组委会欢迎有关研究机构合作，深入挖掘调查数据价值，有需要者请与组委会秘书处联系。</w:t>
      </w:r>
    </w:p>
    <w:p>
      <w:pPr>
        <w:pStyle w:val="14"/>
        <w:spacing w:before="120" w:beforeLines="50" w:line="420" w:lineRule="exact"/>
        <w:rPr>
          <w:rFonts w:ascii="黑体" w:hAnsi="黑体" w:eastAsia="黑体" w:cs="黑体"/>
          <w:color w:val="auto"/>
        </w:rPr>
      </w:pPr>
      <w:bookmarkStart w:id="6" w:name="_Toc19203631"/>
      <w:r>
        <w:rPr>
          <w:rFonts w:ascii="黑体" w:hAnsi="黑体" w:eastAsia="黑体" w:cs="黑体"/>
          <w:color w:val="auto"/>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color w:val="auto"/>
        </w:rPr>
        <w:t>报告查询</w:t>
      </w:r>
      <w:r>
        <w:rPr>
          <w:rFonts w:ascii="楷体" w:hAnsi="楷体" w:eastAsia="楷体" w:cs="楷体"/>
          <w:color w:val="auto"/>
        </w:rPr>
        <w:t>（总报告及区域、专题、行业报告）</w:t>
      </w:r>
      <w:r>
        <w:rPr>
          <w:rFonts w:ascii="黑体" w:hAnsi="黑体" w:eastAsia="黑体" w:cs="黑体"/>
          <w:color w:val="auto"/>
        </w:rPr>
        <w:t>：</w:t>
      </w:r>
      <w:bookmarkEnd w:id="6"/>
    </w:p>
    <w:p>
      <w:pPr>
        <w:pStyle w:val="14"/>
        <w:spacing w:line="420" w:lineRule="exact"/>
        <w:rPr>
          <w:rFonts w:cstheme="minorHAnsi"/>
          <w:color w:val="auto"/>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color w:val="auto"/>
        </w:rPr>
        <w:t>网络安全共建网：www.iscn.org.cn“网安联”公众号：</w:t>
      </w:r>
      <w:bookmarkEnd w:id="7"/>
    </w:p>
    <w:p>
      <w:pPr>
        <w:pStyle w:val="11"/>
        <w:spacing w:line="240" w:lineRule="auto"/>
        <w:ind w:firstLine="0" w:firstLineChars="0"/>
        <w:rPr>
          <w:b/>
          <w:bCs/>
          <w:color w:val="auto"/>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w:rPr>
          <w:color w:val="auto"/>
        </w:rP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color w:val="auto"/>
          <w:lang w:val="zh-CN"/>
        </w:rPr>
        <w:id w:val="3374630"/>
        <w:docPartObj>
          <w:docPartGallery w:val="Table of Contents"/>
          <w:docPartUnique/>
        </w:docPartObj>
      </w:sdtPr>
      <w:sdtEndPr>
        <w:rPr>
          <w:b w:val="0"/>
          <w:bCs w:val="0"/>
          <w:color w:val="auto"/>
          <w:lang w:val="en-US"/>
        </w:rPr>
      </w:sdtEndPr>
      <w:sdtContent>
        <w:p>
          <w:pPr>
            <w:pStyle w:val="11"/>
            <w:ind w:firstLine="482"/>
            <w:jc w:val="center"/>
            <w:rPr>
              <w:rFonts w:asciiTheme="minorHAnsi" w:hAnsiTheme="minorHAnsi" w:eastAsiaTheme="minorEastAsia" w:cstheme="minorBidi"/>
              <w:color w:val="auto"/>
              <w:kern w:val="2"/>
              <w:sz w:val="24"/>
              <w:szCs w:val="24"/>
              <w:lang w:val="en-US" w:eastAsia="zh-CN" w:bidi="ar-SA"/>
            </w:rPr>
          </w:pPr>
          <w:r>
            <w:rPr>
              <w:b/>
              <w:bCs/>
              <w:color w:val="auto"/>
              <w:lang w:val="zh-CN"/>
            </w:rPr>
            <w:t>目录</w:t>
          </w:r>
          <w:r>
            <w:rPr>
              <w:color w:val="auto"/>
            </w:rPr>
            <w:fldChar w:fldCharType="begin"/>
          </w:r>
          <w:r>
            <w:rPr>
              <w:color w:val="auto"/>
            </w:rPr>
            <w:instrText xml:space="preserve"> TOC \o "1-3" \h \z \u </w:instrText>
          </w:r>
          <w:r>
            <w:rPr>
              <w:color w:val="auto"/>
            </w:rPr>
            <w:fldChar w:fldCharType="separate"/>
          </w:r>
        </w:p>
        <w:p>
          <w:pPr>
            <w:pStyle w:val="11"/>
            <w:tabs>
              <w:tab w:val="right" w:leader="dot" w:pos="8312"/>
            </w:tabs>
          </w:pPr>
          <w:r>
            <w:rPr>
              <w:color w:val="auto"/>
            </w:rPr>
            <w:fldChar w:fldCharType="begin"/>
          </w:r>
          <w:r>
            <w:instrText xml:space="preserve"> HYPERLINK \l _Toc7959 </w:instrText>
          </w:r>
          <w:r>
            <w:fldChar w:fldCharType="separate"/>
          </w:r>
          <w:r>
            <w:rPr>
              <w:rFonts w:hint="eastAsia"/>
            </w:rPr>
            <w:t>一、 前言</w:t>
          </w:r>
          <w:r>
            <w:tab/>
          </w:r>
          <w:r>
            <w:fldChar w:fldCharType="begin"/>
          </w:r>
          <w:r>
            <w:instrText xml:space="preserve"> PAGEREF _Toc7959 \h </w:instrText>
          </w:r>
          <w:r>
            <w:fldChar w:fldCharType="separate"/>
          </w:r>
          <w:r>
            <w:t>2</w:t>
          </w:r>
          <w:r>
            <w:fldChar w:fldCharType="end"/>
          </w:r>
          <w:r>
            <w:rPr>
              <w:color w:val="auto"/>
            </w:rPr>
            <w:fldChar w:fldCharType="end"/>
          </w:r>
        </w:p>
        <w:p>
          <w:pPr>
            <w:pStyle w:val="11"/>
            <w:tabs>
              <w:tab w:val="right" w:leader="dot" w:pos="8312"/>
            </w:tabs>
          </w:pPr>
          <w:r>
            <w:rPr>
              <w:color w:val="auto"/>
            </w:rPr>
            <w:fldChar w:fldCharType="begin"/>
          </w:r>
          <w:r>
            <w:instrText xml:space="preserve"> HYPERLINK \l _Toc24641 </w:instrText>
          </w:r>
          <w:r>
            <w:fldChar w:fldCharType="separate"/>
          </w:r>
          <w:r>
            <w:rPr>
              <w:rFonts w:hint="eastAsia"/>
            </w:rPr>
            <w:t>二、 主要发现</w:t>
          </w:r>
          <w:r>
            <w:tab/>
          </w:r>
          <w:r>
            <w:fldChar w:fldCharType="begin"/>
          </w:r>
          <w:r>
            <w:instrText xml:space="preserve"> PAGEREF _Toc24641 \h </w:instrText>
          </w:r>
          <w:r>
            <w:fldChar w:fldCharType="separate"/>
          </w:r>
          <w:r>
            <w:t>5</w:t>
          </w:r>
          <w:r>
            <w:fldChar w:fldCharType="end"/>
          </w:r>
          <w:r>
            <w:rPr>
              <w:color w:val="auto"/>
            </w:rPr>
            <w:fldChar w:fldCharType="end"/>
          </w:r>
        </w:p>
        <w:p>
          <w:pPr>
            <w:pStyle w:val="13"/>
            <w:tabs>
              <w:tab w:val="right" w:leader="dot" w:pos="8312"/>
            </w:tabs>
          </w:pPr>
          <w:r>
            <w:rPr>
              <w:color w:val="auto"/>
            </w:rPr>
            <w:fldChar w:fldCharType="begin"/>
          </w:r>
          <w:r>
            <w:instrText xml:space="preserve"> HYPERLINK \l _Toc4485 </w:instrText>
          </w:r>
          <w:r>
            <w:fldChar w:fldCharType="separate"/>
          </w:r>
          <w:r>
            <w:rPr>
              <w:rFonts w:hint="eastAsia"/>
            </w:rPr>
            <w:t>2.1 公众网民版主要发现</w:t>
          </w:r>
          <w:r>
            <w:tab/>
          </w:r>
          <w:r>
            <w:fldChar w:fldCharType="begin"/>
          </w:r>
          <w:r>
            <w:instrText xml:space="preserve"> PAGEREF _Toc4485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_Toc6754 </w:instrText>
          </w:r>
          <w:r>
            <w:fldChar w:fldCharType="separate"/>
          </w:r>
          <w:r>
            <w:rPr>
              <w:rFonts w:hint="eastAsia"/>
              <w:szCs w:val="24"/>
            </w:rPr>
            <w:t>2.1.1 网民网络安全感有所提升，网民网络安全意识有所增强</w:t>
          </w:r>
          <w:r>
            <w:tab/>
          </w:r>
          <w:r>
            <w:fldChar w:fldCharType="begin"/>
          </w:r>
          <w:r>
            <w:instrText xml:space="preserve"> PAGEREF _Toc6754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_Toc30972 </w:instrText>
          </w:r>
          <w:r>
            <w:fldChar w:fldCharType="separate"/>
          </w:r>
          <w:r>
            <w:rPr>
              <w:rFonts w:hint="eastAsia" w:cstheme="minorEastAsia"/>
              <w:szCs w:val="24"/>
            </w:rPr>
            <w:t>2.1.2 网络安全态势依然严峻，但部分领域有所改善</w:t>
          </w:r>
          <w:r>
            <w:tab/>
          </w:r>
          <w:r>
            <w:fldChar w:fldCharType="begin"/>
          </w:r>
          <w:r>
            <w:instrText xml:space="preserve"> PAGEREF _Toc30972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_Toc17418 </w:instrText>
          </w:r>
          <w:r>
            <w:fldChar w:fldCharType="separate"/>
          </w:r>
          <w:r>
            <w:rPr>
              <w:rFonts w:hint="eastAsia" w:cstheme="minorEastAsia"/>
              <w:szCs w:val="24"/>
            </w:rPr>
            <w:t>2.1.3 网络安全治理初见成效，网民总体评价满意</w:t>
          </w:r>
          <w:r>
            <w:tab/>
          </w:r>
          <w:r>
            <w:fldChar w:fldCharType="begin"/>
          </w:r>
          <w:r>
            <w:instrText xml:space="preserve"> PAGEREF _Toc17418 \h </w:instrText>
          </w:r>
          <w:r>
            <w:fldChar w:fldCharType="separate"/>
          </w:r>
          <w:r>
            <w:t>6</w:t>
          </w:r>
          <w:r>
            <w:fldChar w:fldCharType="end"/>
          </w:r>
          <w:r>
            <w:rPr>
              <w:color w:val="auto"/>
            </w:rPr>
            <w:fldChar w:fldCharType="end"/>
          </w:r>
        </w:p>
        <w:p>
          <w:pPr>
            <w:pStyle w:val="7"/>
            <w:tabs>
              <w:tab w:val="right" w:leader="dot" w:pos="8312"/>
            </w:tabs>
          </w:pPr>
          <w:r>
            <w:rPr>
              <w:color w:val="auto"/>
            </w:rPr>
            <w:fldChar w:fldCharType="begin"/>
          </w:r>
          <w:r>
            <w:instrText xml:space="preserve"> HYPERLINK \l _Toc30463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_Toc30463 \h </w:instrText>
          </w:r>
          <w:r>
            <w:fldChar w:fldCharType="separate"/>
          </w:r>
          <w:r>
            <w:t>6</w:t>
          </w:r>
          <w:r>
            <w:fldChar w:fldCharType="end"/>
          </w:r>
          <w:r>
            <w:rPr>
              <w:color w:val="auto"/>
            </w:rPr>
            <w:fldChar w:fldCharType="end"/>
          </w:r>
        </w:p>
        <w:p>
          <w:pPr>
            <w:pStyle w:val="7"/>
            <w:tabs>
              <w:tab w:val="right" w:leader="dot" w:pos="8312"/>
            </w:tabs>
          </w:pPr>
          <w:r>
            <w:rPr>
              <w:color w:val="auto"/>
            </w:rPr>
            <w:fldChar w:fldCharType="begin"/>
          </w:r>
          <w:r>
            <w:instrText xml:space="preserve"> HYPERLINK \l _Toc1967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_Toc1967 \h </w:instrText>
          </w:r>
          <w:r>
            <w:fldChar w:fldCharType="separate"/>
          </w:r>
          <w:r>
            <w:t>7</w:t>
          </w:r>
          <w:r>
            <w:fldChar w:fldCharType="end"/>
          </w:r>
          <w:r>
            <w:rPr>
              <w:color w:val="auto"/>
            </w:rPr>
            <w:fldChar w:fldCharType="end"/>
          </w:r>
        </w:p>
        <w:p>
          <w:pPr>
            <w:pStyle w:val="7"/>
            <w:tabs>
              <w:tab w:val="right" w:leader="dot" w:pos="8312"/>
            </w:tabs>
          </w:pPr>
          <w:r>
            <w:rPr>
              <w:color w:val="auto"/>
            </w:rPr>
            <w:fldChar w:fldCharType="begin"/>
          </w:r>
          <w:r>
            <w:instrText xml:space="preserve"> HYPERLINK \l _Toc26405 </w:instrText>
          </w:r>
          <w:r>
            <w:fldChar w:fldCharType="separate"/>
          </w:r>
          <w:r>
            <w:rPr>
              <w:rFonts w:hint="eastAsia" w:cstheme="minorEastAsia"/>
              <w:szCs w:val="24"/>
            </w:rPr>
            <w:t>2.1.6 社交、电商、网媒等领域个人信息保护问题较多</w:t>
          </w:r>
          <w:r>
            <w:tab/>
          </w:r>
          <w:r>
            <w:fldChar w:fldCharType="begin"/>
          </w:r>
          <w:r>
            <w:instrText xml:space="preserve"> PAGEREF _Toc26405 \h </w:instrText>
          </w:r>
          <w:r>
            <w:fldChar w:fldCharType="separate"/>
          </w:r>
          <w:r>
            <w:t>8</w:t>
          </w:r>
          <w:r>
            <w:fldChar w:fldCharType="end"/>
          </w:r>
          <w:r>
            <w:rPr>
              <w:color w:val="auto"/>
            </w:rPr>
            <w:fldChar w:fldCharType="end"/>
          </w:r>
        </w:p>
        <w:p>
          <w:pPr>
            <w:pStyle w:val="7"/>
            <w:tabs>
              <w:tab w:val="right" w:leader="dot" w:pos="8312"/>
            </w:tabs>
          </w:pPr>
          <w:r>
            <w:rPr>
              <w:color w:val="auto"/>
            </w:rPr>
            <w:fldChar w:fldCharType="begin"/>
          </w:r>
          <w:r>
            <w:instrText xml:space="preserve"> HYPERLINK \l _Toc10655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_Toc10655 \h </w:instrText>
          </w:r>
          <w:r>
            <w:fldChar w:fldCharType="separate"/>
          </w:r>
          <w:r>
            <w:t>8</w:t>
          </w:r>
          <w:r>
            <w:fldChar w:fldCharType="end"/>
          </w:r>
          <w:r>
            <w:rPr>
              <w:color w:val="auto"/>
            </w:rPr>
            <w:fldChar w:fldCharType="end"/>
          </w:r>
        </w:p>
        <w:p>
          <w:pPr>
            <w:pStyle w:val="7"/>
            <w:tabs>
              <w:tab w:val="right" w:leader="dot" w:pos="8312"/>
            </w:tabs>
          </w:pPr>
          <w:r>
            <w:rPr>
              <w:color w:val="auto"/>
            </w:rPr>
            <w:fldChar w:fldCharType="begin"/>
          </w:r>
          <w:r>
            <w:instrText xml:space="preserve"> HYPERLINK \l _Toc16206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_Toc16206 \h </w:instrText>
          </w:r>
          <w:r>
            <w:fldChar w:fldCharType="separate"/>
          </w:r>
          <w:r>
            <w:t>9</w:t>
          </w:r>
          <w:r>
            <w:fldChar w:fldCharType="end"/>
          </w:r>
          <w:r>
            <w:rPr>
              <w:color w:val="auto"/>
            </w:rPr>
            <w:fldChar w:fldCharType="end"/>
          </w:r>
        </w:p>
        <w:p>
          <w:pPr>
            <w:pStyle w:val="7"/>
            <w:tabs>
              <w:tab w:val="right" w:leader="dot" w:pos="8312"/>
            </w:tabs>
          </w:pPr>
          <w:r>
            <w:rPr>
              <w:color w:val="auto"/>
            </w:rPr>
            <w:fldChar w:fldCharType="begin"/>
          </w:r>
          <w:r>
            <w:instrText xml:space="preserve"> HYPERLINK \l _Toc10205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_Toc10205 \h </w:instrText>
          </w:r>
          <w:r>
            <w:fldChar w:fldCharType="separate"/>
          </w:r>
          <w:r>
            <w:t>10</w:t>
          </w:r>
          <w:r>
            <w:fldChar w:fldCharType="end"/>
          </w:r>
          <w:r>
            <w:rPr>
              <w:color w:val="auto"/>
            </w:rPr>
            <w:fldChar w:fldCharType="end"/>
          </w:r>
        </w:p>
        <w:p>
          <w:pPr>
            <w:pStyle w:val="7"/>
            <w:tabs>
              <w:tab w:val="right" w:leader="dot" w:pos="8312"/>
            </w:tabs>
          </w:pPr>
          <w:r>
            <w:rPr>
              <w:color w:val="auto"/>
            </w:rPr>
            <w:fldChar w:fldCharType="begin"/>
          </w:r>
          <w:r>
            <w:instrText xml:space="preserve"> HYPERLINK \l _Toc28298 </w:instrText>
          </w:r>
          <w:r>
            <w:fldChar w:fldCharType="separate"/>
          </w:r>
          <w:r>
            <w:rPr>
              <w:rFonts w:hint="eastAsia" w:cstheme="minorEastAsia"/>
              <w:szCs w:val="24"/>
            </w:rPr>
            <w:t>2.1.10 数字政府服务满意度高，信息化建设效果明显</w:t>
          </w:r>
          <w:r>
            <w:tab/>
          </w:r>
          <w:r>
            <w:fldChar w:fldCharType="begin"/>
          </w:r>
          <w:r>
            <w:instrText xml:space="preserve"> PAGEREF _Toc28298 \h </w:instrText>
          </w:r>
          <w:r>
            <w:fldChar w:fldCharType="separate"/>
          </w:r>
          <w:r>
            <w:t>11</w:t>
          </w:r>
          <w:r>
            <w:fldChar w:fldCharType="end"/>
          </w:r>
          <w:r>
            <w:rPr>
              <w:color w:val="auto"/>
            </w:rPr>
            <w:fldChar w:fldCharType="end"/>
          </w:r>
        </w:p>
        <w:p>
          <w:pPr>
            <w:pStyle w:val="7"/>
            <w:tabs>
              <w:tab w:val="right" w:leader="dot" w:pos="8312"/>
            </w:tabs>
          </w:pPr>
          <w:r>
            <w:rPr>
              <w:color w:val="auto"/>
            </w:rPr>
            <w:fldChar w:fldCharType="begin"/>
          </w:r>
          <w:r>
            <w:instrText xml:space="preserve"> HYPERLINK \l _Toc25068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_Toc25068 \h </w:instrText>
          </w:r>
          <w:r>
            <w:fldChar w:fldCharType="separate"/>
          </w:r>
          <w:r>
            <w:t>11</w:t>
          </w:r>
          <w:r>
            <w:fldChar w:fldCharType="end"/>
          </w:r>
          <w:r>
            <w:rPr>
              <w:color w:val="auto"/>
            </w:rPr>
            <w:fldChar w:fldCharType="end"/>
          </w:r>
        </w:p>
        <w:p>
          <w:pPr>
            <w:pStyle w:val="7"/>
            <w:tabs>
              <w:tab w:val="right" w:leader="dot" w:pos="8312"/>
            </w:tabs>
          </w:pPr>
          <w:r>
            <w:rPr>
              <w:color w:val="auto"/>
            </w:rPr>
            <w:fldChar w:fldCharType="begin"/>
          </w:r>
          <w:r>
            <w:instrText xml:space="preserve"> HYPERLINK \l _Toc6199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_Toc6199 \h </w:instrText>
          </w:r>
          <w:r>
            <w:fldChar w:fldCharType="separate"/>
          </w:r>
          <w:r>
            <w:t>12</w:t>
          </w:r>
          <w:r>
            <w:fldChar w:fldCharType="end"/>
          </w:r>
          <w:r>
            <w:rPr>
              <w:color w:val="auto"/>
            </w:rPr>
            <w:fldChar w:fldCharType="end"/>
          </w:r>
        </w:p>
        <w:p>
          <w:pPr>
            <w:pStyle w:val="13"/>
            <w:tabs>
              <w:tab w:val="right" w:leader="dot" w:pos="8312"/>
            </w:tabs>
          </w:pPr>
          <w:r>
            <w:rPr>
              <w:color w:val="auto"/>
            </w:rPr>
            <w:fldChar w:fldCharType="begin"/>
          </w:r>
          <w:r>
            <w:instrText xml:space="preserve"> HYPERLINK \l _Toc20465 </w:instrText>
          </w:r>
          <w:r>
            <w:fldChar w:fldCharType="separate"/>
          </w:r>
          <w:r>
            <w:rPr>
              <w:rFonts w:hint="eastAsia" w:cstheme="minorEastAsia"/>
              <w:bCs/>
            </w:rPr>
            <w:t xml:space="preserve">2.2 </w:t>
          </w:r>
          <w:r>
            <w:rPr>
              <w:rFonts w:hint="eastAsia" w:cstheme="minorEastAsia"/>
              <w:bCs/>
              <w:lang w:val="en-US" w:eastAsia="zh-CN"/>
            </w:rPr>
            <w:t>网络</w:t>
          </w:r>
          <w:r>
            <w:rPr>
              <w:rFonts w:hint="eastAsia" w:cstheme="minorEastAsia"/>
              <w:bCs/>
            </w:rPr>
            <w:t>从业人员版主要发现</w:t>
          </w:r>
          <w:r>
            <w:tab/>
          </w:r>
          <w:r>
            <w:fldChar w:fldCharType="begin"/>
          </w:r>
          <w:r>
            <w:instrText xml:space="preserve"> PAGEREF _Toc20465 \h </w:instrText>
          </w:r>
          <w:r>
            <w:fldChar w:fldCharType="separate"/>
          </w:r>
          <w:r>
            <w:t>13</w:t>
          </w:r>
          <w:r>
            <w:fldChar w:fldCharType="end"/>
          </w:r>
          <w:r>
            <w:rPr>
              <w:color w:val="auto"/>
            </w:rPr>
            <w:fldChar w:fldCharType="end"/>
          </w:r>
        </w:p>
        <w:p>
          <w:pPr>
            <w:pStyle w:val="7"/>
            <w:tabs>
              <w:tab w:val="right" w:leader="dot" w:pos="8312"/>
            </w:tabs>
          </w:pPr>
          <w:r>
            <w:rPr>
              <w:color w:val="auto"/>
            </w:rPr>
            <w:fldChar w:fldCharType="begin"/>
          </w:r>
          <w:r>
            <w:instrText xml:space="preserve"> HYPERLINK \l _Toc13606 </w:instrText>
          </w:r>
          <w:r>
            <w:fldChar w:fldCharType="separate"/>
          </w:r>
          <w:r>
            <w:rPr>
              <w:rFonts w:hint="eastAsia" w:cstheme="minorEastAsia"/>
              <w:szCs w:val="24"/>
            </w:rPr>
            <w:t>2.2.1 从业人员网络安全感</w:t>
          </w:r>
          <w:r>
            <w:rPr>
              <w:rFonts w:hint="eastAsia" w:cstheme="minorEastAsia"/>
              <w:szCs w:val="24"/>
              <w:lang w:val="en-US" w:eastAsia="zh-CN"/>
            </w:rPr>
            <w:t>略有下降</w:t>
          </w:r>
          <w:r>
            <w:tab/>
          </w:r>
          <w:r>
            <w:fldChar w:fldCharType="begin"/>
          </w:r>
          <w:r>
            <w:instrText xml:space="preserve"> PAGEREF _Toc13606 \h </w:instrText>
          </w:r>
          <w:r>
            <w:fldChar w:fldCharType="separate"/>
          </w:r>
          <w:r>
            <w:t>13</w:t>
          </w:r>
          <w:r>
            <w:fldChar w:fldCharType="end"/>
          </w:r>
          <w:r>
            <w:rPr>
              <w:color w:val="auto"/>
            </w:rPr>
            <w:fldChar w:fldCharType="end"/>
          </w:r>
        </w:p>
        <w:p>
          <w:pPr>
            <w:pStyle w:val="7"/>
            <w:tabs>
              <w:tab w:val="right" w:leader="dot" w:pos="8312"/>
            </w:tabs>
          </w:pPr>
          <w:r>
            <w:rPr>
              <w:color w:val="auto"/>
            </w:rPr>
            <w:fldChar w:fldCharType="begin"/>
          </w:r>
          <w:r>
            <w:instrText xml:space="preserve"> HYPERLINK \l _Toc19401 </w:instrText>
          </w:r>
          <w:r>
            <w:fldChar w:fldCharType="separate"/>
          </w:r>
          <w:r>
            <w:rPr>
              <w:rFonts w:hint="eastAsia" w:cstheme="minorEastAsia"/>
              <w:szCs w:val="24"/>
            </w:rPr>
            <w:t>2.2.2网络安全态势严峻，供应链安全风险受到关注</w:t>
          </w:r>
          <w:r>
            <w:tab/>
          </w:r>
          <w:r>
            <w:fldChar w:fldCharType="begin"/>
          </w:r>
          <w:r>
            <w:instrText xml:space="preserve"> PAGEREF _Toc19401 \h </w:instrText>
          </w:r>
          <w:r>
            <w:fldChar w:fldCharType="separate"/>
          </w:r>
          <w:r>
            <w:t>13</w:t>
          </w:r>
          <w:r>
            <w:fldChar w:fldCharType="end"/>
          </w:r>
          <w:r>
            <w:rPr>
              <w:color w:val="auto"/>
            </w:rPr>
            <w:fldChar w:fldCharType="end"/>
          </w:r>
        </w:p>
        <w:p>
          <w:pPr>
            <w:pStyle w:val="7"/>
            <w:tabs>
              <w:tab w:val="right" w:leader="dot" w:pos="8312"/>
            </w:tabs>
          </w:pPr>
          <w:r>
            <w:rPr>
              <w:color w:val="auto"/>
            </w:rPr>
            <w:fldChar w:fldCharType="begin"/>
          </w:r>
          <w:r>
            <w:instrText xml:space="preserve"> HYPERLINK \l _Toc12997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_Toc12997 \h </w:instrText>
          </w:r>
          <w:r>
            <w:fldChar w:fldCharType="separate"/>
          </w:r>
          <w:r>
            <w:t>13</w:t>
          </w:r>
          <w:r>
            <w:fldChar w:fldCharType="end"/>
          </w:r>
          <w:r>
            <w:rPr>
              <w:color w:val="auto"/>
            </w:rPr>
            <w:fldChar w:fldCharType="end"/>
          </w:r>
        </w:p>
        <w:p>
          <w:pPr>
            <w:pStyle w:val="7"/>
            <w:tabs>
              <w:tab w:val="right" w:leader="dot" w:pos="8312"/>
            </w:tabs>
          </w:pPr>
          <w:r>
            <w:rPr>
              <w:color w:val="auto"/>
            </w:rPr>
            <w:fldChar w:fldCharType="begin"/>
          </w:r>
          <w:r>
            <w:instrText xml:space="preserve"> HYPERLINK \l _Toc17427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_Toc17427 \h </w:instrText>
          </w:r>
          <w:r>
            <w:fldChar w:fldCharType="separate"/>
          </w:r>
          <w:r>
            <w:t>14</w:t>
          </w:r>
          <w:r>
            <w:fldChar w:fldCharType="end"/>
          </w:r>
          <w:r>
            <w:rPr>
              <w:color w:val="auto"/>
            </w:rPr>
            <w:fldChar w:fldCharType="end"/>
          </w:r>
        </w:p>
        <w:p>
          <w:pPr>
            <w:pStyle w:val="7"/>
            <w:tabs>
              <w:tab w:val="right" w:leader="dot" w:pos="8312"/>
            </w:tabs>
          </w:pPr>
          <w:r>
            <w:rPr>
              <w:color w:val="auto"/>
            </w:rPr>
            <w:fldChar w:fldCharType="begin"/>
          </w:r>
          <w:r>
            <w:instrText xml:space="preserve"> HYPERLINK \l _Toc10390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_Toc10390 \h </w:instrText>
          </w:r>
          <w:r>
            <w:fldChar w:fldCharType="separate"/>
          </w:r>
          <w:r>
            <w:t>14</w:t>
          </w:r>
          <w:r>
            <w:fldChar w:fldCharType="end"/>
          </w:r>
          <w:r>
            <w:rPr>
              <w:color w:val="auto"/>
            </w:rPr>
            <w:fldChar w:fldCharType="end"/>
          </w:r>
        </w:p>
        <w:p>
          <w:pPr>
            <w:pStyle w:val="11"/>
            <w:tabs>
              <w:tab w:val="right" w:leader="dot" w:pos="8312"/>
            </w:tabs>
          </w:pPr>
          <w:r>
            <w:rPr>
              <w:color w:val="auto"/>
            </w:rPr>
            <w:fldChar w:fldCharType="begin"/>
          </w:r>
          <w:r>
            <w:instrText xml:space="preserve"> HYPERLINK \l _Toc12344 </w:instrText>
          </w:r>
          <w:r>
            <w:fldChar w:fldCharType="separate"/>
          </w:r>
          <w:r>
            <w:rPr>
              <w:rFonts w:hint="eastAsia"/>
            </w:rPr>
            <w:t>三、公众网民基本情况</w:t>
          </w:r>
          <w:r>
            <w:tab/>
          </w:r>
          <w:r>
            <w:fldChar w:fldCharType="begin"/>
          </w:r>
          <w:r>
            <w:instrText xml:space="preserve"> PAGEREF _Toc12344 \h </w:instrText>
          </w:r>
          <w:r>
            <w:fldChar w:fldCharType="separate"/>
          </w:r>
          <w:r>
            <w:t>15</w:t>
          </w:r>
          <w:r>
            <w:fldChar w:fldCharType="end"/>
          </w:r>
          <w:r>
            <w:rPr>
              <w:color w:val="auto"/>
            </w:rPr>
            <w:fldChar w:fldCharType="end"/>
          </w:r>
        </w:p>
        <w:p>
          <w:pPr>
            <w:pStyle w:val="13"/>
            <w:tabs>
              <w:tab w:val="right" w:leader="dot" w:pos="8312"/>
            </w:tabs>
          </w:pPr>
          <w:r>
            <w:rPr>
              <w:color w:val="auto"/>
            </w:rPr>
            <w:fldChar w:fldCharType="begin"/>
          </w:r>
          <w:r>
            <w:instrText xml:space="preserve"> HYPERLINK \l _Toc16006 </w:instrText>
          </w:r>
          <w:r>
            <w:fldChar w:fldCharType="separate"/>
          </w:r>
          <w:r>
            <w:rPr>
              <w:rFonts w:hint="eastAsia"/>
            </w:rPr>
            <w:t>3.1性别分布</w:t>
          </w:r>
          <w:r>
            <w:tab/>
          </w:r>
          <w:r>
            <w:fldChar w:fldCharType="begin"/>
          </w:r>
          <w:r>
            <w:instrText xml:space="preserve"> PAGEREF _Toc16006 \h </w:instrText>
          </w:r>
          <w:r>
            <w:fldChar w:fldCharType="separate"/>
          </w:r>
          <w:r>
            <w:t>15</w:t>
          </w:r>
          <w:r>
            <w:fldChar w:fldCharType="end"/>
          </w:r>
          <w:r>
            <w:rPr>
              <w:color w:val="auto"/>
            </w:rPr>
            <w:fldChar w:fldCharType="end"/>
          </w:r>
        </w:p>
        <w:p>
          <w:pPr>
            <w:pStyle w:val="13"/>
            <w:tabs>
              <w:tab w:val="right" w:leader="dot" w:pos="8312"/>
            </w:tabs>
          </w:pPr>
          <w:r>
            <w:rPr>
              <w:color w:val="auto"/>
            </w:rPr>
            <w:fldChar w:fldCharType="begin"/>
          </w:r>
          <w:r>
            <w:instrText xml:space="preserve"> HYPERLINK \l _Toc5616 </w:instrText>
          </w:r>
          <w:r>
            <w:fldChar w:fldCharType="separate"/>
          </w:r>
          <w:r>
            <w:rPr>
              <w:rFonts w:hint="eastAsia"/>
            </w:rPr>
            <w:t>3.2年龄分布</w:t>
          </w:r>
          <w:r>
            <w:tab/>
          </w:r>
          <w:r>
            <w:fldChar w:fldCharType="begin"/>
          </w:r>
          <w:r>
            <w:instrText xml:space="preserve"> PAGEREF _Toc5616 \h </w:instrText>
          </w:r>
          <w:r>
            <w:fldChar w:fldCharType="separate"/>
          </w:r>
          <w:r>
            <w:t>15</w:t>
          </w:r>
          <w:r>
            <w:fldChar w:fldCharType="end"/>
          </w:r>
          <w:r>
            <w:rPr>
              <w:color w:val="auto"/>
            </w:rPr>
            <w:fldChar w:fldCharType="end"/>
          </w:r>
        </w:p>
        <w:p>
          <w:pPr>
            <w:pStyle w:val="13"/>
            <w:tabs>
              <w:tab w:val="right" w:leader="dot" w:pos="8312"/>
            </w:tabs>
          </w:pPr>
          <w:r>
            <w:rPr>
              <w:color w:val="auto"/>
            </w:rPr>
            <w:fldChar w:fldCharType="begin"/>
          </w:r>
          <w:r>
            <w:instrText xml:space="preserve"> HYPERLINK \l _Toc29410 </w:instrText>
          </w:r>
          <w:r>
            <w:fldChar w:fldCharType="separate"/>
          </w:r>
          <w:r>
            <w:rPr>
              <w:rFonts w:hint="eastAsia"/>
            </w:rPr>
            <w:t>3.3学历分布</w:t>
          </w:r>
          <w:r>
            <w:tab/>
          </w:r>
          <w:r>
            <w:fldChar w:fldCharType="begin"/>
          </w:r>
          <w:r>
            <w:instrText xml:space="preserve"> PAGEREF _Toc29410 \h </w:instrText>
          </w:r>
          <w:r>
            <w:fldChar w:fldCharType="separate"/>
          </w:r>
          <w:r>
            <w:t>16</w:t>
          </w:r>
          <w:r>
            <w:fldChar w:fldCharType="end"/>
          </w:r>
          <w:r>
            <w:rPr>
              <w:color w:val="auto"/>
            </w:rPr>
            <w:fldChar w:fldCharType="end"/>
          </w:r>
        </w:p>
        <w:p>
          <w:pPr>
            <w:pStyle w:val="13"/>
            <w:tabs>
              <w:tab w:val="right" w:leader="dot" w:pos="8312"/>
            </w:tabs>
          </w:pPr>
          <w:r>
            <w:rPr>
              <w:color w:val="auto"/>
            </w:rPr>
            <w:fldChar w:fldCharType="begin"/>
          </w:r>
          <w:r>
            <w:instrText xml:space="preserve"> HYPERLINK \l _Toc13287 </w:instrText>
          </w:r>
          <w:r>
            <w:fldChar w:fldCharType="separate"/>
          </w:r>
          <w:r>
            <w:rPr>
              <w:rFonts w:hint="eastAsia"/>
            </w:rPr>
            <w:t>3.4职业分布</w:t>
          </w:r>
          <w:r>
            <w:tab/>
          </w:r>
          <w:r>
            <w:fldChar w:fldCharType="begin"/>
          </w:r>
          <w:r>
            <w:instrText xml:space="preserve"> PAGEREF _Toc13287 \h </w:instrText>
          </w:r>
          <w:r>
            <w:fldChar w:fldCharType="separate"/>
          </w:r>
          <w:r>
            <w:t>17</w:t>
          </w:r>
          <w:r>
            <w:fldChar w:fldCharType="end"/>
          </w:r>
          <w:r>
            <w:rPr>
              <w:color w:val="auto"/>
            </w:rPr>
            <w:fldChar w:fldCharType="end"/>
          </w:r>
        </w:p>
        <w:p>
          <w:pPr>
            <w:pStyle w:val="13"/>
            <w:tabs>
              <w:tab w:val="right" w:leader="dot" w:pos="8312"/>
            </w:tabs>
          </w:pPr>
          <w:r>
            <w:rPr>
              <w:color w:val="auto"/>
            </w:rPr>
            <w:fldChar w:fldCharType="begin"/>
          </w:r>
          <w:r>
            <w:instrText xml:space="preserve"> HYPERLINK \l _Toc9463 </w:instrText>
          </w:r>
          <w:r>
            <w:fldChar w:fldCharType="separate"/>
          </w:r>
          <w:r>
            <w:rPr>
              <w:rFonts w:hint="eastAsia"/>
            </w:rPr>
            <w:t>3.5担任角色</w:t>
          </w:r>
          <w:r>
            <w:tab/>
          </w:r>
          <w:r>
            <w:fldChar w:fldCharType="begin"/>
          </w:r>
          <w:r>
            <w:instrText xml:space="preserve"> PAGEREF _Toc9463 \h </w:instrText>
          </w:r>
          <w:r>
            <w:fldChar w:fldCharType="separate"/>
          </w:r>
          <w:r>
            <w:t>18</w:t>
          </w:r>
          <w:r>
            <w:fldChar w:fldCharType="end"/>
          </w:r>
          <w:r>
            <w:rPr>
              <w:color w:val="auto"/>
            </w:rPr>
            <w:fldChar w:fldCharType="end"/>
          </w:r>
        </w:p>
        <w:p>
          <w:pPr>
            <w:pStyle w:val="13"/>
            <w:tabs>
              <w:tab w:val="right" w:leader="dot" w:pos="8312"/>
            </w:tabs>
          </w:pPr>
          <w:r>
            <w:rPr>
              <w:color w:val="auto"/>
            </w:rPr>
            <w:fldChar w:fldCharType="begin"/>
          </w:r>
          <w:r>
            <w:instrText xml:space="preserve"> HYPERLINK \l _Toc16990 </w:instrText>
          </w:r>
          <w:r>
            <w:fldChar w:fldCharType="separate"/>
          </w:r>
          <w:r>
            <w:rPr>
              <w:rFonts w:hint="eastAsia"/>
            </w:rPr>
            <w:t>3.6地区分布</w:t>
          </w:r>
          <w:r>
            <w:tab/>
          </w:r>
          <w:r>
            <w:fldChar w:fldCharType="begin"/>
          </w:r>
          <w:r>
            <w:instrText xml:space="preserve"> PAGEREF _Toc16990 \h </w:instrText>
          </w:r>
          <w:r>
            <w:fldChar w:fldCharType="separate"/>
          </w:r>
          <w:r>
            <w:t>19</w:t>
          </w:r>
          <w:r>
            <w:fldChar w:fldCharType="end"/>
          </w:r>
          <w:r>
            <w:rPr>
              <w:color w:val="auto"/>
            </w:rPr>
            <w:fldChar w:fldCharType="end"/>
          </w:r>
        </w:p>
        <w:p>
          <w:pPr>
            <w:pStyle w:val="11"/>
            <w:tabs>
              <w:tab w:val="right" w:leader="dot" w:pos="8312"/>
            </w:tabs>
          </w:pPr>
          <w:r>
            <w:rPr>
              <w:color w:val="auto"/>
            </w:rPr>
            <w:fldChar w:fldCharType="begin"/>
          </w:r>
          <w:r>
            <w:instrText xml:space="preserve"> HYPERLINK \l _Toc12699 </w:instrText>
          </w:r>
          <w:r>
            <w:fldChar w:fldCharType="separate"/>
          </w:r>
          <w:r>
            <w:rPr>
              <w:rFonts w:hint="eastAsia"/>
            </w:rPr>
            <w:t>四、网络安全基本情况</w:t>
          </w:r>
          <w:r>
            <w:tab/>
          </w:r>
          <w:r>
            <w:fldChar w:fldCharType="begin"/>
          </w:r>
          <w:r>
            <w:instrText xml:space="preserve"> PAGEREF _Toc12699 \h </w:instrText>
          </w:r>
          <w:r>
            <w:fldChar w:fldCharType="separate"/>
          </w:r>
          <w:r>
            <w:t>20</w:t>
          </w:r>
          <w:r>
            <w:fldChar w:fldCharType="end"/>
          </w:r>
          <w:r>
            <w:rPr>
              <w:color w:val="auto"/>
            </w:rPr>
            <w:fldChar w:fldCharType="end"/>
          </w:r>
        </w:p>
        <w:p>
          <w:pPr>
            <w:pStyle w:val="13"/>
            <w:tabs>
              <w:tab w:val="right" w:leader="dot" w:pos="8312"/>
            </w:tabs>
          </w:pPr>
          <w:r>
            <w:rPr>
              <w:color w:val="auto"/>
            </w:rPr>
            <w:fldChar w:fldCharType="begin"/>
          </w:r>
          <w:r>
            <w:instrText xml:space="preserve"> HYPERLINK \l _Toc509 </w:instrText>
          </w:r>
          <w:r>
            <w:fldChar w:fldCharType="separate"/>
          </w:r>
          <w:r>
            <w:rPr>
              <w:rFonts w:hint="eastAsia"/>
            </w:rPr>
            <w:t>4.1网民上网行为</w:t>
          </w:r>
          <w:r>
            <w:tab/>
          </w:r>
          <w:r>
            <w:fldChar w:fldCharType="begin"/>
          </w:r>
          <w:r>
            <w:instrText xml:space="preserve"> PAGEREF _Toc509 \h </w:instrText>
          </w:r>
          <w:r>
            <w:fldChar w:fldCharType="separate"/>
          </w:r>
          <w:r>
            <w:t>20</w:t>
          </w:r>
          <w:r>
            <w:fldChar w:fldCharType="end"/>
          </w:r>
          <w:r>
            <w:rPr>
              <w:color w:val="auto"/>
            </w:rPr>
            <w:fldChar w:fldCharType="end"/>
          </w:r>
        </w:p>
        <w:p>
          <w:pPr>
            <w:pStyle w:val="13"/>
            <w:tabs>
              <w:tab w:val="right" w:leader="dot" w:pos="8312"/>
            </w:tabs>
          </w:pPr>
          <w:r>
            <w:rPr>
              <w:color w:val="auto"/>
            </w:rPr>
            <w:fldChar w:fldCharType="begin"/>
          </w:r>
          <w:r>
            <w:instrText xml:space="preserve"> HYPERLINK \l _Toc6460 </w:instrText>
          </w:r>
          <w:r>
            <w:fldChar w:fldCharType="separate"/>
          </w:r>
          <w:r>
            <w:rPr>
              <w:rFonts w:hint="eastAsia"/>
            </w:rPr>
            <w:t>4.2网络安全认知</w:t>
          </w:r>
          <w:r>
            <w:tab/>
          </w:r>
          <w:r>
            <w:fldChar w:fldCharType="begin"/>
          </w:r>
          <w:r>
            <w:instrText xml:space="preserve"> PAGEREF _Toc6460 \h </w:instrText>
          </w:r>
          <w:r>
            <w:fldChar w:fldCharType="separate"/>
          </w:r>
          <w:r>
            <w:t>25</w:t>
          </w:r>
          <w:r>
            <w:fldChar w:fldCharType="end"/>
          </w:r>
          <w:r>
            <w:rPr>
              <w:color w:val="auto"/>
            </w:rPr>
            <w:fldChar w:fldCharType="end"/>
          </w:r>
        </w:p>
        <w:p>
          <w:pPr>
            <w:pStyle w:val="13"/>
            <w:tabs>
              <w:tab w:val="right" w:leader="dot" w:pos="8312"/>
            </w:tabs>
          </w:pPr>
          <w:r>
            <w:rPr>
              <w:color w:val="auto"/>
            </w:rPr>
            <w:fldChar w:fldCharType="begin"/>
          </w:r>
          <w:r>
            <w:instrText xml:space="preserve"> HYPERLINK \l _Toc21054 </w:instrText>
          </w:r>
          <w:r>
            <w:fldChar w:fldCharType="separate"/>
          </w:r>
          <w:r>
            <w:rPr>
              <w:rFonts w:hint="eastAsia"/>
            </w:rPr>
            <w:t>4.3网络安全态势与网络安全感</w:t>
          </w:r>
          <w:r>
            <w:tab/>
          </w:r>
          <w:r>
            <w:fldChar w:fldCharType="begin"/>
          </w:r>
          <w:r>
            <w:instrText xml:space="preserve"> PAGEREF _Toc21054 \h </w:instrText>
          </w:r>
          <w:r>
            <w:fldChar w:fldCharType="separate"/>
          </w:r>
          <w:r>
            <w:t>27</w:t>
          </w:r>
          <w:r>
            <w:fldChar w:fldCharType="end"/>
          </w:r>
          <w:r>
            <w:rPr>
              <w:color w:val="auto"/>
            </w:rPr>
            <w:fldChar w:fldCharType="end"/>
          </w:r>
        </w:p>
        <w:p>
          <w:pPr>
            <w:pStyle w:val="13"/>
            <w:tabs>
              <w:tab w:val="right" w:leader="dot" w:pos="8312"/>
            </w:tabs>
          </w:pPr>
          <w:r>
            <w:rPr>
              <w:color w:val="auto"/>
            </w:rPr>
            <w:fldChar w:fldCharType="begin"/>
          </w:r>
          <w:r>
            <w:instrText xml:space="preserve"> HYPERLINK \l _Toc8998 </w:instrText>
          </w:r>
          <w:r>
            <w:fldChar w:fldCharType="separate"/>
          </w:r>
          <w:r>
            <w:rPr>
              <w:rFonts w:hint="eastAsia"/>
            </w:rPr>
            <w:t>4.4网络安全治理成效评价</w:t>
          </w:r>
          <w:r>
            <w:tab/>
          </w:r>
          <w:r>
            <w:fldChar w:fldCharType="begin"/>
          </w:r>
          <w:r>
            <w:instrText xml:space="preserve"> PAGEREF _Toc8998 \h </w:instrText>
          </w:r>
          <w:r>
            <w:fldChar w:fldCharType="separate"/>
          </w:r>
          <w:r>
            <w:t>30</w:t>
          </w:r>
          <w:r>
            <w:fldChar w:fldCharType="end"/>
          </w:r>
          <w:r>
            <w:rPr>
              <w:color w:val="auto"/>
            </w:rPr>
            <w:fldChar w:fldCharType="end"/>
          </w:r>
        </w:p>
        <w:p>
          <w:pPr>
            <w:pStyle w:val="11"/>
            <w:tabs>
              <w:tab w:val="right" w:leader="dot" w:pos="8312"/>
            </w:tabs>
          </w:pPr>
          <w:r>
            <w:rPr>
              <w:color w:val="auto"/>
            </w:rPr>
            <w:fldChar w:fldCharType="begin"/>
          </w:r>
          <w:r>
            <w:instrText xml:space="preserve"> HYPERLINK \l _Toc5139 </w:instrText>
          </w:r>
          <w:r>
            <w:fldChar w:fldCharType="separate"/>
          </w:r>
          <w:r>
            <w:rPr>
              <w:rFonts w:hint="eastAsia"/>
            </w:rPr>
            <w:t>五、公众网民版专题分析</w:t>
          </w:r>
          <w:r>
            <w:tab/>
          </w:r>
          <w:r>
            <w:fldChar w:fldCharType="begin"/>
          </w:r>
          <w:r>
            <w:instrText xml:space="preserve"> PAGEREF _Toc5139 \h </w:instrText>
          </w:r>
          <w:r>
            <w:fldChar w:fldCharType="separate"/>
          </w:r>
          <w:r>
            <w:t>36</w:t>
          </w:r>
          <w:r>
            <w:fldChar w:fldCharType="end"/>
          </w:r>
          <w:r>
            <w:rPr>
              <w:color w:val="auto"/>
            </w:rPr>
            <w:fldChar w:fldCharType="end"/>
          </w:r>
        </w:p>
        <w:p>
          <w:pPr>
            <w:pStyle w:val="13"/>
            <w:tabs>
              <w:tab w:val="right" w:leader="dot" w:pos="8312"/>
            </w:tabs>
          </w:pPr>
          <w:r>
            <w:rPr>
              <w:color w:val="auto"/>
            </w:rPr>
            <w:fldChar w:fldCharType="begin"/>
          </w:r>
          <w:r>
            <w:instrText xml:space="preserve"> HYPERLINK \l _Toc20500 </w:instrText>
          </w:r>
          <w:r>
            <w:fldChar w:fldCharType="separate"/>
          </w:r>
          <w:r>
            <w:rPr>
              <w:rFonts w:hint="eastAsia"/>
            </w:rPr>
            <w:t>5.1专题1：网络安全法治社会建设专题</w:t>
          </w:r>
          <w:r>
            <w:tab/>
          </w:r>
          <w:r>
            <w:fldChar w:fldCharType="begin"/>
          </w:r>
          <w:r>
            <w:instrText xml:space="preserve"> PAGEREF _Toc20500 \h </w:instrText>
          </w:r>
          <w:r>
            <w:fldChar w:fldCharType="separate"/>
          </w:r>
          <w:r>
            <w:t>36</w:t>
          </w:r>
          <w:r>
            <w:fldChar w:fldCharType="end"/>
          </w:r>
          <w:r>
            <w:rPr>
              <w:color w:val="auto"/>
            </w:rPr>
            <w:fldChar w:fldCharType="end"/>
          </w:r>
        </w:p>
        <w:p>
          <w:pPr>
            <w:pStyle w:val="13"/>
            <w:tabs>
              <w:tab w:val="right" w:leader="dot" w:pos="8312"/>
            </w:tabs>
          </w:pPr>
          <w:r>
            <w:rPr>
              <w:color w:val="auto"/>
            </w:rPr>
            <w:fldChar w:fldCharType="begin"/>
          </w:r>
          <w:r>
            <w:instrText xml:space="preserve"> HYPERLINK \l _Toc679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_Toc679 \h </w:instrText>
          </w:r>
          <w:r>
            <w:fldChar w:fldCharType="separate"/>
          </w:r>
          <w:r>
            <w:t>46</w:t>
          </w:r>
          <w:r>
            <w:fldChar w:fldCharType="end"/>
          </w:r>
          <w:r>
            <w:rPr>
              <w:color w:val="auto"/>
            </w:rPr>
            <w:fldChar w:fldCharType="end"/>
          </w:r>
        </w:p>
        <w:p>
          <w:pPr>
            <w:pStyle w:val="13"/>
            <w:tabs>
              <w:tab w:val="right" w:leader="dot" w:pos="8312"/>
            </w:tabs>
          </w:pPr>
          <w:r>
            <w:rPr>
              <w:color w:val="auto"/>
            </w:rPr>
            <w:fldChar w:fldCharType="begin"/>
          </w:r>
          <w:r>
            <w:instrText xml:space="preserve"> HYPERLINK \l _Toc15959 </w:instrText>
          </w:r>
          <w:r>
            <w:fldChar w:fldCharType="separate"/>
          </w:r>
          <w:r>
            <w:rPr>
              <w:rFonts w:hint="eastAsia"/>
            </w:rPr>
            <w:t>5.3专题3：个人信息保护专题</w:t>
          </w:r>
          <w:r>
            <w:tab/>
          </w:r>
          <w:r>
            <w:fldChar w:fldCharType="begin"/>
          </w:r>
          <w:r>
            <w:instrText xml:space="preserve"> PAGEREF _Toc15959 \h </w:instrText>
          </w:r>
          <w:r>
            <w:fldChar w:fldCharType="separate"/>
          </w:r>
          <w:r>
            <w:t>68</w:t>
          </w:r>
          <w:r>
            <w:fldChar w:fldCharType="end"/>
          </w:r>
          <w:r>
            <w:rPr>
              <w:color w:val="auto"/>
            </w:rPr>
            <w:fldChar w:fldCharType="end"/>
          </w:r>
        </w:p>
        <w:p>
          <w:pPr>
            <w:pStyle w:val="13"/>
            <w:tabs>
              <w:tab w:val="right" w:leader="dot" w:pos="8312"/>
            </w:tabs>
          </w:pPr>
          <w:r>
            <w:rPr>
              <w:color w:val="auto"/>
            </w:rPr>
            <w:fldChar w:fldCharType="begin"/>
          </w:r>
          <w:r>
            <w:instrText xml:space="preserve"> HYPERLINK \l _Toc15231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_Toc15231 \h </w:instrText>
          </w:r>
          <w:r>
            <w:fldChar w:fldCharType="separate"/>
          </w:r>
          <w:r>
            <w:t>84</w:t>
          </w:r>
          <w:r>
            <w:fldChar w:fldCharType="end"/>
          </w:r>
          <w:r>
            <w:rPr>
              <w:color w:val="auto"/>
            </w:rPr>
            <w:fldChar w:fldCharType="end"/>
          </w:r>
        </w:p>
        <w:p>
          <w:pPr>
            <w:pStyle w:val="13"/>
            <w:tabs>
              <w:tab w:val="right" w:leader="dot" w:pos="8312"/>
            </w:tabs>
          </w:pPr>
          <w:r>
            <w:rPr>
              <w:color w:val="auto"/>
            </w:rPr>
            <w:fldChar w:fldCharType="begin"/>
          </w:r>
          <w:r>
            <w:instrText xml:space="preserve"> HYPERLINK \l _Toc29709 </w:instrText>
          </w:r>
          <w:r>
            <w:fldChar w:fldCharType="separate"/>
          </w:r>
          <w:r>
            <w:rPr>
              <w:rFonts w:hint="eastAsia"/>
            </w:rPr>
            <w:t>5.5专题5：未成年人网络权益保护专题</w:t>
          </w:r>
          <w:r>
            <w:tab/>
          </w:r>
          <w:r>
            <w:fldChar w:fldCharType="begin"/>
          </w:r>
          <w:r>
            <w:instrText xml:space="preserve"> PAGEREF _Toc29709 \h </w:instrText>
          </w:r>
          <w:r>
            <w:fldChar w:fldCharType="separate"/>
          </w:r>
          <w:r>
            <w:t>104</w:t>
          </w:r>
          <w:r>
            <w:fldChar w:fldCharType="end"/>
          </w:r>
          <w:r>
            <w:rPr>
              <w:color w:val="auto"/>
            </w:rPr>
            <w:fldChar w:fldCharType="end"/>
          </w:r>
        </w:p>
        <w:p>
          <w:pPr>
            <w:pStyle w:val="13"/>
            <w:tabs>
              <w:tab w:val="right" w:leader="dot" w:pos="8312"/>
            </w:tabs>
          </w:pPr>
          <w:r>
            <w:rPr>
              <w:color w:val="auto"/>
            </w:rPr>
            <w:fldChar w:fldCharType="begin"/>
          </w:r>
          <w:r>
            <w:instrText xml:space="preserve"> HYPERLINK \l _Toc14401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_Toc14401 \h </w:instrText>
          </w:r>
          <w:r>
            <w:fldChar w:fldCharType="separate"/>
          </w:r>
          <w:r>
            <w:t>127</w:t>
          </w:r>
          <w:r>
            <w:fldChar w:fldCharType="end"/>
          </w:r>
          <w:r>
            <w:rPr>
              <w:color w:val="auto"/>
            </w:rPr>
            <w:fldChar w:fldCharType="end"/>
          </w:r>
        </w:p>
        <w:p>
          <w:pPr>
            <w:pStyle w:val="13"/>
            <w:tabs>
              <w:tab w:val="right" w:leader="dot" w:pos="8312"/>
            </w:tabs>
          </w:pPr>
          <w:r>
            <w:rPr>
              <w:color w:val="auto"/>
            </w:rPr>
            <w:fldChar w:fldCharType="begin"/>
          </w:r>
          <w:r>
            <w:instrText xml:space="preserve"> HYPERLINK \l _Toc26690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_Toc26690 \h </w:instrText>
          </w:r>
          <w:r>
            <w:fldChar w:fldCharType="separate"/>
          </w:r>
          <w:r>
            <w:t>143</w:t>
          </w:r>
          <w:r>
            <w:fldChar w:fldCharType="end"/>
          </w:r>
          <w:r>
            <w:rPr>
              <w:color w:val="auto"/>
            </w:rPr>
            <w:fldChar w:fldCharType="end"/>
          </w:r>
        </w:p>
        <w:p>
          <w:pPr>
            <w:pStyle w:val="13"/>
            <w:tabs>
              <w:tab w:val="right" w:leader="dot" w:pos="8312"/>
            </w:tabs>
          </w:pPr>
          <w:r>
            <w:rPr>
              <w:color w:val="auto"/>
            </w:rPr>
            <w:fldChar w:fldCharType="begin"/>
          </w:r>
          <w:r>
            <w:instrText xml:space="preserve"> HYPERLINK \l _Toc20441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_Toc20441 \h </w:instrText>
          </w:r>
          <w:r>
            <w:fldChar w:fldCharType="separate"/>
          </w:r>
          <w:r>
            <w:t>157</w:t>
          </w:r>
          <w:r>
            <w:fldChar w:fldCharType="end"/>
          </w:r>
          <w:r>
            <w:rPr>
              <w:color w:val="auto"/>
            </w:rPr>
            <w:fldChar w:fldCharType="end"/>
          </w:r>
        </w:p>
        <w:p>
          <w:pPr>
            <w:pStyle w:val="11"/>
            <w:tabs>
              <w:tab w:val="right" w:leader="dot" w:pos="8312"/>
            </w:tabs>
          </w:pPr>
          <w:r>
            <w:rPr>
              <w:color w:val="auto"/>
            </w:rPr>
            <w:fldChar w:fldCharType="begin"/>
          </w:r>
          <w:r>
            <w:instrText xml:space="preserve"> HYPERLINK \l _Toc10740 </w:instrText>
          </w:r>
          <w:r>
            <w:fldChar w:fldCharType="separate"/>
          </w:r>
          <w:r>
            <w:rPr>
              <w:rFonts w:hint="eastAsia"/>
            </w:rPr>
            <w:t>六、从业人员版网民基本情况</w:t>
          </w:r>
          <w:r>
            <w:tab/>
          </w:r>
          <w:r>
            <w:fldChar w:fldCharType="begin"/>
          </w:r>
          <w:r>
            <w:instrText xml:space="preserve"> PAGEREF _Toc10740 \h </w:instrText>
          </w:r>
          <w:r>
            <w:fldChar w:fldCharType="separate"/>
          </w:r>
          <w:r>
            <w:t>174</w:t>
          </w:r>
          <w:r>
            <w:fldChar w:fldCharType="end"/>
          </w:r>
          <w:r>
            <w:rPr>
              <w:color w:val="auto"/>
            </w:rPr>
            <w:fldChar w:fldCharType="end"/>
          </w:r>
        </w:p>
        <w:p>
          <w:pPr>
            <w:pStyle w:val="13"/>
            <w:tabs>
              <w:tab w:val="right" w:leader="dot" w:pos="8312"/>
            </w:tabs>
          </w:pPr>
          <w:r>
            <w:rPr>
              <w:color w:val="auto"/>
            </w:rPr>
            <w:fldChar w:fldCharType="begin"/>
          </w:r>
          <w:r>
            <w:instrText xml:space="preserve"> HYPERLINK \l _Toc16878 </w:instrText>
          </w:r>
          <w:r>
            <w:fldChar w:fldCharType="separate"/>
          </w:r>
          <w:r>
            <w:rPr>
              <w:rFonts w:hint="eastAsia"/>
            </w:rPr>
            <w:t>6.1性别分布</w:t>
          </w:r>
          <w:r>
            <w:tab/>
          </w:r>
          <w:r>
            <w:fldChar w:fldCharType="begin"/>
          </w:r>
          <w:r>
            <w:instrText xml:space="preserve"> PAGEREF _Toc16878 \h </w:instrText>
          </w:r>
          <w:r>
            <w:fldChar w:fldCharType="separate"/>
          </w:r>
          <w:r>
            <w:t>174</w:t>
          </w:r>
          <w:r>
            <w:fldChar w:fldCharType="end"/>
          </w:r>
          <w:r>
            <w:rPr>
              <w:color w:val="auto"/>
            </w:rPr>
            <w:fldChar w:fldCharType="end"/>
          </w:r>
        </w:p>
        <w:p>
          <w:pPr>
            <w:pStyle w:val="13"/>
            <w:tabs>
              <w:tab w:val="right" w:leader="dot" w:pos="8312"/>
            </w:tabs>
          </w:pPr>
          <w:r>
            <w:rPr>
              <w:color w:val="auto"/>
            </w:rPr>
            <w:fldChar w:fldCharType="begin"/>
          </w:r>
          <w:r>
            <w:instrText xml:space="preserve"> HYPERLINK \l _Toc15437 </w:instrText>
          </w:r>
          <w:r>
            <w:fldChar w:fldCharType="separate"/>
          </w:r>
          <w:r>
            <w:rPr>
              <w:rFonts w:hint="eastAsia"/>
            </w:rPr>
            <w:t>6.2年龄分布</w:t>
          </w:r>
          <w:r>
            <w:tab/>
          </w:r>
          <w:r>
            <w:fldChar w:fldCharType="begin"/>
          </w:r>
          <w:r>
            <w:instrText xml:space="preserve"> PAGEREF _Toc15437 \h </w:instrText>
          </w:r>
          <w:r>
            <w:fldChar w:fldCharType="separate"/>
          </w:r>
          <w:r>
            <w:t>174</w:t>
          </w:r>
          <w:r>
            <w:fldChar w:fldCharType="end"/>
          </w:r>
          <w:r>
            <w:rPr>
              <w:color w:val="auto"/>
            </w:rPr>
            <w:fldChar w:fldCharType="end"/>
          </w:r>
        </w:p>
        <w:p>
          <w:pPr>
            <w:pStyle w:val="13"/>
            <w:tabs>
              <w:tab w:val="right" w:leader="dot" w:pos="8312"/>
            </w:tabs>
          </w:pPr>
          <w:r>
            <w:rPr>
              <w:color w:val="auto"/>
            </w:rPr>
            <w:fldChar w:fldCharType="begin"/>
          </w:r>
          <w:r>
            <w:instrText xml:space="preserve"> HYPERLINK \l _Toc9912 </w:instrText>
          </w:r>
          <w:r>
            <w:fldChar w:fldCharType="separate"/>
          </w:r>
          <w:r>
            <w:rPr>
              <w:rFonts w:hint="eastAsia"/>
            </w:rPr>
            <w:t>6.3从业时间</w:t>
          </w:r>
          <w:r>
            <w:tab/>
          </w:r>
          <w:r>
            <w:fldChar w:fldCharType="begin"/>
          </w:r>
          <w:r>
            <w:instrText xml:space="preserve"> PAGEREF _Toc9912 \h </w:instrText>
          </w:r>
          <w:r>
            <w:fldChar w:fldCharType="separate"/>
          </w:r>
          <w:r>
            <w:t>175</w:t>
          </w:r>
          <w:r>
            <w:fldChar w:fldCharType="end"/>
          </w:r>
          <w:r>
            <w:rPr>
              <w:color w:val="auto"/>
            </w:rPr>
            <w:fldChar w:fldCharType="end"/>
          </w:r>
        </w:p>
        <w:p>
          <w:pPr>
            <w:pStyle w:val="13"/>
            <w:tabs>
              <w:tab w:val="right" w:leader="dot" w:pos="8312"/>
            </w:tabs>
          </w:pPr>
          <w:r>
            <w:rPr>
              <w:color w:val="auto"/>
            </w:rPr>
            <w:fldChar w:fldCharType="begin"/>
          </w:r>
          <w:r>
            <w:instrText xml:space="preserve"> HYPERLINK \l _Toc14736 </w:instrText>
          </w:r>
          <w:r>
            <w:fldChar w:fldCharType="separate"/>
          </w:r>
          <w:r>
            <w:rPr>
              <w:rFonts w:hint="eastAsia"/>
            </w:rPr>
            <w:t>6.4学历分布</w:t>
          </w:r>
          <w:r>
            <w:tab/>
          </w:r>
          <w:r>
            <w:fldChar w:fldCharType="begin"/>
          </w:r>
          <w:r>
            <w:instrText xml:space="preserve"> PAGEREF _Toc14736 \h </w:instrText>
          </w:r>
          <w:r>
            <w:fldChar w:fldCharType="separate"/>
          </w:r>
          <w:r>
            <w:t>176</w:t>
          </w:r>
          <w:r>
            <w:fldChar w:fldCharType="end"/>
          </w:r>
          <w:r>
            <w:rPr>
              <w:color w:val="auto"/>
            </w:rPr>
            <w:fldChar w:fldCharType="end"/>
          </w:r>
        </w:p>
        <w:p>
          <w:pPr>
            <w:pStyle w:val="13"/>
            <w:tabs>
              <w:tab w:val="right" w:leader="dot" w:pos="8312"/>
            </w:tabs>
          </w:pPr>
          <w:r>
            <w:rPr>
              <w:color w:val="auto"/>
            </w:rPr>
            <w:fldChar w:fldCharType="begin"/>
          </w:r>
          <w:r>
            <w:instrText xml:space="preserve"> HYPERLINK \l _Toc11952 </w:instrText>
          </w:r>
          <w:r>
            <w:fldChar w:fldCharType="separate"/>
          </w:r>
          <w:r>
            <w:rPr>
              <w:rFonts w:hint="eastAsia"/>
            </w:rPr>
            <w:t>6.5工作单位</w:t>
          </w:r>
          <w:r>
            <w:tab/>
          </w:r>
          <w:r>
            <w:fldChar w:fldCharType="begin"/>
          </w:r>
          <w:r>
            <w:instrText xml:space="preserve"> PAGEREF _Toc11952 \h </w:instrText>
          </w:r>
          <w:r>
            <w:fldChar w:fldCharType="separate"/>
          </w:r>
          <w:r>
            <w:t>177</w:t>
          </w:r>
          <w:r>
            <w:fldChar w:fldCharType="end"/>
          </w:r>
          <w:r>
            <w:rPr>
              <w:color w:val="auto"/>
            </w:rPr>
            <w:fldChar w:fldCharType="end"/>
          </w:r>
        </w:p>
        <w:p>
          <w:pPr>
            <w:pStyle w:val="11"/>
            <w:tabs>
              <w:tab w:val="right" w:leader="dot" w:pos="8312"/>
            </w:tabs>
          </w:pPr>
          <w:r>
            <w:rPr>
              <w:color w:val="auto"/>
            </w:rPr>
            <w:fldChar w:fldCharType="begin"/>
          </w:r>
          <w:r>
            <w:instrText xml:space="preserve"> HYPERLINK \l _Toc6794 </w:instrText>
          </w:r>
          <w:r>
            <w:fldChar w:fldCharType="separate"/>
          </w:r>
          <w:r>
            <w:rPr>
              <w:rFonts w:hint="eastAsia"/>
            </w:rPr>
            <w:t>七、网络安全共性问题</w:t>
          </w:r>
          <w:r>
            <w:tab/>
          </w:r>
          <w:r>
            <w:fldChar w:fldCharType="begin"/>
          </w:r>
          <w:r>
            <w:instrText xml:space="preserve"> PAGEREF _Toc6794 \h </w:instrText>
          </w:r>
          <w:r>
            <w:fldChar w:fldCharType="separate"/>
          </w:r>
          <w:r>
            <w:t>178</w:t>
          </w:r>
          <w:r>
            <w:fldChar w:fldCharType="end"/>
          </w:r>
          <w:r>
            <w:rPr>
              <w:color w:val="auto"/>
            </w:rPr>
            <w:fldChar w:fldCharType="end"/>
          </w:r>
        </w:p>
        <w:p>
          <w:pPr>
            <w:pStyle w:val="13"/>
            <w:tabs>
              <w:tab w:val="right" w:leader="dot" w:pos="8312"/>
            </w:tabs>
          </w:pPr>
          <w:r>
            <w:rPr>
              <w:color w:val="auto"/>
            </w:rPr>
            <w:fldChar w:fldCharType="begin"/>
          </w:r>
          <w:r>
            <w:instrText xml:space="preserve"> HYPERLINK \l _Toc14525 </w:instrText>
          </w:r>
          <w:r>
            <w:fldChar w:fldCharType="separate"/>
          </w:r>
          <w:r>
            <w:rPr>
              <w:rFonts w:hint="eastAsia"/>
            </w:rPr>
            <w:t>7.1安全感总体感受</w:t>
          </w:r>
          <w:r>
            <w:tab/>
          </w:r>
          <w:r>
            <w:fldChar w:fldCharType="begin"/>
          </w:r>
          <w:r>
            <w:instrText xml:space="preserve"> PAGEREF _Toc14525 \h </w:instrText>
          </w:r>
          <w:r>
            <w:fldChar w:fldCharType="separate"/>
          </w:r>
          <w:r>
            <w:t>178</w:t>
          </w:r>
          <w:r>
            <w:fldChar w:fldCharType="end"/>
          </w:r>
          <w:r>
            <w:rPr>
              <w:color w:val="auto"/>
            </w:rPr>
            <w:fldChar w:fldCharType="end"/>
          </w:r>
        </w:p>
        <w:p>
          <w:pPr>
            <w:pStyle w:val="13"/>
            <w:tabs>
              <w:tab w:val="right" w:leader="dot" w:pos="8312"/>
            </w:tabs>
          </w:pPr>
          <w:r>
            <w:rPr>
              <w:color w:val="auto"/>
            </w:rPr>
            <w:fldChar w:fldCharType="begin"/>
          </w:r>
          <w:r>
            <w:instrText xml:space="preserve"> HYPERLINK \l _Toc11920 </w:instrText>
          </w:r>
          <w:r>
            <w:fldChar w:fldCharType="separate"/>
          </w:r>
          <w:r>
            <w:rPr>
              <w:rFonts w:hint="eastAsia"/>
            </w:rPr>
            <w:t>7.2网络安全态势感受</w:t>
          </w:r>
          <w:r>
            <w:tab/>
          </w:r>
          <w:r>
            <w:fldChar w:fldCharType="begin"/>
          </w:r>
          <w:r>
            <w:instrText xml:space="preserve"> PAGEREF _Toc11920 \h </w:instrText>
          </w:r>
          <w:r>
            <w:fldChar w:fldCharType="separate"/>
          </w:r>
          <w:r>
            <w:t>180</w:t>
          </w:r>
          <w:r>
            <w:fldChar w:fldCharType="end"/>
          </w:r>
          <w:r>
            <w:rPr>
              <w:color w:val="auto"/>
            </w:rPr>
            <w:fldChar w:fldCharType="end"/>
          </w:r>
        </w:p>
        <w:p>
          <w:pPr>
            <w:pStyle w:val="13"/>
            <w:tabs>
              <w:tab w:val="right" w:leader="dot" w:pos="8312"/>
            </w:tabs>
          </w:pPr>
          <w:r>
            <w:rPr>
              <w:color w:val="auto"/>
            </w:rPr>
            <w:fldChar w:fldCharType="begin"/>
          </w:r>
          <w:r>
            <w:instrText xml:space="preserve"> HYPERLINK \l _Toc15047 </w:instrText>
          </w:r>
          <w:r>
            <w:fldChar w:fldCharType="separate"/>
          </w:r>
          <w:r>
            <w:rPr>
              <w:rFonts w:hint="eastAsia"/>
            </w:rPr>
            <w:t>7.3打击网络黑灰产业</w:t>
          </w:r>
          <w:r>
            <w:tab/>
          </w:r>
          <w:r>
            <w:fldChar w:fldCharType="begin"/>
          </w:r>
          <w:r>
            <w:instrText xml:space="preserve"> PAGEREF _Toc15047 \h </w:instrText>
          </w:r>
          <w:r>
            <w:fldChar w:fldCharType="separate"/>
          </w:r>
          <w:r>
            <w:t>182</w:t>
          </w:r>
          <w:r>
            <w:fldChar w:fldCharType="end"/>
          </w:r>
          <w:r>
            <w:rPr>
              <w:color w:val="auto"/>
            </w:rPr>
            <w:fldChar w:fldCharType="end"/>
          </w:r>
        </w:p>
        <w:p>
          <w:pPr>
            <w:pStyle w:val="13"/>
            <w:tabs>
              <w:tab w:val="right" w:leader="dot" w:pos="8312"/>
            </w:tabs>
          </w:pPr>
          <w:r>
            <w:rPr>
              <w:color w:val="auto"/>
            </w:rPr>
            <w:fldChar w:fldCharType="begin"/>
          </w:r>
          <w:r>
            <w:instrText xml:space="preserve"> HYPERLINK \l _Toc28740 </w:instrText>
          </w:r>
          <w:r>
            <w:fldChar w:fldCharType="separate"/>
          </w:r>
          <w:r>
            <w:rPr>
              <w:rFonts w:hint="eastAsia"/>
            </w:rPr>
            <w:t>7.4网络安全的治理</w:t>
          </w:r>
          <w:r>
            <w:tab/>
          </w:r>
          <w:r>
            <w:fldChar w:fldCharType="begin"/>
          </w:r>
          <w:r>
            <w:instrText xml:space="preserve"> PAGEREF _Toc28740 \h </w:instrText>
          </w:r>
          <w:r>
            <w:fldChar w:fldCharType="separate"/>
          </w:r>
          <w:r>
            <w:t>186</w:t>
          </w:r>
          <w:r>
            <w:fldChar w:fldCharType="end"/>
          </w:r>
          <w:r>
            <w:rPr>
              <w:color w:val="auto"/>
            </w:rPr>
            <w:fldChar w:fldCharType="end"/>
          </w:r>
        </w:p>
        <w:p>
          <w:pPr>
            <w:pStyle w:val="11"/>
            <w:tabs>
              <w:tab w:val="right" w:leader="dot" w:pos="8312"/>
            </w:tabs>
          </w:pPr>
          <w:r>
            <w:rPr>
              <w:color w:val="auto"/>
            </w:rPr>
            <w:fldChar w:fldCharType="begin"/>
          </w:r>
          <w:r>
            <w:instrText xml:space="preserve"> HYPERLINK \l _Toc6099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_Toc6099 \h </w:instrText>
          </w:r>
          <w:r>
            <w:fldChar w:fldCharType="separate"/>
          </w:r>
          <w:r>
            <w:t>192</w:t>
          </w:r>
          <w:r>
            <w:fldChar w:fldCharType="end"/>
          </w:r>
          <w:r>
            <w:rPr>
              <w:color w:val="auto"/>
            </w:rPr>
            <w:fldChar w:fldCharType="end"/>
          </w:r>
        </w:p>
        <w:p>
          <w:pPr>
            <w:pStyle w:val="11"/>
            <w:tabs>
              <w:tab w:val="right" w:leader="dot" w:pos="8312"/>
            </w:tabs>
          </w:pPr>
          <w:r>
            <w:rPr>
              <w:color w:val="auto"/>
            </w:rPr>
            <w:fldChar w:fldCharType="begin"/>
          </w:r>
          <w:r>
            <w:instrText xml:space="preserve"> HYPERLINK \l _Toc1473 </w:instrText>
          </w:r>
          <w:r>
            <w:fldChar w:fldCharType="separate"/>
          </w:r>
          <w:r>
            <w:rPr>
              <w:rFonts w:hint="eastAsia" w:asciiTheme="minorHAnsi" w:hAnsiTheme="minorHAnsi" w:cstheme="minorHAnsi"/>
            </w:rPr>
            <w:t>附件二：调查报告致谢词</w:t>
          </w:r>
          <w:r>
            <w:tab/>
          </w:r>
          <w:r>
            <w:fldChar w:fldCharType="begin"/>
          </w:r>
          <w:r>
            <w:instrText xml:space="preserve"> PAGEREF _Toc1473 \h </w:instrText>
          </w:r>
          <w:r>
            <w:fldChar w:fldCharType="separate"/>
          </w:r>
          <w:r>
            <w:t>197</w:t>
          </w:r>
          <w:r>
            <w:fldChar w:fldCharType="end"/>
          </w:r>
          <w:r>
            <w:rPr>
              <w:color w:val="auto"/>
            </w:rPr>
            <w:fldChar w:fldCharType="end"/>
          </w:r>
        </w:p>
        <w:p>
          <w:pPr>
            <w:pStyle w:val="11"/>
            <w:tabs>
              <w:tab w:val="right" w:leader="dot" w:pos="8312"/>
            </w:tabs>
          </w:pPr>
          <w:r>
            <w:rPr>
              <w:color w:val="auto"/>
            </w:rPr>
            <w:fldChar w:fldCharType="begin"/>
          </w:r>
          <w:r>
            <w:instrText xml:space="preserve"> HYPERLINK \l _Toc6169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_Toc6169 \h </w:instrText>
          </w:r>
          <w:r>
            <w:fldChar w:fldCharType="separate"/>
          </w:r>
          <w:r>
            <w:t>199</w:t>
          </w:r>
          <w:r>
            <w:fldChar w:fldCharType="end"/>
          </w:r>
          <w:r>
            <w:rPr>
              <w:color w:val="auto"/>
            </w:rPr>
            <w:fldChar w:fldCharType="end"/>
          </w:r>
        </w:p>
        <w:p>
          <w:pPr>
            <w:pStyle w:val="11"/>
            <w:tabs>
              <w:tab w:val="right" w:leader="dot" w:pos="8312"/>
            </w:tabs>
          </w:pPr>
          <w:r>
            <w:rPr>
              <w:color w:val="auto"/>
            </w:rPr>
            <w:fldChar w:fldCharType="begin"/>
          </w:r>
          <w:r>
            <w:instrText xml:space="preserve"> HYPERLINK \l _Toc28376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_Toc28376 \h </w:instrText>
          </w:r>
          <w:r>
            <w:fldChar w:fldCharType="separate"/>
          </w:r>
          <w:r>
            <w:t>201</w:t>
          </w:r>
          <w:r>
            <w:fldChar w:fldCharType="end"/>
          </w:r>
          <w:r>
            <w:rPr>
              <w:color w:val="auto"/>
            </w:rPr>
            <w:fldChar w:fldCharType="end"/>
          </w:r>
        </w:p>
        <w:p>
          <w:pPr>
            <w:ind w:firstLine="482"/>
            <w:jc w:val="center"/>
            <w:rPr>
              <w:color w:val="auto"/>
            </w:rPr>
          </w:pPr>
          <w:r>
            <w:rPr>
              <w:color w:val="auto"/>
            </w:rPr>
            <w:fldChar w:fldCharType="end"/>
          </w:r>
        </w:p>
      </w:sdtContent>
    </w:sdt>
    <w:p>
      <w:pPr>
        <w:widowControl/>
        <w:adjustRightInd/>
        <w:snapToGrid/>
        <w:spacing w:line="240" w:lineRule="auto"/>
        <w:ind w:firstLine="0" w:firstLineChars="0"/>
        <w:jc w:val="left"/>
        <w:rPr>
          <w:rFonts w:ascii="黑体" w:hAnsi="黑体" w:eastAsia="黑体"/>
          <w:b/>
          <w:bCs/>
          <w:color w:val="auto"/>
          <w:kern w:val="44"/>
          <w:sz w:val="28"/>
          <w:szCs w:val="28"/>
        </w:rPr>
      </w:pPr>
      <w:r>
        <w:rPr>
          <w:rFonts w:ascii="黑体" w:hAnsi="黑体" w:eastAsia="黑体"/>
          <w:b/>
          <w:bCs/>
          <w:color w:val="auto"/>
          <w:kern w:val="44"/>
          <w:sz w:val="28"/>
          <w:szCs w:val="28"/>
        </w:rPr>
        <w:br w:type="page"/>
      </w:r>
    </w:p>
    <w:p>
      <w:pPr>
        <w:pStyle w:val="12"/>
        <w:tabs>
          <w:tab w:val="right" w:leader="dot" w:pos="8296"/>
        </w:tabs>
        <w:ind w:left="1042" w:hanging="562"/>
        <w:jc w:val="center"/>
        <w:rPr>
          <w:rFonts w:ascii="黑体" w:hAnsi="黑体" w:eastAsia="黑体"/>
          <w:b/>
          <w:bCs/>
          <w:color w:val="auto"/>
          <w:kern w:val="44"/>
          <w:sz w:val="28"/>
          <w:szCs w:val="28"/>
        </w:rPr>
      </w:pPr>
      <w:r>
        <w:rPr>
          <w:rFonts w:hint="eastAsia" w:ascii="黑体" w:hAnsi="黑体" w:eastAsia="黑体"/>
          <w:b/>
          <w:bCs/>
          <w:color w:val="auto"/>
          <w:kern w:val="44"/>
          <w:sz w:val="28"/>
          <w:szCs w:val="28"/>
        </w:rPr>
        <w:t>图表目录</w:t>
      </w:r>
    </w:p>
    <w:p>
      <w:pPr>
        <w:pStyle w:val="12"/>
        <w:tabs>
          <w:tab w:val="right" w:leader="dot" w:pos="8312"/>
        </w:tabs>
      </w:pPr>
      <w:r>
        <w:rPr>
          <w:rFonts w:hint="eastAsia" w:ascii="黑体" w:hAnsi="黑体" w:eastAsia="黑体"/>
          <w:b/>
          <w:bCs/>
          <w:color w:val="auto"/>
          <w:kern w:val="44"/>
          <w:sz w:val="28"/>
          <w:szCs w:val="28"/>
        </w:rPr>
        <w:fldChar w:fldCharType="begin"/>
      </w:r>
      <w:r>
        <w:rPr>
          <w:rFonts w:ascii="黑体" w:hAnsi="黑体" w:eastAsia="黑体"/>
          <w:b/>
          <w:bCs/>
          <w:color w:val="auto"/>
          <w:kern w:val="44"/>
          <w:sz w:val="28"/>
          <w:szCs w:val="28"/>
        </w:rPr>
        <w:instrText xml:space="preserve"> TOC \h \z \c "图表" </w:instrText>
      </w:r>
      <w:r>
        <w:rPr>
          <w:rFonts w:hint="eastAsia" w:ascii="黑体" w:hAnsi="黑体" w:eastAsia="黑体"/>
          <w:b/>
          <w:bCs/>
          <w:color w:val="auto"/>
          <w:kern w:val="44"/>
          <w:sz w:val="28"/>
          <w:szCs w:val="28"/>
        </w:rPr>
        <w:fldChar w:fldCharType="separate"/>
      </w: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_Toc8925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_Toc8925 \h </w:instrText>
      </w:r>
      <w:r>
        <w:fldChar w:fldCharType="separate"/>
      </w:r>
      <w:r>
        <w:t>15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_Toc5192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_Toc5192 \h </w:instrText>
      </w:r>
      <w:r>
        <w:fldChar w:fldCharType="separate"/>
      </w:r>
      <w:r>
        <w:t>16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_Toc1230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_Toc1230 \h </w:instrText>
      </w:r>
      <w:r>
        <w:fldChar w:fldCharType="separate"/>
      </w:r>
      <w:r>
        <w:t>17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_Toc21982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_Toc21982 \h </w:instrText>
      </w:r>
      <w:r>
        <w:fldChar w:fldCharType="separate"/>
      </w:r>
      <w:r>
        <w:t>18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_Toc3321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_Toc3321 \h </w:instrText>
      </w:r>
      <w:r>
        <w:fldChar w:fldCharType="separate"/>
      </w:r>
      <w:r>
        <w:t>19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_Toc22903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：2021公众网民答卷各地市分布图</w:t>
      </w:r>
      <w:r>
        <w:tab/>
      </w:r>
      <w:r>
        <w:fldChar w:fldCharType="begin"/>
      </w:r>
      <w:r>
        <w:instrText xml:space="preserve"> PAGEREF _Toc22903 \h </w:instrText>
      </w:r>
      <w:r>
        <w:fldChar w:fldCharType="separate"/>
      </w:r>
      <w:r>
        <w:t>20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_Toc29013 </w:instrText>
      </w:r>
      <w:r>
        <w:rPr>
          <w:rFonts w:hint="eastAsia" w:ascii="黑体" w:hAnsi="黑体" w:eastAsia="黑体"/>
          <w:bCs/>
          <w:kern w:val="44"/>
          <w:szCs w:val="28"/>
        </w:rPr>
        <w:fldChar w:fldCharType="separate"/>
      </w:r>
      <w:r>
        <w:rPr>
          <w:rFonts w:hint="eastAsia"/>
          <w:szCs w:val="24"/>
        </w:rPr>
        <w:t>图表</w:t>
      </w:r>
      <w:r>
        <w:t xml:space="preserve">7 </w:t>
      </w:r>
      <w:r>
        <w:rPr>
          <w:rFonts w:hint="eastAsia"/>
          <w:szCs w:val="24"/>
        </w:rPr>
        <w:t>：公众网民网龄分布</w:t>
      </w:r>
      <w:r>
        <w:tab/>
      </w:r>
      <w:r>
        <w:fldChar w:fldCharType="begin"/>
      </w:r>
      <w:r>
        <w:instrText xml:space="preserve"> PAGEREF _Toc29013 \h </w:instrText>
      </w:r>
      <w:r>
        <w:fldChar w:fldCharType="separate"/>
      </w:r>
      <w:r>
        <w:t>21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_Toc17784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：公众网民每天上网时长</w:t>
      </w:r>
      <w:r>
        <w:tab/>
      </w:r>
      <w:r>
        <w:fldChar w:fldCharType="begin"/>
      </w:r>
      <w:r>
        <w:instrText xml:space="preserve"> PAGEREF _Toc17784 \h </w:instrText>
      </w:r>
      <w:r>
        <w:fldChar w:fldCharType="separate"/>
      </w:r>
      <w:r>
        <w:t>22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_Toc20749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：公众网民每月上网费用分布</w:t>
      </w:r>
      <w:r>
        <w:tab/>
      </w:r>
      <w:r>
        <w:fldChar w:fldCharType="begin"/>
      </w:r>
      <w:r>
        <w:instrText xml:space="preserve"> PAGEREF _Toc20749 \h </w:instrText>
      </w:r>
      <w:r>
        <w:fldChar w:fldCharType="separate"/>
      </w:r>
      <w:r>
        <w:t>23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_Toc9456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：公众网民每月上网费用负担评价</w:t>
      </w:r>
      <w:r>
        <w:tab/>
      </w:r>
      <w:r>
        <w:fldChar w:fldCharType="begin"/>
      </w:r>
      <w:r>
        <w:instrText xml:space="preserve"> PAGEREF _Toc9456 \h </w:instrText>
      </w:r>
      <w:r>
        <w:fldChar w:fldCharType="separate"/>
      </w:r>
      <w:r>
        <w:t>24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_Toc5948 </w:instrText>
      </w:r>
      <w:r>
        <w:rPr>
          <w:rFonts w:hint="eastAsia" w:ascii="黑体" w:hAnsi="黑体" w:eastAsia="黑体"/>
          <w:bCs/>
          <w:kern w:val="44"/>
          <w:szCs w:val="28"/>
        </w:rPr>
        <w:fldChar w:fldCharType="separate"/>
      </w:r>
      <w:r>
        <w:rPr>
          <w:rFonts w:hint="eastAsia"/>
        </w:rPr>
        <w:t>图表</w:t>
      </w:r>
      <w:r>
        <w:t xml:space="preserve">11 </w:t>
      </w:r>
      <w:r>
        <w:rPr>
          <w:rFonts w:hint="eastAsia"/>
        </w:rPr>
        <w:t>：公众网民常用的网络应用服务</w:t>
      </w:r>
      <w:r>
        <w:tab/>
      </w:r>
      <w:r>
        <w:fldChar w:fldCharType="begin"/>
      </w:r>
      <w:r>
        <w:instrText xml:space="preserve"> PAGEREF _Toc5948 \h </w:instrText>
      </w:r>
      <w:r>
        <w:fldChar w:fldCharType="separate"/>
      </w:r>
      <w:r>
        <w:t>25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_Toc120 </w:instrText>
      </w:r>
      <w:r>
        <w:rPr>
          <w:rFonts w:hint="eastAsia" w:ascii="黑体" w:hAnsi="黑体" w:eastAsia="黑体"/>
          <w:bCs/>
          <w:kern w:val="44"/>
          <w:szCs w:val="28"/>
        </w:rPr>
        <w:fldChar w:fldCharType="separate"/>
      </w:r>
      <w:r>
        <w:rPr>
          <w:rFonts w:hint="eastAsia"/>
        </w:rPr>
        <w:t>图表</w:t>
      </w:r>
      <w:r>
        <w:t xml:space="preserve">12 </w:t>
      </w:r>
      <w:r>
        <w:rPr>
          <w:rFonts w:hint="eastAsia"/>
        </w:rPr>
        <w:t>：网民中有不安全的网络行为的比例</w:t>
      </w:r>
      <w:r>
        <w:tab/>
      </w:r>
      <w:r>
        <w:fldChar w:fldCharType="begin"/>
      </w:r>
      <w:r>
        <w:instrText xml:space="preserve"> PAGEREF _Toc120 \h </w:instrText>
      </w:r>
      <w:r>
        <w:fldChar w:fldCharType="separate"/>
      </w:r>
      <w:r>
        <w:t>26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_Toc31477 </w:instrText>
      </w:r>
      <w:r>
        <w:rPr>
          <w:rFonts w:hint="eastAsia" w:ascii="黑体" w:hAnsi="黑体" w:eastAsia="黑体"/>
          <w:bCs/>
          <w:kern w:val="44"/>
          <w:szCs w:val="28"/>
        </w:rPr>
        <w:fldChar w:fldCharType="separate"/>
      </w:r>
      <w:r>
        <w:rPr>
          <w:rFonts w:hint="eastAsia"/>
        </w:rPr>
        <w:t>图表</w:t>
      </w:r>
      <w:r>
        <w:t xml:space="preserve">13 </w:t>
      </w:r>
      <w:r>
        <w:rPr>
          <w:rFonts w:hint="eastAsia"/>
        </w:rPr>
        <w:t>：网民遭遇网络安全问题的应对选择</w:t>
      </w:r>
      <w:r>
        <w:tab/>
      </w:r>
      <w:r>
        <w:fldChar w:fldCharType="begin"/>
      </w:r>
      <w:r>
        <w:instrText xml:space="preserve"> PAGEREF _Toc31477 \h </w:instrText>
      </w:r>
      <w:r>
        <w:fldChar w:fldCharType="separate"/>
      </w:r>
      <w:r>
        <w:t>27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_Toc32350 </w:instrText>
      </w:r>
      <w:r>
        <w:rPr>
          <w:rFonts w:hint="eastAsia" w:ascii="黑体" w:hAnsi="黑体" w:eastAsia="黑体"/>
          <w:bCs/>
          <w:kern w:val="44"/>
          <w:szCs w:val="28"/>
        </w:rPr>
        <w:fldChar w:fldCharType="separate"/>
      </w:r>
      <w:r>
        <w:rPr>
          <w:rFonts w:hint="eastAsia"/>
        </w:rPr>
        <w:t>图表</w:t>
      </w:r>
      <w:r>
        <w:t xml:space="preserve">14 </w:t>
      </w:r>
      <w:r>
        <w:rPr>
          <w:rFonts w:hint="eastAsia"/>
        </w:rPr>
        <w:t>：2021年公众网民网络安全感评价</w:t>
      </w:r>
      <w:r>
        <w:tab/>
      </w:r>
      <w:r>
        <w:fldChar w:fldCharType="begin"/>
      </w:r>
      <w:r>
        <w:instrText xml:space="preserve"> PAGEREF _Toc32350 \h </w:instrText>
      </w:r>
      <w:r>
        <w:fldChar w:fldCharType="separate"/>
      </w:r>
      <w:r>
        <w:t>28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_Toc16519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2020年公众网民网络安全感评价比较</w:t>
      </w:r>
      <w:r>
        <w:tab/>
      </w:r>
      <w:r>
        <w:fldChar w:fldCharType="begin"/>
      </w:r>
      <w:r>
        <w:instrText xml:space="preserve"> PAGEREF _Toc16519 \h </w:instrText>
      </w:r>
      <w:r>
        <w:fldChar w:fldCharType="separate"/>
      </w:r>
      <w:r>
        <w:t>28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_Toc19970 </w:instrText>
      </w:r>
      <w:r>
        <w:rPr>
          <w:rFonts w:hint="eastAsia" w:ascii="黑体" w:hAnsi="黑体" w:eastAsia="黑体"/>
          <w:bCs/>
          <w:kern w:val="44"/>
          <w:szCs w:val="28"/>
        </w:rPr>
        <w:fldChar w:fldCharType="separate"/>
      </w:r>
      <w:r>
        <w:rPr>
          <w:rFonts w:hint="eastAsia" w:ascii="黑体" w:hAnsi="黑体"/>
          <w:szCs w:val="24"/>
        </w:rPr>
        <w:t>图表</w:t>
      </w:r>
      <w:r>
        <w:t xml:space="preserve">16 </w:t>
      </w:r>
      <w:r>
        <w:rPr>
          <w:rFonts w:hint="eastAsia" w:ascii="黑体" w:hAnsi="黑体"/>
          <w:szCs w:val="24"/>
        </w:rPr>
        <w:t>：公众网民对网络安全感变化的评价</w:t>
      </w:r>
      <w:r>
        <w:tab/>
      </w:r>
      <w:r>
        <w:fldChar w:fldCharType="begin"/>
      </w:r>
      <w:r>
        <w:instrText xml:space="preserve"> PAGEREF _Toc19970 \h </w:instrText>
      </w:r>
      <w:r>
        <w:fldChar w:fldCharType="separate"/>
      </w:r>
      <w:r>
        <w:t>29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_Toc8191 </w:instrText>
      </w:r>
      <w:r>
        <w:rPr>
          <w:rFonts w:hint="eastAsia" w:ascii="黑体" w:hAnsi="黑体" w:eastAsia="黑体"/>
          <w:bCs/>
          <w:kern w:val="44"/>
          <w:szCs w:val="28"/>
        </w:rPr>
        <w:fldChar w:fldCharType="separate"/>
      </w:r>
      <w:r>
        <w:rPr>
          <w:rFonts w:hint="eastAsia"/>
        </w:rPr>
        <w:t>图表</w:t>
      </w:r>
      <w:r>
        <w:t xml:space="preserve">17 </w:t>
      </w:r>
      <w:r>
        <w:rPr>
          <w:rFonts w:hint="eastAsia"/>
        </w:rPr>
        <w:t>：公众网民常遇见的网络安全问题</w:t>
      </w:r>
      <w:r>
        <w:tab/>
      </w:r>
      <w:r>
        <w:fldChar w:fldCharType="begin"/>
      </w:r>
      <w:r>
        <w:instrText xml:space="preserve"> PAGEREF _Toc8191 \h </w:instrText>
      </w:r>
      <w:r>
        <w:fldChar w:fldCharType="separate"/>
      </w:r>
      <w:r>
        <w:t>30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_Toc25215 </w:instrText>
      </w:r>
      <w:r>
        <w:rPr>
          <w:rFonts w:hint="eastAsia" w:ascii="黑体" w:hAnsi="黑体" w:eastAsia="黑体"/>
          <w:bCs/>
          <w:kern w:val="44"/>
          <w:szCs w:val="28"/>
        </w:rPr>
        <w:fldChar w:fldCharType="separate"/>
      </w:r>
      <w:r>
        <w:rPr>
          <w:rFonts w:hint="eastAsia"/>
        </w:rPr>
        <w:t>图表</w:t>
      </w:r>
      <w:r>
        <w:t xml:space="preserve">18 </w:t>
      </w:r>
      <w:r>
        <w:rPr>
          <w:rFonts w:hint="eastAsia"/>
        </w:rPr>
        <w:t>：互联网企业履行网络安全责任方面满意度评价</w:t>
      </w:r>
      <w:r>
        <w:tab/>
      </w:r>
      <w:r>
        <w:fldChar w:fldCharType="begin"/>
      </w:r>
      <w:r>
        <w:instrText xml:space="preserve"> PAGEREF _Toc25215 \h </w:instrText>
      </w:r>
      <w:r>
        <w:fldChar w:fldCharType="separate"/>
      </w:r>
      <w:r>
        <w:t>31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_Toc29934 </w:instrText>
      </w:r>
      <w:r>
        <w:rPr>
          <w:rFonts w:hint="eastAsia" w:ascii="黑体" w:hAnsi="黑体" w:eastAsia="黑体"/>
          <w:bCs/>
          <w:kern w:val="44"/>
          <w:szCs w:val="28"/>
        </w:rPr>
        <w:fldChar w:fldCharType="separate"/>
      </w:r>
      <w:r>
        <w:rPr>
          <w:rFonts w:hint="eastAsia"/>
        </w:rPr>
        <w:t>图表</w:t>
      </w:r>
      <w:r>
        <w:t xml:space="preserve">19 </w:t>
      </w:r>
      <w:r>
        <w:rPr>
          <w:rFonts w:hint="eastAsia"/>
        </w:rPr>
        <w:t>：网络安全法治社会建设与依法治理满意度评价</w:t>
      </w:r>
      <w:r>
        <w:tab/>
      </w:r>
      <w:r>
        <w:fldChar w:fldCharType="begin"/>
      </w:r>
      <w:r>
        <w:instrText xml:space="preserve"> PAGEREF _Toc29934 \h </w:instrText>
      </w:r>
      <w:r>
        <w:fldChar w:fldCharType="separate"/>
      </w:r>
      <w:r>
        <w:t>32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_Toc16526 </w:instrText>
      </w:r>
      <w:r>
        <w:rPr>
          <w:rFonts w:hint="eastAsia" w:ascii="黑体" w:hAnsi="黑体" w:eastAsia="黑体"/>
          <w:bCs/>
          <w:kern w:val="44"/>
          <w:szCs w:val="28"/>
        </w:rPr>
        <w:fldChar w:fldCharType="separate"/>
      </w:r>
      <w:r>
        <w:rPr>
          <w:rFonts w:hint="eastAsia"/>
        </w:rPr>
        <w:t>图表</w:t>
      </w:r>
      <w:r>
        <w:t xml:space="preserve">20 </w:t>
      </w:r>
      <w:r>
        <w:rPr>
          <w:rFonts w:hint="eastAsia"/>
        </w:rPr>
        <w:t>：政府在网络监管和执法表现的满意度评价</w:t>
      </w:r>
      <w:r>
        <w:tab/>
      </w:r>
      <w:r>
        <w:fldChar w:fldCharType="begin"/>
      </w:r>
      <w:r>
        <w:instrText xml:space="preserve"> PAGEREF _Toc16526 \h </w:instrText>
      </w:r>
      <w:r>
        <w:fldChar w:fldCharType="separate"/>
      </w:r>
      <w:r>
        <w:t>33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_Toc7020 </w:instrText>
      </w:r>
      <w:r>
        <w:rPr>
          <w:rFonts w:hint="eastAsia" w:ascii="黑体" w:hAnsi="黑体" w:eastAsia="黑体"/>
          <w:bCs/>
          <w:kern w:val="44"/>
          <w:szCs w:val="28"/>
        </w:rPr>
        <w:fldChar w:fldCharType="separate"/>
      </w:r>
      <w:r>
        <w:rPr>
          <w:rFonts w:hint="eastAsia"/>
        </w:rPr>
        <w:t>图表</w:t>
      </w:r>
      <w:r>
        <w:t xml:space="preserve">21 </w:t>
      </w:r>
      <w:r>
        <w:rPr>
          <w:rFonts w:hint="eastAsia"/>
        </w:rPr>
        <w:t>：政府网上服务的满意度评价</w:t>
      </w:r>
      <w:r>
        <w:tab/>
      </w:r>
      <w:r>
        <w:fldChar w:fldCharType="begin"/>
      </w:r>
      <w:r>
        <w:instrText xml:space="preserve"> PAGEREF _Toc7020 \h </w:instrText>
      </w:r>
      <w:r>
        <w:fldChar w:fldCharType="separate"/>
      </w:r>
      <w:r>
        <w:t>34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_Toc25512 </w:instrText>
      </w:r>
      <w:r>
        <w:rPr>
          <w:rFonts w:hint="eastAsia" w:ascii="黑体" w:hAnsi="黑体" w:eastAsia="黑体"/>
          <w:bCs/>
          <w:kern w:val="44"/>
          <w:szCs w:val="28"/>
        </w:rPr>
        <w:fldChar w:fldCharType="separate"/>
      </w:r>
      <w:r>
        <w:rPr>
          <w:rFonts w:hint="eastAsia"/>
        </w:rPr>
        <w:t>图表</w:t>
      </w:r>
      <w:r>
        <w:t xml:space="preserve">22 </w:t>
      </w:r>
      <w:r>
        <w:rPr>
          <w:rFonts w:hint="eastAsia"/>
        </w:rPr>
        <w:t>：网络安全治理总体状况的评价</w:t>
      </w:r>
      <w:r>
        <w:tab/>
      </w:r>
      <w:r>
        <w:fldChar w:fldCharType="begin"/>
      </w:r>
      <w:r>
        <w:instrText xml:space="preserve"> PAGEREF _Toc25512 \h </w:instrText>
      </w:r>
      <w:r>
        <w:fldChar w:fldCharType="separate"/>
      </w:r>
      <w:r>
        <w:t>35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_Toc7772 </w:instrText>
      </w:r>
      <w:r>
        <w:rPr>
          <w:rFonts w:hint="eastAsia" w:ascii="黑体" w:hAnsi="黑体" w:eastAsia="黑体"/>
          <w:bCs/>
          <w:kern w:val="44"/>
          <w:szCs w:val="28"/>
        </w:rPr>
        <w:fldChar w:fldCharType="separate"/>
      </w:r>
      <w:r>
        <w:rPr>
          <w:rFonts w:hint="eastAsia"/>
        </w:rPr>
        <w:t>图表</w:t>
      </w:r>
      <w:r>
        <w:t xml:space="preserve">23 </w:t>
      </w:r>
      <w:r>
        <w:rPr>
          <w:rFonts w:hint="eastAsia"/>
        </w:rPr>
        <w:t>：公众网民对网络安全法律、规章及政策标准的了解</w:t>
      </w:r>
      <w:r>
        <w:tab/>
      </w:r>
      <w:r>
        <w:fldChar w:fldCharType="begin"/>
      </w:r>
      <w:r>
        <w:instrText xml:space="preserve"> PAGEREF _Toc7772 \h </w:instrText>
      </w:r>
      <w:r>
        <w:fldChar w:fldCharType="separate"/>
      </w:r>
      <w:r>
        <w:t>36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_Toc32363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：网络安全法律法规知识来源渠道</w:t>
      </w:r>
      <w:r>
        <w:tab/>
      </w:r>
      <w:r>
        <w:fldChar w:fldCharType="begin"/>
      </w:r>
      <w:r>
        <w:instrText xml:space="preserve"> PAGEREF _Toc32363 \h </w:instrText>
      </w:r>
      <w:r>
        <w:fldChar w:fldCharType="separate"/>
      </w:r>
      <w:r>
        <w:t>37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_Toc6898 </w:instrText>
      </w:r>
      <w:r>
        <w:rPr>
          <w:rFonts w:hint="eastAsia" w:ascii="黑体" w:hAnsi="黑体" w:eastAsia="黑体"/>
          <w:bCs/>
          <w:kern w:val="44"/>
          <w:szCs w:val="28"/>
        </w:rPr>
        <w:fldChar w:fldCharType="separate"/>
      </w:r>
      <w:r>
        <w:rPr>
          <w:rFonts w:hint="eastAsia"/>
        </w:rPr>
        <w:t>图表</w:t>
      </w:r>
      <w:r>
        <w:t xml:space="preserve">25 </w:t>
      </w:r>
      <w:r>
        <w:rPr>
          <w:rFonts w:hint="eastAsia"/>
        </w:rPr>
        <w:t>：网络安全普法教育工作的薄弱环节</w:t>
      </w:r>
      <w:r>
        <w:tab/>
      </w:r>
      <w:r>
        <w:fldChar w:fldCharType="begin"/>
      </w:r>
      <w:r>
        <w:instrText xml:space="preserve"> PAGEREF _Toc6898 \h </w:instrText>
      </w:r>
      <w:r>
        <w:fldChar w:fldCharType="separate"/>
      </w:r>
      <w:r>
        <w:t>38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_Toc6719 </w:instrText>
      </w:r>
      <w:r>
        <w:rPr>
          <w:rFonts w:hint="eastAsia" w:ascii="黑体" w:hAnsi="黑体" w:eastAsia="黑体"/>
          <w:bCs/>
          <w:kern w:val="44"/>
          <w:szCs w:val="28"/>
        </w:rPr>
        <w:fldChar w:fldCharType="separate"/>
      </w:r>
      <w:r>
        <w:rPr>
          <w:rFonts w:hint="eastAsia"/>
        </w:rPr>
        <w:t>图表</w:t>
      </w:r>
      <w:r>
        <w:t xml:space="preserve">26 </w:t>
      </w:r>
      <w:r>
        <w:rPr>
          <w:rFonts w:hint="eastAsia"/>
        </w:rPr>
        <w:t>：亟待加强网络安全立法的内容</w:t>
      </w:r>
      <w:r>
        <w:tab/>
      </w:r>
      <w:r>
        <w:fldChar w:fldCharType="begin"/>
      </w:r>
      <w:r>
        <w:instrText xml:space="preserve"> PAGEREF _Toc6719 \h </w:instrText>
      </w:r>
      <w:r>
        <w:fldChar w:fldCharType="separate"/>
      </w:r>
      <w:r>
        <w:t>39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_Toc32115 </w:instrText>
      </w:r>
      <w:r>
        <w:rPr>
          <w:rFonts w:hint="eastAsia" w:ascii="黑体" w:hAnsi="黑体" w:eastAsia="黑体"/>
          <w:bCs/>
          <w:kern w:val="44"/>
          <w:szCs w:val="28"/>
        </w:rPr>
        <w:fldChar w:fldCharType="separate"/>
      </w:r>
      <w:r>
        <w:rPr>
          <w:rFonts w:hint="eastAsia" w:ascii="黑体" w:hAnsi="黑体"/>
          <w:szCs w:val="24"/>
        </w:rPr>
        <w:t>图表</w:t>
      </w:r>
      <w:r>
        <w:t xml:space="preserve">27 </w:t>
      </w:r>
      <w:r>
        <w:rPr>
          <w:rFonts w:hint="eastAsia" w:ascii="黑体" w:hAnsi="黑体"/>
          <w:szCs w:val="24"/>
        </w:rPr>
        <w:t>：公众网民遇到网络纠纷发生率排序</w:t>
      </w:r>
      <w:r>
        <w:tab/>
      </w:r>
      <w:r>
        <w:fldChar w:fldCharType="begin"/>
      </w:r>
      <w:r>
        <w:instrText xml:space="preserve"> PAGEREF _Toc32115 \h </w:instrText>
      </w:r>
      <w:r>
        <w:fldChar w:fldCharType="separate"/>
      </w:r>
      <w:r>
        <w:t>40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_Toc23097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：网民对网络纠纷的应对选择</w:t>
      </w:r>
      <w:r>
        <w:tab/>
      </w:r>
      <w:r>
        <w:fldChar w:fldCharType="begin"/>
      </w:r>
      <w:r>
        <w:instrText xml:space="preserve"> PAGEREF _Toc23097 \h </w:instrText>
      </w:r>
      <w:r>
        <w:fldChar w:fldCharType="separate"/>
      </w:r>
      <w:r>
        <w:t>41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_Toc31548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：网民对互联网纠纷人民调解委员会等机构的看法</w:t>
      </w:r>
      <w:r>
        <w:tab/>
      </w:r>
      <w:r>
        <w:fldChar w:fldCharType="begin"/>
      </w:r>
      <w:r>
        <w:instrText xml:space="preserve"> PAGEREF _Toc31548 \h </w:instrText>
      </w:r>
      <w:r>
        <w:fldChar w:fldCharType="separate"/>
      </w:r>
      <w:r>
        <w:t>42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_Toc25920 </w:instrText>
      </w:r>
      <w:r>
        <w:rPr>
          <w:rFonts w:hint="eastAsia" w:ascii="黑体" w:hAnsi="黑体" w:eastAsia="黑体"/>
          <w:bCs/>
          <w:kern w:val="44"/>
          <w:szCs w:val="28"/>
        </w:rPr>
        <w:fldChar w:fldCharType="separate"/>
      </w:r>
      <w:r>
        <w:rPr>
          <w:rFonts w:hint="eastAsia"/>
        </w:rPr>
        <w:t>图表</w:t>
      </w:r>
      <w:r>
        <w:t xml:space="preserve">30 </w:t>
      </w:r>
      <w:r>
        <w:rPr>
          <w:rFonts w:hint="eastAsia"/>
        </w:rPr>
        <w:t>：网民对网络安全方面司法工作满意度评价</w:t>
      </w:r>
      <w:r>
        <w:tab/>
      </w:r>
      <w:r>
        <w:fldChar w:fldCharType="begin"/>
      </w:r>
      <w:r>
        <w:instrText xml:space="preserve"> PAGEREF _Toc25920 \h </w:instrText>
      </w:r>
      <w:r>
        <w:fldChar w:fldCharType="separate"/>
      </w:r>
      <w:r>
        <w:t>43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_Toc28166 </w:instrText>
      </w:r>
      <w:r>
        <w:rPr>
          <w:rFonts w:hint="eastAsia" w:ascii="黑体" w:hAnsi="黑体" w:eastAsia="黑体"/>
          <w:bCs/>
          <w:kern w:val="44"/>
          <w:szCs w:val="28"/>
        </w:rPr>
        <w:fldChar w:fldCharType="separate"/>
      </w:r>
      <w:r>
        <w:rPr>
          <w:rFonts w:hint="eastAsia"/>
        </w:rPr>
        <w:t>图表</w:t>
      </w:r>
      <w:r>
        <w:t xml:space="preserve">31 </w:t>
      </w:r>
      <w:r>
        <w:rPr>
          <w:rFonts w:hint="eastAsia"/>
        </w:rPr>
        <w:t>：网络安全领域中社会层面参与协同治理状况满意度评价</w:t>
      </w:r>
      <w:r>
        <w:tab/>
      </w:r>
      <w:r>
        <w:fldChar w:fldCharType="begin"/>
      </w:r>
      <w:r>
        <w:instrText xml:space="preserve"> PAGEREF _Toc28166 \h </w:instrText>
      </w:r>
      <w:r>
        <w:fldChar w:fldCharType="separate"/>
      </w:r>
      <w:r>
        <w:t>44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_Toc15214 </w:instrText>
      </w:r>
      <w:r>
        <w:rPr>
          <w:rFonts w:hint="eastAsia" w:ascii="黑体" w:hAnsi="黑体" w:eastAsia="黑体"/>
          <w:bCs/>
          <w:kern w:val="44"/>
          <w:szCs w:val="28"/>
        </w:rPr>
        <w:fldChar w:fldCharType="separate"/>
      </w:r>
      <w:r>
        <w:rPr>
          <w:rFonts w:hint="eastAsia"/>
        </w:rPr>
        <w:t>图表</w:t>
      </w:r>
      <w:r>
        <w:t xml:space="preserve">32 </w:t>
      </w:r>
      <w:r>
        <w:rPr>
          <w:rFonts w:hint="eastAsia"/>
        </w:rPr>
        <w:t>：代表网民利益说话的构成主体</w:t>
      </w:r>
      <w:r>
        <w:tab/>
      </w:r>
      <w:r>
        <w:fldChar w:fldCharType="begin"/>
      </w:r>
      <w:r>
        <w:instrText xml:space="preserve"> PAGEREF _Toc15214 \h </w:instrText>
      </w:r>
      <w:r>
        <w:fldChar w:fldCharType="separate"/>
      </w:r>
      <w:r>
        <w:t>45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_Toc29800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：网络违法犯罪态势</w:t>
      </w:r>
      <w:r>
        <w:tab/>
      </w:r>
      <w:r>
        <w:fldChar w:fldCharType="begin"/>
      </w:r>
      <w:r>
        <w:instrText xml:space="preserve"> PAGEREF _Toc29800 \h </w:instrText>
      </w:r>
      <w:r>
        <w:fldChar w:fldCharType="separate"/>
      </w:r>
      <w:r>
        <w:t>46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_Toc31416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：需加强打击的网络违法犯罪行为</w:t>
      </w:r>
      <w:r>
        <w:tab/>
      </w:r>
      <w:r>
        <w:fldChar w:fldCharType="begin"/>
      </w:r>
      <w:r>
        <w:instrText xml:space="preserve"> PAGEREF _Toc31416 \h </w:instrText>
      </w:r>
      <w:r>
        <w:fldChar w:fldCharType="separate"/>
      </w:r>
      <w:r>
        <w:t>47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_Toc31645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：网络诈骗发案率变化</w:t>
      </w:r>
      <w:r>
        <w:tab/>
      </w:r>
      <w:r>
        <w:fldChar w:fldCharType="begin"/>
      </w:r>
      <w:r>
        <w:instrText xml:space="preserve"> PAGEREF _Toc31645 \h </w:instrText>
      </w:r>
      <w:r>
        <w:fldChar w:fldCharType="separate"/>
      </w:r>
      <w:r>
        <w:t>48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_Toc22226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：电信网络诈骗态势</w:t>
      </w:r>
      <w:r>
        <w:tab/>
      </w:r>
      <w:r>
        <w:fldChar w:fldCharType="begin"/>
      </w:r>
      <w:r>
        <w:instrText xml:space="preserve"> PAGEREF _Toc22226 \h </w:instrText>
      </w:r>
      <w:r>
        <w:fldChar w:fldCharType="separate"/>
      </w:r>
      <w:r>
        <w:t>49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_Toc5768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：网民遭遇网络诈骗的情形</w:t>
      </w:r>
      <w:r>
        <w:tab/>
      </w:r>
      <w:r>
        <w:fldChar w:fldCharType="begin"/>
      </w:r>
      <w:r>
        <w:instrText xml:space="preserve"> PAGEREF _Toc5768 \h </w:instrText>
      </w:r>
      <w:r>
        <w:fldChar w:fldCharType="separate"/>
      </w:r>
      <w:r>
        <w:t>50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_Toc18509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：网民对电信诈骗的应对</w:t>
      </w:r>
      <w:r>
        <w:tab/>
      </w:r>
      <w:r>
        <w:fldChar w:fldCharType="begin"/>
      </w:r>
      <w:r>
        <w:instrText xml:space="preserve"> PAGEREF _Toc18509 \h </w:instrText>
      </w:r>
      <w:r>
        <w:fldChar w:fldCharType="separate"/>
      </w:r>
      <w:r>
        <w:t>51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_Toc17909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：网民对投诉或举报的处理结果评价</w:t>
      </w:r>
      <w:r>
        <w:tab/>
      </w:r>
      <w:r>
        <w:fldChar w:fldCharType="begin"/>
      </w:r>
      <w:r>
        <w:instrText xml:space="preserve"> PAGEREF _Toc17909 \h </w:instrText>
      </w:r>
      <w:r>
        <w:fldChar w:fldCharType="separate"/>
      </w:r>
      <w:r>
        <w:t>52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_Toc14083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：网民对官方反诈服务渠道和工具的认知度</w:t>
      </w:r>
      <w:r>
        <w:tab/>
      </w:r>
      <w:r>
        <w:fldChar w:fldCharType="begin"/>
      </w:r>
      <w:r>
        <w:instrText xml:space="preserve"> PAGEREF _Toc14083 \h </w:instrText>
      </w:r>
      <w:r>
        <w:fldChar w:fldCharType="separate"/>
      </w:r>
      <w:r>
        <w:t>53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_Toc5666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：所在社区、校园及企业开展防诈骗宣传活动的情况</w:t>
      </w:r>
      <w:r>
        <w:tab/>
      </w:r>
      <w:r>
        <w:fldChar w:fldCharType="begin"/>
      </w:r>
      <w:r>
        <w:instrText xml:space="preserve"> PAGEREF _Toc5666 \h </w:instrText>
      </w:r>
      <w:r>
        <w:fldChar w:fldCharType="separate"/>
      </w:r>
      <w:r>
        <w:t>54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_Toc9140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：“金融投资”类APP导致财产损失的情况</w:t>
      </w:r>
      <w:r>
        <w:tab/>
      </w:r>
      <w:r>
        <w:fldChar w:fldCharType="begin"/>
      </w:r>
      <w:r>
        <w:instrText xml:space="preserve"> PAGEREF _Toc9140 \h </w:instrText>
      </w:r>
      <w:r>
        <w:fldChar w:fldCharType="separate"/>
      </w:r>
      <w:r>
        <w:t>55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_Toc13694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：网民电子支付被盗刷的现状</w:t>
      </w:r>
      <w:r>
        <w:tab/>
      </w:r>
      <w:r>
        <w:fldChar w:fldCharType="begin"/>
      </w:r>
      <w:r>
        <w:instrText xml:space="preserve"> PAGEREF _Toc13694 \h </w:instrText>
      </w:r>
      <w:r>
        <w:fldChar w:fldCharType="separate"/>
      </w:r>
      <w:r>
        <w:t>56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_Toc5361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：网络博彩或网络赌博渗透程度</w:t>
      </w:r>
      <w:r>
        <w:tab/>
      </w:r>
      <w:r>
        <w:fldChar w:fldCharType="begin"/>
      </w:r>
      <w:r>
        <w:instrText xml:space="preserve"> PAGEREF _Toc5361 \h </w:instrText>
      </w:r>
      <w:r>
        <w:fldChar w:fldCharType="separate"/>
      </w:r>
      <w:r>
        <w:t>57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_Toc26800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：网络勒索病毒、木马等破坏性程序渗透程度</w:t>
      </w:r>
      <w:r>
        <w:tab/>
      </w:r>
      <w:r>
        <w:fldChar w:fldCharType="begin"/>
      </w:r>
      <w:r>
        <w:instrText xml:space="preserve"> PAGEREF _Toc26800 \h </w:instrText>
      </w:r>
      <w:r>
        <w:fldChar w:fldCharType="separate"/>
      </w:r>
      <w:r>
        <w:t>58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_Toc19257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：个人网络安全防范措施的落实</w:t>
      </w:r>
      <w:r>
        <w:tab/>
      </w:r>
      <w:r>
        <w:fldChar w:fldCharType="begin"/>
      </w:r>
      <w:r>
        <w:instrText xml:space="preserve"> PAGEREF _Toc19257 \h </w:instrText>
      </w:r>
      <w:r>
        <w:fldChar w:fldCharType="separate"/>
      </w:r>
      <w:r>
        <w:t>59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_Toc32731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：不良信息乱象泛滥现状</w:t>
      </w:r>
      <w:r>
        <w:tab/>
      </w:r>
      <w:r>
        <w:fldChar w:fldCharType="begin"/>
      </w:r>
      <w:r>
        <w:instrText xml:space="preserve"> PAGEREF _Toc32731 \h </w:instrText>
      </w:r>
      <w:r>
        <w:fldChar w:fldCharType="separate"/>
      </w:r>
      <w:r>
        <w:t>60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_Toc99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：色情暴力等低俗网络信息数量变化情况</w:t>
      </w:r>
      <w:r>
        <w:tab/>
      </w:r>
      <w:r>
        <w:fldChar w:fldCharType="begin"/>
      </w:r>
      <w:r>
        <w:instrText xml:space="preserve"> PAGEREF _Toc99 \h </w:instrText>
      </w:r>
      <w:r>
        <w:fldChar w:fldCharType="separate"/>
      </w:r>
      <w:r>
        <w:t>61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_Toc12577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：遇到低俗网络信息渠道的渗透率</w:t>
      </w:r>
      <w:r>
        <w:tab/>
      </w:r>
      <w:r>
        <w:fldChar w:fldCharType="begin"/>
      </w:r>
      <w:r>
        <w:instrText xml:space="preserve"> PAGEREF _Toc12577 \h </w:instrText>
      </w:r>
      <w:r>
        <w:fldChar w:fldCharType="separate"/>
      </w:r>
      <w:r>
        <w:t>62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_Toc13883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：遇到低俗网络信息的应对措施</w:t>
      </w:r>
      <w:r>
        <w:tab/>
      </w:r>
      <w:r>
        <w:fldChar w:fldCharType="begin"/>
      </w:r>
      <w:r>
        <w:instrText xml:space="preserve"> PAGEREF _Toc13883 \h </w:instrText>
      </w:r>
      <w:r>
        <w:fldChar w:fldCharType="separate"/>
      </w:r>
      <w:r>
        <w:t>63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_Toc31846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：网民对低俗网络信息投诉效果的评价</w:t>
      </w:r>
      <w:r>
        <w:tab/>
      </w:r>
      <w:r>
        <w:fldChar w:fldCharType="begin"/>
      </w:r>
      <w:r>
        <w:instrText xml:space="preserve"> PAGEREF _Toc31846 \h </w:instrText>
      </w:r>
      <w:r>
        <w:fldChar w:fldCharType="separate"/>
      </w:r>
      <w:r>
        <w:t>64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_Toc22640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：“清朗”、“净网”等专项行动成效</w:t>
      </w:r>
      <w:r>
        <w:tab/>
      </w:r>
      <w:r>
        <w:fldChar w:fldCharType="begin"/>
      </w:r>
      <w:r>
        <w:instrText xml:space="preserve"> PAGEREF _Toc22640 \h </w:instrText>
      </w:r>
      <w:r>
        <w:fldChar w:fldCharType="separate"/>
      </w:r>
      <w:r>
        <w:t>65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_Toc31830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：公众网民对遏制网络违法犯罪不满意的领域</w:t>
      </w:r>
      <w:r>
        <w:tab/>
      </w:r>
      <w:r>
        <w:fldChar w:fldCharType="begin"/>
      </w:r>
      <w:r>
        <w:instrText xml:space="preserve"> PAGEREF _Toc31830 \h </w:instrText>
      </w:r>
      <w:r>
        <w:fldChar w:fldCharType="separate"/>
      </w:r>
      <w:r>
        <w:t>66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_Toc13742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：对公安部门打击网络犯罪的期望</w:t>
      </w:r>
      <w:r>
        <w:tab/>
      </w:r>
      <w:r>
        <w:fldChar w:fldCharType="begin"/>
      </w:r>
      <w:r>
        <w:instrText xml:space="preserve"> PAGEREF _Toc13742 \h </w:instrText>
      </w:r>
      <w:r>
        <w:fldChar w:fldCharType="separate"/>
      </w:r>
      <w:r>
        <w:t>67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_Toc18601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：网民对我国个人信息保护状况评价</w:t>
      </w:r>
      <w:r>
        <w:tab/>
      </w:r>
      <w:r>
        <w:fldChar w:fldCharType="begin"/>
      </w:r>
      <w:r>
        <w:instrText xml:space="preserve"> PAGEREF _Toc18601 \h </w:instrText>
      </w:r>
      <w:r>
        <w:fldChar w:fldCharType="separate"/>
      </w:r>
      <w:r>
        <w:t>68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_Toc5127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：网民对我国个人信息泄露情况评价</w:t>
      </w:r>
      <w:r>
        <w:tab/>
      </w:r>
      <w:r>
        <w:fldChar w:fldCharType="begin"/>
      </w:r>
      <w:r>
        <w:instrText xml:space="preserve"> PAGEREF _Toc5127 \h </w:instrText>
      </w:r>
      <w:r>
        <w:fldChar w:fldCharType="separate"/>
      </w:r>
      <w:r>
        <w:t>69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_Toc19877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：个人信息保护做得不好的应用领域</w:t>
      </w:r>
      <w:r>
        <w:tab/>
      </w:r>
      <w:r>
        <w:fldChar w:fldCharType="begin"/>
      </w:r>
      <w:r>
        <w:instrText xml:space="preserve"> PAGEREF _Toc19877 \h </w:instrText>
      </w:r>
      <w:r>
        <w:fldChar w:fldCharType="separate"/>
      </w:r>
      <w:r>
        <w:t>70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_Toc25751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：个人信息泄露的场景</w:t>
      </w:r>
      <w:r>
        <w:tab/>
      </w:r>
      <w:r>
        <w:fldChar w:fldCharType="begin"/>
      </w:r>
      <w:r>
        <w:instrText xml:space="preserve"> PAGEREF _Toc25751 \h </w:instrText>
      </w:r>
      <w:r>
        <w:fldChar w:fldCharType="separate"/>
      </w:r>
      <w:r>
        <w:t>71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_Toc15589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_Toc15589 \h </w:instrText>
      </w:r>
      <w:r>
        <w:fldChar w:fldCharType="separate"/>
      </w:r>
      <w:r>
        <w:t>72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_Toc23144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：个人信息被泄露或被滥用的情况</w:t>
      </w:r>
      <w:r>
        <w:tab/>
      </w:r>
      <w:r>
        <w:fldChar w:fldCharType="begin"/>
      </w:r>
      <w:r>
        <w:instrText xml:space="preserve"> PAGEREF _Toc23144 \h </w:instrText>
      </w:r>
      <w:r>
        <w:fldChar w:fldCharType="separate"/>
      </w:r>
      <w:r>
        <w:t>73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_Toc31578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：个人信息泄露的应对措施</w:t>
      </w:r>
      <w:r>
        <w:tab/>
      </w:r>
      <w:r>
        <w:fldChar w:fldCharType="begin"/>
      </w:r>
      <w:r>
        <w:instrText xml:space="preserve"> PAGEREF _Toc31578 \h </w:instrText>
      </w:r>
      <w:r>
        <w:fldChar w:fldCharType="separate"/>
      </w:r>
      <w:r>
        <w:t>74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_Toc26771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：在线上支付时采取的身份认证方式</w:t>
      </w:r>
      <w:r>
        <w:tab/>
      </w:r>
      <w:r>
        <w:fldChar w:fldCharType="begin"/>
      </w:r>
      <w:r>
        <w:instrText xml:space="preserve"> PAGEREF _Toc26771 \h </w:instrText>
      </w:r>
      <w:r>
        <w:fldChar w:fldCharType="separate"/>
      </w:r>
      <w:r>
        <w:t>75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_Toc12431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：生物识别技术个人信息泄露风险</w:t>
      </w:r>
      <w:r>
        <w:tab/>
      </w:r>
      <w:r>
        <w:fldChar w:fldCharType="begin"/>
      </w:r>
      <w:r>
        <w:instrText xml:space="preserve"> PAGEREF _Toc12431 \h </w:instrText>
      </w:r>
      <w:r>
        <w:fldChar w:fldCharType="separate"/>
      </w:r>
      <w:r>
        <w:t>76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_Toc23345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：日常上网中收到精准广告推送情况</w:t>
      </w:r>
      <w:r>
        <w:tab/>
      </w:r>
      <w:r>
        <w:fldChar w:fldCharType="begin"/>
      </w:r>
      <w:r>
        <w:instrText xml:space="preserve"> PAGEREF _Toc23345 \h </w:instrText>
      </w:r>
      <w:r>
        <w:fldChar w:fldCharType="separate"/>
      </w:r>
      <w:r>
        <w:t>77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_Toc592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：发布精准广告事前征求同意的情况</w:t>
      </w:r>
      <w:r>
        <w:tab/>
      </w:r>
      <w:r>
        <w:fldChar w:fldCharType="begin"/>
      </w:r>
      <w:r>
        <w:instrText xml:space="preserve"> PAGEREF _Toc592 \h </w:instrText>
      </w:r>
      <w:r>
        <w:fldChar w:fldCharType="separate"/>
      </w:r>
      <w:r>
        <w:t>78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_Toc3790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：精准广告提供退出机制的情况</w:t>
      </w:r>
      <w:r>
        <w:tab/>
      </w:r>
      <w:r>
        <w:fldChar w:fldCharType="begin"/>
      </w:r>
      <w:r>
        <w:instrText xml:space="preserve"> PAGEREF _Toc3790 \h </w:instrText>
      </w:r>
      <w:r>
        <w:fldChar w:fldCharType="separate"/>
      </w:r>
      <w:r>
        <w:t>79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_Toc22833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_Toc22833 \h </w:instrText>
      </w:r>
      <w:r>
        <w:fldChar w:fldCharType="separate"/>
      </w:r>
      <w:r>
        <w:t>80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_Toc16093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_Toc16093 \h </w:instrText>
      </w:r>
      <w:r>
        <w:fldChar w:fldCharType="separate"/>
      </w:r>
      <w:r>
        <w:t>81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_Toc28178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：应加强个人信息保护方面的措施</w:t>
      </w:r>
      <w:r>
        <w:tab/>
      </w:r>
      <w:r>
        <w:fldChar w:fldCharType="begin"/>
      </w:r>
      <w:r>
        <w:instrText xml:space="preserve"> PAGEREF _Toc28178 \h </w:instrText>
      </w:r>
      <w:r>
        <w:fldChar w:fldCharType="separate"/>
      </w:r>
      <w:r>
        <w:t>82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_Toc15103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：数据安全保护现状的情况</w:t>
      </w:r>
      <w:r>
        <w:tab/>
      </w:r>
      <w:r>
        <w:fldChar w:fldCharType="begin"/>
      </w:r>
      <w:r>
        <w:instrText xml:space="preserve"> PAGEREF _Toc15103 \h </w:instrText>
      </w:r>
      <w:r>
        <w:fldChar w:fldCharType="separate"/>
      </w:r>
      <w:r>
        <w:t>83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_Toc3648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：网络购物安全状况满意度评价</w:t>
      </w:r>
      <w:r>
        <w:tab/>
      </w:r>
      <w:r>
        <w:fldChar w:fldCharType="begin"/>
      </w:r>
      <w:r>
        <w:instrText xml:space="preserve"> PAGEREF _Toc3648 \h </w:instrText>
      </w:r>
      <w:r>
        <w:fldChar w:fldCharType="separate"/>
      </w:r>
      <w:r>
        <w:t>84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_Toc16516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：网民网络购物年平均消费情况</w:t>
      </w:r>
      <w:r>
        <w:tab/>
      </w:r>
      <w:r>
        <w:fldChar w:fldCharType="begin"/>
      </w:r>
      <w:r>
        <w:instrText xml:space="preserve"> PAGEREF _Toc16516 \h </w:instrText>
      </w:r>
      <w:r>
        <w:fldChar w:fldCharType="separate"/>
      </w:r>
      <w:r>
        <w:t>85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_Toc5168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：网络购物时遇到商家拒接7天无理由退货的情况</w:t>
      </w:r>
      <w:r>
        <w:tab/>
      </w:r>
      <w:r>
        <w:fldChar w:fldCharType="begin"/>
      </w:r>
      <w:r>
        <w:instrText xml:space="preserve"> PAGEREF _Toc5168 \h </w:instrText>
      </w:r>
      <w:r>
        <w:fldChar w:fldCharType="separate"/>
      </w:r>
      <w:r>
        <w:t>86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_Toc17713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：需要退货时遇到告知更换退货理由的情况</w:t>
      </w:r>
      <w:r>
        <w:tab/>
      </w:r>
      <w:r>
        <w:fldChar w:fldCharType="begin"/>
      </w:r>
      <w:r>
        <w:instrText xml:space="preserve"> PAGEREF _Toc17713 \h </w:instrText>
      </w:r>
      <w:r>
        <w:fldChar w:fldCharType="separate"/>
      </w:r>
      <w:r>
        <w:t>87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_Toc10341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：商家对网络购物评价干预的情况</w:t>
      </w:r>
      <w:r>
        <w:tab/>
      </w:r>
      <w:r>
        <w:fldChar w:fldCharType="begin"/>
      </w:r>
      <w:r>
        <w:instrText xml:space="preserve"> PAGEREF _Toc10341 \h </w:instrText>
      </w:r>
      <w:r>
        <w:fldChar w:fldCharType="separate"/>
      </w:r>
      <w:r>
        <w:t>88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_Toc24384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：网络购物给予商品好评的情况</w:t>
      </w:r>
      <w:r>
        <w:tab/>
      </w:r>
      <w:r>
        <w:fldChar w:fldCharType="begin"/>
      </w:r>
      <w:r>
        <w:instrText xml:space="preserve"> PAGEREF _Toc24384 \h </w:instrText>
      </w:r>
      <w:r>
        <w:fldChar w:fldCharType="separate"/>
      </w:r>
      <w:r>
        <w:t>89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_Toc2452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：电商平台刷单现象的情况</w:t>
      </w:r>
      <w:r>
        <w:tab/>
      </w:r>
      <w:r>
        <w:fldChar w:fldCharType="begin"/>
      </w:r>
      <w:r>
        <w:instrText xml:space="preserve"> PAGEREF _Toc2452 \h </w:instrText>
      </w:r>
      <w:r>
        <w:fldChar w:fldCharType="separate"/>
      </w:r>
      <w:r>
        <w:t>90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_Toc28329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：公众网民对治理电商平台刷单现象的评价</w:t>
      </w:r>
      <w:r>
        <w:tab/>
      </w:r>
      <w:r>
        <w:fldChar w:fldCharType="begin"/>
      </w:r>
      <w:r>
        <w:instrText xml:space="preserve"> PAGEREF _Toc28329 \h </w:instrText>
      </w:r>
      <w:r>
        <w:fldChar w:fldCharType="separate"/>
      </w:r>
      <w:r>
        <w:t>91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_Toc8199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_Toc8199 \h </w:instrText>
      </w:r>
      <w:r>
        <w:fldChar w:fldCharType="separate"/>
      </w:r>
      <w:r>
        <w:t>92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_Toc27552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：电商直播购物发展现状</w:t>
      </w:r>
      <w:r>
        <w:tab/>
      </w:r>
      <w:r>
        <w:fldChar w:fldCharType="begin"/>
      </w:r>
      <w:r>
        <w:instrText xml:space="preserve"> PAGEREF _Toc27552 \h </w:instrText>
      </w:r>
      <w:r>
        <w:fldChar w:fldCharType="separate"/>
      </w:r>
      <w:r>
        <w:t>93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_Toc24639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：直播购物行为影响因素</w:t>
      </w:r>
      <w:r>
        <w:tab/>
      </w:r>
      <w:r>
        <w:fldChar w:fldCharType="begin"/>
      </w:r>
      <w:r>
        <w:instrText xml:space="preserve"> PAGEREF _Toc24639 \h </w:instrText>
      </w:r>
      <w:r>
        <w:fldChar w:fldCharType="separate"/>
      </w:r>
      <w:r>
        <w:t>94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_Toc32351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：公众网民对网红带货的反应</w:t>
      </w:r>
      <w:r>
        <w:tab/>
      </w:r>
      <w:r>
        <w:fldChar w:fldCharType="begin"/>
      </w:r>
      <w:r>
        <w:instrText xml:space="preserve"> PAGEREF _Toc32351 \h </w:instrText>
      </w:r>
      <w:r>
        <w:fldChar w:fldCharType="separate"/>
      </w:r>
      <w:r>
        <w:t>95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_Toc16605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：公众网民对电商直播网购的考虑因素</w:t>
      </w:r>
      <w:r>
        <w:tab/>
      </w:r>
      <w:r>
        <w:fldChar w:fldCharType="begin"/>
      </w:r>
      <w:r>
        <w:instrText xml:space="preserve"> PAGEREF _Toc16605 \h </w:instrText>
      </w:r>
      <w:r>
        <w:fldChar w:fldCharType="separate"/>
      </w:r>
      <w:r>
        <w:t>96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_Toc17445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：公众网民对参与网上二手商品买卖的意愿</w:t>
      </w:r>
      <w:r>
        <w:tab/>
      </w:r>
      <w:r>
        <w:fldChar w:fldCharType="begin"/>
      </w:r>
      <w:r>
        <w:instrText xml:space="preserve"> PAGEREF _Toc17445 \h </w:instrText>
      </w:r>
      <w:r>
        <w:fldChar w:fldCharType="separate"/>
      </w:r>
      <w:r>
        <w:t>97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_Toc18371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：公众网民对二手商品交易风险的认识</w:t>
      </w:r>
      <w:r>
        <w:tab/>
      </w:r>
      <w:r>
        <w:fldChar w:fldCharType="begin"/>
      </w:r>
      <w:r>
        <w:instrText xml:space="preserve"> PAGEREF _Toc18371 \h </w:instrText>
      </w:r>
      <w:r>
        <w:fldChar w:fldCharType="separate"/>
      </w:r>
      <w:r>
        <w:t>98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_Toc25983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：网贷应用软件接受度和使用频率</w:t>
      </w:r>
      <w:r>
        <w:tab/>
      </w:r>
      <w:r>
        <w:fldChar w:fldCharType="begin"/>
      </w:r>
      <w:r>
        <w:instrText xml:space="preserve"> PAGEREF _Toc25983 \h </w:instrText>
      </w:r>
      <w:r>
        <w:fldChar w:fldCharType="separate"/>
      </w:r>
      <w:r>
        <w:t>99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_Toc24778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：网络借贷消费还款风险</w:t>
      </w:r>
      <w:r>
        <w:tab/>
      </w:r>
      <w:r>
        <w:fldChar w:fldCharType="begin"/>
      </w:r>
      <w:r>
        <w:instrText xml:space="preserve"> PAGEREF _Toc24778 \h </w:instrText>
      </w:r>
      <w:r>
        <w:fldChar w:fldCharType="separate"/>
      </w:r>
      <w:r>
        <w:t>100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_Toc11927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：遇到商家拒绝无理由退货后的应对措施</w:t>
      </w:r>
      <w:r>
        <w:tab/>
      </w:r>
      <w:r>
        <w:fldChar w:fldCharType="begin"/>
      </w:r>
      <w:r>
        <w:instrText xml:space="preserve"> PAGEREF _Toc11927 \h </w:instrText>
      </w:r>
      <w:r>
        <w:fldChar w:fldCharType="separate"/>
      </w:r>
      <w:r>
        <w:t>101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_Toc16513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：放弃无理由退货的原因</w:t>
      </w:r>
      <w:r>
        <w:tab/>
      </w:r>
      <w:r>
        <w:fldChar w:fldCharType="begin"/>
      </w:r>
      <w:r>
        <w:instrText xml:space="preserve"> PAGEREF _Toc16513 \h </w:instrText>
      </w:r>
      <w:r>
        <w:fldChar w:fldCharType="separate"/>
      </w:r>
      <w:r>
        <w:t>102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_Toc412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ascii="宋体" w:hAnsi="宋体" w:eastAsia="宋体"/>
        </w:rPr>
        <w:t>：网络购物安全权益保障亟需改进的问题</w:t>
      </w:r>
      <w:r>
        <w:tab/>
      </w:r>
      <w:r>
        <w:fldChar w:fldCharType="begin"/>
      </w:r>
      <w:r>
        <w:instrText xml:space="preserve"> PAGEREF _Toc412 \h </w:instrText>
      </w:r>
      <w:r>
        <w:fldChar w:fldCharType="separate"/>
      </w:r>
      <w:r>
        <w:t>103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_Toc27413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_Toc27413 \h </w:instrText>
      </w:r>
      <w:r>
        <w:fldChar w:fldCharType="separate"/>
      </w:r>
      <w:r>
        <w:t>104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_Toc16531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hint="eastAsia" w:ascii="宋体" w:hAnsi="宋体" w:eastAsia="宋体"/>
        </w:rPr>
        <w:t>：</w:t>
      </w:r>
      <w:r>
        <w:rPr>
          <w:rFonts w:ascii="宋体" w:hAnsi="宋体" w:eastAsia="宋体"/>
        </w:rPr>
        <w:t>未成年人上网的情况</w:t>
      </w:r>
      <w:r>
        <w:tab/>
      </w:r>
      <w:r>
        <w:fldChar w:fldCharType="begin"/>
      </w:r>
      <w:r>
        <w:instrText xml:space="preserve"> PAGEREF _Toc16531 \h </w:instrText>
      </w:r>
      <w:r>
        <w:fldChar w:fldCharType="separate"/>
      </w:r>
      <w:r>
        <w:t>105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_Toc3243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：未成年人中网络应用服务渗透率</w:t>
      </w:r>
      <w:r>
        <w:tab/>
      </w:r>
      <w:r>
        <w:fldChar w:fldCharType="begin"/>
      </w:r>
      <w:r>
        <w:instrText xml:space="preserve"> PAGEREF _Toc3243 \h </w:instrText>
      </w:r>
      <w:r>
        <w:fldChar w:fldCharType="separate"/>
      </w:r>
      <w:r>
        <w:t>106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_Toc17900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：家长对未成年人上网采取的引导和管理措施</w:t>
      </w:r>
      <w:r>
        <w:tab/>
      </w:r>
      <w:r>
        <w:fldChar w:fldCharType="begin"/>
      </w:r>
      <w:r>
        <w:instrText xml:space="preserve"> PAGEREF _Toc17900 \h </w:instrText>
      </w:r>
      <w:r>
        <w:fldChar w:fldCharType="separate"/>
      </w:r>
      <w:r>
        <w:t>107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_Toc2378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：网民对未成年人保护软件的使用体验评价</w:t>
      </w:r>
      <w:r>
        <w:tab/>
      </w:r>
      <w:r>
        <w:fldChar w:fldCharType="begin"/>
      </w:r>
      <w:r>
        <w:instrText xml:space="preserve"> PAGEREF _Toc2378 \h </w:instrText>
      </w:r>
      <w:r>
        <w:fldChar w:fldCharType="separate"/>
      </w:r>
      <w:r>
        <w:t>108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_Toc31991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：网民对网络应用服务中“青少年保护模式/防沉迷模式”的了解及使用情况</w:t>
      </w:r>
      <w:r>
        <w:tab/>
      </w:r>
      <w:r>
        <w:fldChar w:fldCharType="begin"/>
      </w:r>
      <w:r>
        <w:instrText xml:space="preserve"> PAGEREF _Toc31991 \h </w:instrText>
      </w:r>
      <w:r>
        <w:fldChar w:fldCharType="separate"/>
      </w:r>
      <w:r>
        <w:t>109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_Toc18154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：对“青少年保护模式/防沉迷模式”效用的评价</w:t>
      </w:r>
      <w:r>
        <w:tab/>
      </w:r>
      <w:r>
        <w:fldChar w:fldCharType="begin"/>
      </w:r>
      <w:r>
        <w:instrText xml:space="preserve"> PAGEREF _Toc18154 \h </w:instrText>
      </w:r>
      <w:r>
        <w:fldChar w:fldCharType="separate"/>
      </w:r>
      <w:r>
        <w:t>110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_Toc7325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：“青少年保护模式/防沉迷模式”不起作用的原因</w:t>
      </w:r>
      <w:r>
        <w:tab/>
      </w:r>
      <w:r>
        <w:fldChar w:fldCharType="begin"/>
      </w:r>
      <w:r>
        <w:instrText xml:space="preserve"> PAGEREF _Toc7325 \h </w:instrText>
      </w:r>
      <w:r>
        <w:fldChar w:fldCharType="separate"/>
      </w:r>
      <w:r>
        <w:t>111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_Toc24014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：对“网络宵禁”、未成年人实名认证和限时令措施效果的看法</w:t>
      </w:r>
      <w:r>
        <w:tab/>
      </w:r>
      <w:r>
        <w:fldChar w:fldCharType="begin"/>
      </w:r>
      <w:r>
        <w:instrText xml:space="preserve"> PAGEREF _Toc24014 \h </w:instrText>
      </w:r>
      <w:r>
        <w:fldChar w:fldCharType="separate"/>
      </w:r>
      <w:r>
        <w:t>112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_Toc31310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：网民对防止未成年人网络沉迷措施有效性评价</w:t>
      </w:r>
      <w:r>
        <w:tab/>
      </w:r>
      <w:r>
        <w:fldChar w:fldCharType="begin"/>
      </w:r>
      <w:r>
        <w:instrText xml:space="preserve"> PAGEREF _Toc31310 \h </w:instrText>
      </w:r>
      <w:r>
        <w:fldChar w:fldCharType="separate"/>
      </w:r>
      <w:r>
        <w:t>113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_Toc8980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：对未成年人上网的看法</w:t>
      </w:r>
      <w:r>
        <w:tab/>
      </w:r>
      <w:r>
        <w:fldChar w:fldCharType="begin"/>
      </w:r>
      <w:r>
        <w:instrText xml:space="preserve"> PAGEREF _Toc8980 \h </w:instrText>
      </w:r>
      <w:r>
        <w:fldChar w:fldCharType="separate"/>
      </w:r>
      <w:r>
        <w:t>114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_Toc2362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：未成年人上网相关问题的关注度</w:t>
      </w:r>
      <w:r>
        <w:tab/>
      </w:r>
      <w:r>
        <w:fldChar w:fldCharType="begin"/>
      </w:r>
      <w:r>
        <w:instrText xml:space="preserve"> PAGEREF _Toc2362 \h </w:instrText>
      </w:r>
      <w:r>
        <w:fldChar w:fldCharType="separate"/>
      </w:r>
      <w:r>
        <w:t>115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_Toc16779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_Toc16779 \h </w:instrText>
      </w:r>
      <w:r>
        <w:fldChar w:fldCharType="separate"/>
      </w:r>
      <w:r>
        <w:t>116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_Toc22980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：公众网民在“饭圈”中曾参与活动的情况</w:t>
      </w:r>
      <w:r>
        <w:tab/>
      </w:r>
      <w:r>
        <w:fldChar w:fldCharType="begin"/>
      </w:r>
      <w:r>
        <w:instrText xml:space="preserve"> PAGEREF _Toc22980 \h </w:instrText>
      </w:r>
      <w:r>
        <w:fldChar w:fldCharType="separate"/>
      </w:r>
      <w:r>
        <w:t>117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_Toc21700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：公众网民参与“饭圈”活动的原因</w:t>
      </w:r>
      <w:r>
        <w:tab/>
      </w:r>
      <w:r>
        <w:fldChar w:fldCharType="begin"/>
      </w:r>
      <w:r>
        <w:instrText xml:space="preserve"> PAGEREF _Toc21700 \h </w:instrText>
      </w:r>
      <w:r>
        <w:fldChar w:fldCharType="separate"/>
      </w:r>
      <w:r>
        <w:t>118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_Toc11571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：公众网民对“饭圈”文化的看法</w:t>
      </w:r>
      <w:r>
        <w:tab/>
      </w:r>
      <w:r>
        <w:fldChar w:fldCharType="begin"/>
      </w:r>
      <w:r>
        <w:instrText xml:space="preserve"> PAGEREF _Toc11571 \h </w:instrText>
      </w:r>
      <w:r>
        <w:fldChar w:fldCharType="separate"/>
      </w:r>
      <w:r>
        <w:t>119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_Toc14956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：“饭圈”文化泛滥的影响性</w:t>
      </w:r>
      <w:r>
        <w:tab/>
      </w:r>
      <w:r>
        <w:fldChar w:fldCharType="begin"/>
      </w:r>
      <w:r>
        <w:instrText xml:space="preserve"> PAGEREF _Toc14956 \h </w:instrText>
      </w:r>
      <w:r>
        <w:fldChar w:fldCharType="separate"/>
      </w:r>
      <w:r>
        <w:t>120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_Toc29099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：“饭圈”文化和相关网络综艺整治的成效</w:t>
      </w:r>
      <w:r>
        <w:tab/>
      </w:r>
      <w:r>
        <w:fldChar w:fldCharType="begin"/>
      </w:r>
      <w:r>
        <w:instrText xml:space="preserve"> PAGEREF _Toc29099 \h </w:instrText>
      </w:r>
      <w:r>
        <w:fldChar w:fldCharType="separate"/>
      </w:r>
      <w:r>
        <w:t>121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_Toc3544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：对“饭圈”文化整治措施的有效性</w:t>
      </w:r>
      <w:r>
        <w:tab/>
      </w:r>
      <w:r>
        <w:fldChar w:fldCharType="begin"/>
      </w:r>
      <w:r>
        <w:instrText xml:space="preserve"> PAGEREF _Toc3544 \h </w:instrText>
      </w:r>
      <w:r>
        <w:fldChar w:fldCharType="separate"/>
      </w:r>
      <w:r>
        <w:t>122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_Toc14941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：对《未成年人保护法》的了解程度</w:t>
      </w:r>
      <w:r>
        <w:tab/>
      </w:r>
      <w:r>
        <w:fldChar w:fldCharType="begin"/>
      </w:r>
      <w:r>
        <w:instrText xml:space="preserve"> PAGEREF _Toc14941 \h </w:instrText>
      </w:r>
      <w:r>
        <w:fldChar w:fldCharType="separate"/>
      </w:r>
      <w:r>
        <w:t>123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_Toc482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：对引导未成年人健康上网起主要作用的角色</w:t>
      </w:r>
      <w:r>
        <w:tab/>
      </w:r>
      <w:r>
        <w:fldChar w:fldCharType="begin"/>
      </w:r>
      <w:r>
        <w:instrText xml:space="preserve"> PAGEREF _Toc482 \h </w:instrText>
      </w:r>
      <w:r>
        <w:fldChar w:fldCharType="separate"/>
      </w:r>
      <w:r>
        <w:t>124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_Toc2042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：未成年人网络权益保护宣传/网络素养教育课程等工作的评价</w:t>
      </w:r>
      <w:r>
        <w:tab/>
      </w:r>
      <w:r>
        <w:fldChar w:fldCharType="begin"/>
      </w:r>
      <w:r>
        <w:instrText xml:space="preserve"> PAGEREF _Toc2042 \h </w:instrText>
      </w:r>
      <w:r>
        <w:fldChar w:fldCharType="separate"/>
      </w:r>
      <w:r>
        <w:t>125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_Toc3316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：网络素养教育课程需要加强的部分</w:t>
      </w:r>
      <w:r>
        <w:tab/>
      </w:r>
      <w:r>
        <w:fldChar w:fldCharType="begin"/>
      </w:r>
      <w:r>
        <w:instrText xml:space="preserve"> PAGEREF _Toc3316 \h </w:instrText>
      </w:r>
      <w:r>
        <w:fldChar w:fldCharType="separate"/>
      </w:r>
      <w:r>
        <w:t>126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_Toc30061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：不良信息渗透率</w:t>
      </w:r>
      <w:r>
        <w:tab/>
      </w:r>
      <w:r>
        <w:fldChar w:fldCharType="begin"/>
      </w:r>
      <w:r>
        <w:instrText xml:space="preserve"> PAGEREF _Toc30061 \h </w:instrText>
      </w:r>
      <w:r>
        <w:fldChar w:fldCharType="separate"/>
      </w:r>
      <w:r>
        <w:t>127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_Toc7010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：网络欺凌情况严重性的评价</w:t>
      </w:r>
      <w:r>
        <w:tab/>
      </w:r>
      <w:r>
        <w:fldChar w:fldCharType="begin"/>
      </w:r>
      <w:r>
        <w:instrText xml:space="preserve"> PAGEREF _Toc7010 \h </w:instrText>
      </w:r>
      <w:r>
        <w:fldChar w:fldCharType="separate"/>
      </w:r>
      <w:r>
        <w:t>128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_Toc7369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：网民对有关部门监管和引导网络营销账号有效性的评价</w:t>
      </w:r>
      <w:r>
        <w:tab/>
      </w:r>
      <w:r>
        <w:fldChar w:fldCharType="begin"/>
      </w:r>
      <w:r>
        <w:instrText xml:space="preserve"> PAGEREF _Toc7369 \h </w:instrText>
      </w:r>
      <w:r>
        <w:fldChar w:fldCharType="separate"/>
      </w:r>
      <w:r>
        <w:t>129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_Toc15357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：网民对有关部门监管失效的原因</w:t>
      </w:r>
      <w:r>
        <w:tab/>
      </w:r>
      <w:r>
        <w:fldChar w:fldCharType="begin"/>
      </w:r>
      <w:r>
        <w:instrText xml:space="preserve"> PAGEREF _Toc15357 \h </w:instrText>
      </w:r>
      <w:r>
        <w:fldChar w:fldCharType="separate"/>
      </w:r>
      <w:r>
        <w:t>130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_Toc18560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：网民对自媒体平台有关内容检查措施的有效性评价</w:t>
      </w:r>
      <w:r>
        <w:tab/>
      </w:r>
      <w:r>
        <w:fldChar w:fldCharType="begin"/>
      </w:r>
      <w:r>
        <w:instrText xml:space="preserve"> PAGEREF _Toc18560 \h </w:instrText>
      </w:r>
      <w:r>
        <w:fldChar w:fldCharType="separate"/>
      </w:r>
      <w:r>
        <w:t>131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_Toc31461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：网民对平台检查措施失效的原因</w:t>
      </w:r>
      <w:r>
        <w:tab/>
      </w:r>
      <w:r>
        <w:fldChar w:fldCharType="begin"/>
      </w:r>
      <w:r>
        <w:instrText xml:space="preserve"> PAGEREF _Toc31461 \h </w:instrText>
      </w:r>
      <w:r>
        <w:fldChar w:fldCharType="separate"/>
      </w:r>
      <w:r>
        <w:t>132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_Toc17623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：网民对网络谣言的监管或辟谣措施有效性的评价</w:t>
      </w:r>
      <w:r>
        <w:tab/>
      </w:r>
      <w:r>
        <w:fldChar w:fldCharType="begin"/>
      </w:r>
      <w:r>
        <w:instrText xml:space="preserve"> PAGEREF _Toc17623 \h </w:instrText>
      </w:r>
      <w:r>
        <w:fldChar w:fldCharType="separate"/>
      </w:r>
      <w:r>
        <w:t>133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_Toc24222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：网民对网络谣言的监管或辟谣措施失效的原因</w:t>
      </w:r>
      <w:r>
        <w:tab/>
      </w:r>
      <w:r>
        <w:fldChar w:fldCharType="begin"/>
      </w:r>
      <w:r>
        <w:instrText xml:space="preserve"> PAGEREF _Toc24222 \h </w:instrText>
      </w:r>
      <w:r>
        <w:fldChar w:fldCharType="separate"/>
      </w:r>
      <w:r>
        <w:t>134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_Toc26006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_Toc26006 \h </w:instrText>
      </w:r>
      <w:r>
        <w:fldChar w:fldCharType="separate"/>
      </w:r>
      <w:r>
        <w:t>135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_Toc15206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：网民对引导网络舆情正确发展的需求疼点</w:t>
      </w:r>
      <w:r>
        <w:tab/>
      </w:r>
      <w:r>
        <w:fldChar w:fldCharType="begin"/>
      </w:r>
      <w:r>
        <w:instrText xml:space="preserve"> PAGEREF _Toc15206 \h </w:instrText>
      </w:r>
      <w:r>
        <w:fldChar w:fldCharType="separate"/>
      </w:r>
      <w:r>
        <w:t>136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_Toc5124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：当前社区团购规范管理存在问题</w:t>
      </w:r>
      <w:r>
        <w:tab/>
      </w:r>
      <w:r>
        <w:fldChar w:fldCharType="begin"/>
      </w:r>
      <w:r>
        <w:instrText xml:space="preserve"> PAGEREF _Toc5124 \h </w:instrText>
      </w:r>
      <w:r>
        <w:fldChar w:fldCharType="separate"/>
      </w:r>
      <w:r>
        <w:t>137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_Toc20678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：平台大数据杀熟现象的情况</w:t>
      </w:r>
      <w:r>
        <w:tab/>
      </w:r>
      <w:r>
        <w:fldChar w:fldCharType="begin"/>
      </w:r>
      <w:r>
        <w:instrText xml:space="preserve"> PAGEREF _Toc20678 \h </w:instrText>
      </w:r>
      <w:r>
        <w:fldChar w:fldCharType="separate"/>
      </w:r>
      <w:r>
        <w:t>138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_Toc30994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：当前互联网应用领域关注点</w:t>
      </w:r>
      <w:r>
        <w:tab/>
      </w:r>
      <w:r>
        <w:fldChar w:fldCharType="begin"/>
      </w:r>
      <w:r>
        <w:instrText xml:space="preserve"> PAGEREF _Toc30994 \h </w:instrText>
      </w:r>
      <w:r>
        <w:fldChar w:fldCharType="separate"/>
      </w:r>
      <w:r>
        <w:t>139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_Toc25960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：互联网平台企业垄断行为和不规范经营关注点</w:t>
      </w:r>
      <w:r>
        <w:tab/>
      </w:r>
      <w:r>
        <w:fldChar w:fldCharType="begin"/>
      </w:r>
      <w:r>
        <w:instrText xml:space="preserve"> PAGEREF _Toc25960 \h </w:instrText>
      </w:r>
      <w:r>
        <w:fldChar w:fldCharType="separate"/>
      </w:r>
      <w:r>
        <w:t>140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_Toc6103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：网民对互联网行业反垄断治理措施效果的评价</w:t>
      </w:r>
      <w:r>
        <w:tab/>
      </w:r>
      <w:r>
        <w:fldChar w:fldCharType="begin"/>
      </w:r>
      <w:r>
        <w:instrText xml:space="preserve"> PAGEREF _Toc6103 \h </w:instrText>
      </w:r>
      <w:r>
        <w:fldChar w:fldCharType="separate"/>
      </w:r>
      <w:r>
        <w:t>141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_Toc21800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：网民对互联网企业在合规自律方面的评价</w:t>
      </w:r>
      <w:r>
        <w:tab/>
      </w:r>
      <w:r>
        <w:fldChar w:fldCharType="begin"/>
      </w:r>
      <w:r>
        <w:instrText xml:space="preserve"> PAGEREF _Toc21800 \h </w:instrText>
      </w:r>
      <w:r>
        <w:fldChar w:fldCharType="separate"/>
      </w:r>
      <w:r>
        <w:t>142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_Toc27708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：政府网上服务的渗透率</w:t>
      </w:r>
      <w:r>
        <w:tab/>
      </w:r>
      <w:r>
        <w:fldChar w:fldCharType="begin"/>
      </w:r>
      <w:r>
        <w:instrText xml:space="preserve"> PAGEREF _Toc27708 \h </w:instrText>
      </w:r>
      <w:r>
        <w:fldChar w:fldCharType="separate"/>
      </w:r>
      <w:r>
        <w:t>143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_Toc17773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：网民办理政务服务事项的渠道选择</w:t>
      </w:r>
      <w:r>
        <w:tab/>
      </w:r>
      <w:r>
        <w:fldChar w:fldCharType="begin"/>
      </w:r>
      <w:r>
        <w:instrText xml:space="preserve"> PAGEREF _Toc17773 \h </w:instrText>
      </w:r>
      <w:r>
        <w:fldChar w:fldCharType="separate"/>
      </w:r>
      <w:r>
        <w:t>144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_Toc25081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_Toc25081 \h </w:instrText>
      </w:r>
      <w:r>
        <w:fldChar w:fldCharType="separate"/>
      </w:r>
      <w:r>
        <w:t>145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_Toc29626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：政务服务事项全程网上办理实现情况</w:t>
      </w:r>
      <w:r>
        <w:tab/>
      </w:r>
      <w:r>
        <w:fldChar w:fldCharType="begin"/>
      </w:r>
      <w:r>
        <w:instrText xml:space="preserve"> PAGEREF _Toc29626 \h </w:instrText>
      </w:r>
      <w:r>
        <w:fldChar w:fldCharType="separate"/>
      </w:r>
      <w:r>
        <w:t>146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_Toc14272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：网民对实现政务服务“一网通”的建议</w:t>
      </w:r>
      <w:r>
        <w:tab/>
      </w:r>
      <w:r>
        <w:fldChar w:fldCharType="begin"/>
      </w:r>
      <w:r>
        <w:instrText xml:space="preserve"> PAGEREF _Toc14272 \h </w:instrText>
      </w:r>
      <w:r>
        <w:fldChar w:fldCharType="separate"/>
      </w:r>
      <w:r>
        <w:t>147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_Toc21120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：网民对政府网上服务便利性的评价</w:t>
      </w:r>
      <w:r>
        <w:tab/>
      </w:r>
      <w:r>
        <w:fldChar w:fldCharType="begin"/>
      </w:r>
      <w:r>
        <w:instrText xml:space="preserve"> PAGEREF _Toc21120 \h </w:instrText>
      </w:r>
      <w:r>
        <w:fldChar w:fldCharType="separate"/>
      </w:r>
      <w:r>
        <w:t>148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_Toc8887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：网民对政府网上服务便利性需求</w:t>
      </w:r>
      <w:r>
        <w:tab/>
      </w:r>
      <w:r>
        <w:fldChar w:fldCharType="begin"/>
      </w:r>
      <w:r>
        <w:instrText xml:space="preserve"> PAGEREF _Toc8887 \h </w:instrText>
      </w:r>
      <w:r>
        <w:fldChar w:fldCharType="separate"/>
      </w:r>
      <w:r>
        <w:t>149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_Toc26679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：政府网上服务安全性的评价</w:t>
      </w:r>
      <w:r>
        <w:tab/>
      </w:r>
      <w:r>
        <w:fldChar w:fldCharType="begin"/>
      </w:r>
      <w:r>
        <w:instrText xml:space="preserve"> PAGEREF _Toc26679 \h </w:instrText>
      </w:r>
      <w:r>
        <w:fldChar w:fldCharType="separate"/>
      </w:r>
      <w:r>
        <w:t>150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_Toc17964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：政府网上服务安全性需求痛点</w:t>
      </w:r>
      <w:r>
        <w:tab/>
      </w:r>
      <w:r>
        <w:fldChar w:fldCharType="begin"/>
      </w:r>
      <w:r>
        <w:instrText xml:space="preserve"> PAGEREF _Toc17964 \h </w:instrText>
      </w:r>
      <w:r>
        <w:fldChar w:fldCharType="separate"/>
      </w:r>
      <w:r>
        <w:t>151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_Toc9388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：容易发生信息泄露的服务领域</w:t>
      </w:r>
      <w:r>
        <w:tab/>
      </w:r>
      <w:r>
        <w:fldChar w:fldCharType="begin"/>
      </w:r>
      <w:r>
        <w:instrText xml:space="preserve"> PAGEREF _Toc9388 \h </w:instrText>
      </w:r>
      <w:r>
        <w:fldChar w:fldCharType="separate"/>
      </w:r>
      <w:r>
        <w:t>152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_Toc21381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：政府监管部门提供的各种网络安全服务的满意度评价</w:t>
      </w:r>
      <w:r>
        <w:tab/>
      </w:r>
      <w:r>
        <w:fldChar w:fldCharType="begin"/>
      </w:r>
      <w:r>
        <w:instrText xml:space="preserve"> PAGEREF _Toc21381 \h </w:instrText>
      </w:r>
      <w:r>
        <w:fldChar w:fldCharType="separate"/>
      </w:r>
      <w:r>
        <w:t>153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_Toc8349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：公众网民对政府部门或机构投诉热线的了解</w:t>
      </w:r>
      <w:r>
        <w:tab/>
      </w:r>
      <w:r>
        <w:fldChar w:fldCharType="begin"/>
      </w:r>
      <w:r>
        <w:instrText xml:space="preserve"> PAGEREF _Toc8349 \h </w:instrText>
      </w:r>
      <w:r>
        <w:fldChar w:fldCharType="separate"/>
      </w:r>
      <w:r>
        <w:t>154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_Toc26229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：政府部门举报平台处理举报投诉的结果满意度评价</w:t>
      </w:r>
      <w:r>
        <w:tab/>
      </w:r>
      <w:r>
        <w:fldChar w:fldCharType="begin"/>
      </w:r>
      <w:r>
        <w:instrText xml:space="preserve"> PAGEREF _Toc26229 \h </w:instrText>
      </w:r>
      <w:r>
        <w:fldChar w:fldCharType="separate"/>
      </w:r>
      <w:r>
        <w:t>155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_Toc31619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ascii="宋体" w:hAnsi="宋体" w:eastAsia="宋体"/>
        </w:rPr>
        <w:t>：政府提升治理能力的信息化工程成效的满意度评价</w:t>
      </w:r>
      <w:r>
        <w:tab/>
      </w:r>
      <w:r>
        <w:fldChar w:fldCharType="begin"/>
      </w:r>
      <w:r>
        <w:instrText xml:space="preserve"> PAGEREF _Toc31619 \h </w:instrText>
      </w:r>
      <w:r>
        <w:fldChar w:fldCharType="separate"/>
      </w:r>
      <w:r>
        <w:t>156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_Toc29046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_Toc29046 \h </w:instrText>
      </w:r>
      <w:r>
        <w:fldChar w:fldCharType="separate"/>
      </w:r>
      <w:r>
        <w:t>157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_Toc19375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_Toc19375 \h </w:instrText>
      </w:r>
      <w:r>
        <w:fldChar w:fldCharType="separate"/>
      </w:r>
      <w:r>
        <w:t>158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_Toc20083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_Toc20083 \h </w:instrText>
      </w:r>
      <w:r>
        <w:fldChar w:fldCharType="separate"/>
      </w:r>
      <w:r>
        <w:t>159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_Toc21656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乡村网络存在问题</w:t>
      </w:r>
      <w:r>
        <w:tab/>
      </w:r>
      <w:r>
        <w:fldChar w:fldCharType="begin"/>
      </w:r>
      <w:r>
        <w:instrText xml:space="preserve"> PAGEREF _Toc21656 \h </w:instrText>
      </w:r>
      <w:r>
        <w:fldChar w:fldCharType="separate"/>
      </w:r>
      <w:r>
        <w:t>160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_Toc18372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乡村网络应用渗透率</w:t>
      </w:r>
      <w:r>
        <w:tab/>
      </w:r>
      <w:r>
        <w:fldChar w:fldCharType="begin"/>
      </w:r>
      <w:r>
        <w:instrText xml:space="preserve"> PAGEREF _Toc18372 \h </w:instrText>
      </w:r>
      <w:r>
        <w:fldChar w:fldCharType="separate"/>
      </w:r>
      <w:r>
        <w:t>161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_Toc30580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_Toc30580 \h </w:instrText>
      </w:r>
      <w:r>
        <w:fldChar w:fldCharType="separate"/>
      </w:r>
      <w:r>
        <w:t>162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_Toc11616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_Toc11616 \h </w:instrText>
      </w:r>
      <w:r>
        <w:fldChar w:fldCharType="separate"/>
      </w:r>
      <w:r>
        <w:t>163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_Toc4613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_Toc4613 \h </w:instrText>
      </w:r>
      <w:r>
        <w:fldChar w:fldCharType="separate"/>
      </w:r>
      <w:r>
        <w:t>164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_Toc19022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_Toc19022 \h </w:instrText>
      </w:r>
      <w:r>
        <w:fldChar w:fldCharType="separate"/>
      </w:r>
      <w:r>
        <w:t>165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_Toc31140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_Toc31140 \h </w:instrText>
      </w:r>
      <w:r>
        <w:fldChar w:fldCharType="separate"/>
      </w:r>
      <w:r>
        <w:t>166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_Toc22679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_Toc22679 \h </w:instrText>
      </w:r>
      <w:r>
        <w:fldChar w:fldCharType="separate"/>
      </w:r>
      <w:r>
        <w:t>167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_Toc21106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_Toc21106 \h </w:instrText>
      </w:r>
      <w:r>
        <w:fldChar w:fldCharType="separate"/>
      </w:r>
      <w:r>
        <w:t>168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_Toc19273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_Toc19273 \h </w:instrText>
      </w:r>
      <w:r>
        <w:fldChar w:fldCharType="separate"/>
      </w:r>
      <w:r>
        <w:t>169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_Toc17089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_Toc17089 \h </w:instrText>
      </w:r>
      <w:r>
        <w:fldChar w:fldCharType="separate"/>
      </w:r>
      <w:r>
        <w:t>170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_Toc10155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_Toc10155 \h </w:instrText>
      </w:r>
      <w:r>
        <w:fldChar w:fldCharType="separate"/>
      </w:r>
      <w:r>
        <w:t>171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_Toc378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_Toc378 \h </w:instrText>
      </w:r>
      <w:r>
        <w:fldChar w:fldCharType="separate"/>
      </w:r>
      <w:r>
        <w:t>172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_Toc26243 </w:instrText>
      </w:r>
      <w:r>
        <w:rPr>
          <w:rFonts w:hint="eastAsia" w:ascii="黑体" w:hAnsi="黑体" w:eastAsia="黑体"/>
          <w:bCs/>
          <w:kern w:val="44"/>
          <w:szCs w:val="28"/>
        </w:rPr>
        <w:fldChar w:fldCharType="separate"/>
      </w:r>
      <w:r>
        <w:rPr>
          <w:rFonts w:ascii="宋体" w:hAnsi="宋体" w:eastAsia="宋体"/>
        </w:rPr>
        <w:t>图表</w:t>
      </w:r>
      <w:r>
        <w:t xml:space="preserve">160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_Toc26243 \h </w:instrText>
      </w:r>
      <w:r>
        <w:fldChar w:fldCharType="separate"/>
      </w:r>
      <w:r>
        <w:t>173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_Toc11559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：从业人员网民性别分布图</w:t>
      </w:r>
      <w:r>
        <w:tab/>
      </w:r>
      <w:r>
        <w:fldChar w:fldCharType="begin"/>
      </w:r>
      <w:r>
        <w:instrText xml:space="preserve"> PAGEREF _Toc11559 \h </w:instrText>
      </w:r>
      <w:r>
        <w:fldChar w:fldCharType="separate"/>
      </w:r>
      <w:r>
        <w:t>174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_Toc30547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：从业人员网民年龄分布图</w:t>
      </w:r>
      <w:r>
        <w:tab/>
      </w:r>
      <w:r>
        <w:fldChar w:fldCharType="begin"/>
      </w:r>
      <w:r>
        <w:instrText xml:space="preserve"> PAGEREF _Toc30547 \h </w:instrText>
      </w:r>
      <w:r>
        <w:fldChar w:fldCharType="separate"/>
      </w:r>
      <w:r>
        <w:t>175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_Toc29435 </w:instrText>
      </w:r>
      <w:r>
        <w:rPr>
          <w:rFonts w:hint="eastAsia" w:ascii="黑体" w:hAnsi="黑体" w:eastAsia="黑体"/>
          <w:bCs/>
          <w:kern w:val="44"/>
          <w:szCs w:val="28"/>
        </w:rPr>
        <w:fldChar w:fldCharType="separate"/>
      </w:r>
      <w:r>
        <w:rPr>
          <w:rFonts w:hint="eastAsia"/>
        </w:rPr>
        <w:t>图表</w:t>
      </w:r>
      <w:r>
        <w:t xml:space="preserve">163 </w:t>
      </w:r>
      <w:r>
        <w:rPr>
          <w:rFonts w:hint="eastAsia"/>
        </w:rPr>
        <w:t>：从业人员网民从业时间分布图</w:t>
      </w:r>
      <w:r>
        <w:tab/>
      </w:r>
      <w:r>
        <w:fldChar w:fldCharType="begin"/>
      </w:r>
      <w:r>
        <w:instrText xml:space="preserve"> PAGEREF _Toc29435 \h </w:instrText>
      </w:r>
      <w:r>
        <w:fldChar w:fldCharType="separate"/>
      </w:r>
      <w:r>
        <w:t>176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_Toc16253 </w:instrText>
      </w:r>
      <w:r>
        <w:rPr>
          <w:rFonts w:hint="eastAsia" w:ascii="黑体" w:hAnsi="黑体" w:eastAsia="黑体"/>
          <w:bCs/>
          <w:kern w:val="44"/>
          <w:szCs w:val="28"/>
        </w:rPr>
        <w:fldChar w:fldCharType="separate"/>
      </w:r>
      <w:r>
        <w:rPr>
          <w:rFonts w:hint="eastAsia"/>
        </w:rPr>
        <w:t>图表</w:t>
      </w:r>
      <w:r>
        <w:t xml:space="preserve">164 </w:t>
      </w:r>
      <w:r>
        <w:rPr>
          <w:rFonts w:hint="eastAsia"/>
        </w:rPr>
        <w:t>：从业人员学历分布图</w:t>
      </w:r>
      <w:r>
        <w:tab/>
      </w:r>
      <w:r>
        <w:fldChar w:fldCharType="begin"/>
      </w:r>
      <w:r>
        <w:instrText xml:space="preserve"> PAGEREF _Toc16253 \h </w:instrText>
      </w:r>
      <w:r>
        <w:fldChar w:fldCharType="separate"/>
      </w:r>
      <w:r>
        <w:t>177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_Toc10002 </w:instrText>
      </w:r>
      <w:r>
        <w:rPr>
          <w:rFonts w:hint="eastAsia" w:ascii="黑体" w:hAnsi="黑体" w:eastAsia="黑体"/>
          <w:bCs/>
          <w:kern w:val="44"/>
          <w:szCs w:val="28"/>
        </w:rPr>
        <w:fldChar w:fldCharType="separate"/>
      </w:r>
      <w:r>
        <w:rPr>
          <w:rFonts w:hint="eastAsia"/>
        </w:rPr>
        <w:t>图表</w:t>
      </w:r>
      <w:r>
        <w:t xml:space="preserve">165 </w:t>
      </w:r>
      <w:r>
        <w:rPr>
          <w:rFonts w:hint="eastAsia"/>
        </w:rPr>
        <w:t>：</w:t>
      </w:r>
      <w:r>
        <w:t>从业人员工作单位分布占比</w:t>
      </w:r>
      <w:r>
        <w:tab/>
      </w:r>
      <w:r>
        <w:fldChar w:fldCharType="begin"/>
      </w:r>
      <w:r>
        <w:instrText xml:space="preserve"> PAGEREF _Toc10002 \h </w:instrText>
      </w:r>
      <w:r>
        <w:fldChar w:fldCharType="separate"/>
      </w:r>
      <w:r>
        <w:t>178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_Toc5291 </w:instrText>
      </w:r>
      <w:r>
        <w:rPr>
          <w:rFonts w:hint="eastAsia" w:ascii="黑体" w:hAnsi="黑体" w:eastAsia="黑体"/>
          <w:bCs/>
          <w:kern w:val="44"/>
          <w:szCs w:val="28"/>
        </w:rPr>
        <w:fldChar w:fldCharType="separate"/>
      </w:r>
      <w:r>
        <w:rPr>
          <w:rFonts w:hint="eastAsia" w:ascii="宋体" w:eastAsia="宋体"/>
        </w:rPr>
        <w:t>图表</w:t>
      </w:r>
      <w:r>
        <w:t xml:space="preserve">166 </w:t>
      </w:r>
      <w:r>
        <w:rPr>
          <w:rFonts w:hint="eastAsia" w:ascii="宋体" w:eastAsia="宋体"/>
        </w:rPr>
        <w:t>：</w:t>
      </w:r>
      <w:r>
        <w:rPr>
          <w:rFonts w:ascii="宋体" w:eastAsia="宋体"/>
        </w:rPr>
        <w:t>从业人员网民安全感评价分布图</w:t>
      </w:r>
      <w:r>
        <w:tab/>
      </w:r>
      <w:r>
        <w:fldChar w:fldCharType="begin"/>
      </w:r>
      <w:r>
        <w:instrText xml:space="preserve"> PAGEREF _Toc5291 \h </w:instrText>
      </w:r>
      <w:r>
        <w:fldChar w:fldCharType="separate"/>
      </w:r>
      <w:r>
        <w:t>179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_Toc12793 </w:instrText>
      </w:r>
      <w:r>
        <w:rPr>
          <w:rFonts w:hint="eastAsia" w:ascii="黑体" w:hAnsi="黑体" w:eastAsia="黑体"/>
          <w:bCs/>
          <w:kern w:val="44"/>
          <w:szCs w:val="28"/>
        </w:rPr>
        <w:fldChar w:fldCharType="separate"/>
      </w:r>
      <w:r>
        <w:rPr>
          <w:rFonts w:hint="eastAsia" w:asciiTheme="minorEastAsia" w:hAnsiTheme="minorEastAsia"/>
        </w:rPr>
        <w:t>图表</w:t>
      </w:r>
      <w:r>
        <w:t xml:space="preserve">167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_Toc12793 \h </w:instrText>
      </w:r>
      <w:r>
        <w:fldChar w:fldCharType="separate"/>
      </w:r>
      <w:r>
        <w:t>180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_Toc13934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168 </w:t>
      </w:r>
      <w:r>
        <w:rPr>
          <w:rFonts w:hint="eastAsia" w:asciiTheme="minorEastAsia" w:hAnsiTheme="minorEastAsia" w:eastAsiaTheme="minorEastAsia"/>
        </w:rPr>
        <w:t>：在工作中最常面对的网络安全威胁遇见率</w:t>
      </w:r>
      <w:r>
        <w:tab/>
      </w:r>
      <w:r>
        <w:fldChar w:fldCharType="begin"/>
      </w:r>
      <w:r>
        <w:instrText xml:space="preserve"> PAGEREF _Toc13934 \h </w:instrText>
      </w:r>
      <w:r>
        <w:fldChar w:fldCharType="separate"/>
      </w:r>
      <w:r>
        <w:t>181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_Toc30577 </w:instrText>
      </w:r>
      <w:r>
        <w:rPr>
          <w:rFonts w:hint="eastAsia" w:ascii="黑体" w:hAnsi="黑体" w:eastAsia="黑体"/>
          <w:bCs/>
          <w:kern w:val="44"/>
          <w:szCs w:val="28"/>
        </w:rPr>
        <w:fldChar w:fldCharType="separate"/>
      </w:r>
      <w:r>
        <w:rPr>
          <w:rFonts w:hint="eastAsia"/>
        </w:rPr>
        <w:t>图表</w:t>
      </w:r>
      <w:r>
        <w:t xml:space="preserve">169 </w:t>
      </w:r>
      <w:r>
        <w:rPr>
          <w:rFonts w:hint="eastAsia"/>
        </w:rPr>
        <w:t>：网民遇到的违法有害信息</w:t>
      </w:r>
      <w:r>
        <w:tab/>
      </w:r>
      <w:r>
        <w:fldChar w:fldCharType="begin"/>
      </w:r>
      <w:r>
        <w:instrText xml:space="preserve"> PAGEREF _Toc30577 \h </w:instrText>
      </w:r>
      <w:r>
        <w:fldChar w:fldCharType="separate"/>
      </w:r>
      <w:r>
        <w:t>182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_Toc2854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170 </w:t>
      </w:r>
      <w:r>
        <w:rPr>
          <w:rFonts w:hint="eastAsia" w:asciiTheme="minorEastAsia" w:hAnsiTheme="minorEastAsia" w:eastAsiaTheme="minorEastAsia"/>
        </w:rPr>
        <w:t>：互联网黑灰产业活跃情况</w:t>
      </w:r>
      <w:r>
        <w:tab/>
      </w:r>
      <w:r>
        <w:fldChar w:fldCharType="begin"/>
      </w:r>
      <w:r>
        <w:instrText xml:space="preserve"> PAGEREF _Toc2854 \h </w:instrText>
      </w:r>
      <w:r>
        <w:fldChar w:fldCharType="separate"/>
      </w:r>
      <w:r>
        <w:t>183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_Toc6768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171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_Toc6768 \h </w:instrText>
      </w:r>
      <w:r>
        <w:fldChar w:fldCharType="separate"/>
      </w:r>
      <w:r>
        <w:t>184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_Toc9249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172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_Toc9249 \h </w:instrText>
      </w:r>
      <w:r>
        <w:fldChar w:fldCharType="separate"/>
      </w:r>
      <w:r>
        <w:t>185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_Toc17001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173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_Toc17001 \h </w:instrText>
      </w:r>
      <w:r>
        <w:fldChar w:fldCharType="separate"/>
      </w:r>
      <w:r>
        <w:t>186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_Toc19719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174 </w:t>
      </w:r>
      <w:r>
        <w:rPr>
          <w:rFonts w:hint="eastAsia" w:asciiTheme="minorEastAsia" w:hAnsiTheme="minorEastAsia" w:eastAsiaTheme="minorEastAsia" w:cstheme="minorEastAsia"/>
        </w:rPr>
        <w:t>：网络安全最突出或亟需治理问题</w:t>
      </w:r>
      <w:r>
        <w:tab/>
      </w:r>
      <w:r>
        <w:fldChar w:fldCharType="begin"/>
      </w:r>
      <w:r>
        <w:instrText xml:space="preserve"> PAGEREF _Toc19719 \h </w:instrText>
      </w:r>
      <w:r>
        <w:fldChar w:fldCharType="separate"/>
      </w:r>
      <w:r>
        <w:t>187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_Toc17869 </w:instrText>
      </w:r>
      <w:r>
        <w:rPr>
          <w:rFonts w:hint="eastAsia" w:ascii="黑体" w:hAnsi="黑体" w:eastAsia="黑体"/>
          <w:bCs/>
          <w:kern w:val="44"/>
          <w:szCs w:val="28"/>
        </w:rPr>
        <w:fldChar w:fldCharType="separate"/>
      </w:r>
      <w:r>
        <w:rPr>
          <w:rFonts w:hint="eastAsia"/>
        </w:rPr>
        <w:t>图表</w:t>
      </w:r>
      <w:r>
        <w:t xml:space="preserve">175 </w:t>
      </w:r>
      <w:r>
        <w:rPr>
          <w:rFonts w:hint="eastAsia"/>
        </w:rPr>
        <w:t>：维护网络安全最需要采取的措施</w:t>
      </w:r>
      <w:r>
        <w:tab/>
      </w:r>
      <w:r>
        <w:fldChar w:fldCharType="begin"/>
      </w:r>
      <w:r>
        <w:instrText xml:space="preserve"> PAGEREF _Toc17869 \h </w:instrText>
      </w:r>
      <w:r>
        <w:fldChar w:fldCharType="separate"/>
      </w:r>
      <w:r>
        <w:t>188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_Toc10869 </w:instrText>
      </w:r>
      <w:r>
        <w:rPr>
          <w:rFonts w:hint="eastAsia" w:ascii="黑体" w:hAnsi="黑体" w:eastAsia="黑体"/>
          <w:bCs/>
          <w:kern w:val="44"/>
          <w:szCs w:val="28"/>
        </w:rPr>
        <w:fldChar w:fldCharType="separate"/>
      </w:r>
      <w:r>
        <w:rPr>
          <w:rFonts w:hint="eastAsia"/>
        </w:rPr>
        <w:t>图表</w:t>
      </w:r>
      <w:r>
        <w:t xml:space="preserve">176 </w:t>
      </w:r>
      <w:r>
        <w:rPr>
          <w:rFonts w:hint="eastAsia"/>
        </w:rPr>
        <w:t>：亟待加强的网络安全立法内容</w:t>
      </w:r>
      <w:r>
        <w:tab/>
      </w:r>
      <w:r>
        <w:fldChar w:fldCharType="begin"/>
      </w:r>
      <w:r>
        <w:instrText xml:space="preserve"> PAGEREF _Toc10869 \h </w:instrText>
      </w:r>
      <w:r>
        <w:fldChar w:fldCharType="separate"/>
      </w:r>
      <w:r>
        <w:t>189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_Toc24018 </w:instrText>
      </w:r>
      <w:r>
        <w:rPr>
          <w:rFonts w:hint="eastAsia" w:ascii="黑体" w:hAnsi="黑体" w:eastAsia="黑体"/>
          <w:bCs/>
          <w:kern w:val="44"/>
          <w:szCs w:val="28"/>
        </w:rPr>
        <w:fldChar w:fldCharType="separate"/>
      </w:r>
      <w:r>
        <w:rPr>
          <w:rFonts w:hint="eastAsia"/>
        </w:rPr>
        <w:t>图表</w:t>
      </w:r>
      <w:r>
        <w:t xml:space="preserve">177 </w:t>
      </w:r>
      <w:r>
        <w:rPr>
          <w:rFonts w:hint="eastAsia"/>
        </w:rPr>
        <w:t>：</w:t>
      </w:r>
      <w:r>
        <w:rPr>
          <w:rFonts w:ascii="Times New Roman" w:eastAsiaTheme="minorEastAsia"/>
          <w:szCs w:val="24"/>
        </w:rPr>
        <w:t>网络安全的相关管理部门认知度</w:t>
      </w:r>
      <w:r>
        <w:tab/>
      </w:r>
      <w:r>
        <w:fldChar w:fldCharType="begin"/>
      </w:r>
      <w:r>
        <w:instrText xml:space="preserve"> PAGEREF _Toc24018 \h </w:instrText>
      </w:r>
      <w:r>
        <w:fldChar w:fldCharType="separate"/>
      </w:r>
      <w:r>
        <w:t>190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_Toc11240 </w:instrText>
      </w:r>
      <w:r>
        <w:rPr>
          <w:rFonts w:hint="eastAsia" w:ascii="黑体" w:hAnsi="黑体" w:eastAsia="黑体"/>
          <w:bCs/>
          <w:kern w:val="44"/>
          <w:szCs w:val="28"/>
        </w:rPr>
        <w:fldChar w:fldCharType="separate"/>
      </w:r>
      <w:r>
        <w:rPr>
          <w:rFonts w:hint="eastAsia"/>
        </w:rPr>
        <w:t>图表</w:t>
      </w:r>
      <w:r>
        <w:t xml:space="preserve">178 </w:t>
      </w:r>
      <w:r>
        <w:rPr>
          <w:rFonts w:hint="eastAsia"/>
        </w:rPr>
        <w:t>：</w:t>
      </w:r>
      <w:r>
        <w:t>政府部门网络安全监管力度评价</w:t>
      </w:r>
      <w:r>
        <w:tab/>
      </w:r>
      <w:r>
        <w:fldChar w:fldCharType="begin"/>
      </w:r>
      <w:r>
        <w:instrText xml:space="preserve"> PAGEREF _Toc11240 \h </w:instrText>
      </w:r>
      <w:r>
        <w:fldChar w:fldCharType="separate"/>
      </w:r>
      <w:r>
        <w:t>191</w:t>
      </w:r>
      <w:r>
        <w:fldChar w:fldCharType="end"/>
      </w:r>
      <w:r>
        <w:rPr>
          <w:rFonts w:hint="eastAsia" w:ascii="黑体" w:hAnsi="黑体" w:eastAsia="黑体"/>
          <w:bCs/>
          <w:color w:val="auto"/>
          <w:kern w:val="44"/>
          <w:szCs w:val="28"/>
        </w:rPr>
        <w:fldChar w:fldCharType="end"/>
      </w:r>
    </w:p>
    <w:p>
      <w:pPr>
        <w:widowControl/>
        <w:adjustRightInd/>
        <w:snapToGrid/>
        <w:spacing w:line="240" w:lineRule="auto"/>
        <w:ind w:firstLine="0" w:firstLineChars="0"/>
        <w:jc w:val="left"/>
        <w:rPr>
          <w:rFonts w:ascii="黑体" w:hAnsi="黑体" w:eastAsia="黑体"/>
          <w:b/>
          <w:bCs/>
          <w:color w:val="auto"/>
          <w:kern w:val="44"/>
          <w:sz w:val="28"/>
          <w:szCs w:val="28"/>
        </w:rPr>
      </w:pPr>
      <w:r>
        <w:rPr>
          <w:rFonts w:hint="eastAsia" w:ascii="黑体" w:hAnsi="黑体" w:eastAsia="黑体"/>
          <w:bCs/>
          <w:color w:val="auto"/>
          <w:kern w:val="44"/>
          <w:szCs w:val="28"/>
        </w:rPr>
        <w:fldChar w:fldCharType="end"/>
      </w:r>
    </w:p>
    <w:p>
      <w:pPr>
        <w:pStyle w:val="2"/>
        <w:rPr>
          <w:color w:val="auto"/>
        </w:rPr>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rPr>
          <w:color w:val="auto"/>
        </w:rPr>
      </w:pPr>
      <w:r>
        <w:rPr>
          <w:rFonts w:hint="eastAsia"/>
          <w:color w:val="auto"/>
        </w:rPr>
        <w:br w:type="page"/>
      </w:r>
    </w:p>
    <w:p>
      <w:pPr>
        <w:pStyle w:val="2"/>
        <w:numPr>
          <w:ilvl w:val="0"/>
          <w:numId w:val="1"/>
        </w:numPr>
        <w:rPr>
          <w:color w:val="auto"/>
        </w:rPr>
      </w:pPr>
      <w:bookmarkStart w:id="9" w:name="_Toc7959"/>
      <w:r>
        <w:rPr>
          <w:rFonts w:hint="eastAsia"/>
          <w:color w:val="auto"/>
        </w:rPr>
        <w:t>前言</w:t>
      </w:r>
      <w:bookmarkEnd w:id="8"/>
      <w:bookmarkEnd w:id="9"/>
    </w:p>
    <w:p>
      <w:pPr>
        <w:rPr>
          <w:rFonts w:cstheme="minorHAnsi"/>
          <w:color w:val="auto"/>
        </w:rPr>
      </w:pPr>
      <w:bookmarkStart w:id="10" w:name="_Hlk83742786"/>
      <w:r>
        <w:rPr>
          <w:rFonts w:hint="eastAsia" w:cstheme="minorHAnsi"/>
          <w:color w:val="auto"/>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color w:val="auto"/>
        </w:rPr>
      </w:pPr>
      <w:r>
        <w:rPr>
          <w:rFonts w:hint="eastAsia" w:cstheme="minorHAnsi"/>
          <w:color w:val="auto"/>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color w:val="auto"/>
        </w:rPr>
      </w:pPr>
      <w:r>
        <w:rPr>
          <w:rFonts w:hint="eastAsia" w:cstheme="minorHAnsi"/>
          <w:color w:val="auto"/>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color w:val="auto"/>
        </w:rPr>
      </w:pPr>
      <w:r>
        <w:rPr>
          <w:rFonts w:hint="eastAsia" w:cstheme="minorHAnsi"/>
          <w:color w:val="auto"/>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color w:val="auto"/>
        </w:rPr>
        <w:t>2018</w:t>
      </w:r>
      <w:r>
        <w:rPr>
          <w:rFonts w:hint="eastAsia" w:cstheme="minorHAnsi"/>
          <w:color w:val="auto"/>
        </w:rPr>
        <w:t>年开始由全国多家网络安全社会组织联合发起了每年一度的全国网民网络安全感满意度调查活动，调查活动及其报告引起社会巨大反响。</w:t>
      </w:r>
    </w:p>
    <w:p>
      <w:pPr>
        <w:rPr>
          <w:rFonts w:cstheme="minorHAnsi"/>
          <w:color w:val="auto"/>
        </w:rPr>
      </w:pPr>
      <w:r>
        <w:rPr>
          <w:rFonts w:cstheme="minorHAnsi"/>
          <w:color w:val="auto"/>
        </w:rPr>
        <w:t>2021</w:t>
      </w:r>
      <w:r>
        <w:rPr>
          <w:rFonts w:hint="eastAsia" w:cstheme="minorHAnsi"/>
          <w:color w:val="auto"/>
        </w:rPr>
        <w:t>年度全国网民网络安全感满意度调查活动恰逢中国共产党建党1</w:t>
      </w:r>
      <w:r>
        <w:rPr>
          <w:rFonts w:cstheme="minorHAnsi"/>
          <w:color w:val="auto"/>
        </w:rPr>
        <w:t>00</w:t>
      </w:r>
      <w:r>
        <w:rPr>
          <w:rFonts w:hint="eastAsia" w:cstheme="minorHAnsi"/>
          <w:color w:val="auto"/>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color w:val="auto"/>
          <w:lang w:val="en-US" w:eastAsia="zh-CN"/>
        </w:rPr>
        <w:t>是</w:t>
      </w:r>
      <w:r>
        <w:rPr>
          <w:rFonts w:hint="eastAsia" w:cstheme="minorHAnsi"/>
          <w:color w:val="auto"/>
        </w:rPr>
        <w:t>人民、人民就是江山”的理念，实践“网络安全为人民，网络安全靠人民”重要思想的重要举措。本年度调查活动由全国</w:t>
      </w:r>
      <w:r>
        <w:rPr>
          <w:rFonts w:cstheme="minorHAnsi"/>
          <w:color w:val="auto"/>
        </w:rPr>
        <w:t>135</w:t>
      </w:r>
      <w:r>
        <w:rPr>
          <w:rFonts w:hint="eastAsia" w:cstheme="minorHAnsi"/>
          <w:color w:val="auto"/>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auto"/>
        </w:rPr>
      </w:pPr>
      <w:r>
        <w:rPr>
          <w:rFonts w:hint="eastAsia" w:cstheme="minorHAnsi"/>
          <w:color w:val="auto"/>
        </w:rPr>
        <w:t>活动组委会在总结</w:t>
      </w:r>
      <w:r>
        <w:rPr>
          <w:rFonts w:cstheme="minorHAnsi"/>
          <w:color w:val="auto"/>
        </w:rPr>
        <w:t>2018</w:t>
      </w:r>
      <w:r>
        <w:rPr>
          <w:rFonts w:hint="eastAsia" w:cstheme="minorHAnsi"/>
          <w:color w:val="auto"/>
        </w:rPr>
        <w:t>、</w:t>
      </w:r>
      <w:r>
        <w:rPr>
          <w:rFonts w:cstheme="minorHAnsi"/>
          <w:color w:val="auto"/>
        </w:rPr>
        <w:t>2019</w:t>
      </w:r>
      <w:r>
        <w:rPr>
          <w:rFonts w:hint="eastAsia" w:cstheme="minorHAnsi"/>
          <w:color w:val="auto"/>
        </w:rPr>
        <w:t>、2</w:t>
      </w:r>
      <w:r>
        <w:rPr>
          <w:rFonts w:cstheme="minorHAnsi"/>
          <w:color w:val="auto"/>
        </w:rPr>
        <w:t>020</w:t>
      </w:r>
      <w:r>
        <w:rPr>
          <w:rFonts w:hint="eastAsia" w:cstheme="minorHAnsi"/>
          <w:color w:val="auto"/>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color w:val="auto"/>
        </w:rPr>
      </w:pPr>
      <w:r>
        <w:rPr>
          <w:rFonts w:cstheme="minorHAnsi"/>
          <w:color w:val="auto"/>
        </w:rPr>
        <w:t>2021</w:t>
      </w:r>
      <w:r>
        <w:rPr>
          <w:rFonts w:hint="eastAsia" w:cstheme="minorHAnsi"/>
          <w:color w:val="auto"/>
        </w:rPr>
        <w:t>年</w:t>
      </w:r>
      <w:r>
        <w:rPr>
          <w:rFonts w:cstheme="minorHAnsi"/>
          <w:color w:val="auto"/>
        </w:rPr>
        <w:t>8</w:t>
      </w:r>
      <w:r>
        <w:rPr>
          <w:rFonts w:hint="eastAsia" w:cstheme="minorHAnsi"/>
          <w:color w:val="auto"/>
        </w:rPr>
        <w:t>月，以</w:t>
      </w:r>
      <w:r>
        <w:rPr>
          <w:rFonts w:cstheme="minorHAnsi"/>
          <w:color w:val="auto"/>
        </w:rPr>
        <w:t>“</w:t>
      </w:r>
      <w:r>
        <w:rPr>
          <w:rFonts w:hint="eastAsia" w:cstheme="minorHAnsi"/>
          <w:color w:val="auto"/>
        </w:rPr>
        <w:t>网络安全为人民，网络安全靠人民</w:t>
      </w:r>
      <w:r>
        <w:rPr>
          <w:rFonts w:cstheme="minorHAnsi"/>
          <w:color w:val="auto"/>
        </w:rPr>
        <w:t>”</w:t>
      </w:r>
      <w:r>
        <w:rPr>
          <w:rFonts w:hint="eastAsia" w:cstheme="minorHAnsi"/>
          <w:color w:val="auto"/>
        </w:rPr>
        <w:t>为活动主题的</w:t>
      </w:r>
      <w:r>
        <w:rPr>
          <w:rFonts w:cstheme="minorHAnsi"/>
          <w:color w:val="auto"/>
        </w:rPr>
        <w:t>2021</w:t>
      </w:r>
      <w:r>
        <w:rPr>
          <w:rFonts w:hint="eastAsia" w:cstheme="minorHAnsi"/>
          <w:color w:val="auto"/>
        </w:rPr>
        <w:t>网民网络安全感满意度调查活动正式启动，</w:t>
      </w:r>
      <w:r>
        <w:rPr>
          <w:rFonts w:cstheme="minorHAnsi"/>
          <w:color w:val="auto"/>
        </w:rPr>
        <w:t>8</w:t>
      </w:r>
      <w:r>
        <w:rPr>
          <w:rFonts w:hint="eastAsia" w:cstheme="minorHAnsi"/>
          <w:color w:val="auto"/>
        </w:rPr>
        <w:t>月</w:t>
      </w:r>
      <w:r>
        <w:rPr>
          <w:rFonts w:cstheme="minorHAnsi"/>
          <w:color w:val="auto"/>
        </w:rPr>
        <w:t>3</w:t>
      </w:r>
      <w:r>
        <w:rPr>
          <w:rFonts w:hint="eastAsia" w:cstheme="minorHAnsi"/>
          <w:color w:val="auto"/>
        </w:rPr>
        <w:t>日上午</w:t>
      </w:r>
      <w:r>
        <w:rPr>
          <w:rFonts w:cstheme="minorHAnsi"/>
          <w:color w:val="auto"/>
        </w:rPr>
        <w:t>9</w:t>
      </w:r>
      <w:r>
        <w:rPr>
          <w:rFonts w:hint="eastAsia" w:cstheme="minorHAnsi"/>
          <w:color w:val="auto"/>
        </w:rPr>
        <w:t>时活动正式对外采集数据，全国各大网络平台同步开通线上采集通道，至</w:t>
      </w:r>
      <w:r>
        <w:rPr>
          <w:rFonts w:cstheme="minorHAnsi"/>
          <w:color w:val="auto"/>
        </w:rPr>
        <w:t>8</w:t>
      </w:r>
      <w:r>
        <w:rPr>
          <w:rFonts w:hint="eastAsia" w:cstheme="minorHAnsi"/>
          <w:color w:val="auto"/>
        </w:rPr>
        <w:t>月</w:t>
      </w:r>
      <w:r>
        <w:rPr>
          <w:rFonts w:cstheme="minorHAnsi"/>
          <w:color w:val="auto"/>
        </w:rPr>
        <w:t>12</w:t>
      </w:r>
      <w:r>
        <w:rPr>
          <w:rFonts w:hint="eastAsia" w:cstheme="minorHAnsi"/>
          <w:color w:val="auto"/>
        </w:rPr>
        <w:t>日</w:t>
      </w:r>
      <w:r>
        <w:rPr>
          <w:rFonts w:cstheme="minorHAnsi"/>
          <w:color w:val="auto"/>
        </w:rPr>
        <w:t>24</w:t>
      </w:r>
      <w:r>
        <w:rPr>
          <w:rFonts w:hint="eastAsia" w:cstheme="minorHAnsi"/>
          <w:color w:val="auto"/>
        </w:rPr>
        <w:t>时结束。</w:t>
      </w:r>
      <w:r>
        <w:rPr>
          <w:rFonts w:cstheme="minorHAnsi"/>
          <w:color w:val="auto"/>
        </w:rPr>
        <w:t xml:space="preserve"> </w:t>
      </w:r>
    </w:p>
    <w:p>
      <w:pPr>
        <w:rPr>
          <w:rFonts w:cstheme="minorHAnsi"/>
          <w:color w:val="auto"/>
        </w:rPr>
      </w:pPr>
      <w:bookmarkStart w:id="11" w:name="_Hlk80795868"/>
      <w:bookmarkStart w:id="12" w:name="_Hlk81831402"/>
      <w:r>
        <w:rPr>
          <w:rFonts w:hint="eastAsia" w:cstheme="minorHAnsi"/>
          <w:color w:val="auto"/>
        </w:rPr>
        <w:t>本次调查活动收回的问卷总数为</w:t>
      </w:r>
      <w:r>
        <w:rPr>
          <w:rFonts w:cstheme="minorHAnsi"/>
          <w:color w:val="auto"/>
        </w:rPr>
        <w:t>284.5235</w:t>
      </w:r>
      <w:r>
        <w:rPr>
          <w:rFonts w:hint="eastAsia" w:cstheme="minorHAnsi"/>
          <w:color w:val="auto"/>
        </w:rPr>
        <w:t>万份，其中，公众网民版</w:t>
      </w:r>
      <w:bookmarkStart w:id="13" w:name="_Hlk48137665"/>
      <w:r>
        <w:rPr>
          <w:rFonts w:cstheme="minorHAnsi"/>
          <w:color w:val="auto"/>
        </w:rPr>
        <w:t>253.</w:t>
      </w:r>
      <w:bookmarkEnd w:id="13"/>
      <w:r>
        <w:rPr>
          <w:rFonts w:cstheme="minorHAnsi"/>
          <w:color w:val="auto"/>
        </w:rPr>
        <w:t>1278</w:t>
      </w:r>
      <w:r>
        <w:rPr>
          <w:rFonts w:hint="eastAsia" w:cstheme="minorHAnsi"/>
          <w:color w:val="auto"/>
        </w:rPr>
        <w:t>万份，网络从业人员版</w:t>
      </w:r>
      <w:r>
        <w:rPr>
          <w:rFonts w:cstheme="minorHAnsi"/>
          <w:color w:val="auto"/>
        </w:rPr>
        <w:t>31.3957</w:t>
      </w:r>
      <w:r>
        <w:rPr>
          <w:rFonts w:hint="eastAsia" w:cstheme="minorHAnsi"/>
          <w:color w:val="auto"/>
        </w:rPr>
        <w:t>万份</w:t>
      </w:r>
      <w:bookmarkStart w:id="14" w:name="_Hlk80796844"/>
      <w:r>
        <w:rPr>
          <w:rFonts w:hint="eastAsia" w:cstheme="minorHAnsi"/>
          <w:color w:val="auto"/>
        </w:rPr>
        <w:t>。</w:t>
      </w:r>
      <w:bookmarkStart w:id="15" w:name="_Hlk80796409"/>
      <w:r>
        <w:rPr>
          <w:rFonts w:hint="eastAsia" w:cstheme="minorHAnsi"/>
          <w:color w:val="auto"/>
        </w:rPr>
        <w:t>经过数据清洗后，有效问卷总数为</w:t>
      </w:r>
      <w:r>
        <w:rPr>
          <w:rFonts w:cstheme="minorHAnsi"/>
          <w:color w:val="auto"/>
        </w:rPr>
        <w:t>264</w:t>
      </w:r>
      <w:r>
        <w:rPr>
          <w:rFonts w:hint="eastAsia" w:cstheme="minorHAnsi"/>
          <w:color w:val="auto"/>
        </w:rPr>
        <w:t>.</w:t>
      </w:r>
      <w:r>
        <w:rPr>
          <w:rFonts w:cstheme="minorHAnsi"/>
          <w:color w:val="auto"/>
        </w:rPr>
        <w:t>6787</w:t>
      </w:r>
      <w:r>
        <w:rPr>
          <w:rFonts w:hint="eastAsia" w:cstheme="minorHAnsi"/>
          <w:color w:val="auto"/>
        </w:rPr>
        <w:t>万份，其中，公众网民版</w:t>
      </w:r>
      <w:r>
        <w:rPr>
          <w:rFonts w:cstheme="minorHAnsi"/>
          <w:color w:val="auto"/>
        </w:rPr>
        <w:t>235.0549</w:t>
      </w:r>
      <w:r>
        <w:rPr>
          <w:rFonts w:hint="eastAsia" w:cstheme="minorHAnsi"/>
          <w:color w:val="auto"/>
        </w:rPr>
        <w:t>万份，网络从业人员版</w:t>
      </w:r>
      <w:r>
        <w:rPr>
          <w:rFonts w:cstheme="minorHAnsi"/>
          <w:color w:val="auto"/>
        </w:rPr>
        <w:t>29.6238</w:t>
      </w:r>
      <w:r>
        <w:rPr>
          <w:rFonts w:hint="eastAsia" w:cstheme="minorHAnsi"/>
          <w:color w:val="auto"/>
        </w:rPr>
        <w:t>万份。</w:t>
      </w:r>
      <w:bookmarkEnd w:id="11"/>
      <w:bookmarkEnd w:id="14"/>
      <w:bookmarkEnd w:id="15"/>
      <w:r>
        <w:rPr>
          <w:rFonts w:hint="eastAsia" w:cstheme="minorHAnsi"/>
          <w:color w:val="auto"/>
        </w:rPr>
        <w:t>另外，调查活动还收到网民对我国网络安全建设提出的意见和建议1</w:t>
      </w:r>
      <w:r>
        <w:rPr>
          <w:rFonts w:cstheme="minorHAnsi"/>
          <w:color w:val="auto"/>
        </w:rPr>
        <w:t>6.2036</w:t>
      </w:r>
      <w:r>
        <w:rPr>
          <w:rFonts w:hint="eastAsia" w:cstheme="minorHAnsi"/>
          <w:color w:val="auto"/>
        </w:rPr>
        <w:t>万条。</w:t>
      </w:r>
    </w:p>
    <w:bookmarkEnd w:id="12"/>
    <w:p>
      <w:pPr>
        <w:rPr>
          <w:rFonts w:cstheme="minorHAnsi"/>
          <w:color w:val="auto"/>
        </w:rPr>
      </w:pPr>
      <w:r>
        <w:rPr>
          <w:rFonts w:hint="eastAsia" w:cstheme="minorHAnsi"/>
          <w:color w:val="auto"/>
        </w:rPr>
        <w:t>本报告基于</w:t>
      </w:r>
      <w:r>
        <w:rPr>
          <w:rFonts w:cstheme="minorHAnsi"/>
          <w:color w:val="auto"/>
        </w:rPr>
        <w:t>2021</w:t>
      </w:r>
      <w:r>
        <w:rPr>
          <w:rFonts w:hint="eastAsia" w:cstheme="minorHAnsi"/>
          <w:color w:val="auto"/>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color w:val="auto"/>
          <w:lang w:eastAsia="zh-CN"/>
        </w:rPr>
      </w:pPr>
      <w:r>
        <w:rPr>
          <w:rFonts w:hint="eastAsia" w:cstheme="minorHAnsi"/>
          <w:color w:val="auto"/>
        </w:rPr>
        <w:t>调查问卷按访问对象不同分两类问卷：面向普通网民的公众版和面向网络行业人员的从业人员版问卷</w:t>
      </w:r>
      <w:r>
        <w:rPr>
          <w:rFonts w:hint="eastAsia" w:cstheme="minorHAnsi"/>
          <w:color w:val="auto"/>
          <w:lang w:eastAsia="zh-CN"/>
        </w:rPr>
        <w:t>。</w:t>
      </w:r>
    </w:p>
    <w:p>
      <w:pPr>
        <w:rPr>
          <w:rFonts w:cstheme="minorHAnsi"/>
          <w:color w:val="auto"/>
        </w:rPr>
      </w:pPr>
      <w:r>
        <w:rPr>
          <w:rFonts w:hint="eastAsia" w:cstheme="minorHAnsi"/>
          <w:color w:val="auto"/>
        </w:rPr>
        <w:t>公众版的调查问卷除了以共性问题为主的主问卷外，还根据内容主题的不同分了</w:t>
      </w:r>
      <w:r>
        <w:rPr>
          <w:rFonts w:cstheme="minorHAnsi"/>
          <w:color w:val="auto"/>
        </w:rPr>
        <w:t>8</w:t>
      </w:r>
      <w:r>
        <w:rPr>
          <w:rFonts w:hint="eastAsia" w:cstheme="minorHAnsi"/>
          <w:color w:val="auto"/>
        </w:rPr>
        <w:t>个专题问卷，具体名称如下：</w:t>
      </w:r>
    </w:p>
    <w:p>
      <w:pPr>
        <w:rPr>
          <w:rFonts w:cstheme="minorHAnsi"/>
          <w:color w:val="auto"/>
        </w:rPr>
      </w:pPr>
      <w:r>
        <w:rPr>
          <w:rFonts w:hint="eastAsia" w:cstheme="minorHAnsi"/>
          <w:color w:val="auto"/>
        </w:rPr>
        <w:t>专题</w:t>
      </w:r>
      <w:r>
        <w:rPr>
          <w:rFonts w:cstheme="minorHAnsi"/>
          <w:color w:val="auto"/>
        </w:rPr>
        <w:t>1</w:t>
      </w:r>
      <w:r>
        <w:rPr>
          <w:rFonts w:hint="eastAsia" w:cstheme="minorHAnsi"/>
          <w:color w:val="auto"/>
        </w:rPr>
        <w:t>问卷：网络安全法治社会建设专题</w:t>
      </w:r>
    </w:p>
    <w:p>
      <w:pPr>
        <w:rPr>
          <w:rFonts w:cstheme="minorHAnsi"/>
          <w:color w:val="auto"/>
        </w:rPr>
      </w:pPr>
      <w:r>
        <w:rPr>
          <w:rFonts w:hint="eastAsia" w:cstheme="minorHAnsi"/>
          <w:color w:val="auto"/>
        </w:rPr>
        <w:t>专题</w:t>
      </w:r>
      <w:r>
        <w:rPr>
          <w:rFonts w:cstheme="minorHAnsi"/>
          <w:color w:val="auto"/>
        </w:rPr>
        <w:t>2</w:t>
      </w:r>
      <w:r>
        <w:rPr>
          <w:rFonts w:hint="eastAsia" w:cstheme="minorHAnsi"/>
          <w:color w:val="auto"/>
        </w:rPr>
        <w:t>问卷：遏制网络违法犯罪行为专题</w:t>
      </w:r>
    </w:p>
    <w:p>
      <w:pPr>
        <w:rPr>
          <w:rFonts w:cstheme="minorHAnsi"/>
          <w:color w:val="auto"/>
        </w:rPr>
      </w:pPr>
      <w:r>
        <w:rPr>
          <w:rFonts w:hint="eastAsia" w:cstheme="minorHAnsi"/>
          <w:color w:val="auto"/>
        </w:rPr>
        <w:t>专题</w:t>
      </w:r>
      <w:r>
        <w:rPr>
          <w:rFonts w:cstheme="minorHAnsi"/>
          <w:color w:val="auto"/>
        </w:rPr>
        <w:t>3</w:t>
      </w:r>
      <w:r>
        <w:rPr>
          <w:rFonts w:hint="eastAsia" w:cstheme="minorHAnsi"/>
          <w:color w:val="auto"/>
        </w:rPr>
        <w:t>问卷：个人信息保护和数据安全专题</w:t>
      </w:r>
    </w:p>
    <w:p>
      <w:pPr>
        <w:rPr>
          <w:rFonts w:cstheme="minorHAnsi"/>
          <w:color w:val="auto"/>
        </w:rPr>
      </w:pPr>
      <w:r>
        <w:rPr>
          <w:rFonts w:hint="eastAsia" w:cstheme="minorHAnsi"/>
          <w:color w:val="auto"/>
        </w:rPr>
        <w:t>专题</w:t>
      </w:r>
      <w:r>
        <w:rPr>
          <w:rFonts w:cstheme="minorHAnsi"/>
          <w:color w:val="auto"/>
        </w:rPr>
        <w:t>4</w:t>
      </w:r>
      <w:r>
        <w:rPr>
          <w:rFonts w:hint="eastAsia" w:cstheme="minorHAnsi"/>
          <w:color w:val="auto"/>
        </w:rPr>
        <w:t>问卷：网络购物安全权益保护专题</w:t>
      </w:r>
    </w:p>
    <w:p>
      <w:pPr>
        <w:rPr>
          <w:rFonts w:cstheme="minorHAnsi"/>
          <w:color w:val="auto"/>
        </w:rPr>
      </w:pPr>
      <w:r>
        <w:rPr>
          <w:rFonts w:hint="eastAsia" w:cstheme="minorHAnsi"/>
          <w:color w:val="auto"/>
        </w:rPr>
        <w:t>专题</w:t>
      </w:r>
      <w:r>
        <w:rPr>
          <w:rFonts w:cstheme="minorHAnsi"/>
          <w:color w:val="auto"/>
        </w:rPr>
        <w:t>5</w:t>
      </w:r>
      <w:r>
        <w:rPr>
          <w:rFonts w:hint="eastAsia" w:cstheme="minorHAnsi"/>
          <w:color w:val="auto"/>
        </w:rPr>
        <w:t>问卷：未成年人网络权益保护专题</w:t>
      </w:r>
    </w:p>
    <w:p>
      <w:pPr>
        <w:rPr>
          <w:rFonts w:cstheme="minorHAnsi"/>
          <w:color w:val="auto"/>
        </w:rPr>
      </w:pPr>
      <w:r>
        <w:rPr>
          <w:rFonts w:hint="eastAsia" w:cstheme="minorHAnsi"/>
          <w:color w:val="auto"/>
        </w:rPr>
        <w:t>专题</w:t>
      </w:r>
      <w:r>
        <w:rPr>
          <w:rFonts w:cstheme="minorHAnsi"/>
          <w:color w:val="auto"/>
        </w:rPr>
        <w:t>6</w:t>
      </w:r>
      <w:r>
        <w:rPr>
          <w:rFonts w:hint="eastAsia" w:cstheme="minorHAnsi"/>
          <w:color w:val="auto"/>
        </w:rPr>
        <w:t>问卷：互联网平台监管与企业自律专题</w:t>
      </w:r>
    </w:p>
    <w:p>
      <w:pPr>
        <w:rPr>
          <w:rFonts w:cstheme="minorHAnsi"/>
          <w:color w:val="auto"/>
        </w:rPr>
      </w:pPr>
      <w:r>
        <w:rPr>
          <w:rFonts w:hint="eastAsia" w:cstheme="minorHAnsi"/>
          <w:color w:val="auto"/>
        </w:rPr>
        <w:t>专题</w:t>
      </w:r>
      <w:r>
        <w:rPr>
          <w:rFonts w:cstheme="minorHAnsi"/>
          <w:color w:val="auto"/>
        </w:rPr>
        <w:t>7</w:t>
      </w:r>
      <w:r>
        <w:rPr>
          <w:rFonts w:hint="eastAsia" w:cstheme="minorHAnsi"/>
          <w:color w:val="auto"/>
        </w:rPr>
        <w:t>问卷：数字政府服务与治理能力提升专题</w:t>
      </w:r>
    </w:p>
    <w:p>
      <w:pPr>
        <w:rPr>
          <w:rFonts w:cstheme="minorHAnsi"/>
          <w:color w:val="auto"/>
        </w:rPr>
      </w:pPr>
      <w:r>
        <w:rPr>
          <w:rFonts w:hint="eastAsia" w:cstheme="minorHAnsi"/>
          <w:color w:val="auto"/>
        </w:rPr>
        <w:t>专题</w:t>
      </w:r>
      <w:r>
        <w:rPr>
          <w:rFonts w:cstheme="minorHAnsi"/>
          <w:color w:val="auto"/>
        </w:rPr>
        <w:t>8</w:t>
      </w:r>
      <w:r>
        <w:rPr>
          <w:rFonts w:hint="eastAsia" w:cstheme="minorHAnsi"/>
          <w:color w:val="auto"/>
        </w:rPr>
        <w:t>问卷：数字鸿沟消除与乡村振兴专题</w:t>
      </w:r>
    </w:p>
    <w:p>
      <w:pPr>
        <w:rPr>
          <w:color w:val="auto"/>
        </w:rPr>
      </w:pPr>
      <w:r>
        <w:rPr>
          <w:rFonts w:hint="eastAsia"/>
          <w:color w:val="auto"/>
        </w:rPr>
        <w:t>从业人员版的调查问卷除了以共性问题为主的主问卷外，还根据内容主题的不同分为A到D共4个专题问卷，具体名称如下：</w:t>
      </w:r>
    </w:p>
    <w:p>
      <w:pPr>
        <w:rPr>
          <w:color w:val="auto"/>
        </w:rPr>
      </w:pPr>
      <w:r>
        <w:rPr>
          <w:rFonts w:hint="eastAsia"/>
          <w:color w:val="auto"/>
        </w:rPr>
        <w:t>A专题问卷：等级保护实施与企业合规专题</w:t>
      </w:r>
    </w:p>
    <w:p>
      <w:pPr>
        <w:rPr>
          <w:rFonts w:hint="eastAsia" w:cstheme="minorHAnsi"/>
          <w:color w:val="auto"/>
        </w:rPr>
      </w:pPr>
      <w:r>
        <w:rPr>
          <w:rFonts w:hint="eastAsia"/>
          <w:color w:val="auto"/>
        </w:rPr>
        <w:t>B专题问卷：行业</w:t>
      </w:r>
      <w:r>
        <w:rPr>
          <w:rFonts w:hint="eastAsia" w:cstheme="minorHAnsi"/>
          <w:color w:val="auto"/>
        </w:rPr>
        <w:t>发展与生态建设专题</w:t>
      </w:r>
    </w:p>
    <w:p>
      <w:pPr>
        <w:rPr>
          <w:rFonts w:hint="eastAsia" w:cstheme="minorHAnsi"/>
          <w:color w:val="auto"/>
        </w:rPr>
      </w:pPr>
      <w:r>
        <w:rPr>
          <w:rFonts w:hint="eastAsia" w:cstheme="minorHAnsi"/>
          <w:color w:val="auto"/>
        </w:rPr>
        <w:t>C专题问卷：新技术应用与网络安全专题</w:t>
      </w:r>
    </w:p>
    <w:p>
      <w:pPr>
        <w:rPr>
          <w:rFonts w:hint="eastAsia" w:cstheme="minorHAnsi"/>
          <w:color w:val="auto"/>
        </w:rPr>
      </w:pPr>
      <w:r>
        <w:rPr>
          <w:rFonts w:hint="eastAsia" w:cstheme="minorHAnsi"/>
          <w:color w:val="auto"/>
        </w:rPr>
        <w:t>D专题问卷：科技创新与人才培养专题</w:t>
      </w:r>
    </w:p>
    <w:p>
      <w:pPr>
        <w:rPr>
          <w:rFonts w:hint="eastAsia" w:cstheme="minorHAnsi"/>
          <w:color w:val="auto"/>
        </w:rPr>
      </w:pPr>
      <w:bookmarkStart w:id="16" w:name="_Hlk48730149"/>
      <w:r>
        <w:rPr>
          <w:rFonts w:hint="eastAsia" w:cstheme="minorHAnsi"/>
          <w:color w:val="auto"/>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color w:val="auto"/>
        </w:rPr>
      </w:pPr>
    </w:p>
    <w:p>
      <w:pPr>
        <w:rPr>
          <w:rFonts w:hint="eastAsia" w:cstheme="minorHAnsi"/>
          <w:color w:val="auto"/>
        </w:rPr>
      </w:pPr>
      <w:r>
        <w:rPr>
          <w:rFonts w:hint="eastAsia" w:cstheme="minorHAnsi"/>
          <w:color w:val="auto"/>
        </w:rPr>
        <w:br w:type="page"/>
      </w:r>
    </w:p>
    <w:p>
      <w:pPr>
        <w:pStyle w:val="2"/>
        <w:numPr>
          <w:ilvl w:val="0"/>
          <w:numId w:val="2"/>
        </w:numPr>
        <w:rPr>
          <w:color w:val="auto"/>
        </w:rPr>
      </w:pPr>
      <w:bookmarkStart w:id="17" w:name="_Toc24641"/>
      <w:r>
        <w:rPr>
          <w:rFonts w:hint="eastAsia"/>
          <w:color w:val="auto"/>
        </w:rPr>
        <w:t>主要发现</w:t>
      </w:r>
      <w:bookmarkEnd w:id="17"/>
    </w:p>
    <w:p>
      <w:pPr>
        <w:pStyle w:val="3"/>
        <w:rPr>
          <w:color w:val="auto"/>
        </w:rPr>
      </w:pPr>
      <w:bookmarkStart w:id="18" w:name="_Toc4485"/>
      <w:r>
        <w:rPr>
          <w:rFonts w:hint="eastAsia"/>
          <w:color w:val="auto"/>
        </w:rPr>
        <w:t>2.1 公众网民版主要发现</w:t>
      </w:r>
      <w:bookmarkEnd w:id="18"/>
    </w:p>
    <w:p>
      <w:pPr>
        <w:rPr>
          <w:color w:val="auto"/>
        </w:rPr>
      </w:pPr>
      <w:r>
        <w:rPr>
          <w:rFonts w:hint="eastAsia"/>
          <w:color w:val="auto"/>
        </w:rPr>
        <w:t>本报告是基于2021年网民网络安全感满意度调查活动收集回来的问卷数据，经数据清洗、分析研究，最后将结果反映在调查报告中。</w:t>
      </w:r>
    </w:p>
    <w:p>
      <w:pPr>
        <w:rPr>
          <w:color w:val="auto"/>
        </w:rPr>
      </w:pPr>
      <w:r>
        <w:rPr>
          <w:rFonts w:hint="eastAsia"/>
          <w:color w:val="auto"/>
        </w:rPr>
        <w:t>本次活动共收回</w:t>
      </w:r>
      <w:r>
        <w:rPr>
          <w:rFonts w:cstheme="minorHAnsi"/>
          <w:color w:val="auto"/>
        </w:rPr>
        <w:t>山西省</w:t>
      </w:r>
      <w:r>
        <w:rPr>
          <w:rFonts w:hint="eastAsia"/>
          <w:color w:val="auto"/>
        </w:rPr>
        <w:t>公众版网民网络安全感满意度调查问卷总计</w:t>
      </w:r>
      <w:r>
        <w:rPr>
          <w:color w:val="auto"/>
        </w:rPr>
        <w:t>13656</w:t>
      </w:r>
      <w:r>
        <w:rPr>
          <w:rFonts w:hint="eastAsia"/>
          <w:color w:val="auto"/>
        </w:rPr>
        <w:t>份，经数据清洗消除无效数据后，有</w:t>
      </w:r>
      <w:r>
        <w:rPr>
          <w:color w:val="auto"/>
        </w:rPr>
        <w:t>7582</w:t>
      </w:r>
      <w:r>
        <w:rPr>
          <w:rFonts w:hint="eastAsia"/>
          <w:color w:val="auto"/>
        </w:rPr>
        <w:t>份问卷数据纳入统计，数据样本有效性为</w:t>
      </w:r>
      <w:r>
        <w:rPr>
          <w:color w:val="auto"/>
        </w:rPr>
        <w:t>55.52%。</w:t>
      </w:r>
    </w:p>
    <w:p>
      <w:pPr>
        <w:rPr>
          <w:color w:val="auto"/>
        </w:rPr>
      </w:pPr>
      <w:r>
        <w:rPr>
          <w:rFonts w:hint="eastAsia"/>
          <w:color w:val="auto"/>
        </w:rPr>
        <w:t>经过对调查数据统计、初步分析后，有以下发现：</w:t>
      </w:r>
    </w:p>
    <w:p>
      <w:pPr>
        <w:pStyle w:val="4"/>
        <w:ind w:firstLine="482"/>
        <w:rPr>
          <w:color w:val="auto"/>
          <w:sz w:val="24"/>
          <w:szCs w:val="24"/>
        </w:rPr>
      </w:pPr>
      <w:bookmarkStart w:id="19" w:name="_Toc6754"/>
      <w:r>
        <w:rPr>
          <w:rFonts w:hint="eastAsia"/>
          <w:color w:val="auto"/>
          <w:sz w:val="24"/>
          <w:szCs w:val="24"/>
        </w:rPr>
        <w:t>2.1.1 网民网络安全感有所提升，网民网络安全意识有所增强</w:t>
      </w:r>
      <w:bookmarkEnd w:id="19"/>
    </w:p>
    <w:p>
      <w:pPr>
        <w:rPr>
          <w:color w:val="auto"/>
        </w:rPr>
      </w:pPr>
      <w:r>
        <w:rPr>
          <w:color w:val="auto"/>
        </w:rPr>
        <w:t>（1）公众网民网络安全感</w:t>
      </w:r>
      <w:r>
        <w:rPr>
          <w:rFonts w:hint="eastAsia"/>
          <w:color w:val="auto"/>
        </w:rPr>
        <w:t>有所提升</w:t>
      </w:r>
      <w:r>
        <w:rPr>
          <w:color w:val="auto"/>
        </w:rPr>
        <w:t>，认为网络安全（安全+非常安全）的占</w:t>
      </w:r>
      <w:r>
        <w:rPr>
          <w:rFonts w:hint="eastAsia"/>
          <w:color w:val="auto"/>
        </w:rPr>
        <w:t>58.44%</w:t>
      </w:r>
      <w:r>
        <w:rPr>
          <w:color w:val="auto"/>
        </w:rPr>
        <w:t>，比去年上升了</w:t>
      </w:r>
      <w:r>
        <w:rPr>
          <w:rFonts w:hint="eastAsia"/>
          <w:color w:val="auto"/>
          <w:lang w:val="en-US" w:eastAsia="zh-CN"/>
        </w:rPr>
        <w:t>5.14</w:t>
      </w:r>
      <w:r>
        <w:rPr>
          <w:color w:val="auto"/>
        </w:rPr>
        <w:t>个百分点</w:t>
      </w:r>
      <w:r>
        <w:rPr>
          <w:rFonts w:hint="eastAsia"/>
          <w:color w:val="auto"/>
        </w:rPr>
        <w:t>，显示</w:t>
      </w:r>
      <w:r>
        <w:rPr>
          <w:color w:val="auto"/>
        </w:rPr>
        <w:t>持认同的评价</w:t>
      </w:r>
      <w:r>
        <w:rPr>
          <w:b w:val="0"/>
          <w:bCs w:val="0"/>
          <w:color w:val="auto"/>
        </w:rPr>
        <w:t>增加</w:t>
      </w:r>
      <w:r>
        <w:rPr>
          <w:color w:val="auto"/>
        </w:rPr>
        <w:t>。评价一般的占</w:t>
      </w:r>
      <w:r>
        <w:rPr>
          <w:rFonts w:hint="eastAsia" w:ascii="Calibri" w:hAnsi="Calibri" w:eastAsia="宋体" w:cs="Times New Roman"/>
          <w:color w:val="auto"/>
          <w:lang w:bidi="ar"/>
        </w:rPr>
        <w:t>32.6</w:t>
      </w:r>
      <w:r>
        <w:rPr>
          <w:rFonts w:hint="eastAsia"/>
          <w:color w:val="auto"/>
        </w:rPr>
        <w:t>%</w:t>
      </w:r>
      <w:r>
        <w:rPr>
          <w:color w:val="auto"/>
        </w:rPr>
        <w:t>，比去年的</w:t>
      </w:r>
      <w:r>
        <w:rPr>
          <w:rFonts w:hint="eastAsia"/>
          <w:b w:val="0"/>
          <w:bCs w:val="0"/>
          <w:color w:val="auto"/>
          <w:lang w:val="en-US" w:eastAsia="zh-CN"/>
        </w:rPr>
        <w:t>38.93</w:t>
      </w:r>
      <w:r>
        <w:rPr>
          <w:color w:val="auto"/>
        </w:rPr>
        <w:t>%</w:t>
      </w:r>
      <w:r>
        <w:rPr>
          <w:rFonts w:hint="eastAsia"/>
          <w:color w:val="auto"/>
          <w:lang w:val="en-US" w:eastAsia="zh-CN"/>
        </w:rPr>
        <w:t>下降</w:t>
      </w:r>
      <w:r>
        <w:rPr>
          <w:color w:val="auto"/>
        </w:rPr>
        <w:t>了</w:t>
      </w:r>
      <w:r>
        <w:rPr>
          <w:rFonts w:hint="eastAsia"/>
          <w:color w:val="auto"/>
          <w:lang w:val="en-US" w:eastAsia="zh-CN"/>
        </w:rPr>
        <w:t>6.33</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8.95%</w:t>
      </w:r>
      <w:r>
        <w:rPr>
          <w:color w:val="auto"/>
        </w:rPr>
        <w:t>，比去年</w:t>
      </w:r>
      <w:r>
        <w:rPr>
          <w:rFonts w:hint="eastAsia"/>
          <w:color w:val="auto"/>
          <w:lang w:val="en-US" w:eastAsia="zh-CN"/>
        </w:rPr>
        <w:t>提升</w:t>
      </w:r>
      <w:r>
        <w:rPr>
          <w:color w:val="auto"/>
        </w:rPr>
        <w:t>了</w:t>
      </w:r>
      <w:r>
        <w:rPr>
          <w:rFonts w:hint="eastAsia"/>
          <w:color w:val="auto"/>
          <w:lang w:val="en-US" w:eastAsia="zh-CN"/>
        </w:rPr>
        <w:t>1.18</w:t>
      </w:r>
      <w:r>
        <w:rPr>
          <w:color w:val="auto"/>
        </w:rPr>
        <w:t>个百分点。</w:t>
      </w:r>
    </w:p>
    <w:p>
      <w:pPr>
        <w:ind w:firstLine="0" w:firstLineChars="0"/>
        <w:rPr>
          <w:color w:val="auto"/>
        </w:rPr>
      </w:pPr>
    </w:p>
    <w:p>
      <w:pPr>
        <w:rPr>
          <w:color w:val="auto"/>
        </w:rPr>
      </w:pPr>
      <w:r>
        <w:rPr>
          <w:color w:val="auto"/>
        </w:rPr>
        <w:t>（2）安全上网方面网民的安全意识</w:t>
      </w:r>
      <w:r>
        <w:rPr>
          <w:rFonts w:hint="eastAsia"/>
          <w:color w:val="auto"/>
        </w:rPr>
        <w:t>有所提升</w:t>
      </w:r>
      <w:r>
        <w:rPr>
          <w:color w:val="auto"/>
        </w:rPr>
        <w:t>。没有做过不安全网络行为的网民占</w:t>
      </w:r>
      <w:r>
        <w:rPr>
          <w:rFonts w:hint="eastAsia"/>
          <w:color w:val="auto"/>
        </w:rPr>
        <w:t>26.89%</w:t>
      </w:r>
      <w:r>
        <w:rPr>
          <w:color w:val="auto"/>
        </w:rPr>
        <w:t>。和去年相比，没有做过不安全网络行为的比例</w:t>
      </w:r>
      <w:r>
        <w:rPr>
          <w:rFonts w:hint="eastAsia"/>
          <w:color w:val="auto"/>
        </w:rPr>
        <w:t>下降</w:t>
      </w:r>
      <w:r>
        <w:rPr>
          <w:color w:val="auto"/>
        </w:rPr>
        <w:t>。而且在公共场所登录Wi</w:t>
      </w:r>
      <w:r>
        <w:rPr>
          <w:rFonts w:hint="eastAsia"/>
          <w:color w:val="auto"/>
          <w:lang w:val="en-US" w:eastAsia="zh-CN"/>
        </w:rPr>
        <w:t>-</w:t>
      </w:r>
      <w:r>
        <w:rPr>
          <w:color w:val="auto"/>
        </w:rPr>
        <w:t>Fi、其它不安全行为等选项的比例都有</w:t>
      </w:r>
      <w:r>
        <w:rPr>
          <w:rFonts w:hint="eastAsia"/>
          <w:b w:val="0"/>
          <w:bCs w:val="0"/>
          <w:color w:val="auto"/>
        </w:rPr>
        <w:t>下降</w:t>
      </w:r>
      <w:r>
        <w:rPr>
          <w:color w:val="auto"/>
        </w:rPr>
        <w:t>。但个别不安全行为没有得到改善，仍有</w:t>
      </w:r>
      <w:r>
        <w:rPr>
          <w:rFonts w:hint="eastAsia"/>
          <w:color w:val="auto"/>
        </w:rPr>
        <w:t>30.18%</w:t>
      </w:r>
      <w:r>
        <w:rPr>
          <w:color w:val="auto"/>
        </w:rPr>
        <w:t>网民曾在公共场所登录Wi</w:t>
      </w:r>
      <w:r>
        <w:rPr>
          <w:rFonts w:hint="eastAsia"/>
          <w:color w:val="auto"/>
          <w:lang w:val="en-US" w:eastAsia="zh-CN"/>
        </w:rPr>
        <w:t>-</w:t>
      </w:r>
      <w:r>
        <w:rPr>
          <w:color w:val="auto"/>
        </w:rPr>
        <w:t>Fi，</w:t>
      </w:r>
      <w:r>
        <w:rPr>
          <w:rFonts w:hint="eastAsia"/>
          <w:color w:val="auto"/>
        </w:rPr>
        <w:t>31.43%</w:t>
      </w:r>
      <w:r>
        <w:rPr>
          <w:color w:val="auto"/>
        </w:rPr>
        <w:t>的网民注册网络账号时使用手机号身份证号等个人信息。</w:t>
      </w:r>
    </w:p>
    <w:p>
      <w:pPr>
        <w:ind w:firstLine="0" w:firstLineChars="0"/>
        <w:rPr>
          <w:color w:val="auto"/>
        </w:rPr>
      </w:pPr>
    </w:p>
    <w:p>
      <w:pPr>
        <w:rPr>
          <w:color w:val="auto"/>
        </w:rPr>
      </w:pPr>
      <w:r>
        <w:rPr>
          <w:color w:val="auto"/>
        </w:rPr>
        <w:t>（3）网民网络安全维权意识提高。遇到网络安全问题时</w:t>
      </w:r>
      <w:r>
        <w:rPr>
          <w:rFonts w:hint="eastAsia"/>
          <w:color w:val="auto"/>
        </w:rPr>
        <w:t>34.52%</w:t>
      </w:r>
      <w:r>
        <w:rPr>
          <w:color w:val="auto"/>
        </w:rPr>
        <w:t>网民选择向互联网服务提供者投诉，</w:t>
      </w:r>
      <w:r>
        <w:rPr>
          <w:rFonts w:hint="eastAsia"/>
          <w:color w:val="auto"/>
        </w:rPr>
        <w:t>21.93%</w:t>
      </w:r>
      <w:r>
        <w:rPr>
          <w:color w:val="auto"/>
        </w:rPr>
        <w:t>的网民选择自救或向朋友求助，</w:t>
      </w:r>
      <w:r>
        <w:rPr>
          <w:rFonts w:hint="eastAsia"/>
          <w:color w:val="auto"/>
        </w:rPr>
        <w:t>21.56%</w:t>
      </w:r>
      <w:r>
        <w:rPr>
          <w:color w:val="auto"/>
        </w:rPr>
        <w:t>选择不再使用该服务。选择向110、举报网站、12377举报中心举报的分别有</w:t>
      </w:r>
      <w:r>
        <w:rPr>
          <w:rFonts w:hint="eastAsia"/>
          <w:color w:val="auto"/>
        </w:rPr>
        <w:t>21.19%</w:t>
      </w:r>
      <w:r>
        <w:rPr>
          <w:color w:val="auto"/>
        </w:rPr>
        <w:t>、</w:t>
      </w:r>
      <w:r>
        <w:rPr>
          <w:rFonts w:hint="eastAsia"/>
          <w:color w:val="auto"/>
        </w:rPr>
        <w:t>26.67%</w:t>
      </w:r>
      <w:r>
        <w:rPr>
          <w:color w:val="auto"/>
        </w:rPr>
        <w:t>、</w:t>
      </w:r>
      <w:r>
        <w:rPr>
          <w:rFonts w:hint="eastAsia"/>
          <w:color w:val="auto"/>
        </w:rPr>
        <w:t>30.55%</w:t>
      </w:r>
      <w:r>
        <w:rPr>
          <w:color w:val="auto"/>
        </w:rPr>
        <w:t>。和去年数据相比，选择投诉和积极维权的比例上升，显示网民的维权意识提高。</w:t>
      </w:r>
    </w:p>
    <w:p>
      <w:pPr>
        <w:ind w:firstLine="0" w:firstLineChars="0"/>
        <w:rPr>
          <w:color w:val="auto"/>
        </w:rPr>
      </w:pPr>
    </w:p>
    <w:p>
      <w:pPr>
        <w:pStyle w:val="4"/>
        <w:ind w:firstLine="482"/>
        <w:rPr>
          <w:rFonts w:cstheme="minorEastAsia"/>
          <w:color w:val="auto"/>
          <w:sz w:val="24"/>
          <w:szCs w:val="24"/>
        </w:rPr>
      </w:pPr>
      <w:bookmarkStart w:id="20" w:name="_Toc30972"/>
      <w:r>
        <w:rPr>
          <w:rFonts w:hint="eastAsia" w:cstheme="minorEastAsia"/>
          <w:color w:val="auto"/>
          <w:sz w:val="24"/>
          <w:szCs w:val="24"/>
        </w:rPr>
        <w:t>2.1.2 网络安全态势依然严峻，但部分领域有所改善</w:t>
      </w:r>
      <w:bookmarkEnd w:id="20"/>
    </w:p>
    <w:p>
      <w:pPr>
        <w:rPr>
          <w:rFonts w:asciiTheme="minorEastAsia" w:hAnsiTheme="minorEastAsia" w:cstheme="minorEastAsia"/>
          <w:color w:val="auto"/>
        </w:rPr>
      </w:pPr>
      <w:r>
        <w:rPr>
          <w:rFonts w:hint="eastAsia" w:asciiTheme="minorEastAsia" w:hAnsiTheme="minorEastAsia" w:cstheme="minorEastAsia"/>
          <w:color w:val="auto"/>
        </w:rPr>
        <w:t>（4）网络安全问题和网络安全事件仍呈较高发生率。</w:t>
      </w:r>
    </w:p>
    <w:p>
      <w:pPr>
        <w:rPr>
          <w:rFonts w:asciiTheme="minorEastAsia" w:hAnsiTheme="minorEastAsia" w:cstheme="minorEastAsia"/>
          <w:color w:val="auto"/>
        </w:rPr>
      </w:pPr>
      <w:r>
        <w:rPr>
          <w:rFonts w:hint="eastAsia" w:asciiTheme="minorEastAsia" w:hAnsiTheme="minorEastAsia" w:cstheme="minorEastAsia"/>
          <w:color w:val="auto"/>
        </w:rPr>
        <w:t>53.57</w:t>
      </w:r>
      <w:r>
        <w:rPr>
          <w:color w:val="auto"/>
        </w:rPr>
        <w:t>%公众网民常遇到违法有害信息（淫秽色情、网络赌博、网络谣言、侮辱诽谤、违禁物品信息、暴恐音视频、虚假广告）， 45.49%网民曾遇到网络骚扰行为（垃圾邮件、垃圾短信、骚扰电话、弹窗广告、捆绑下载、霸王条款），41.8%曾遇到侵犯个人信息（采集规则不规范、过度采集、个人信息泄露、个人信息滥用、注销规则不完善），33.3%曾遇到网络入侵攻击（病毒木马、Wi-Fi蹭网、账号被盗）。</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（5）网络安全态势变化方面，和去年（2020年）数据比较，公众网民遇见违法有害信息、侵犯个人信息、利用网络实施违法犯罪</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网络骚扰</w:t>
      </w:r>
      <w:r>
        <w:rPr>
          <w:rFonts w:hint="eastAsia" w:asciiTheme="minorEastAsia" w:hAnsiTheme="minorEastAsia" w:cstheme="minorEastAsia"/>
          <w:color w:val="auto"/>
        </w:rPr>
        <w:t>等的比例有所</w:t>
      </w:r>
      <w:r>
        <w:rPr>
          <w:rFonts w:hint="eastAsia" w:asciiTheme="minorEastAsia" w:hAnsiTheme="minorEastAsia" w:cstheme="minorEastAsia"/>
          <w:color w:val="auto"/>
          <w:lang w:val="en-US" w:eastAsia="zh-CN"/>
        </w:rPr>
        <w:t>下降</w:t>
      </w:r>
      <w:r>
        <w:rPr>
          <w:rFonts w:hint="eastAsia" w:asciiTheme="minorEastAsia" w:hAnsiTheme="minorEastAsia" w:cstheme="minorEastAsia"/>
          <w:color w:val="auto"/>
        </w:rPr>
        <w:t>，分别</w:t>
      </w:r>
      <w:r>
        <w:rPr>
          <w:rFonts w:hint="eastAsia" w:asciiTheme="minorEastAsia" w:hAnsiTheme="minorEastAsia" w:cstheme="minorEastAsia"/>
          <w:color w:val="auto"/>
          <w:lang w:val="en-US" w:eastAsia="zh-CN"/>
        </w:rPr>
        <w:t>下降1.32</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5.26</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2.37、16.94</w:t>
      </w:r>
      <w:r>
        <w:rPr>
          <w:rFonts w:hint="eastAsia" w:asciiTheme="minorEastAsia" w:hAnsiTheme="minorEastAsia" w:cstheme="minorEastAsia"/>
          <w:color w:val="auto"/>
        </w:rPr>
        <w:t>个百分点，显示打击违法有害信息、侵犯个人信息和网络违法犯罪</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网络骚扰</w:t>
      </w:r>
      <w:r>
        <w:rPr>
          <w:rFonts w:hint="eastAsia" w:asciiTheme="minorEastAsia" w:hAnsiTheme="minorEastAsia" w:cstheme="minorEastAsia"/>
          <w:color w:val="auto"/>
        </w:rPr>
        <w:t>取得一定的效果。而网络入侵攻击则和去年持平。</w:t>
      </w:r>
    </w:p>
    <w:p>
      <w:pPr>
        <w:rPr>
          <w:rFonts w:asciiTheme="minorEastAsia" w:hAnsiTheme="minorEastAsia" w:cstheme="minorEastAsia"/>
          <w:color w:val="auto"/>
        </w:rPr>
      </w:pPr>
    </w:p>
    <w:p>
      <w:pPr>
        <w:pStyle w:val="4"/>
        <w:ind w:firstLine="482"/>
        <w:rPr>
          <w:rFonts w:cstheme="minorEastAsia"/>
          <w:color w:val="auto"/>
          <w:sz w:val="24"/>
          <w:szCs w:val="24"/>
        </w:rPr>
      </w:pPr>
      <w:bookmarkStart w:id="21" w:name="_Toc17418"/>
      <w:r>
        <w:rPr>
          <w:rFonts w:hint="eastAsia" w:cstheme="minorEastAsia"/>
          <w:color w:val="auto"/>
          <w:sz w:val="24"/>
          <w:szCs w:val="24"/>
        </w:rPr>
        <w:t>2.1.3 网络安全治理初见成效，网民总体评价满意</w:t>
      </w:r>
      <w:bookmarkEnd w:id="21"/>
    </w:p>
    <w:p>
      <w:pPr>
        <w:rPr>
          <w:rFonts w:asciiTheme="minorEastAsia" w:hAnsiTheme="minorEastAsia" w:cstheme="minorEastAsia"/>
          <w:color w:val="auto"/>
        </w:rPr>
      </w:pPr>
      <w:r>
        <w:rPr>
          <w:rFonts w:hint="eastAsia" w:asciiTheme="minorEastAsia" w:hAnsiTheme="minorEastAsia" w:cstheme="minorEastAsia"/>
          <w:color w:val="auto"/>
        </w:rPr>
        <w:t>（6）</w:t>
      </w:r>
      <w:r>
        <w:rPr>
          <w:rFonts w:hint="eastAsia"/>
          <w:color w:val="auto"/>
        </w:rPr>
        <w:t>公众网民对我国网络安全治理总体状况满意度评价：</w:t>
      </w:r>
      <w:r>
        <w:rPr>
          <w:rFonts w:hint="eastAsia" w:asciiTheme="minorEastAsia" w:hAnsiTheme="minorEastAsia" w:cstheme="minorEastAsia"/>
          <w:color w:val="auto"/>
        </w:rPr>
        <w:t>认为</w:t>
      </w:r>
      <w:r>
        <w:rPr>
          <w:color w:val="auto"/>
        </w:rPr>
        <w:t>很满意的最多占33.47%，其次是满意占29.46%，第三是一般占26.98%。认为满意以上的评价（很满意和满意）的占</w:t>
      </w:r>
      <w:r>
        <w:rPr>
          <w:rFonts w:hint="eastAsia" w:asciiTheme="minorEastAsia" w:hAnsiTheme="minorEastAsia" w:cstheme="minorEastAsia"/>
          <w:color w:val="auto"/>
        </w:rPr>
        <w:t>62.93%，超过</w:t>
      </w:r>
      <w:r>
        <w:rPr>
          <w:rFonts w:hint="eastAsia" w:asciiTheme="minorEastAsia" w:hAnsiTheme="minorEastAsia" w:cstheme="minorEastAsia"/>
          <w:color w:val="auto"/>
          <w:lang w:val="en-US" w:eastAsia="zh-CN"/>
        </w:rPr>
        <w:t>六成</w:t>
      </w:r>
      <w:r>
        <w:rPr>
          <w:rFonts w:hint="eastAsia" w:asciiTheme="minorEastAsia" w:hAnsiTheme="minorEastAsia" w:cstheme="minorEastAsia"/>
          <w:color w:val="auto"/>
        </w:rPr>
        <w:t>，总体评价是满意为主。</w:t>
      </w:r>
    </w:p>
    <w:p>
      <w:pPr>
        <w:rPr>
          <w:rFonts w:asciiTheme="minorEastAsia" w:hAnsiTheme="minorEastAsia" w:cstheme="minorEastAsia"/>
          <w:color w:val="auto"/>
        </w:rPr>
      </w:pPr>
    </w:p>
    <w:p>
      <w:pPr>
        <w:numPr>
          <w:ilvl w:val="0"/>
          <w:numId w:val="3"/>
        </w:numPr>
        <w:ind w:left="240" w:leftChars="0" w:firstLineChars="0"/>
        <w:rPr>
          <w:rFonts w:hint="eastAsia" w:asciiTheme="minorEastAsia" w:hAnsiTheme="minorEastAsia" w:cstheme="minorEastAsia"/>
          <w:color w:val="auto"/>
          <w:highlight w:val="none"/>
        </w:rPr>
      </w:pPr>
      <w:r>
        <w:rPr>
          <w:rFonts w:hint="eastAsia" w:asciiTheme="minorEastAsia" w:hAnsiTheme="minorEastAsia" w:cstheme="minorEastAsia"/>
          <w:color w:val="auto"/>
          <w:highlight w:val="none"/>
        </w:rPr>
        <w:t>各领域满意度评价：互联网企业履行网络安全责任方面好评度为</w:t>
      </w:r>
      <w:r>
        <w:rPr>
          <w:color w:val="auto"/>
          <w:highlight w:val="none"/>
        </w:rPr>
        <w:t>13.20%，</w:t>
      </w:r>
      <w:r>
        <w:rPr>
          <w:rFonts w:hint="eastAsia" w:asciiTheme="minorEastAsia" w:hAnsiTheme="minorEastAsia" w:cstheme="minorEastAsia"/>
          <w:color w:val="auto"/>
          <w:highlight w:val="none"/>
        </w:rPr>
        <w:t>法治社会建设和依法治理状况好评度为</w:t>
      </w:r>
      <w:r>
        <w:rPr>
          <w:color w:val="auto"/>
          <w:highlight w:val="none"/>
        </w:rPr>
        <w:t>59.64%，</w:t>
      </w:r>
      <w:r>
        <w:rPr>
          <w:rFonts w:hint="eastAsia" w:asciiTheme="minorEastAsia" w:hAnsiTheme="minorEastAsia" w:cstheme="minorEastAsia"/>
          <w:color w:val="auto"/>
          <w:highlight w:val="none"/>
        </w:rPr>
        <w:t>政府在网络监管和执法表现好评度为</w:t>
      </w:r>
      <w:r>
        <w:rPr>
          <w:color w:val="auto"/>
          <w:highlight w:val="none"/>
        </w:rPr>
        <w:t>61.19%，</w:t>
      </w:r>
      <w:r>
        <w:rPr>
          <w:rFonts w:hint="eastAsia" w:asciiTheme="minorEastAsia" w:hAnsiTheme="minorEastAsia" w:cstheme="minorEastAsia"/>
          <w:color w:val="auto"/>
          <w:highlight w:val="none"/>
        </w:rPr>
        <w:t>政府网上服务好评度为</w:t>
      </w:r>
      <w:r>
        <w:rPr>
          <w:color w:val="auto"/>
          <w:highlight w:val="none"/>
        </w:rPr>
        <w:t>60.77%。</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2" w:name="_Toc30463"/>
      <w:r>
        <w:rPr>
          <w:rFonts w:hint="eastAsia" w:cstheme="minorEastAsia"/>
          <w:color w:val="auto"/>
          <w:sz w:val="24"/>
          <w:szCs w:val="24"/>
        </w:rPr>
        <w:t>2.1.4法治社会建设主要关注加强立法和完善纠纷处理</w:t>
      </w:r>
      <w:bookmarkEnd w:id="22"/>
    </w:p>
    <w:p>
      <w:pPr>
        <w:rPr>
          <w:rFonts w:asciiTheme="minorEastAsia" w:hAnsiTheme="minorEastAsia" w:cstheme="minorEastAsia"/>
          <w:color w:val="auto"/>
        </w:rPr>
      </w:pPr>
      <w:r>
        <w:rPr>
          <w:rFonts w:hint="eastAsia" w:asciiTheme="minorEastAsia" w:hAnsiTheme="minorEastAsia" w:cstheme="minorEastAsia"/>
          <w:color w:val="auto"/>
        </w:rPr>
        <w:t>（8）加强网络安全立法的主要关注点在：</w:t>
      </w:r>
      <w:r>
        <w:rPr>
          <w:color w:val="auto"/>
        </w:rPr>
        <w:t>个人信息保护（关注度76.91%），互联网络平台安全责任监管细则（关注度58%），未成年人上网保护（关注度52.55%），数据安全保护实施细则（关注度50.36%），网络违法犯罪综合防治（关注度48.91%）等。和去年相比，数据安全保护、网络安全标准化建设等关注度上升。</w:t>
      </w:r>
    </w:p>
    <w:p>
      <w:pPr>
        <w:rPr>
          <w:rFonts w:asciiTheme="minorEastAsia" w:hAnsiTheme="minorEastAsia" w:cstheme="minorEastAsia"/>
          <w:color w:val="auto"/>
        </w:rPr>
      </w:pPr>
    </w:p>
    <w:p>
      <w:pPr>
        <w:rPr>
          <w:rFonts w:hint="eastAsia" w:asciiTheme="minorEastAsia" w:hAnsiTheme="minorEastAsia" w:eastAsiaTheme="minorEastAsia" w:cstheme="minorEastAsia"/>
          <w:color w:val="auto"/>
          <w:highlight w:val="yellow"/>
          <w:lang w:val="en-US" w:eastAsia="zh-CN"/>
        </w:rPr>
      </w:pPr>
      <w:r>
        <w:rPr>
          <w:rFonts w:hint="eastAsia" w:asciiTheme="minorEastAsia" w:hAnsiTheme="minorEastAsia" w:cstheme="minorEastAsia"/>
          <w:color w:val="auto"/>
        </w:rPr>
        <w:t>（9）互联网纠纷出现</w:t>
      </w:r>
      <w:r>
        <w:rPr>
          <w:color w:val="auto"/>
        </w:rPr>
        <w:t>65.94%网民选择向服务商或平台投诉，</w:t>
      </w:r>
      <w:r>
        <w:rPr>
          <w:rFonts w:hint="eastAsia" w:asciiTheme="minorEastAsia" w:hAnsiTheme="minorEastAsia" w:cstheme="minorEastAsia"/>
          <w:color w:val="auto"/>
        </w:rPr>
        <w:t>但如何维权方面，</w:t>
      </w:r>
      <w:r>
        <w:rPr>
          <w:color w:val="auto"/>
        </w:rPr>
        <w:t>45.34%对互联网纠纷人民调解委员会不了解。</w:t>
      </w:r>
      <w:r>
        <w:rPr>
          <w:rFonts w:hint="eastAsia"/>
          <w:color w:val="auto"/>
        </w:rPr>
        <w:t>公众网民</w:t>
      </w:r>
      <w:r>
        <w:rPr>
          <w:rFonts w:hint="eastAsia" w:asciiTheme="minorEastAsia" w:hAnsiTheme="minorEastAsia" w:cstheme="minorEastAsia"/>
          <w:color w:val="auto"/>
          <w:highlight w:val="none"/>
          <w:lang w:val="en-US" w:eastAsia="zh-CN"/>
        </w:rPr>
        <w:t>对于</w:t>
      </w:r>
      <w:r>
        <w:rPr>
          <w:rFonts w:hint="eastAsia"/>
          <w:color w:val="auto"/>
        </w:rPr>
        <w:t>认为能代表网民利益说话的人或组织</w:t>
      </w:r>
      <w:r>
        <w:rPr>
          <w:rFonts w:hint="eastAsia"/>
          <w:color w:val="auto"/>
          <w:lang w:eastAsia="zh-CN"/>
        </w:rPr>
        <w:t>，</w:t>
      </w:r>
      <w:r>
        <w:rPr>
          <w:rFonts w:hint="eastAsia"/>
          <w:color w:val="auto"/>
        </w:rPr>
        <w:t>49.64%</w:t>
      </w:r>
      <w:r>
        <w:rPr>
          <w:rFonts w:hint="eastAsia"/>
          <w:color w:val="auto"/>
          <w:lang w:val="en-US" w:eastAsia="zh-CN"/>
        </w:rPr>
        <w:t>公众网民认为是</w:t>
      </w:r>
      <w:r>
        <w:rPr>
          <w:rFonts w:hint="eastAsia"/>
          <w:color w:val="auto"/>
        </w:rPr>
        <w:t>基层组织负责人</w:t>
      </w:r>
      <w:r>
        <w:rPr>
          <w:rFonts w:hint="eastAsia"/>
          <w:color w:val="auto"/>
          <w:lang w:eastAsia="zh-CN"/>
        </w:rPr>
        <w:t>、</w:t>
      </w:r>
      <w:r>
        <w:rPr>
          <w:rFonts w:hint="eastAsia"/>
          <w:color w:val="auto"/>
        </w:rPr>
        <w:t>39.27%</w:t>
      </w:r>
      <w:r>
        <w:rPr>
          <w:rFonts w:hint="eastAsia"/>
          <w:color w:val="auto"/>
          <w:lang w:val="en-US" w:eastAsia="zh-CN"/>
        </w:rPr>
        <w:t>公众网民认为是</w:t>
      </w:r>
      <w:r>
        <w:rPr>
          <w:rFonts w:hint="eastAsia"/>
          <w:color w:val="auto"/>
        </w:rPr>
        <w:t>人大代表、政协委员</w:t>
      </w:r>
      <w:r>
        <w:rPr>
          <w:rFonts w:hint="eastAsia"/>
          <w:color w:val="auto"/>
          <w:lang w:eastAsia="zh-CN"/>
        </w:rPr>
        <w:t>、</w:t>
      </w:r>
      <w:r>
        <w:rPr>
          <w:rFonts w:hint="eastAsia"/>
          <w:color w:val="auto"/>
        </w:rPr>
        <w:t>35.64%</w:t>
      </w:r>
      <w:r>
        <w:rPr>
          <w:rFonts w:hint="eastAsia"/>
          <w:color w:val="auto"/>
          <w:lang w:val="en-US" w:eastAsia="zh-CN"/>
        </w:rPr>
        <w:t>公众网民认为是</w:t>
      </w:r>
      <w:r>
        <w:rPr>
          <w:rFonts w:hint="eastAsia"/>
          <w:color w:val="auto"/>
        </w:rPr>
        <w:t>网民自己</w:t>
      </w:r>
      <w:r>
        <w:rPr>
          <w:rFonts w:hint="eastAsia"/>
          <w:color w:val="auto"/>
          <w:lang w:eastAsia="zh-CN"/>
        </w:rPr>
        <w:t>。</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3" w:name="_Toc1967"/>
      <w:r>
        <w:rPr>
          <w:rFonts w:hint="eastAsia" w:cstheme="minorEastAsia"/>
          <w:color w:val="auto"/>
          <w:sz w:val="24"/>
          <w:szCs w:val="24"/>
        </w:rPr>
        <w:t>2.1.5 打击网络犯罪主要痛点在侵犯个人信息等领域</w:t>
      </w:r>
      <w:bookmarkEnd w:id="23"/>
    </w:p>
    <w:p>
      <w:pPr>
        <w:rPr>
          <w:rFonts w:asciiTheme="minorEastAsia" w:hAnsiTheme="minorEastAsia" w:cstheme="minorEastAsia"/>
          <w:color w:val="auto"/>
          <w:highlight w:val="yellow"/>
        </w:rPr>
      </w:pPr>
      <w:r>
        <w:rPr>
          <w:rFonts w:hint="eastAsia" w:asciiTheme="minorEastAsia" w:hAnsiTheme="minorEastAsia" w:cstheme="minorEastAsia"/>
          <w:color w:val="auto"/>
        </w:rPr>
        <w:t>（10）公众网民认为需加强打击的网络违法犯罪行为：</w:t>
      </w:r>
      <w:r>
        <w:rPr>
          <w:color w:val="auto"/>
        </w:rPr>
        <w:t>侵犯个人信息（强制采集人脸信息、个人资料被出售牟利、数据泄露或违法出售、软件非法获取信息等）（关注度71.56%），违法有害信息（黄、赌、毒、暴、谣言、诽谤、分裂、泄密等）（关注度68.81%），网络诈骗犯罪（金融诈骗、电信诈骗、杀猪盘、助贷套路、假刷单等）（关注度59.33%），网络攻击（黑客攻击、DDOS攻击、勒索病毒、数据破坏等）（关注度45.87%），网络入侵（木马入侵、数据泄露、Wi-Fi蹭网、账号被盗等）（关注度45.57%）。</w:t>
      </w:r>
    </w:p>
    <w:p>
      <w:pPr>
        <w:rPr>
          <w:rFonts w:asciiTheme="minorEastAsia" w:hAnsiTheme="minorEastAsia" w:cstheme="minorEastAsia"/>
          <w:color w:val="auto"/>
        </w:rPr>
      </w:pPr>
      <w:r>
        <w:rPr>
          <w:rFonts w:hint="eastAsia" w:asciiTheme="minorEastAsia" w:hAnsiTheme="minorEastAsia" w:cstheme="minorEastAsia"/>
          <w:color w:val="auto"/>
        </w:rPr>
        <w:t xml:space="preserve">  </w:t>
      </w:r>
    </w:p>
    <w:p>
      <w:pPr>
        <w:rPr>
          <w:rFonts w:hint="eastAsia" w:eastAsia="宋体" w:asciiTheme="minorEastAsia" w:hAnsiTheme="minorEastAsia" w:cstheme="minorEastAsia"/>
          <w:b w:val="0"/>
          <w:bCs w:val="0"/>
          <w:color w:val="auto"/>
          <w:highlight w:val="none"/>
          <w:lang w:val="en-US" w:eastAsia="zh-CN"/>
        </w:rPr>
      </w:pPr>
      <w:r>
        <w:rPr>
          <w:rFonts w:hint="eastAsia" w:asciiTheme="minorEastAsia" w:hAnsiTheme="minorEastAsia" w:cstheme="minorEastAsia"/>
          <w:color w:val="auto"/>
        </w:rPr>
        <w:t>（11）各种电信网络诈骗在网民中渗透度为：</w:t>
      </w:r>
      <w:r>
        <w:rPr>
          <w:color w:val="auto"/>
        </w:rPr>
        <w:t>贷款诈骗（校园贷、助贷套路、金融投资等）（44.91%），电话欠费、积分兑换、中奖诈骗（41.92%），高薪招聘诈骗（网络刷单、诱导缴纳培训费等）（32.93%）。</w:t>
      </w:r>
      <w:r>
        <w:rPr>
          <w:rFonts w:hint="eastAsia" w:asciiTheme="minorEastAsia" w:hAnsiTheme="minorEastAsia" w:cstheme="minorEastAsia"/>
          <w:color w:val="auto"/>
          <w:highlight w:val="none"/>
          <w:lang w:val="en-US" w:eastAsia="zh-CN"/>
        </w:rPr>
        <w:t>而</w:t>
      </w:r>
      <w:r>
        <w:rPr>
          <w:rFonts w:ascii="宋体" w:hAnsi="宋体" w:eastAsia="宋体"/>
          <w:color w:val="auto"/>
        </w:rPr>
        <w:t>29.81</w:t>
      </w:r>
      <w:r>
        <w:rPr>
          <w:rFonts w:ascii="宋体" w:hAnsi="宋体" w:eastAsia="宋体" w:cs="宋体"/>
          <w:color w:val="auto"/>
        </w:rPr>
        <w:t>%公众网民</w:t>
      </w:r>
      <w:r>
        <w:rPr>
          <w:rFonts w:hint="eastAsia" w:ascii="宋体" w:hAnsi="宋体" w:eastAsia="宋体"/>
          <w:color w:val="auto"/>
          <w:lang w:val="en-US" w:eastAsia="zh-CN"/>
        </w:rPr>
        <w:t>有</w:t>
      </w:r>
      <w:r>
        <w:rPr>
          <w:rFonts w:ascii="宋体" w:hAnsi="宋体" w:eastAsia="宋体"/>
          <w:color w:val="auto"/>
        </w:rPr>
        <w:t>遇到电子支付被盗刷的情</w:t>
      </w:r>
      <w:r>
        <w:rPr>
          <w:rFonts w:ascii="宋体" w:hAnsi="宋体" w:eastAsia="宋体"/>
          <w:b w:val="0"/>
          <w:bCs w:val="0"/>
          <w:color w:val="auto"/>
        </w:rPr>
        <w:t>况</w:t>
      </w:r>
      <w:r>
        <w:rPr>
          <w:rFonts w:hint="eastAsia" w:ascii="宋体" w:hAnsi="宋体" w:eastAsia="宋体"/>
          <w:b w:val="0"/>
          <w:bCs w:val="0"/>
          <w:color w:val="auto"/>
          <w:lang w:eastAsia="zh-CN"/>
        </w:rPr>
        <w:t>。</w:t>
      </w:r>
      <w:r>
        <w:rPr>
          <w:rFonts w:hint="eastAsia" w:asciiTheme="minorEastAsia" w:hAnsiTheme="minorEastAsia" w:cstheme="minorEastAsia"/>
          <w:b w:val="0"/>
          <w:bCs w:val="0"/>
          <w:color w:val="auto"/>
          <w:highlight w:val="none"/>
          <w:lang w:val="en-US" w:eastAsia="zh-CN"/>
        </w:rPr>
        <w:t>此外，</w:t>
      </w:r>
      <w:r>
        <w:rPr>
          <w:rFonts w:ascii="宋体" w:hAnsi="宋体" w:eastAsia="宋体"/>
          <w:b w:val="0"/>
          <w:bCs w:val="0"/>
          <w:color w:val="auto"/>
        </w:rPr>
        <w:t>公众网民在“金融投资”类APP上充值而导致财产损失</w:t>
      </w:r>
      <w:r>
        <w:rPr>
          <w:rFonts w:hint="eastAsia" w:ascii="宋体" w:hAnsi="宋体" w:eastAsia="宋体"/>
          <w:b w:val="0"/>
          <w:bCs w:val="0"/>
          <w:color w:val="auto"/>
          <w:lang w:val="en-US" w:eastAsia="zh-CN"/>
        </w:rPr>
        <w:t>的占比</w:t>
      </w:r>
      <w:r>
        <w:rPr>
          <w:rFonts w:ascii="宋体" w:hAnsi="宋体" w:eastAsia="宋体"/>
          <w:b w:val="0"/>
          <w:bCs w:val="0"/>
          <w:color w:val="auto"/>
        </w:rPr>
        <w:t>27.33</w:t>
      </w:r>
      <w:r>
        <w:rPr>
          <w:rFonts w:ascii="宋体" w:hAnsi="宋体" w:eastAsia="宋体" w:cs="宋体"/>
          <w:b w:val="0"/>
          <w:bCs w:val="0"/>
          <w:color w:val="auto"/>
        </w:rPr>
        <w:t>%</w:t>
      </w:r>
      <w:r>
        <w:rPr>
          <w:rFonts w:hint="eastAsia" w:ascii="宋体" w:hAnsi="宋体" w:eastAsia="宋体"/>
          <w:b w:val="0"/>
          <w:bCs w:val="0"/>
          <w:color w:val="auto"/>
          <w:lang w:eastAsia="zh-CN"/>
        </w:rPr>
        <w:t>。</w:t>
      </w:r>
    </w:p>
    <w:p>
      <w:pPr>
        <w:ind w:firstLine="0" w:firstLineChars="0"/>
        <w:rPr>
          <w:rFonts w:asciiTheme="minorEastAsia" w:hAnsiTheme="minorEastAsia" w:cstheme="minorEastAsia"/>
          <w:b w:val="0"/>
          <w:bCs w:val="0"/>
          <w:color w:val="auto"/>
        </w:rPr>
      </w:pPr>
    </w:p>
    <w:p>
      <w:pPr>
        <w:rPr>
          <w:rFonts w:asciiTheme="minorEastAsia" w:hAnsiTheme="minorEastAsia" w:cstheme="minorEastAsia"/>
          <w:b w:val="0"/>
          <w:bCs w:val="0"/>
          <w:color w:val="auto"/>
          <w:highlight w:val="yellow"/>
        </w:rPr>
      </w:pPr>
      <w:r>
        <w:rPr>
          <w:rFonts w:hint="eastAsia" w:asciiTheme="minorEastAsia" w:hAnsiTheme="minorEastAsia" w:cstheme="minorEastAsia"/>
          <w:b w:val="0"/>
          <w:bCs w:val="0"/>
          <w:color w:val="auto"/>
        </w:rPr>
        <w:t>（12）公众网民对电信诈骗的应对相对保守：</w:t>
      </w:r>
      <w:r>
        <w:rPr>
          <w:b w:val="0"/>
          <w:bCs w:val="0"/>
          <w:color w:val="auto"/>
        </w:rPr>
        <w:t>52.67%向网站投诉，38.08%告诉家人、朋友、同事，37.01%向监管部门举报，只有32.03%向公安部门报警和18.51%不管它</w:t>
      </w:r>
      <w:r>
        <w:rPr>
          <w:rFonts w:hint="eastAsia" w:asciiTheme="minorEastAsia" w:hAnsiTheme="minorEastAsia" w:cstheme="minorEastAsia"/>
          <w:b w:val="0"/>
          <w:bCs w:val="0"/>
          <w:color w:val="auto"/>
          <w:lang w:eastAsia="zh-CN"/>
        </w:rPr>
        <w:t>。</w:t>
      </w:r>
      <w:r>
        <w:rPr>
          <w:rFonts w:hint="eastAsia" w:asciiTheme="minorEastAsia" w:hAnsiTheme="minorEastAsia" w:cstheme="minorEastAsia"/>
          <w:b w:val="0"/>
          <w:bCs w:val="0"/>
          <w:color w:val="auto"/>
        </w:rPr>
        <w:t>实际上公众网民对</w:t>
      </w:r>
      <w:r>
        <w:rPr>
          <w:b w:val="0"/>
          <w:bCs w:val="0"/>
          <w:color w:val="auto"/>
        </w:rPr>
        <w:t>知道“国家反诈中心”APP的认知度</w:t>
      </w:r>
      <w:r>
        <w:rPr>
          <w:rFonts w:hint="eastAsia" w:asciiTheme="minorEastAsia" w:hAnsiTheme="minorEastAsia" w:cstheme="minorEastAsia"/>
          <w:b w:val="0"/>
          <w:bCs w:val="0"/>
          <w:color w:val="auto"/>
        </w:rPr>
        <w:t>中等，有</w:t>
      </w:r>
      <w:r>
        <w:rPr>
          <w:b w:val="0"/>
          <w:bCs w:val="0"/>
          <w:color w:val="auto"/>
        </w:rPr>
        <w:t>49.1%的网民知道“国家反诈中心”APP；对于知道防诈骗专线“96110”的，有40.66%</w:t>
      </w:r>
      <w:r>
        <w:rPr>
          <w:rFonts w:hint="eastAsia"/>
          <w:b w:val="0"/>
          <w:bCs w:val="0"/>
          <w:color w:val="auto"/>
          <w:lang w:val="en-US" w:eastAsia="zh-CN"/>
        </w:rPr>
        <w:t>的网民</w:t>
      </w:r>
      <w:r>
        <w:rPr>
          <w:b w:val="0"/>
          <w:bCs w:val="0"/>
          <w:color w:val="auto"/>
        </w:rPr>
        <w:t>认知度</w:t>
      </w:r>
      <w:r>
        <w:rPr>
          <w:rFonts w:hint="eastAsia"/>
          <w:b w:val="0"/>
          <w:bCs w:val="0"/>
          <w:color w:val="auto"/>
          <w:lang w:val="en-US" w:eastAsia="zh-CN"/>
        </w:rPr>
        <w:t>中等</w:t>
      </w:r>
      <w:r>
        <w:rPr>
          <w:rFonts w:hint="eastAsia" w:asciiTheme="minorEastAsia" w:hAnsiTheme="minorEastAsia" w:cstheme="minorEastAsia"/>
          <w:b w:val="0"/>
          <w:bCs w:val="0"/>
          <w:color w:val="auto"/>
        </w:rPr>
        <w:t>。</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（13）公众网民对“清朗”、“净网”等专项行动成效的评价：认为满意以上的占</w:t>
      </w:r>
      <w:r>
        <w:rPr>
          <w:color w:val="auto"/>
        </w:rPr>
        <w:t>51.51%。36.06%认为一般，7.27%认为不满意或非常不满意。总体上是满意为主。</w:t>
      </w:r>
    </w:p>
    <w:p>
      <w:pPr>
        <w:rPr>
          <w:rFonts w:asciiTheme="minorEastAsia" w:hAnsiTheme="minorEastAsia" w:cstheme="minorEastAsia"/>
          <w:color w:val="auto"/>
        </w:rPr>
      </w:pPr>
    </w:p>
    <w:p>
      <w:pPr>
        <w:pStyle w:val="4"/>
        <w:ind w:firstLine="482"/>
        <w:rPr>
          <w:rFonts w:cstheme="minorEastAsia"/>
          <w:color w:val="auto"/>
          <w:sz w:val="24"/>
          <w:szCs w:val="24"/>
        </w:rPr>
      </w:pPr>
      <w:bookmarkStart w:id="24" w:name="_Toc26405"/>
      <w:r>
        <w:rPr>
          <w:rFonts w:hint="eastAsia" w:cstheme="minorEastAsia"/>
          <w:color w:val="auto"/>
          <w:sz w:val="24"/>
          <w:szCs w:val="24"/>
        </w:rPr>
        <w:t>2.1.6 社交、电商、网媒等领域个人信息保护问题较多</w:t>
      </w:r>
      <w:bookmarkEnd w:id="24"/>
    </w:p>
    <w:p>
      <w:pPr>
        <w:rPr>
          <w:color w:val="auto"/>
        </w:rPr>
      </w:pPr>
      <w:r>
        <w:rPr>
          <w:rFonts w:hint="eastAsia" w:asciiTheme="minorEastAsia" w:hAnsiTheme="minorEastAsia" w:cstheme="minorEastAsia"/>
          <w:color w:val="auto"/>
        </w:rPr>
        <w:t>（14）公众网民对我国个人信息保护状况的评价：认为较好以上的占</w:t>
      </w:r>
      <w:r>
        <w:rPr>
          <w:color w:val="auto"/>
        </w:rPr>
        <w:t>43.85%，其中20.77%公众网民认为非常好，23.08%认为比较好。28.21%认为一般，27.95%认为不太好或非</w:t>
      </w:r>
      <w:r>
        <w:rPr>
          <w:b w:val="0"/>
          <w:bCs w:val="0"/>
          <w:color w:val="auto"/>
        </w:rPr>
        <w:t>常不好，其中15.13%认为不太好，12.82%认为非常不好。总体评</w:t>
      </w:r>
      <w:r>
        <w:rPr>
          <w:color w:val="auto"/>
        </w:rPr>
        <w:t>价</w:t>
      </w:r>
      <w:r>
        <w:rPr>
          <w:rFonts w:hint="eastAsia"/>
          <w:color w:val="auto"/>
        </w:rPr>
        <w:t>一般。</w:t>
      </w:r>
    </w:p>
    <w:p>
      <w:pPr>
        <w:ind w:firstLine="0" w:firstLineChars="0"/>
        <w:rPr>
          <w:rFonts w:asciiTheme="minorEastAsia" w:hAnsiTheme="minorEastAsia" w:cstheme="minorEastAsia"/>
          <w:b w:val="0"/>
          <w:bCs w:val="0"/>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（15）公众网民认为个人信息保护做得不好的应用领域有：社交应用（选择率</w:t>
      </w:r>
      <w:r>
        <w:rPr>
          <w:color w:val="auto"/>
        </w:rPr>
        <w:t>61.44%），电子商务（选择率42.93%），网络媒体（选择率44.73%），数字娱乐（选择率45.76%），生活服务（选择率41.13%），显示和网民日常生活密切相关领域的网络应用在个人信息保护方面仍存在较多问题。</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（16）公众网民遇到个人信息被泄露或被滥用最多的是</w:t>
      </w:r>
      <w:r>
        <w:rPr>
          <w:color w:val="auto"/>
        </w:rPr>
        <w:t>接到各类中介的推销电话（选择率60.47%），第二位是收到相关性的推销短信（选择率57.62%），第三位是收到垃圾邮件（选择率56.33%），第四位是大数据杀熟（选择率48.06%），第五位是默认勾选同意《服务协议》，允许应用收集用户信息，包括在第三方保存（选择率42.64%）。</w:t>
      </w:r>
      <w:r>
        <w:rPr>
          <w:rFonts w:hint="eastAsia" w:asciiTheme="minorEastAsia" w:hAnsiTheme="minorEastAsia" w:cstheme="minorEastAsia"/>
          <w:color w:val="auto"/>
        </w:rPr>
        <w:t>显示网民受到个人信息被泄露和滥用的情况非常严重。</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（17）公众网民对APP在个人信息保护方面改善情况的评价：表示有所改善或明显改善的占</w:t>
      </w:r>
      <w:r>
        <w:rPr>
          <w:color w:val="auto"/>
        </w:rPr>
        <w:t>47.10%，其中认为明显改善的占13.42%，认为有所改善占33.68%。认为一般占45%。认为有所变差或明显变差的占7.90%，其中认为有所变差的占4.74%，认为明显变差的占3.16%。数据显示公众网民对APP在个人信息保护方面改善的评价是一般到有所改善。</w:t>
      </w:r>
    </w:p>
    <w:p>
      <w:pPr>
        <w:rPr>
          <w:rFonts w:asciiTheme="minorEastAsia" w:hAnsiTheme="minorEastAsia" w:cstheme="minorEastAsia"/>
          <w:color w:val="auto"/>
        </w:rPr>
      </w:pPr>
    </w:p>
    <w:p>
      <w:pPr>
        <w:pStyle w:val="4"/>
        <w:ind w:firstLine="482"/>
        <w:rPr>
          <w:rFonts w:cstheme="minorEastAsia"/>
          <w:color w:val="auto"/>
          <w:sz w:val="24"/>
          <w:szCs w:val="24"/>
        </w:rPr>
      </w:pPr>
      <w:bookmarkStart w:id="25" w:name="_Toc10655"/>
      <w:r>
        <w:rPr>
          <w:rFonts w:hint="eastAsia" w:cstheme="minorEastAsia"/>
          <w:color w:val="auto"/>
          <w:sz w:val="24"/>
          <w:szCs w:val="24"/>
        </w:rPr>
        <w:t>2.1.7 网络购物权益保护满意度较高，新业态面临新问题</w:t>
      </w:r>
      <w:bookmarkEnd w:id="25"/>
    </w:p>
    <w:p>
      <w:pPr>
        <w:rPr>
          <w:color w:val="auto"/>
        </w:rPr>
      </w:pPr>
      <w:r>
        <w:rPr>
          <w:rFonts w:hint="eastAsia" w:asciiTheme="minorEastAsia" w:hAnsiTheme="minorEastAsia" w:cstheme="minorEastAsia"/>
          <w:color w:val="auto"/>
        </w:rPr>
        <w:t>（18）公众网民对网络购物安全状况满意度评价：认为满意以上的占</w:t>
      </w:r>
      <w:r>
        <w:rPr>
          <w:color w:val="auto"/>
        </w:rPr>
        <w:t>60.73%，其中21.86%公众网民认为非常满意，38.87%认为满意。33.6%认为一般，5.67%认为不满意或非常不满意，其中4.05%认为不满意，1.62%认为非常不满意。总体上满意评价</w:t>
      </w:r>
      <w:r>
        <w:rPr>
          <w:rFonts w:hint="eastAsia"/>
          <w:color w:val="auto"/>
        </w:rPr>
        <w:t>超过</w:t>
      </w:r>
      <w:r>
        <w:rPr>
          <w:rFonts w:hint="eastAsia"/>
          <w:color w:val="auto"/>
          <w:lang w:val="en-US" w:eastAsia="zh-CN"/>
        </w:rPr>
        <w:t>六成</w:t>
      </w:r>
      <w:r>
        <w:rPr>
          <w:rFonts w:hint="eastAsia"/>
          <w:color w:val="auto"/>
        </w:rPr>
        <w:t>，占大部分。</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（19）网民网络购物年平均消费情况：38.71</w:t>
      </w:r>
      <w:r>
        <w:rPr>
          <w:color w:val="auto"/>
        </w:rPr>
        <w:t>%公众网民网络购物年平均消费1千元或以下，29.44%公众网民网络购物年平均消费1-5千元，20.97%公众网民网络购物年平均消费5千元-1万元，9.27%公众网民网络购物年平均消费1-5万元，1.61%公众网民网络购物年平均消费5万元以上。</w:t>
      </w:r>
    </w:p>
    <w:p>
      <w:pPr>
        <w:rPr>
          <w:rFonts w:asciiTheme="minorEastAsia" w:hAnsiTheme="minorEastAsia" w:cstheme="minorEastAsia"/>
          <w:color w:val="auto"/>
        </w:rPr>
      </w:pPr>
    </w:p>
    <w:p>
      <w:pPr>
        <w:rPr>
          <w:rFonts w:hint="eastAsia" w:asciiTheme="minorEastAsia" w:hAnsiTheme="minorEastAsia" w:cstheme="minorEastAsia"/>
          <w:color w:val="auto"/>
        </w:rPr>
      </w:pPr>
      <w:r>
        <w:rPr>
          <w:rFonts w:hint="eastAsia" w:asciiTheme="minorEastAsia" w:hAnsiTheme="minorEastAsia" w:cstheme="minorEastAsia"/>
          <w:color w:val="auto"/>
        </w:rPr>
        <w:t>（20）公众网民对花呗、白条等网贷新型应用基本接受，网贷应用的渗透率也比较低，26.75%网民表示会使用。</w:t>
      </w:r>
    </w:p>
    <w:p>
      <w:pPr>
        <w:rPr>
          <w:rFonts w:asciiTheme="minorEastAsia" w:hAnsiTheme="minorEastAsia" w:cstheme="minorEastAsia"/>
          <w:color w:val="auto"/>
        </w:rPr>
      </w:pPr>
      <w:r>
        <w:rPr>
          <w:rFonts w:hint="eastAsia" w:asciiTheme="minorEastAsia" w:hAnsiTheme="minorEastAsia" w:cstheme="minorEastAsia"/>
          <w:color w:val="auto"/>
        </w:rPr>
        <w:t>有相当比例的公众网民（42.19</w:t>
      </w:r>
      <w:r>
        <w:rPr>
          <w:color w:val="auto"/>
        </w:rPr>
        <w:t>%</w:t>
      </w:r>
      <w:r>
        <w:rPr>
          <w:rFonts w:hint="eastAsia" w:asciiTheme="minorEastAsia" w:hAnsiTheme="minorEastAsia" w:cstheme="minorEastAsia"/>
          <w:color w:val="auto"/>
        </w:rPr>
        <w:t>）会经常遇到无法按时还款的情况，遇到无法还款情况一般的有17.19</w:t>
      </w:r>
      <w:r>
        <w:rPr>
          <w:color w:val="auto"/>
        </w:rPr>
        <w:t>%</w:t>
      </w:r>
      <w:r>
        <w:rPr>
          <w:rFonts w:hint="eastAsia" w:asciiTheme="minorEastAsia" w:hAnsiTheme="minorEastAsia" w:cstheme="minorEastAsia"/>
          <w:color w:val="auto"/>
        </w:rPr>
        <w:t>，网贷出现还款风险值得重视。</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（21）电商购物直播的渗透率比较高（86.99</w:t>
      </w:r>
      <w:r>
        <w:rPr>
          <w:color w:val="auto"/>
        </w:rPr>
        <w:t>%</w:t>
      </w:r>
      <w:r>
        <w:rPr>
          <w:rFonts w:hint="eastAsia" w:asciiTheme="minorEastAsia" w:hAnsiTheme="minorEastAsia" w:cstheme="minorEastAsia"/>
          <w:color w:val="auto"/>
        </w:rPr>
        <w:t>网民看过直播），但成交频次、成交率不算很高。38.21</w:t>
      </w:r>
      <w:r>
        <w:rPr>
          <w:color w:val="auto"/>
        </w:rPr>
        <w:t>%网民看过直播，只是偶尔参与购物；38.21%网民看过直播，但没有买过；13.01%网民没有看过网购直播；10.57%网民看过直播，而且经常通过直播购物。</w:t>
      </w:r>
      <w:r>
        <w:rPr>
          <w:rFonts w:hint="eastAsia" w:asciiTheme="minorEastAsia" w:hAnsiTheme="minorEastAsia" w:cstheme="minorEastAsia"/>
          <w:color w:val="auto"/>
        </w:rPr>
        <w:t>公众网民对网红带货并不十分关注，31.70</w:t>
      </w:r>
      <w:r>
        <w:rPr>
          <w:color w:val="auto"/>
        </w:rPr>
        <w:t>%</w:t>
      </w:r>
      <w:r>
        <w:rPr>
          <w:rFonts w:hint="eastAsia" w:asciiTheme="minorEastAsia" w:hAnsiTheme="minorEastAsia" w:cstheme="minorEastAsia"/>
          <w:color w:val="auto"/>
        </w:rPr>
        <w:t>网民选择不理会或屏蔽。</w:t>
      </w:r>
    </w:p>
    <w:p>
      <w:pPr>
        <w:ind w:firstLine="0" w:firstLineChars="0"/>
        <w:rPr>
          <w:rFonts w:asciiTheme="minorEastAsia" w:hAnsiTheme="minorEastAsia" w:cstheme="minorEastAsia"/>
          <w:b/>
          <w:bCs/>
          <w:color w:val="auto"/>
        </w:rPr>
      </w:pPr>
    </w:p>
    <w:p>
      <w:pPr>
        <w:pStyle w:val="4"/>
        <w:ind w:firstLine="482"/>
        <w:rPr>
          <w:rFonts w:cstheme="minorEastAsia"/>
          <w:color w:val="auto"/>
          <w:sz w:val="24"/>
          <w:szCs w:val="24"/>
        </w:rPr>
      </w:pPr>
      <w:bookmarkStart w:id="26" w:name="_Toc16206"/>
      <w:r>
        <w:rPr>
          <w:rFonts w:hint="eastAsia" w:cstheme="minorEastAsia"/>
          <w:color w:val="auto"/>
          <w:sz w:val="24"/>
          <w:szCs w:val="24"/>
        </w:rPr>
        <w:t>2.1.8 未成年人权益保护成效小，需加强家、校、企、社合作</w:t>
      </w:r>
      <w:bookmarkEnd w:id="26"/>
    </w:p>
    <w:p>
      <w:pPr>
        <w:rPr>
          <w:rFonts w:asciiTheme="minorEastAsia" w:hAnsiTheme="minorEastAsia" w:cstheme="minorEastAsia"/>
          <w:color w:val="auto"/>
        </w:rPr>
      </w:pPr>
      <w:r>
        <w:rPr>
          <w:rFonts w:hint="eastAsia" w:asciiTheme="minorEastAsia" w:hAnsiTheme="minorEastAsia" w:cstheme="minorEastAsia"/>
          <w:color w:val="auto"/>
        </w:rPr>
        <w:t>（22）公众网民对未成年人网络权益保护状况满意度评价总体上满意的比例不高，主要是不满意和一般。认为满意以上的占49.64</w:t>
      </w:r>
      <w:r>
        <w:rPr>
          <w:color w:val="auto"/>
        </w:rPr>
        <w:t>%</w:t>
      </w:r>
      <w:r>
        <w:rPr>
          <w:rFonts w:hint="eastAsia" w:asciiTheme="minorEastAsia" w:hAnsiTheme="minorEastAsia" w:cstheme="minorEastAsia"/>
          <w:color w:val="auto"/>
        </w:rPr>
        <w:t>，27.9</w:t>
      </w:r>
      <w:r>
        <w:rPr>
          <w:color w:val="auto"/>
        </w:rPr>
        <w:t>%</w:t>
      </w:r>
      <w:r>
        <w:rPr>
          <w:rFonts w:hint="eastAsia" w:asciiTheme="minorEastAsia" w:hAnsiTheme="minorEastAsia" w:cstheme="minorEastAsia"/>
          <w:color w:val="auto"/>
        </w:rPr>
        <w:t>认为一般，22.47</w:t>
      </w:r>
      <w:r>
        <w:rPr>
          <w:color w:val="auto"/>
        </w:rPr>
        <w:t>%</w:t>
      </w:r>
      <w:r>
        <w:rPr>
          <w:rFonts w:hint="eastAsia" w:asciiTheme="minorEastAsia" w:hAnsiTheme="minorEastAsia" w:cstheme="minorEastAsia"/>
          <w:color w:val="auto"/>
        </w:rPr>
        <w:t>认为不满意或非常不满意。</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（23）未成年人最常使用的网络应用是</w:t>
      </w:r>
      <w:r>
        <w:rPr>
          <w:color w:val="auto"/>
        </w:rPr>
        <w:t>网络游戏（渗透率69.95%），网络视频（渗透率61.14%），网络音乐（渗透率49.22%）。</w:t>
      </w:r>
    </w:p>
    <w:p>
      <w:pPr>
        <w:rPr>
          <w:rFonts w:asciiTheme="minorEastAsia" w:hAnsiTheme="minorEastAsia" w:cstheme="minorEastAsia"/>
          <w:color w:val="auto"/>
        </w:rPr>
      </w:pPr>
      <w:r>
        <w:rPr>
          <w:rFonts w:hint="eastAsia" w:asciiTheme="minorEastAsia" w:hAnsiTheme="minorEastAsia" w:cstheme="minorEastAsia"/>
          <w:color w:val="auto"/>
        </w:rPr>
        <w:t>公众网民对网络应用的“青少年保护模式/防沉迷模式”效用的评价一般到稍好：认为作用比较大或非常大的占</w:t>
      </w:r>
      <w:r>
        <w:rPr>
          <w:color w:val="auto"/>
        </w:rPr>
        <w:t>54.8%，24%认为一般，21.2%认为作用较小或非常小。</w:t>
      </w:r>
    </w:p>
    <w:p>
      <w:pPr>
        <w:rPr>
          <w:rFonts w:asciiTheme="minorEastAsia" w:hAnsiTheme="minorEastAsia" w:cstheme="minorEastAsia"/>
          <w:color w:val="auto"/>
          <w:highlight w:val="yellow"/>
        </w:rPr>
      </w:pPr>
      <w:r>
        <w:rPr>
          <w:rFonts w:hint="eastAsia" w:asciiTheme="minorEastAsia" w:hAnsiTheme="minorEastAsia" w:cstheme="minorEastAsia"/>
          <w:color w:val="auto"/>
        </w:rPr>
        <w:t xml:space="preserve">“青少年保护模式/防沉迷模式”不起作用的原因： </w:t>
      </w:r>
      <w:r>
        <w:rPr>
          <w:color w:val="auto"/>
        </w:rPr>
        <w:t>52.83%网民认为青少年保护模式流于形式，和一般模式版块设置完全相同，排第一位；50.94%的网民认为未推出强制实名认证规定，排第二位；49.06%的网民认为内容极少，没有吸引力，长期不更新，外观界面幼稚，排第三位；大部分公众网民认为“青少年保护模式/防沉迷模式”在功能方面有待改善。</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（24）数据显示公众网民认为引导未成年人上网责任方面</w:t>
      </w:r>
      <w:r>
        <w:rPr>
          <w:color w:val="auto"/>
        </w:rPr>
        <w:t>家庭是第一位，然后是未成年人自己和学校，互联网平台。公众网民对引导未成年人健康上网起主要作用的角色排序第一位是家庭（选择率68.75%）、第二位是未成年人自己（选择率60.66%）、第三位是学校（选择率53.68%）、第四位是互联网平台（选择率51.84%）。</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7" w:name="_Toc10205"/>
      <w:r>
        <w:rPr>
          <w:rFonts w:hint="eastAsia" w:cstheme="minorEastAsia"/>
          <w:color w:val="auto"/>
          <w:sz w:val="24"/>
          <w:szCs w:val="24"/>
        </w:rPr>
        <w:t>2.1.9平台监管与企业自律有待加强，网暴等问题受到关注</w:t>
      </w:r>
      <w:bookmarkEnd w:id="27"/>
    </w:p>
    <w:p>
      <w:pPr>
        <w:rPr>
          <w:rFonts w:asciiTheme="minorEastAsia" w:hAnsiTheme="minorEastAsia" w:cstheme="minorEastAsia"/>
          <w:color w:val="auto"/>
          <w:highlight w:val="yellow"/>
        </w:rPr>
      </w:pPr>
      <w:r>
        <w:rPr>
          <w:rFonts w:hint="eastAsia" w:asciiTheme="minorEastAsia" w:hAnsiTheme="minorEastAsia" w:cstheme="minorEastAsia"/>
          <w:color w:val="auto"/>
        </w:rPr>
        <w:t>（25）互联网平台监管方面仍存在不少问题。大部分（78.05%）公众网民认为网络欺凌情况比较严重或非常严重。部分（33.14%）公众网民对有关部门监管和引导网络营销账号效果不认可，认为效果不大或基本无效。部分（33.94%）公众网民对自媒体平台有关内容检查措施的有效性评价为效果一般。</w:t>
      </w:r>
      <w:r>
        <w:rPr>
          <w:rFonts w:hint="eastAsia" w:asciiTheme="minorEastAsia" w:hAnsiTheme="minorEastAsia" w:cstheme="minorEastAsia"/>
          <w:color w:val="auto"/>
          <w:lang w:val="en-US" w:eastAsia="zh-CN"/>
        </w:rPr>
        <w:t>超过一半</w:t>
      </w:r>
      <w:r>
        <w:rPr>
          <w:rFonts w:hint="eastAsia" w:asciiTheme="minorEastAsia" w:hAnsiTheme="minorEastAsia" w:cstheme="minorEastAsia"/>
          <w:color w:val="auto"/>
        </w:rPr>
        <w:t>（52.40%）的公众网民认为对网络谣言的监管或辟谣措施有一定成效</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部分</w:t>
      </w:r>
      <w:r>
        <w:rPr>
          <w:rFonts w:hint="eastAsia" w:asciiTheme="minorEastAsia" w:hAnsiTheme="minorEastAsia" w:cstheme="minorEastAsia"/>
          <w:color w:val="auto"/>
        </w:rPr>
        <w:t>（</w:t>
      </w:r>
      <w:r>
        <w:rPr>
          <w:color w:val="auto"/>
        </w:rPr>
        <w:t>40.51%）公众网民认为权威信息供应不足，主管部门、专家权威声音弱或缺位是措施效果不好的主要原因。</w:t>
      </w:r>
    </w:p>
    <w:p>
      <w:pPr>
        <w:ind w:firstLine="0" w:firstLineChars="0"/>
        <w:rPr>
          <w:rFonts w:asciiTheme="minorEastAsia" w:hAnsiTheme="minorEastAsia" w:cstheme="minorEastAsia"/>
          <w:color w:val="auto"/>
        </w:rPr>
      </w:pPr>
    </w:p>
    <w:p>
      <w:pPr>
        <w:numPr>
          <w:ilvl w:val="0"/>
          <w:numId w:val="4"/>
        </w:numPr>
        <w:rPr>
          <w:color w:val="auto"/>
        </w:rPr>
      </w:pPr>
      <w:r>
        <w:rPr>
          <w:rFonts w:hint="eastAsia" w:asciiTheme="minorEastAsia" w:hAnsiTheme="minorEastAsia" w:cstheme="minorEastAsia"/>
          <w:color w:val="auto"/>
        </w:rPr>
        <w:t>互联网平台投诉处理满意度有待提升。公众网民对互联网平台投诉处理结果的评价</w:t>
      </w:r>
      <w:r>
        <w:rPr>
          <w:rFonts w:hint="eastAsia" w:asciiTheme="minorEastAsia" w:hAnsiTheme="minorEastAsia" w:cstheme="minorEastAsia"/>
          <w:color w:val="auto"/>
          <w:lang w:val="en-US" w:eastAsia="zh-CN"/>
        </w:rPr>
        <w:t>为：</w:t>
      </w:r>
      <w:r>
        <w:rPr>
          <w:rFonts w:hint="eastAsia" w:asciiTheme="minorEastAsia" w:hAnsiTheme="minorEastAsia" w:cstheme="minorEastAsia"/>
          <w:color w:val="auto"/>
        </w:rPr>
        <w:t>大部分的（</w:t>
      </w:r>
      <w:r>
        <w:rPr>
          <w:color w:val="auto"/>
        </w:rPr>
        <w:t>35.36%）公众网民对投诉结果不满意，只有37.19%网民对投诉结果满意。</w:t>
      </w:r>
    </w:p>
    <w:p>
      <w:pPr>
        <w:numPr>
          <w:ilvl w:val="0"/>
          <w:numId w:val="0"/>
        </w:numPr>
        <w:rPr>
          <w:color w:val="auto"/>
        </w:rPr>
      </w:pPr>
    </w:p>
    <w:p>
      <w:pPr>
        <w:numPr>
          <w:ilvl w:val="0"/>
          <w:numId w:val="4"/>
        </w:numPr>
        <w:ind w:left="0" w:leftChars="0" w:firstLine="480" w:firstLineChars="200"/>
        <w:rPr>
          <w:rFonts w:hint="eastAsia" w:asciiTheme="minorEastAsia" w:hAnsiTheme="minorEastAsia" w:cstheme="minorEastAsia"/>
          <w:color w:val="auto"/>
        </w:rPr>
      </w:pPr>
      <w:r>
        <w:rPr>
          <w:rFonts w:hint="eastAsia" w:asciiTheme="minorEastAsia" w:hAnsiTheme="minorEastAsia" w:cstheme="minorEastAsia"/>
          <w:color w:val="auto"/>
        </w:rPr>
        <w:t>公众网民对正确引导网络舆情发展的看法排第一位是希望</w:t>
      </w:r>
      <w:r>
        <w:rPr>
          <w:color w:val="auto"/>
        </w:rPr>
        <w:t>加大网络环境的监管力度（选择率66.87%），第二位是通过教育提升网民网络素养（选择率66.27%），第三位是建立并完善相关管理制度规范（选择率59.64%）</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培养大量的“把关人”，全流程把关（选择率54.22%），第五位是增强技术手段对网络信息实时监控（选择率53.61%），认为不需要引导，应维持现状的占10.84%，认为低调处理，等有问题的时候再引导的占9.04%。</w:t>
      </w:r>
      <w:r>
        <w:rPr>
          <w:rFonts w:hint="eastAsia" w:asciiTheme="minorEastAsia" w:hAnsiTheme="minorEastAsia" w:cstheme="minorEastAsia"/>
          <w:color w:val="auto"/>
        </w:rPr>
        <w:t>公众网民认为应该通过加强监管、采取教育、完善制度等方式引导网络舆情正确发展。</w:t>
      </w:r>
    </w:p>
    <w:p>
      <w:pPr>
        <w:numPr>
          <w:ilvl w:val="0"/>
          <w:numId w:val="0"/>
        </w:numPr>
        <w:ind w:leftChars="200"/>
        <w:rPr>
          <w:rFonts w:hint="eastAsia" w:asciiTheme="minorEastAsia" w:hAnsiTheme="minorEastAsia" w:cstheme="minorEastAsia"/>
          <w:color w:val="auto"/>
        </w:rPr>
      </w:pPr>
    </w:p>
    <w:p>
      <w:pPr>
        <w:pStyle w:val="4"/>
        <w:ind w:firstLine="482"/>
        <w:rPr>
          <w:rFonts w:cstheme="minorEastAsia"/>
          <w:b w:val="0"/>
          <w:bCs w:val="0"/>
          <w:color w:val="auto"/>
          <w:sz w:val="24"/>
          <w:szCs w:val="24"/>
        </w:rPr>
      </w:pPr>
      <w:bookmarkStart w:id="28" w:name="_Toc28298"/>
      <w:r>
        <w:rPr>
          <w:rFonts w:hint="eastAsia" w:cstheme="minorEastAsia"/>
          <w:color w:val="auto"/>
          <w:sz w:val="24"/>
          <w:szCs w:val="24"/>
        </w:rPr>
        <w:t>2.1.10 数字政府服务满意度高，信息化建设效果明显</w:t>
      </w:r>
      <w:bookmarkEnd w:id="28"/>
    </w:p>
    <w:p>
      <w:pPr>
        <w:rPr>
          <w:rFonts w:asciiTheme="minorEastAsia" w:hAnsiTheme="minorEastAsia" w:cstheme="minorEastAsia"/>
          <w:b w:val="0"/>
          <w:bCs w:val="0"/>
          <w:color w:val="auto"/>
          <w:highlight w:val="yellow"/>
        </w:rPr>
      </w:pPr>
      <w:r>
        <w:rPr>
          <w:rFonts w:hint="eastAsia" w:asciiTheme="minorEastAsia" w:hAnsiTheme="minorEastAsia" w:cstheme="minorEastAsia"/>
          <w:color w:val="auto"/>
        </w:rPr>
        <w:t>（28）政府网上服务应用越来越广泛，交通、社保</w:t>
      </w:r>
      <w:r>
        <w:rPr>
          <w:rFonts w:hint="eastAsia" w:asciiTheme="minorEastAsia" w:hAnsiTheme="minorEastAsia" w:cstheme="minorEastAsia"/>
          <w:b w:val="0"/>
          <w:bCs w:val="0"/>
          <w:color w:val="auto"/>
        </w:rPr>
        <w:t>、教育、医疗领域渗透率超过</w:t>
      </w:r>
      <w:r>
        <w:rPr>
          <w:rFonts w:hint="eastAsia" w:asciiTheme="minorEastAsia" w:hAnsiTheme="minorEastAsia" w:cstheme="minorEastAsia"/>
          <w:b w:val="0"/>
          <w:bCs w:val="0"/>
          <w:color w:val="auto"/>
          <w:lang w:val="en-US" w:eastAsia="zh-CN"/>
        </w:rPr>
        <w:t>四成</w:t>
      </w:r>
      <w:r>
        <w:rPr>
          <w:rFonts w:hint="eastAsia" w:asciiTheme="minorEastAsia" w:hAnsiTheme="minorEastAsia" w:cstheme="minorEastAsia"/>
          <w:b w:val="0"/>
          <w:bCs w:val="0"/>
          <w:color w:val="auto"/>
        </w:rPr>
        <w:t>。政府网上服务的渗透率排序：排第一位是</w:t>
      </w:r>
      <w:r>
        <w:rPr>
          <w:b w:val="0"/>
          <w:bCs w:val="0"/>
          <w:color w:val="auto"/>
        </w:rPr>
        <w:t>教育领域（渗透率55.47%）</w:t>
      </w:r>
      <w:r>
        <w:rPr>
          <w:rFonts w:hint="eastAsia" w:asciiTheme="minorEastAsia" w:hAnsiTheme="minorEastAsia" w:cstheme="minorEastAsia"/>
          <w:b w:val="0"/>
          <w:bCs w:val="0"/>
          <w:color w:val="auto"/>
          <w:lang w:eastAsia="zh-CN"/>
        </w:rPr>
        <w:t>，</w:t>
      </w:r>
      <w:r>
        <w:rPr>
          <w:rFonts w:hint="eastAsia" w:asciiTheme="minorEastAsia" w:hAnsiTheme="minorEastAsia" w:cstheme="minorEastAsia"/>
          <w:b w:val="0"/>
          <w:bCs w:val="0"/>
          <w:color w:val="auto"/>
        </w:rPr>
        <w:t>第二位是</w:t>
      </w:r>
      <w:r>
        <w:rPr>
          <w:b w:val="0"/>
          <w:bCs w:val="0"/>
          <w:color w:val="auto"/>
        </w:rPr>
        <w:t>社保领域（渗透率45.99%）</w:t>
      </w:r>
      <w:r>
        <w:rPr>
          <w:rFonts w:hint="eastAsia" w:asciiTheme="minorEastAsia" w:hAnsiTheme="minorEastAsia" w:cstheme="minorEastAsia"/>
          <w:b w:val="0"/>
          <w:bCs w:val="0"/>
          <w:color w:val="auto"/>
          <w:lang w:eastAsia="zh-CN"/>
        </w:rPr>
        <w:t>，</w:t>
      </w:r>
      <w:r>
        <w:rPr>
          <w:rFonts w:hint="eastAsia" w:asciiTheme="minorEastAsia" w:hAnsiTheme="minorEastAsia" w:cstheme="minorEastAsia"/>
          <w:b w:val="0"/>
          <w:bCs w:val="0"/>
          <w:color w:val="auto"/>
        </w:rPr>
        <w:t>第三位是</w:t>
      </w:r>
      <w:r>
        <w:rPr>
          <w:b w:val="0"/>
          <w:bCs w:val="0"/>
          <w:color w:val="auto"/>
        </w:rPr>
        <w:t>医疗领域（渗透率43.8%）</w:t>
      </w:r>
      <w:r>
        <w:rPr>
          <w:rFonts w:hint="eastAsia" w:asciiTheme="minorEastAsia" w:hAnsiTheme="minorEastAsia" w:cstheme="minorEastAsia"/>
          <w:b w:val="0"/>
          <w:bCs w:val="0"/>
          <w:color w:val="auto"/>
          <w:lang w:eastAsia="zh-CN"/>
        </w:rPr>
        <w:t>，</w:t>
      </w:r>
      <w:r>
        <w:rPr>
          <w:rFonts w:hint="eastAsia" w:asciiTheme="minorEastAsia" w:hAnsiTheme="minorEastAsia" w:cstheme="minorEastAsia"/>
          <w:b w:val="0"/>
          <w:bCs w:val="0"/>
          <w:color w:val="auto"/>
        </w:rPr>
        <w:t>第四位是</w:t>
      </w:r>
      <w:r>
        <w:rPr>
          <w:b w:val="0"/>
          <w:bCs w:val="0"/>
          <w:color w:val="auto"/>
        </w:rPr>
        <w:t>交通领域（渗透率41.61%），第五位是就业领域（渗透率29.93%）。</w:t>
      </w:r>
    </w:p>
    <w:p>
      <w:pPr>
        <w:rPr>
          <w:rFonts w:asciiTheme="minorEastAsia" w:hAnsiTheme="minorEastAsia" w:cstheme="minorEastAsia"/>
          <w:color w:val="auto"/>
          <w:highlight w:val="yellow"/>
        </w:rPr>
      </w:pPr>
      <w:r>
        <w:rPr>
          <w:rFonts w:hint="eastAsia" w:asciiTheme="minorEastAsia" w:hAnsiTheme="minorEastAsia" w:cstheme="minorEastAsia"/>
          <w:b w:val="0"/>
          <w:bCs w:val="0"/>
          <w:color w:val="auto"/>
        </w:rPr>
        <w:t>另外，新媒体电子政务服务应用越来越广泛，政务服务APP的选择率</w:t>
      </w:r>
      <w:r>
        <w:rPr>
          <w:rFonts w:hint="eastAsia" w:asciiTheme="minorEastAsia" w:hAnsiTheme="minorEastAsia" w:cstheme="minorEastAsia"/>
          <w:b w:val="0"/>
          <w:bCs w:val="0"/>
          <w:color w:val="auto"/>
          <w:lang w:val="en-US" w:eastAsia="zh-CN"/>
        </w:rPr>
        <w:t>达五</w:t>
      </w:r>
      <w:r>
        <w:rPr>
          <w:rFonts w:hint="eastAsia" w:asciiTheme="minorEastAsia" w:hAnsiTheme="minorEastAsia" w:cstheme="minorEastAsia"/>
          <w:b w:val="0"/>
          <w:bCs w:val="0"/>
          <w:color w:val="auto"/>
        </w:rPr>
        <w:t>成。</w:t>
      </w:r>
      <w:r>
        <w:rPr>
          <w:rFonts w:hint="eastAsia" w:asciiTheme="minorEastAsia" w:hAnsiTheme="minorEastAsia" w:cstheme="minorEastAsia"/>
          <w:color w:val="auto"/>
        </w:rPr>
        <w:t>网民办理政务服务事项的渠道选择：排第一位是</w:t>
      </w:r>
      <w:r>
        <w:rPr>
          <w:color w:val="auto"/>
        </w:rPr>
        <w:t>政务小程序（选择率50%）</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政务服务网站（选择率49.28%）</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政务服务APP（选择率45.65%）</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人工服务办事大厅（选择率39.86%）。</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（29）公众网民对政府网上服务便利性和安全评价较高。绝大部分（73.00</w:t>
      </w:r>
      <w:r>
        <w:rPr>
          <w:color w:val="auto"/>
        </w:rPr>
        <w:t>%</w:t>
      </w:r>
      <w:r>
        <w:rPr>
          <w:rFonts w:hint="eastAsia" w:asciiTheme="minorEastAsia" w:hAnsiTheme="minorEastAsia" w:cstheme="minorEastAsia"/>
          <w:color w:val="auto"/>
        </w:rPr>
        <w:t>）公众网民认为政府网上服务便利或非常便利，超过</w:t>
      </w:r>
      <w:r>
        <w:rPr>
          <w:rFonts w:hint="eastAsia" w:asciiTheme="minorEastAsia" w:hAnsiTheme="minorEastAsia" w:cstheme="minorEastAsia"/>
          <w:color w:val="auto"/>
          <w:lang w:val="en-US" w:eastAsia="zh-CN"/>
        </w:rPr>
        <w:t>八成</w:t>
      </w:r>
      <w:r>
        <w:rPr>
          <w:rFonts w:hint="eastAsia" w:asciiTheme="minorEastAsia" w:hAnsiTheme="minorEastAsia" w:cstheme="minorEastAsia"/>
          <w:color w:val="auto"/>
        </w:rPr>
        <w:t>（80.43</w:t>
      </w:r>
      <w:r>
        <w:rPr>
          <w:color w:val="auto"/>
        </w:rPr>
        <w:t>%</w:t>
      </w:r>
      <w:r>
        <w:rPr>
          <w:rFonts w:hint="eastAsia" w:asciiTheme="minorEastAsia" w:hAnsiTheme="minorEastAsia" w:cstheme="minorEastAsia"/>
          <w:color w:val="auto"/>
        </w:rPr>
        <w:t>）的公众网民认为政府网上服务比较安全或非常安全。</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（30）公众网民对政府提升治理能力的信息化工程（如“智能交通”、“平安社区”、“智慧城市”等）成效表示满意或非常满意的占</w:t>
      </w:r>
      <w:r>
        <w:rPr>
          <w:color w:val="auto"/>
        </w:rPr>
        <w:t>55.80%，表示不满意或非常不满的只占5.8%，总体上评价是满意的。</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9" w:name="_Toc25068"/>
      <w:r>
        <w:rPr>
          <w:rFonts w:hint="eastAsia" w:cstheme="minorEastAsia"/>
          <w:color w:val="auto"/>
          <w:sz w:val="24"/>
          <w:szCs w:val="24"/>
        </w:rPr>
        <w:t>2.1.11数字乡村建设背景下，公众网民对家乡网络安全整体状况表示肯定</w:t>
      </w:r>
      <w:bookmarkEnd w:id="29"/>
    </w:p>
    <w:p>
      <w:pPr>
        <w:rPr>
          <w:rFonts w:asciiTheme="minorEastAsia" w:hAnsiTheme="minorEastAsia" w:cstheme="minorEastAsia"/>
          <w:color w:val="auto"/>
        </w:rPr>
      </w:pPr>
      <w:r>
        <w:rPr>
          <w:rFonts w:hint="eastAsia" w:asciiTheme="minorEastAsia" w:hAnsiTheme="minorEastAsia" w:cstheme="minorEastAsia"/>
          <w:color w:val="auto"/>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color w:val="auto"/>
          <w:highlight w:val="yellow"/>
        </w:rPr>
      </w:pPr>
      <w:r>
        <w:rPr>
          <w:rFonts w:hint="eastAsia" w:asciiTheme="minorEastAsia" w:hAnsiTheme="minorEastAsia" w:cstheme="minorEastAsia"/>
          <w:b w:val="0"/>
          <w:bCs w:val="0"/>
          <w:color w:val="auto"/>
        </w:rPr>
        <w:t>大多数（</w:t>
      </w:r>
      <w:r>
        <w:rPr>
          <w:b w:val="0"/>
          <w:bCs w:val="0"/>
          <w:color w:val="auto"/>
        </w:rPr>
        <w:t>68.09%）网民对认为互联网应用对推动乡村经济发展带来了较大影响，表示影响比较小或没有影响的只占7.09%，总体上肯定了互联网应用对乡村经济发展的推动效果。</w:t>
      </w:r>
      <w:r>
        <w:rPr>
          <w:rFonts w:hint="eastAsia" w:asciiTheme="minorEastAsia" w:hAnsiTheme="minorEastAsia" w:cstheme="minorEastAsia"/>
          <w:b w:val="0"/>
          <w:bCs w:val="0"/>
          <w:color w:val="auto"/>
          <w:lang w:val="en-US" w:eastAsia="zh-CN"/>
        </w:rPr>
        <w:t>接近六成</w:t>
      </w:r>
      <w:r>
        <w:rPr>
          <w:rFonts w:hint="eastAsia" w:asciiTheme="minorEastAsia" w:hAnsiTheme="minorEastAsia" w:cstheme="minorEastAsia"/>
          <w:b w:val="0"/>
          <w:bCs w:val="0"/>
          <w:color w:val="auto"/>
        </w:rPr>
        <w:t>（</w:t>
      </w:r>
      <w:r>
        <w:rPr>
          <w:b w:val="0"/>
          <w:bCs w:val="0"/>
          <w:color w:val="auto"/>
        </w:rPr>
        <w:t>59.16%）网民</w:t>
      </w:r>
      <w:r>
        <w:rPr>
          <w:color w:val="auto"/>
        </w:rPr>
        <w:t>认为乡村振兴政策的实施给乡村发展带来了较大变化。</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（32）公众网民认为乡村振兴带来的变化：排第一位是</w:t>
      </w:r>
      <w:r>
        <w:rPr>
          <w:color w:val="auto"/>
        </w:rPr>
        <w:t>乡村网络通信条件改善（选择率42.14%），第二位是乡村新兴产业发展，农民收入增加（选择率41.43%），第三位是乡村教育条件改善（选择率40.71%）、第四位是乡村文化娱乐设施改善（选择率40.71%）、第五位是乡村生态环境条件改善（选择率40%）、</w:t>
      </w:r>
      <w:r>
        <w:rPr>
          <w:rFonts w:hint="eastAsia" w:asciiTheme="minorEastAsia" w:hAnsiTheme="minorEastAsia" w:cstheme="minorEastAsia"/>
          <w:color w:val="auto"/>
          <w:lang w:val="en-US" w:eastAsia="zh-CN"/>
        </w:rPr>
        <w:t>此外是</w:t>
      </w:r>
      <w:r>
        <w:rPr>
          <w:rFonts w:hint="eastAsia" w:asciiTheme="minorEastAsia" w:hAnsiTheme="minorEastAsia" w:cstheme="minorEastAsia"/>
          <w:color w:val="auto"/>
        </w:rPr>
        <w:t>乡村医疗卫生等公共服务水平提高</w:t>
      </w:r>
      <w:r>
        <w:rPr>
          <w:color w:val="auto"/>
        </w:rPr>
        <w:t>（39.29%）、乡村基层组织人员素质提高（选择率34.29%）、城乡差异减少（25%）等。</w:t>
      </w:r>
    </w:p>
    <w:p>
      <w:pPr>
        <w:rPr>
          <w:rFonts w:asciiTheme="minorEastAsia" w:hAnsiTheme="minorEastAsia" w:cstheme="minorEastAsia"/>
          <w:color w:val="auto"/>
        </w:rPr>
      </w:pPr>
    </w:p>
    <w:p>
      <w:pPr>
        <w:pStyle w:val="4"/>
        <w:ind w:firstLine="482"/>
        <w:rPr>
          <w:rFonts w:cstheme="minorEastAsia"/>
          <w:color w:val="auto"/>
          <w:sz w:val="24"/>
          <w:szCs w:val="24"/>
        </w:rPr>
      </w:pPr>
      <w:bookmarkStart w:id="30" w:name="_Toc6199"/>
      <w:r>
        <w:rPr>
          <w:rFonts w:hint="eastAsia" w:cstheme="minorEastAsia"/>
          <w:color w:val="auto"/>
          <w:sz w:val="24"/>
          <w:szCs w:val="24"/>
        </w:rPr>
        <w:t>2.1.12公众网民认为乡村互联网安全状况有所改善但仍待加强，主要存有网络应用障碍、服务需求</w:t>
      </w:r>
      <w:r>
        <w:rPr>
          <w:rFonts w:hint="eastAsia" w:cstheme="minorEastAsia"/>
          <w:color w:val="auto"/>
          <w:sz w:val="24"/>
          <w:szCs w:val="24"/>
          <w:lang w:val="en-US" w:eastAsia="zh-CN"/>
        </w:rPr>
        <w:t>待满足</w:t>
      </w:r>
      <w:r>
        <w:rPr>
          <w:rFonts w:hint="eastAsia" w:cstheme="minorEastAsia"/>
          <w:color w:val="auto"/>
          <w:sz w:val="24"/>
          <w:szCs w:val="24"/>
        </w:rPr>
        <w:t>、网络安全犯罪行为方面的顾虑</w:t>
      </w:r>
      <w:bookmarkEnd w:id="30"/>
    </w:p>
    <w:p>
      <w:pPr>
        <w:rPr>
          <w:rFonts w:asciiTheme="minorEastAsia" w:hAnsiTheme="minorEastAsia" w:cstheme="minorEastAsia"/>
          <w:color w:val="auto"/>
          <w:highlight w:val="yellow"/>
        </w:rPr>
      </w:pPr>
      <w:r>
        <w:rPr>
          <w:rFonts w:hint="eastAsia" w:asciiTheme="minorEastAsia" w:hAnsiTheme="minorEastAsia" w:cstheme="minorEastAsia"/>
          <w:color w:val="auto"/>
        </w:rPr>
        <w:t>（33）公众网民对乡村互联网安全状况满意度较为满意。</w:t>
      </w:r>
      <w:r>
        <w:rPr>
          <w:color w:val="auto"/>
        </w:rPr>
        <w:t>17.48%公众网民表示非常满意；32.17%网民表示满意；39.16%网民表示一般；6.29%网民表示不满意；4.9%网民表示非常不满意。数据显示网民对家乡互联网安全状况表示满意或非常满意的网民占49.65%，表示不满意或非常不满的占11.19%。</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（34）公众网民认为在农村生活主要存有以下网络应用障碍：第一位是</w:t>
      </w:r>
      <w:r>
        <w:rPr>
          <w:color w:val="auto"/>
        </w:rPr>
        <w:t>物流网络覆盖不到（关注度50.7%）</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网络速度太慢体验不好（关注度49.3%）</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网络流量费用太贵（关注度37.32%）</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APP不会使用（关注度34.51%），第五位是身份认证手续繁琐（关注度27.46%）等。</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（35）发展农村经济，提高农民生活水平、改善基础设施与公共服务，缩小城乡差距是网民对乡村振兴期望最大的两项。公众网民对乡村振兴的服务需求：第一位是</w:t>
      </w:r>
      <w:r>
        <w:rPr>
          <w:color w:val="auto"/>
        </w:rPr>
        <w:t>发展农村经济，提高农民生活水平（选择率71.63%），第二位是改善基础设施与公共服务，缩小城乡差距（选择率70.92%），第三位是保护和改善农村生态环境（选择率64.54%）、第四位是加强农村基层组织建设，提高人员素质（选择率62.41%）、第五位是大力建设并保护发扬乡村传统文化（选择率53.19%）。</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（36）公众网民认为乡村最迫切需要解决的网络安全问题：第一位是</w:t>
      </w:r>
      <w:r>
        <w:rPr>
          <w:color w:val="auto"/>
        </w:rPr>
        <w:t>网络诈骗（选择率82.27%），第二位是网络赌博（选择率51.06%），第三位是网络色情（选择率42.55%）、第四位是网络毒品（选择率33.33%）。网民认为乡村最迫切需要解决的网络安全问题主要为网络诈骗、网络赌博、网络色情。</w:t>
      </w:r>
    </w:p>
    <w:p>
      <w:pPr>
        <w:ind w:firstLine="0" w:firstLineChars="0"/>
        <w:rPr>
          <w:rFonts w:asciiTheme="minorEastAsia" w:hAnsiTheme="minorEastAsia" w:cstheme="minorEastAsia"/>
          <w:color w:val="auto"/>
          <w:highlight w:val="yellow"/>
        </w:rPr>
      </w:pPr>
    </w:p>
    <w:p>
      <w:pPr>
        <w:pStyle w:val="3"/>
        <w:rPr>
          <w:rFonts w:cstheme="minorEastAsia"/>
          <w:b w:val="0"/>
          <w:bCs/>
          <w:color w:val="auto"/>
        </w:rPr>
      </w:pPr>
      <w:bookmarkStart w:id="31" w:name="_Toc20465"/>
      <w:r>
        <w:rPr>
          <w:rFonts w:hint="eastAsia" w:cstheme="minorEastAsia"/>
          <w:bCs/>
          <w:color w:val="auto"/>
        </w:rPr>
        <w:t xml:space="preserve">2.2 </w:t>
      </w:r>
      <w:r>
        <w:rPr>
          <w:rFonts w:hint="eastAsia" w:cstheme="minorEastAsia"/>
          <w:bCs/>
          <w:color w:val="auto"/>
          <w:lang w:val="en-US" w:eastAsia="zh-CN"/>
        </w:rPr>
        <w:t>网络</w:t>
      </w:r>
      <w:r>
        <w:rPr>
          <w:rFonts w:hint="eastAsia" w:cstheme="minorEastAsia"/>
          <w:bCs/>
          <w:color w:val="auto"/>
        </w:rPr>
        <w:t>从业人员版主要发现</w:t>
      </w:r>
      <w:bookmarkEnd w:id="31"/>
    </w:p>
    <w:p>
      <w:pPr>
        <w:rPr>
          <w:rFonts w:asciiTheme="minorEastAsia" w:hAnsiTheme="minorEastAsia" w:cstheme="minorEastAsia"/>
          <w:b/>
          <w:bCs/>
          <w:color w:val="auto"/>
        </w:rPr>
      </w:pPr>
      <w:r>
        <w:rPr>
          <w:rFonts w:hint="eastAsia"/>
          <w:color w:val="auto"/>
        </w:rPr>
        <w:t>本报告是基于2021年网民网络安全感满意度调查活动收集回来的问卷数据，经数据清洗、分析研究，最后将结果反映在调查报告中。</w:t>
      </w:r>
    </w:p>
    <w:p>
      <w:pPr>
        <w:rPr>
          <w:rFonts w:asciiTheme="minorEastAsia" w:hAnsiTheme="minorEastAsia" w:cstheme="minorEastAsia"/>
          <w:b/>
          <w:bCs/>
          <w:color w:val="auto"/>
        </w:rPr>
      </w:pPr>
      <w:r>
        <w:rPr>
          <w:rFonts w:hint="eastAsia" w:asciiTheme="minorEastAsia" w:hAnsiTheme="minorEastAsia" w:cstheme="minorEastAsia"/>
          <w:color w:val="auto"/>
        </w:rPr>
        <w:t>本次活动共收回</w:t>
      </w:r>
      <w:r>
        <w:rPr>
          <w:color w:val="auto"/>
        </w:rPr>
        <w:t>山西省从业人员版网民网络安全感满意度调查问卷总计1602份，经数据清洗消除无效数据后，有1029份问卷数据纳入统计，数据样本有效性为64.23%</w:t>
      </w:r>
      <w:r>
        <w:rPr>
          <w:rFonts w:hint="eastAsia" w:asciiTheme="minorEastAsia" w:hAnsiTheme="minorEastAsia" w:cstheme="minorEastAsia"/>
          <w:color w:val="auto"/>
        </w:rPr>
        <w:t>。</w:t>
      </w:r>
    </w:p>
    <w:p>
      <w:pPr>
        <w:rPr>
          <w:rFonts w:asciiTheme="minorEastAsia" w:hAnsiTheme="minorEastAsia" w:cstheme="minorEastAsia"/>
          <w:color w:val="auto"/>
        </w:rPr>
      </w:pPr>
      <w:r>
        <w:rPr>
          <w:rFonts w:hint="eastAsia" w:asciiTheme="minorEastAsia" w:hAnsiTheme="minorEastAsia" w:cstheme="minorEastAsia"/>
          <w:color w:val="auto"/>
        </w:rPr>
        <w:t>经过对调查数据统计、初步分析后，有以下发现：</w:t>
      </w:r>
    </w:p>
    <w:p>
      <w:pPr>
        <w:pStyle w:val="4"/>
        <w:ind w:firstLine="482"/>
        <w:rPr>
          <w:rFonts w:hint="eastAsia" w:eastAsiaTheme="minorEastAsia" w:cstheme="minorEastAsia"/>
          <w:color w:val="auto"/>
          <w:sz w:val="24"/>
          <w:szCs w:val="24"/>
          <w:lang w:eastAsia="zh-CN"/>
        </w:rPr>
      </w:pPr>
      <w:bookmarkStart w:id="32" w:name="_Toc17087"/>
      <w:bookmarkStart w:id="33" w:name="_Toc11674"/>
      <w:bookmarkStart w:id="34" w:name="_Toc48725376"/>
      <w:bookmarkStart w:id="35" w:name="_Toc7339"/>
      <w:bookmarkStart w:id="36" w:name="_Toc13606"/>
      <w:r>
        <w:rPr>
          <w:rFonts w:hint="eastAsia" w:cstheme="minorEastAsia"/>
          <w:color w:val="auto"/>
          <w:sz w:val="24"/>
          <w:szCs w:val="24"/>
        </w:rPr>
        <w:t>2.2.1 从业人员网络安全感</w:t>
      </w:r>
      <w:bookmarkEnd w:id="32"/>
      <w:bookmarkEnd w:id="33"/>
      <w:bookmarkEnd w:id="34"/>
      <w:bookmarkEnd w:id="35"/>
      <w:r>
        <w:rPr>
          <w:rFonts w:hint="eastAsia" w:cstheme="minorEastAsia"/>
          <w:color w:val="auto"/>
          <w:sz w:val="24"/>
          <w:szCs w:val="24"/>
          <w:lang w:val="en-US" w:eastAsia="zh-CN"/>
        </w:rPr>
        <w:t>略有下降</w:t>
      </w:r>
      <w:bookmarkEnd w:id="36"/>
    </w:p>
    <w:p>
      <w:pPr>
        <w:rPr>
          <w:rFonts w:asciiTheme="minorEastAsia" w:hAnsiTheme="minorEastAsia" w:cstheme="minorEastAsia"/>
          <w:color w:val="auto"/>
          <w:highlight w:val="yellow"/>
        </w:rPr>
      </w:pPr>
      <w:r>
        <w:rPr>
          <w:rFonts w:hint="eastAsia" w:asciiTheme="minorEastAsia" w:hAnsiTheme="minorEastAsia" w:cstheme="minorEastAsia"/>
          <w:color w:val="auto"/>
        </w:rPr>
        <w:t>（1）从业人员网络安全感</w:t>
      </w:r>
      <w:r>
        <w:rPr>
          <w:rFonts w:hint="eastAsia" w:asciiTheme="minorEastAsia" w:hAnsiTheme="minorEastAsia" w:cstheme="minorEastAsia"/>
          <w:color w:val="auto"/>
          <w:lang w:val="en-US" w:eastAsia="zh-CN"/>
        </w:rPr>
        <w:t>方面</w:t>
      </w:r>
      <w:r>
        <w:rPr>
          <w:rFonts w:hint="eastAsia" w:asciiTheme="minorEastAsia" w:hAnsiTheme="minorEastAsia" w:cstheme="minorEastAsia"/>
          <w:color w:val="auto"/>
        </w:rPr>
        <w:t>，认为网络安全（安全+非常安全）的占</w:t>
      </w:r>
      <w:r>
        <w:rPr>
          <w:color w:val="auto"/>
        </w:rPr>
        <w:t>44.90%</w:t>
      </w:r>
      <w:r>
        <w:rPr>
          <w:rFonts w:hint="eastAsia" w:asciiTheme="minorEastAsia" w:hAnsiTheme="minorEastAsia" w:cstheme="minorEastAsia"/>
          <w:color w:val="auto"/>
        </w:rPr>
        <w:t>。</w:t>
      </w:r>
    </w:p>
    <w:p>
      <w:pPr>
        <w:rPr>
          <w:rFonts w:asciiTheme="minorEastAsia" w:hAnsiTheme="minorEastAsia" w:cstheme="minorEastAsia"/>
          <w:color w:val="auto"/>
          <w:highlight w:val="yellow"/>
        </w:rPr>
      </w:pPr>
    </w:p>
    <w:p>
      <w:pPr>
        <w:rPr>
          <w:rFonts w:asciiTheme="minorEastAsia" w:hAnsiTheme="minorEastAsia" w:cstheme="minorEastAsia"/>
          <w:b w:val="0"/>
          <w:bCs w:val="0"/>
          <w:color w:val="auto"/>
        </w:rPr>
      </w:pPr>
      <w:r>
        <w:rPr>
          <w:rFonts w:hint="eastAsia" w:asciiTheme="minorEastAsia" w:hAnsiTheme="minorEastAsia" w:cstheme="minorEastAsia"/>
          <w:color w:val="auto"/>
        </w:rPr>
        <w:t>（2）</w:t>
      </w:r>
      <w:r>
        <w:rPr>
          <w:rFonts w:hint="eastAsia" w:asciiTheme="minorEastAsia" w:hAnsiTheme="minorEastAsia" w:cstheme="minorEastAsia"/>
          <w:color w:val="auto"/>
          <w:highlight w:val="none"/>
        </w:rPr>
        <w:t>与2</w:t>
      </w:r>
      <w:r>
        <w:rPr>
          <w:rFonts w:hint="eastAsia" w:asciiTheme="minorEastAsia" w:hAnsiTheme="minorEastAsia" w:cstheme="minorEastAsia"/>
          <w:b w:val="0"/>
          <w:bCs w:val="0"/>
          <w:color w:val="auto"/>
          <w:highlight w:val="none"/>
        </w:rPr>
        <w:t>020年</w:t>
      </w:r>
      <w:r>
        <w:rPr>
          <w:rFonts w:hint="eastAsia"/>
          <w:b w:val="0"/>
          <w:bCs w:val="0"/>
          <w:color w:val="auto"/>
          <w:highlight w:val="none"/>
        </w:rPr>
        <w:t>山西</w:t>
      </w:r>
      <w:r>
        <w:rPr>
          <w:rFonts w:hint="eastAsia" w:asciiTheme="minorEastAsia" w:hAnsiTheme="minorEastAsia" w:cstheme="minorEastAsia"/>
          <w:b w:val="0"/>
          <w:bCs w:val="0"/>
          <w:color w:val="auto"/>
          <w:highlight w:val="none"/>
        </w:rPr>
        <w:t>从业人员对网络安全感的评价数据相比，2021年从业人员的网络安全感有所</w:t>
      </w:r>
      <w:r>
        <w:rPr>
          <w:rFonts w:hint="eastAsia" w:asciiTheme="minorEastAsia" w:hAnsiTheme="minorEastAsia" w:cstheme="minorEastAsia"/>
          <w:b w:val="0"/>
          <w:bCs w:val="0"/>
          <w:color w:val="auto"/>
          <w:highlight w:val="none"/>
          <w:lang w:val="en-US" w:eastAsia="zh-CN"/>
        </w:rPr>
        <w:t>下降</w:t>
      </w:r>
      <w:r>
        <w:rPr>
          <w:rFonts w:hint="eastAsia" w:asciiTheme="minorEastAsia" w:hAnsiTheme="minorEastAsia" w:cstheme="minorEastAsia"/>
          <w:b w:val="0"/>
          <w:bCs w:val="0"/>
          <w:color w:val="auto"/>
          <w:highlight w:val="none"/>
        </w:rPr>
        <w:t>。认为网络非常安全的从业人员为</w:t>
      </w:r>
      <w:r>
        <w:rPr>
          <w:rFonts w:hint="eastAsia" w:asciiTheme="minorEastAsia" w:hAnsiTheme="minorEastAsia" w:cstheme="minorEastAsia"/>
          <w:b w:val="0"/>
          <w:bCs w:val="0"/>
          <w:color w:val="auto"/>
          <w:highlight w:val="none"/>
          <w:lang w:val="en-US" w:eastAsia="zh-CN"/>
        </w:rPr>
        <w:t>20.31</w:t>
      </w:r>
      <w:r>
        <w:rPr>
          <w:rFonts w:hint="eastAsia" w:asciiTheme="minorEastAsia" w:hAnsiTheme="minorEastAsia" w:cstheme="minorEastAsia"/>
          <w:b w:val="0"/>
          <w:bCs w:val="0"/>
          <w:color w:val="auto"/>
          <w:highlight w:val="none"/>
        </w:rPr>
        <w:t>%，比去年</w:t>
      </w:r>
      <w:r>
        <w:rPr>
          <w:rFonts w:hint="eastAsia" w:asciiTheme="minorEastAsia" w:hAnsiTheme="minorEastAsia" w:cstheme="minorEastAsia"/>
          <w:b w:val="0"/>
          <w:bCs w:val="0"/>
          <w:color w:val="auto"/>
          <w:highlight w:val="none"/>
          <w:lang w:val="en-US" w:eastAsia="zh-CN"/>
        </w:rPr>
        <w:t>高0.08</w:t>
      </w:r>
      <w:r>
        <w:rPr>
          <w:rFonts w:hint="eastAsia" w:asciiTheme="minorEastAsia" w:hAnsiTheme="minorEastAsia" w:cstheme="minorEastAsia"/>
          <w:b w:val="0"/>
          <w:bCs w:val="0"/>
          <w:color w:val="auto"/>
          <w:highlight w:val="none"/>
        </w:rPr>
        <w:t>个百分点；认为网络安全一般的比例，比去年有所下降</w:t>
      </w:r>
      <w:r>
        <w:rPr>
          <w:rFonts w:hint="eastAsia" w:asciiTheme="minorEastAsia" w:hAnsiTheme="minorEastAsia" w:cstheme="minorEastAsia"/>
          <w:b w:val="0"/>
          <w:bCs w:val="0"/>
          <w:color w:val="auto"/>
          <w:highlight w:val="none"/>
          <w:lang w:val="en-US" w:eastAsia="zh-CN"/>
        </w:rPr>
        <w:t>11.65</w:t>
      </w:r>
      <w:r>
        <w:rPr>
          <w:rFonts w:hint="eastAsia" w:asciiTheme="minorEastAsia" w:hAnsiTheme="minorEastAsia" w:cstheme="minorEastAsia"/>
          <w:b w:val="0"/>
          <w:bCs w:val="0"/>
          <w:color w:val="auto"/>
          <w:highlight w:val="none"/>
        </w:rPr>
        <w:t>个百分点。</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37" w:name="_Toc19207403"/>
      <w:bookmarkStart w:id="38" w:name="_Toc9118"/>
      <w:bookmarkStart w:id="39" w:name="_Toc48725377"/>
      <w:bookmarkStart w:id="40" w:name="_Toc11100"/>
      <w:bookmarkStart w:id="41" w:name="_Toc19401"/>
      <w:bookmarkStart w:id="42" w:name="_Toc7737"/>
      <w:r>
        <w:rPr>
          <w:rFonts w:hint="eastAsia" w:cstheme="minorEastAsia"/>
          <w:color w:val="auto"/>
          <w:sz w:val="24"/>
          <w:szCs w:val="24"/>
        </w:rPr>
        <w:t>2.2</w:t>
      </w:r>
      <w:bookmarkEnd w:id="37"/>
      <w:r>
        <w:rPr>
          <w:rFonts w:hint="eastAsia" w:cstheme="minorEastAsia"/>
          <w:color w:val="auto"/>
          <w:sz w:val="24"/>
          <w:szCs w:val="24"/>
        </w:rPr>
        <w:t>.2网络安全态势严峻，供应链安全风险受到关注</w:t>
      </w:r>
      <w:bookmarkEnd w:id="38"/>
      <w:bookmarkEnd w:id="39"/>
      <w:bookmarkEnd w:id="40"/>
      <w:bookmarkEnd w:id="41"/>
      <w:bookmarkEnd w:id="42"/>
    </w:p>
    <w:p>
      <w:pPr>
        <w:rPr>
          <w:rFonts w:asciiTheme="minorEastAsia" w:hAnsiTheme="minorEastAsia" w:cstheme="minorEastAsia"/>
          <w:color w:val="auto"/>
        </w:rPr>
      </w:pPr>
      <w:r>
        <w:rPr>
          <w:rFonts w:hint="eastAsia" w:asciiTheme="minorEastAsia" w:hAnsiTheme="minorEastAsia" w:cstheme="minorEastAsia"/>
          <w:color w:val="auto"/>
        </w:rPr>
        <w:t>（3）</w:t>
      </w:r>
      <w:r>
        <w:rPr>
          <w:color w:val="auto"/>
        </w:rPr>
        <w:t>61.52%的从业人员在工作中最常遇到的网络安全问题是安全隐患（硬件漏洞、代码漏洞、业务逻辑漏洞、弱口令、后门等），59.96%从业人员遇到恶意程序（勒索病毒、挖矿勒索、供应链木马、蠕虫病毒、僵尸网络等），安全事件（主机受控、数据泄露、网页篡改、网络监听等）遇到率为32.65%，恶意网络资源（恶意IP地址、恶意域名、恶意URL、网络钓鱼等）遇到率为25.27%。</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p>
    <w:p>
      <w:pPr>
        <w:pStyle w:val="4"/>
        <w:ind w:firstLine="482"/>
        <w:rPr>
          <w:rFonts w:cstheme="minorEastAsia"/>
          <w:color w:val="auto"/>
          <w:sz w:val="24"/>
          <w:szCs w:val="24"/>
        </w:rPr>
      </w:pPr>
      <w:bookmarkStart w:id="43" w:name="_Toc48725378"/>
      <w:bookmarkStart w:id="44" w:name="_Toc24975"/>
      <w:bookmarkStart w:id="45" w:name="_Toc12997"/>
      <w:bookmarkStart w:id="46" w:name="_Toc12960"/>
      <w:bookmarkStart w:id="47" w:name="_Toc12601"/>
      <w:r>
        <w:rPr>
          <w:rFonts w:hint="eastAsia" w:cstheme="minorEastAsia"/>
          <w:color w:val="auto"/>
          <w:sz w:val="24"/>
          <w:szCs w:val="24"/>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color w:val="auto"/>
        </w:rPr>
      </w:pPr>
      <w:r>
        <w:rPr>
          <w:rFonts w:hint="eastAsia" w:asciiTheme="minorEastAsia" w:hAnsiTheme="minorEastAsia" w:cstheme="minorEastAsia"/>
          <w:color w:val="auto"/>
        </w:rPr>
        <w:t>（5）</w:t>
      </w:r>
      <w:r>
        <w:rPr>
          <w:rFonts w:hint="eastAsia"/>
          <w:color w:val="auto"/>
        </w:rPr>
        <w:t>62.39%</w:t>
      </w:r>
      <w:r>
        <w:rPr>
          <w:rFonts w:hint="eastAsia" w:asciiTheme="minorEastAsia" w:hAnsiTheme="minorEastAsia"/>
          <w:color w:val="auto"/>
        </w:rPr>
        <w:t>的从业人员认为网络安全最突出或亟需治理的问题是</w:t>
      </w:r>
      <w:r>
        <w:rPr>
          <w:rFonts w:hint="eastAsia"/>
          <w:color w:val="auto"/>
        </w:rPr>
        <w:t>数据非法交易</w:t>
      </w:r>
      <w:r>
        <w:rPr>
          <w:rFonts w:hint="eastAsia" w:asciiTheme="minorEastAsia" w:hAnsiTheme="minorEastAsia"/>
          <w:color w:val="auto"/>
        </w:rPr>
        <w:t>。</w:t>
      </w:r>
      <w:r>
        <w:rPr>
          <w:rFonts w:hint="eastAsia"/>
          <w:color w:val="auto"/>
        </w:rPr>
        <w:t>网络沉迷</w:t>
      </w:r>
      <w:r>
        <w:rPr>
          <w:rFonts w:hint="eastAsia" w:asciiTheme="minorEastAsia" w:hAnsiTheme="minorEastAsia"/>
          <w:color w:val="auto"/>
        </w:rPr>
        <w:t>、</w:t>
      </w:r>
      <w:r>
        <w:rPr>
          <w:rFonts w:hint="eastAsia"/>
          <w:color w:val="auto"/>
        </w:rPr>
        <w:t>网络谣言与诽谤</w:t>
      </w:r>
      <w:r>
        <w:rPr>
          <w:rFonts w:hint="eastAsia" w:asciiTheme="minorEastAsia" w:hAnsiTheme="minorEastAsia"/>
          <w:color w:val="auto"/>
        </w:rPr>
        <w:t>分别列2、3位，关注度达</w:t>
      </w:r>
      <w:r>
        <w:rPr>
          <w:rFonts w:hint="eastAsia"/>
          <w:color w:val="auto"/>
        </w:rPr>
        <w:t>58.02%</w:t>
      </w:r>
      <w:r>
        <w:rPr>
          <w:rFonts w:hint="eastAsia" w:asciiTheme="minorEastAsia" w:hAnsiTheme="minorEastAsia"/>
          <w:color w:val="auto"/>
        </w:rPr>
        <w:t>和</w:t>
      </w:r>
      <w:r>
        <w:rPr>
          <w:rFonts w:hint="eastAsia"/>
          <w:color w:val="auto"/>
        </w:rPr>
        <w:t>54.71%</w:t>
      </w:r>
      <w:r>
        <w:rPr>
          <w:rFonts w:hint="eastAsia" w:asciiTheme="minorEastAsia" w:hAnsiTheme="minorEastAsia"/>
          <w:color w:val="auto"/>
        </w:rPr>
        <w:t>。</w:t>
      </w:r>
      <w:r>
        <w:rPr>
          <w:rFonts w:hint="eastAsia"/>
          <w:color w:val="auto"/>
        </w:rPr>
        <w:t>病毒木马</w:t>
      </w:r>
      <w:r>
        <w:rPr>
          <w:rFonts w:hint="eastAsia" w:asciiTheme="minorEastAsia" w:hAnsiTheme="minorEastAsia"/>
          <w:color w:val="auto"/>
        </w:rPr>
        <w:t>、</w:t>
      </w:r>
      <w:r>
        <w:rPr>
          <w:rFonts w:hint="eastAsia"/>
          <w:color w:val="auto"/>
        </w:rPr>
        <w:t>数据泄露</w:t>
      </w:r>
      <w:r>
        <w:rPr>
          <w:rFonts w:hint="eastAsia" w:asciiTheme="minorEastAsia" w:hAnsiTheme="minorEastAsia"/>
          <w:color w:val="auto"/>
        </w:rPr>
        <w:t>、</w:t>
      </w:r>
      <w:r>
        <w:rPr>
          <w:rFonts w:hint="eastAsia"/>
          <w:color w:val="auto"/>
        </w:rPr>
        <w:t>网络诈骗</w:t>
      </w:r>
      <w:r>
        <w:rPr>
          <w:rFonts w:hint="eastAsia" w:asciiTheme="minorEastAsia" w:hAnsiTheme="minorEastAsia"/>
          <w:color w:val="auto"/>
        </w:rPr>
        <w:t>、</w:t>
      </w:r>
      <w:r>
        <w:rPr>
          <w:rFonts w:hint="eastAsia"/>
          <w:color w:val="auto"/>
        </w:rPr>
        <w:t>网络赌博</w:t>
      </w:r>
      <w:r>
        <w:rPr>
          <w:rFonts w:hint="eastAsia" w:asciiTheme="minorEastAsia" w:hAnsiTheme="minorEastAsia"/>
          <w:color w:val="auto"/>
        </w:rPr>
        <w:t>关注度也比较高，分别为</w:t>
      </w:r>
      <w:r>
        <w:rPr>
          <w:rFonts w:hint="eastAsia"/>
          <w:color w:val="auto"/>
        </w:rPr>
        <w:t>45.48%</w:t>
      </w:r>
      <w:r>
        <w:rPr>
          <w:rFonts w:hint="eastAsia" w:asciiTheme="minorEastAsia" w:hAnsiTheme="minorEastAsia"/>
          <w:color w:val="auto"/>
        </w:rPr>
        <w:t>、</w:t>
      </w:r>
      <w:r>
        <w:rPr>
          <w:rFonts w:hint="eastAsia"/>
          <w:color w:val="auto"/>
        </w:rPr>
        <w:t>39.26%</w:t>
      </w:r>
      <w:r>
        <w:rPr>
          <w:rFonts w:hint="eastAsia" w:asciiTheme="minorEastAsia" w:hAnsiTheme="minorEastAsia"/>
          <w:color w:val="auto"/>
        </w:rPr>
        <w:t>、</w:t>
      </w:r>
      <w:r>
        <w:rPr>
          <w:rFonts w:hint="eastAsia"/>
          <w:color w:val="auto"/>
        </w:rPr>
        <w:t>37.41%</w:t>
      </w:r>
      <w:r>
        <w:rPr>
          <w:rFonts w:hint="eastAsia" w:asciiTheme="minorEastAsia" w:hAnsiTheme="minorEastAsia"/>
          <w:color w:val="auto"/>
        </w:rPr>
        <w:t>、</w:t>
      </w:r>
      <w:r>
        <w:rPr>
          <w:rFonts w:hint="eastAsia"/>
          <w:color w:val="auto"/>
        </w:rPr>
        <w:t>28.28%</w:t>
      </w:r>
      <w:r>
        <w:rPr>
          <w:rFonts w:hint="eastAsia" w:asciiTheme="minorEastAsia" w:hAnsiTheme="minorEastAsia"/>
          <w:color w:val="auto"/>
        </w:rPr>
        <w:t>。数据显示数据保护、打击诈骗、网络欺凌、打击涉黄涉赌等是主要的痛点。</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（6）打击网络黑灰产业要加强监管力度。针对“刷流量”、“网络水军”的现象屡禁不绝的原因，</w:t>
      </w:r>
      <w:r>
        <w:rPr>
          <w:rFonts w:hint="eastAsia"/>
          <w:color w:val="auto"/>
        </w:rPr>
        <w:t>69.58%</w:t>
      </w:r>
      <w:r>
        <w:rPr>
          <w:rFonts w:hint="eastAsia" w:asciiTheme="minorEastAsia" w:hAnsiTheme="minorEastAsia"/>
          <w:color w:val="auto"/>
        </w:rPr>
        <w:t>的从业人员认为</w:t>
      </w:r>
      <w:r>
        <w:rPr>
          <w:rFonts w:hint="eastAsia"/>
          <w:color w:val="auto"/>
        </w:rPr>
        <w:t>监管力度不够</w:t>
      </w:r>
      <w:r>
        <w:rPr>
          <w:rFonts w:hint="eastAsia" w:asciiTheme="minorEastAsia" w:hAnsiTheme="minorEastAsia"/>
          <w:color w:val="auto"/>
        </w:rPr>
        <w:t>，</w:t>
      </w:r>
      <w:r>
        <w:rPr>
          <w:rFonts w:hint="eastAsia"/>
          <w:color w:val="auto"/>
        </w:rPr>
        <w:t>相关法律欠缺</w:t>
      </w:r>
      <w:r>
        <w:rPr>
          <w:rFonts w:hint="eastAsia" w:asciiTheme="minorEastAsia" w:hAnsiTheme="minorEastAsia"/>
          <w:color w:val="auto"/>
        </w:rPr>
        <w:t>、</w:t>
      </w:r>
      <w:r>
        <w:rPr>
          <w:rFonts w:hint="eastAsia"/>
          <w:color w:val="auto"/>
        </w:rPr>
        <w:t>公众缺乏安全意识，网络安全文化宣教不够</w:t>
      </w:r>
      <w:r>
        <w:rPr>
          <w:rFonts w:hint="eastAsia" w:asciiTheme="minorEastAsia" w:hAnsiTheme="minorEastAsia"/>
          <w:color w:val="auto"/>
        </w:rPr>
        <w:t>、</w:t>
      </w:r>
      <w:r>
        <w:rPr>
          <w:rFonts w:hint="eastAsia"/>
          <w:color w:val="auto"/>
        </w:rPr>
        <w:t>社会监督不足</w:t>
      </w:r>
      <w:r>
        <w:rPr>
          <w:rFonts w:hint="eastAsia" w:asciiTheme="minorEastAsia" w:hAnsiTheme="minorEastAsia"/>
          <w:color w:val="auto"/>
        </w:rPr>
        <w:t>，</w:t>
      </w:r>
      <w:r>
        <w:rPr>
          <w:rFonts w:hint="eastAsia"/>
          <w:color w:val="auto"/>
        </w:rPr>
        <w:t>平台管理漏洞</w:t>
      </w:r>
      <w:r>
        <w:rPr>
          <w:rFonts w:hint="eastAsia" w:asciiTheme="minorEastAsia" w:hAnsiTheme="minorEastAsia"/>
          <w:color w:val="auto"/>
        </w:rPr>
        <w:t>则位列2、3、4位，关注度分别为</w:t>
      </w:r>
      <w:r>
        <w:rPr>
          <w:rFonts w:hint="eastAsia"/>
          <w:color w:val="auto"/>
        </w:rPr>
        <w:t>64.04%</w:t>
      </w:r>
      <w:r>
        <w:rPr>
          <w:rFonts w:hint="eastAsia" w:asciiTheme="minorEastAsia" w:hAnsiTheme="minorEastAsia"/>
          <w:color w:val="auto"/>
        </w:rPr>
        <w:t>、</w:t>
      </w:r>
      <w:r>
        <w:rPr>
          <w:rFonts w:hint="eastAsia"/>
          <w:color w:val="auto"/>
        </w:rPr>
        <w:t>56.46%</w:t>
      </w:r>
      <w:r>
        <w:rPr>
          <w:rFonts w:hint="eastAsia" w:asciiTheme="minorEastAsia" w:hAnsiTheme="minorEastAsia"/>
          <w:color w:val="auto"/>
        </w:rPr>
        <w:t>、</w:t>
      </w:r>
      <w:r>
        <w:rPr>
          <w:rFonts w:hint="eastAsia"/>
          <w:color w:val="auto"/>
        </w:rPr>
        <w:t>51.41%</w:t>
      </w:r>
      <w:r>
        <w:rPr>
          <w:rFonts w:hint="eastAsia" w:asciiTheme="minorEastAsia" w:hAnsiTheme="minorEastAsia" w:cstheme="minorEastAsia"/>
          <w:color w:val="auto"/>
        </w:rPr>
        <w:t>。</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48" w:name="_Toc24437"/>
      <w:bookmarkStart w:id="49" w:name="_Toc48725379"/>
      <w:bookmarkStart w:id="50" w:name="_Toc31912"/>
      <w:bookmarkStart w:id="51" w:name="_Toc17427"/>
      <w:bookmarkStart w:id="52" w:name="_Toc16954"/>
      <w:r>
        <w:rPr>
          <w:rFonts w:hint="eastAsia" w:cstheme="minorEastAsia"/>
          <w:color w:val="auto"/>
          <w:sz w:val="24"/>
          <w:szCs w:val="24"/>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color w:val="auto"/>
        </w:rPr>
      </w:pPr>
      <w:r>
        <w:rPr>
          <w:rFonts w:hint="eastAsia" w:asciiTheme="minorEastAsia" w:hAnsiTheme="minorEastAsia" w:cstheme="minorEastAsia"/>
          <w:color w:val="auto"/>
        </w:rPr>
        <w:t>（7）网络安全法治观念得到普及，加强网络安全法制建设和加强监管力度成为共识。对于维护网络安全最需要采取的措施方面：</w:t>
      </w:r>
      <w:r>
        <w:rPr>
          <w:rFonts w:hint="eastAsia"/>
          <w:color w:val="auto"/>
        </w:rPr>
        <w:t>55.2%</w:t>
      </w:r>
      <w:r>
        <w:rPr>
          <w:rFonts w:hint="eastAsia" w:asciiTheme="minorEastAsia" w:hAnsiTheme="minorEastAsia" w:cstheme="minorEastAsia"/>
          <w:color w:val="auto"/>
        </w:rPr>
        <w:t>从业人员认为要</w:t>
      </w:r>
      <w:r>
        <w:rPr>
          <w:rFonts w:hint="eastAsia"/>
          <w:color w:val="auto"/>
        </w:rPr>
        <w:t>加强未成年人上网保护</w:t>
      </w:r>
      <w:r>
        <w:rPr>
          <w:rFonts w:hint="eastAsia" w:asciiTheme="minorEastAsia" w:hAnsiTheme="minorEastAsia" w:cstheme="minorEastAsia"/>
          <w:color w:val="auto"/>
        </w:rPr>
        <w:t>，</w:t>
      </w:r>
      <w:r>
        <w:rPr>
          <w:rFonts w:hint="eastAsia"/>
          <w:color w:val="auto"/>
        </w:rPr>
        <w:t>54.13%</w:t>
      </w:r>
      <w:r>
        <w:rPr>
          <w:rFonts w:hint="eastAsia" w:asciiTheme="minorEastAsia" w:hAnsiTheme="minorEastAsia" w:cstheme="minorEastAsia"/>
          <w:color w:val="auto"/>
        </w:rPr>
        <w:t>从业人员认为要</w:t>
      </w:r>
      <w:r>
        <w:rPr>
          <w:rFonts w:hint="eastAsia"/>
          <w:color w:val="auto"/>
        </w:rPr>
        <w:t>严厉打击网络违法犯罪行为</w:t>
      </w:r>
      <w:r>
        <w:rPr>
          <w:rFonts w:hint="eastAsia" w:asciiTheme="minorEastAsia" w:hAnsiTheme="minorEastAsia" w:cstheme="minorEastAsia"/>
          <w:color w:val="auto"/>
        </w:rPr>
        <w:t>，</w:t>
      </w:r>
      <w:r>
        <w:rPr>
          <w:rFonts w:hint="eastAsia"/>
          <w:color w:val="auto"/>
        </w:rPr>
        <w:t>53.84%</w:t>
      </w:r>
      <w:r>
        <w:rPr>
          <w:rFonts w:hint="eastAsia" w:asciiTheme="minorEastAsia" w:hAnsiTheme="minorEastAsia" w:cstheme="minorEastAsia"/>
          <w:color w:val="auto"/>
        </w:rPr>
        <w:t>从业人员认为要</w:t>
      </w:r>
      <w:r>
        <w:rPr>
          <w:rFonts w:hint="eastAsia"/>
          <w:color w:val="auto"/>
        </w:rPr>
        <w:t>落实网络平台主体责任</w:t>
      </w:r>
      <w:r>
        <w:rPr>
          <w:rFonts w:hint="eastAsia" w:asciiTheme="minorEastAsia" w:hAnsiTheme="minorEastAsia" w:cstheme="minorEastAsia"/>
          <w:color w:val="auto"/>
        </w:rPr>
        <w:t>。</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（8）加强网络安全立法的主要关注点在：</w:t>
      </w:r>
      <w:r>
        <w:rPr>
          <w:rFonts w:hint="eastAsia"/>
          <w:color w:val="auto"/>
        </w:rPr>
        <w:t>网络安全各领域监管</w:t>
      </w:r>
      <w:r>
        <w:rPr>
          <w:rFonts w:hint="eastAsia" w:asciiTheme="minorEastAsia" w:hAnsiTheme="minorEastAsia" w:cstheme="minorEastAsia"/>
          <w:color w:val="auto"/>
        </w:rPr>
        <w:t>（关注度</w:t>
      </w:r>
      <w:r>
        <w:rPr>
          <w:rFonts w:hint="eastAsia"/>
          <w:color w:val="auto"/>
        </w:rPr>
        <w:t>55.88%</w:t>
      </w:r>
      <w:r>
        <w:rPr>
          <w:rFonts w:hint="eastAsia" w:asciiTheme="minorEastAsia" w:hAnsiTheme="minorEastAsia" w:cstheme="minorEastAsia"/>
          <w:color w:val="auto"/>
        </w:rPr>
        <w:t>）、</w:t>
      </w:r>
      <w:r>
        <w:rPr>
          <w:rFonts w:hint="eastAsia"/>
          <w:color w:val="auto"/>
        </w:rPr>
        <w:t>网络违法犯罪防治</w:t>
      </w:r>
      <w:r>
        <w:rPr>
          <w:rFonts w:hint="eastAsia" w:asciiTheme="minorEastAsia" w:hAnsiTheme="minorEastAsia" w:cstheme="minorEastAsia"/>
          <w:color w:val="auto"/>
        </w:rPr>
        <w:t>（关注度</w:t>
      </w:r>
      <w:r>
        <w:rPr>
          <w:rFonts w:hint="eastAsia"/>
          <w:color w:val="auto"/>
        </w:rPr>
        <w:t>55.88%</w:t>
      </w:r>
      <w:r>
        <w:rPr>
          <w:rFonts w:hint="eastAsia" w:asciiTheme="minorEastAsia" w:hAnsiTheme="minorEastAsia" w:cstheme="minorEastAsia"/>
          <w:color w:val="auto"/>
        </w:rPr>
        <w:t>）、</w:t>
      </w:r>
      <w:r>
        <w:rPr>
          <w:rFonts w:hint="eastAsia"/>
          <w:color w:val="auto"/>
        </w:rPr>
        <w:t>网络安全各领域监管</w:t>
      </w:r>
      <w:r>
        <w:rPr>
          <w:rFonts w:hint="eastAsia" w:asciiTheme="minorEastAsia" w:hAnsiTheme="minorEastAsia" w:cstheme="minorEastAsia"/>
          <w:color w:val="auto"/>
        </w:rPr>
        <w:t>（关注度</w:t>
      </w:r>
      <w:r>
        <w:rPr>
          <w:rFonts w:hint="eastAsia"/>
          <w:color w:val="auto"/>
        </w:rPr>
        <w:t>48.2%</w:t>
      </w:r>
      <w:r>
        <w:rPr>
          <w:rFonts w:hint="eastAsia" w:asciiTheme="minorEastAsia" w:hAnsiTheme="minorEastAsia" w:cstheme="minorEastAsia"/>
          <w:color w:val="auto"/>
        </w:rPr>
        <w:t>）。网络违法犯罪防治、网络安全各领域监管、网络安全等级保护、关键信息基础设施保护等方面的立法关注度也比较高（关注度40%以上）。</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53" w:name="_Toc22561"/>
      <w:bookmarkStart w:id="54" w:name="_Toc48725380"/>
      <w:bookmarkStart w:id="55" w:name="_Toc6854"/>
      <w:bookmarkStart w:id="56" w:name="_Toc22664"/>
      <w:bookmarkStart w:id="57" w:name="_Toc10390"/>
      <w:r>
        <w:rPr>
          <w:rFonts w:hint="eastAsia" w:cstheme="minorEastAsia"/>
          <w:color w:val="auto"/>
          <w:sz w:val="24"/>
          <w:szCs w:val="24"/>
        </w:rPr>
        <w:t>2.2.5网络安全监管取得成效，网络安全等级保护制度进一步落实</w:t>
      </w:r>
      <w:bookmarkEnd w:id="53"/>
      <w:bookmarkEnd w:id="54"/>
      <w:bookmarkEnd w:id="55"/>
      <w:bookmarkEnd w:id="56"/>
      <w:bookmarkEnd w:id="57"/>
    </w:p>
    <w:p>
      <w:pPr>
        <w:rPr>
          <w:rFonts w:asciiTheme="minorEastAsia" w:hAnsiTheme="minorEastAsia" w:cstheme="minorEastAsia"/>
          <w:color w:val="auto"/>
        </w:rPr>
      </w:pPr>
      <w:r>
        <w:rPr>
          <w:rFonts w:hint="eastAsia" w:asciiTheme="minorEastAsia" w:hAnsiTheme="minorEastAsia" w:cstheme="minorEastAsia"/>
          <w:color w:val="auto"/>
        </w:rPr>
        <w:t>（9）政府有关部门加强网络安全监管取得成效，监管力度评价得到肯定。从业人员认为监管力度非常强占</w:t>
      </w:r>
      <w:r>
        <w:rPr>
          <w:rFonts w:hint="eastAsia"/>
          <w:color w:val="auto"/>
        </w:rPr>
        <w:t>23.03%</w:t>
      </w:r>
      <w:r>
        <w:rPr>
          <w:rFonts w:hint="eastAsia" w:asciiTheme="minorEastAsia" w:hAnsiTheme="minorEastAsia" w:cstheme="minorEastAsia"/>
          <w:color w:val="auto"/>
        </w:rPr>
        <w:t>，认为比较强占</w:t>
      </w:r>
      <w:r>
        <w:rPr>
          <w:rFonts w:hint="eastAsia"/>
          <w:color w:val="auto"/>
        </w:rPr>
        <w:t>20.31%</w:t>
      </w:r>
      <w:r>
        <w:rPr>
          <w:rFonts w:hint="eastAsia" w:asciiTheme="minorEastAsia" w:hAnsiTheme="minorEastAsia" w:cstheme="minorEastAsia"/>
          <w:color w:val="auto"/>
        </w:rPr>
        <w:t>，合起来占</w:t>
      </w:r>
      <w:r>
        <w:rPr>
          <w:rFonts w:hint="eastAsia"/>
          <w:color w:val="auto"/>
        </w:rPr>
        <w:t>43.34%</w:t>
      </w:r>
      <w:r>
        <w:rPr>
          <w:rFonts w:hint="eastAsia" w:asciiTheme="minorEastAsia" w:hAnsiTheme="minorEastAsia" w:cstheme="minorEastAsia"/>
          <w:color w:val="auto"/>
        </w:rPr>
        <w:t>，超过一半。认为一般有</w:t>
      </w:r>
      <w:r>
        <w:rPr>
          <w:rFonts w:hint="eastAsia"/>
          <w:color w:val="auto"/>
        </w:rPr>
        <w:t>48.2%</w:t>
      </w:r>
      <w:r>
        <w:rPr>
          <w:rFonts w:hint="eastAsia" w:asciiTheme="minorEastAsia" w:hAnsiTheme="minorEastAsia" w:cstheme="minorEastAsia"/>
          <w:color w:val="auto"/>
        </w:rPr>
        <w:t>。</w:t>
      </w:r>
    </w:p>
    <w:p>
      <w:pPr>
        <w:rPr>
          <w:color w:val="auto"/>
        </w:rPr>
      </w:pPr>
      <w:bookmarkStart w:id="58" w:name="_Toc19207407"/>
    </w:p>
    <w:p>
      <w:pPr>
        <w:rPr>
          <w:rFonts w:hint="eastAsia"/>
          <w:color w:val="auto"/>
        </w:rPr>
      </w:pPr>
      <w:r>
        <w:rPr>
          <w:rFonts w:hint="eastAsia"/>
          <w:color w:val="auto"/>
        </w:rPr>
        <w:br w:type="page"/>
      </w:r>
    </w:p>
    <w:p>
      <w:pPr>
        <w:pStyle w:val="2"/>
        <w:rPr>
          <w:color w:val="auto"/>
        </w:rPr>
      </w:pPr>
      <w:bookmarkStart w:id="59" w:name="_Toc12344"/>
      <w:r>
        <w:rPr>
          <w:rFonts w:hint="eastAsia"/>
          <w:color w:val="auto"/>
        </w:rPr>
        <w:t>三、公众网民基本情况</w:t>
      </w:r>
      <w:bookmarkEnd w:id="58"/>
      <w:bookmarkEnd w:id="59"/>
    </w:p>
    <w:p>
      <w:pPr>
        <w:rPr>
          <w:rFonts w:ascii="宋体" w:hAnsi="宋体" w:eastAsia="宋体" w:cs="宋体"/>
          <w:color w:val="auto"/>
        </w:rPr>
      </w:pPr>
      <w:r>
        <w:rPr>
          <w:rFonts w:hint="eastAsia"/>
          <w:color w:val="auto"/>
        </w:rPr>
        <w:t>本次问卷调查共收回</w:t>
      </w:r>
      <w:r>
        <w:rPr>
          <w:rFonts w:cstheme="minorHAnsi"/>
          <w:color w:val="auto"/>
        </w:rPr>
        <w:t>山西省</w:t>
      </w:r>
      <w:r>
        <w:rPr>
          <w:rFonts w:hint="eastAsia"/>
          <w:color w:val="auto"/>
        </w:rPr>
        <w:t>公众版网民网络安全感满意度调查问卷</w:t>
      </w:r>
      <w:r>
        <w:rPr>
          <w:color w:val="auto"/>
        </w:rPr>
        <w:t>13656</w:t>
      </w:r>
      <w:r>
        <w:rPr>
          <w:rFonts w:hint="eastAsia"/>
          <w:color w:val="auto"/>
        </w:rPr>
        <w:t>份，经数据清洗消除无效数据后，共有</w:t>
      </w:r>
      <w:r>
        <w:rPr>
          <w:color w:val="auto"/>
        </w:rPr>
        <w:t>7582</w:t>
      </w:r>
      <w:r>
        <w:rPr>
          <w:rFonts w:hint="eastAsia"/>
          <w:color w:val="auto"/>
        </w:rPr>
        <w:t>份问卷数据纳入统计。</w:t>
      </w:r>
      <w:r>
        <w:rPr>
          <w:color w:val="auto"/>
        </w:rPr>
        <w:t>数据样本有效性为：</w:t>
      </w:r>
      <w:r>
        <w:rPr>
          <w:rFonts w:hint="eastAsia" w:ascii="宋体" w:hAnsi="宋体" w:eastAsia="宋体" w:cs="宋体"/>
          <w:color w:val="auto"/>
        </w:rPr>
        <w:t>55.52%。</w:t>
      </w:r>
    </w:p>
    <w:p>
      <w:pPr>
        <w:rPr>
          <w:rFonts w:cstheme="minorHAnsi"/>
          <w:color w:val="auto"/>
        </w:rPr>
      </w:pPr>
      <w:r>
        <w:rPr>
          <w:rFonts w:hint="eastAsia" w:cstheme="minorHAnsi"/>
          <w:color w:val="auto"/>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color w:val="auto"/>
        </w:rPr>
        <w:t>山西省</w:t>
      </w:r>
      <w:r>
        <w:rPr>
          <w:rFonts w:hint="eastAsia" w:cstheme="minorHAnsi"/>
          <w:color w:val="auto"/>
        </w:rPr>
        <w:t>报告，数据统计范围涵盖</w:t>
      </w:r>
      <w:r>
        <w:rPr>
          <w:rFonts w:cstheme="minorHAnsi"/>
          <w:color w:val="auto"/>
        </w:rPr>
        <w:t>山西省</w:t>
      </w:r>
      <w:r>
        <w:rPr>
          <w:rFonts w:hint="eastAsia" w:cstheme="minorHAnsi"/>
          <w:color w:val="auto"/>
        </w:rPr>
        <w:t>。</w:t>
      </w:r>
    </w:p>
    <w:p>
      <w:pPr>
        <w:rPr>
          <w:color w:val="auto"/>
        </w:rPr>
      </w:pPr>
    </w:p>
    <w:p>
      <w:pPr>
        <w:pStyle w:val="3"/>
        <w:rPr>
          <w:color w:val="auto"/>
        </w:rPr>
      </w:pPr>
      <w:bookmarkStart w:id="60" w:name="_Toc16006"/>
      <w:r>
        <w:rPr>
          <w:rFonts w:hint="eastAsia"/>
          <w:color w:val="auto"/>
        </w:rPr>
        <w:t>3.1性别分布</w:t>
      </w:r>
      <w:bookmarkEnd w:id="60"/>
    </w:p>
    <w:p>
      <w:pPr>
        <w:widowControl/>
        <w:rPr>
          <w:color w:val="auto"/>
        </w:rPr>
      </w:pPr>
      <w:r>
        <w:rPr>
          <w:rFonts w:hint="eastAsia"/>
          <w:color w:val="auto"/>
        </w:rPr>
        <w:t>参与调查的男网民占</w:t>
      </w:r>
      <w:r>
        <w:rPr>
          <w:color w:val="auto"/>
        </w:rPr>
        <w:t>55.47</w:t>
      </w:r>
      <w:r>
        <w:rPr>
          <w:rFonts w:hint="eastAsia"/>
          <w:color w:val="auto"/>
        </w:rPr>
        <w:t>%，女网民占</w:t>
      </w:r>
      <w:r>
        <w:rPr>
          <w:color w:val="auto"/>
        </w:rPr>
        <w:t>44.53</w:t>
      </w:r>
      <w:r>
        <w:rPr>
          <w:rFonts w:hint="eastAsia"/>
          <w:color w:val="auto"/>
        </w:rPr>
        <w:t>%。</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61" w:name="_Toc19305585"/>
      <w:bookmarkStart w:id="62" w:name="_Toc19203680"/>
      <w:r>
        <w:rPr>
          <w:rFonts w:hint="eastAsia"/>
          <w:color w:val="auto"/>
          <w:sz w:val="24"/>
          <w:szCs w:val="24"/>
        </w:rPr>
        <w:t>图表</w:t>
      </w: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SEQ 图表 \* ARABIC</w:instrText>
      </w:r>
      <w:r>
        <w:rPr>
          <w:color w:val="auto"/>
          <w:sz w:val="24"/>
          <w:szCs w:val="24"/>
        </w:rPr>
        <w:instrText xml:space="preserve"> </w:instrText>
      </w:r>
      <w:r>
        <w:rPr>
          <w:color w:val="auto"/>
          <w:sz w:val="24"/>
          <w:szCs w:val="24"/>
        </w:rPr>
        <w:fldChar w:fldCharType="separate"/>
      </w:r>
      <w:r>
        <w:rPr>
          <w:rFonts w:hint="eastAsia"/>
          <w:color w:val="auto"/>
          <w:sz w:val="24"/>
          <w:szCs w:val="24"/>
        </w:rPr>
        <w:t>1</w:t>
      </w:r>
      <w:r>
        <w:rPr>
          <w:color w:val="auto"/>
          <w:sz w:val="24"/>
          <w:szCs w:val="24"/>
        </w:rPr>
        <w:fldChar w:fldCharType="end"/>
      </w:r>
      <w:bookmarkStart w:id="63" w:name="_Toc8925"/>
      <w:r>
        <w:rPr>
          <w:rFonts w:hint="eastAsia"/>
          <w:color w:val="auto"/>
          <w:sz w:val="24"/>
          <w:szCs w:val="24"/>
        </w:rPr>
        <w:t>：公众网民性别</w:t>
      </w:r>
      <w:bookmarkEnd w:id="61"/>
      <w:bookmarkEnd w:id="62"/>
      <w:r>
        <w:rPr>
          <w:rFonts w:hint="eastAsia"/>
          <w:color w:val="auto"/>
          <w:sz w:val="24"/>
          <w:szCs w:val="24"/>
        </w:rPr>
        <w:t>分布图</w:t>
      </w:r>
      <w:bookmarkEnd w:id="63"/>
    </w:p>
    <w:p>
      <w:pPr>
        <w:ind w:firstLine="0" w:firstLineChars="0"/>
        <w:jc w:val="center"/>
        <w:rPr>
          <w:color w:val="auto"/>
        </w:rPr>
      </w:pPr>
      <w:r>
        <w:rPr>
          <w:rFonts w:hint="eastAsia"/>
          <w:color w:val="auto"/>
        </w:rPr>
        <w:t>（图表数据来源：公众网民版一级问卷第1题：您的性别？）</w:t>
      </w:r>
    </w:p>
    <w:p>
      <w:pPr>
        <w:ind w:firstLine="0" w:firstLineChars="0"/>
        <w:rPr>
          <w:color w:val="auto"/>
        </w:rPr>
      </w:pPr>
    </w:p>
    <w:p>
      <w:pPr>
        <w:pStyle w:val="3"/>
        <w:rPr>
          <w:color w:val="auto"/>
        </w:rPr>
      </w:pPr>
      <w:bookmarkStart w:id="64" w:name="_Toc5616"/>
      <w:r>
        <w:rPr>
          <w:rFonts w:hint="eastAsia"/>
          <w:color w:val="auto"/>
        </w:rPr>
        <w:t>3.2年龄分布</w:t>
      </w:r>
      <w:bookmarkEnd w:id="64"/>
    </w:p>
    <w:p>
      <w:pPr>
        <w:rPr>
          <w:b/>
          <w:bCs/>
          <w:color w:val="auto"/>
        </w:rPr>
      </w:pPr>
      <w:r>
        <w:rPr>
          <w:rFonts w:hint="eastAsia"/>
          <w:color w:val="auto"/>
        </w:rPr>
        <w:t>受调查网民以中青年人占大多数，其中12岁以下占比</w:t>
      </w:r>
      <w:r>
        <w:rPr>
          <w:color w:val="auto"/>
        </w:rPr>
        <w:t>5.78%，12岁到18岁占20.15%，19岁到24岁占35.86%，25岁到30岁占17.09%，31岁到45岁占16.83%。30岁以下年轻人占比达78.88%。</w:t>
      </w:r>
      <w:r>
        <w:rPr>
          <w:rFonts w:hint="eastAsia"/>
          <w:b/>
          <w:bCs/>
          <w:color w:val="auto"/>
        </w:rPr>
        <w:t>与全国数据相比，</w:t>
      </w:r>
      <w:r>
        <w:rPr>
          <w:rFonts w:hint="eastAsia"/>
          <w:b/>
          <w:bCs/>
          <w:color w:val="auto"/>
          <w:lang w:val="en-US" w:eastAsia="zh-CN"/>
        </w:rPr>
        <w:t>19-24岁的人员比例要高117.75个百分点，</w:t>
      </w:r>
      <w:r>
        <w:rPr>
          <w:rFonts w:hint="eastAsia"/>
          <w:b/>
          <w:bCs/>
          <w:color w:val="auto"/>
        </w:rPr>
        <w:t>46-60岁的人员比例要低3.91个百分点。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65" w:name="_Toc19305586"/>
      <w:bookmarkStart w:id="66" w:name="_Toc19203681"/>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2</w:t>
      </w:r>
      <w:r>
        <w:rPr>
          <w:rFonts w:hint="eastAsia"/>
          <w:color w:val="auto"/>
          <w:sz w:val="24"/>
          <w:szCs w:val="24"/>
        </w:rPr>
        <w:fldChar w:fldCharType="end"/>
      </w:r>
      <w:bookmarkStart w:id="67" w:name="_Toc5192"/>
      <w:r>
        <w:rPr>
          <w:rFonts w:hint="eastAsia"/>
          <w:color w:val="auto"/>
          <w:sz w:val="24"/>
          <w:szCs w:val="24"/>
        </w:rPr>
        <w:t>：公众网民年龄分布图</w:t>
      </w:r>
      <w:bookmarkEnd w:id="65"/>
      <w:bookmarkEnd w:id="66"/>
      <w:bookmarkEnd w:id="67"/>
    </w:p>
    <w:p>
      <w:pPr>
        <w:ind w:firstLine="0" w:firstLineChars="0"/>
        <w:jc w:val="center"/>
        <w:rPr>
          <w:color w:val="auto"/>
        </w:rPr>
      </w:pPr>
      <w:r>
        <w:rPr>
          <w:rFonts w:hint="eastAsia"/>
          <w:color w:val="auto"/>
        </w:rPr>
        <w:t>（图表数据来源：公众网民版一级问卷第2题：您的年龄？）</w:t>
      </w:r>
    </w:p>
    <w:p>
      <w:pPr>
        <w:rPr>
          <w:color w:val="auto"/>
        </w:rPr>
      </w:pPr>
    </w:p>
    <w:p>
      <w:pPr>
        <w:pStyle w:val="3"/>
        <w:rPr>
          <w:color w:val="auto"/>
        </w:rPr>
      </w:pPr>
      <w:bookmarkStart w:id="68" w:name="_Toc29410"/>
      <w:r>
        <w:rPr>
          <w:rFonts w:hint="eastAsia"/>
          <w:color w:val="auto"/>
        </w:rPr>
        <w:t>3.3学历分布</w:t>
      </w:r>
      <w:bookmarkEnd w:id="68"/>
    </w:p>
    <w:p>
      <w:pPr>
        <w:rPr>
          <w:b/>
          <w:bCs/>
          <w:color w:val="auto"/>
        </w:rPr>
      </w:pPr>
      <w:r>
        <w:rPr>
          <w:rFonts w:hint="eastAsia"/>
          <w:color w:val="auto"/>
        </w:rPr>
        <w:t>参与调查的网民中</w:t>
      </w:r>
      <w:r>
        <w:rPr>
          <w:color w:val="auto"/>
        </w:rPr>
        <w:t>本科</w:t>
      </w:r>
      <w:r>
        <w:rPr>
          <w:rFonts w:hint="eastAsia"/>
          <w:color w:val="auto"/>
        </w:rPr>
        <w:t>学历人数最多，占比</w:t>
      </w:r>
      <w:r>
        <w:rPr>
          <w:color w:val="auto"/>
        </w:rPr>
        <w:t>27.54%</w:t>
      </w:r>
      <w:r>
        <w:rPr>
          <w:rFonts w:hint="eastAsia"/>
          <w:color w:val="auto"/>
        </w:rPr>
        <w:t>，其次是</w:t>
      </w:r>
      <w:r>
        <w:rPr>
          <w:color w:val="auto"/>
        </w:rPr>
        <w:t>大专</w:t>
      </w:r>
      <w:r>
        <w:rPr>
          <w:rFonts w:hint="eastAsia"/>
          <w:color w:val="auto"/>
        </w:rPr>
        <w:t>学历占</w:t>
      </w:r>
      <w:r>
        <w:rPr>
          <w:color w:val="auto"/>
        </w:rPr>
        <w:t>25.82%</w:t>
      </w:r>
      <w:r>
        <w:rPr>
          <w:rFonts w:hint="eastAsia"/>
          <w:color w:val="auto"/>
        </w:rPr>
        <w:t>，第三是</w:t>
      </w:r>
      <w:r>
        <w:rPr>
          <w:color w:val="auto"/>
        </w:rPr>
        <w:t>初中及以下</w:t>
      </w:r>
      <w:r>
        <w:rPr>
          <w:rFonts w:hint="eastAsia"/>
          <w:color w:val="auto"/>
        </w:rPr>
        <w:t>占</w:t>
      </w:r>
      <w:r>
        <w:rPr>
          <w:color w:val="auto"/>
        </w:rPr>
        <w:t>2</w:t>
      </w:r>
      <w:r>
        <w:rPr>
          <w:b w:val="0"/>
          <w:bCs w:val="0"/>
          <w:color w:val="auto"/>
        </w:rPr>
        <w:t>0.97</w:t>
      </w:r>
      <w:r>
        <w:rPr>
          <w:rFonts w:hint="eastAsia"/>
          <w:b w:val="0"/>
          <w:bCs w:val="0"/>
          <w:color w:val="auto"/>
        </w:rPr>
        <w:t>%。</w:t>
      </w:r>
      <w:bookmarkStart w:id="69" w:name="_Hlk18879221"/>
      <w:r>
        <w:rPr>
          <w:rFonts w:hint="eastAsia"/>
          <w:b w:val="0"/>
          <w:bCs w:val="0"/>
          <w:color w:val="auto"/>
        </w:rPr>
        <w:t>普遍网民群体中受教育的程度，</w:t>
      </w:r>
      <w:r>
        <w:rPr>
          <w:b w:val="0"/>
          <w:bCs w:val="0"/>
          <w:color w:val="auto"/>
        </w:rPr>
        <w:t>本科</w:t>
      </w:r>
      <w:r>
        <w:rPr>
          <w:rFonts w:hint="eastAsia"/>
          <w:b w:val="0"/>
          <w:bCs w:val="0"/>
          <w:color w:val="auto"/>
        </w:rPr>
        <w:t>及</w:t>
      </w:r>
      <w:r>
        <w:rPr>
          <w:b w:val="0"/>
          <w:bCs w:val="0"/>
          <w:color w:val="auto"/>
        </w:rPr>
        <w:t>大专</w:t>
      </w:r>
      <w:r>
        <w:rPr>
          <w:rFonts w:hint="eastAsia"/>
          <w:b w:val="0"/>
          <w:bCs w:val="0"/>
          <w:color w:val="auto"/>
        </w:rPr>
        <w:t>学历占比较高</w:t>
      </w:r>
      <w:bookmarkEnd w:id="69"/>
      <w:r>
        <w:rPr>
          <w:rFonts w:hint="eastAsia"/>
          <w:b w:val="0"/>
          <w:bCs w:val="0"/>
          <w:color w:val="auto"/>
        </w:rPr>
        <w:t>，显示网民受教育程度</w:t>
      </w:r>
      <w:r>
        <w:rPr>
          <w:b w:val="0"/>
          <w:bCs w:val="0"/>
          <w:color w:val="auto"/>
        </w:rPr>
        <w:t>中等</w:t>
      </w:r>
      <w:r>
        <w:rPr>
          <w:rFonts w:hint="eastAsia"/>
          <w:b w:val="0"/>
          <w:bCs w:val="0"/>
          <w:color w:val="auto"/>
        </w:rPr>
        <w:t>。</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70" w:name="_Toc19203683"/>
      <w:bookmarkStart w:id="71" w:name="_Toc19305588"/>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3</w:t>
      </w:r>
      <w:r>
        <w:rPr>
          <w:rFonts w:hint="eastAsia"/>
          <w:color w:val="auto"/>
          <w:sz w:val="24"/>
          <w:szCs w:val="24"/>
        </w:rPr>
        <w:fldChar w:fldCharType="end"/>
      </w:r>
      <w:bookmarkStart w:id="72" w:name="_Toc1230"/>
      <w:r>
        <w:rPr>
          <w:rFonts w:hint="eastAsia"/>
          <w:color w:val="auto"/>
          <w:sz w:val="24"/>
          <w:szCs w:val="24"/>
        </w:rPr>
        <w:t>：公众网民学历分布图</w:t>
      </w:r>
      <w:bookmarkEnd w:id="70"/>
      <w:bookmarkEnd w:id="71"/>
      <w:bookmarkEnd w:id="72"/>
    </w:p>
    <w:p>
      <w:pPr>
        <w:ind w:firstLine="0" w:firstLineChars="0"/>
        <w:jc w:val="center"/>
        <w:rPr>
          <w:color w:val="auto"/>
        </w:rPr>
      </w:pPr>
      <w:r>
        <w:rPr>
          <w:rFonts w:hint="eastAsia"/>
          <w:color w:val="auto"/>
        </w:rPr>
        <w:t>（图表数据来源：公众网民版一级问卷第3题：您的学历？）</w:t>
      </w:r>
    </w:p>
    <w:p>
      <w:pPr>
        <w:rPr>
          <w:color w:val="auto"/>
        </w:rPr>
      </w:pPr>
    </w:p>
    <w:p>
      <w:pPr>
        <w:pStyle w:val="3"/>
        <w:rPr>
          <w:color w:val="auto"/>
        </w:rPr>
      </w:pPr>
      <w:bookmarkStart w:id="73" w:name="_Toc13287"/>
      <w:r>
        <w:rPr>
          <w:rFonts w:hint="eastAsia"/>
          <w:color w:val="auto"/>
        </w:rPr>
        <w:t>3.4职业分布</w:t>
      </w:r>
      <w:bookmarkEnd w:id="73"/>
    </w:p>
    <w:p>
      <w:pPr>
        <w:rPr>
          <w:b/>
          <w:bCs/>
          <w:color w:val="auto"/>
        </w:rPr>
      </w:pPr>
      <w:r>
        <w:rPr>
          <w:rFonts w:hint="eastAsia"/>
          <w:color w:val="auto"/>
        </w:rPr>
        <w:t>参与调查的网民职业中最高为</w:t>
      </w:r>
      <w:r>
        <w:rPr>
          <w:color w:val="auto"/>
        </w:rPr>
        <w:t>学生</w:t>
      </w:r>
      <w:r>
        <w:rPr>
          <w:rFonts w:hint="eastAsia"/>
          <w:color w:val="auto"/>
        </w:rPr>
        <w:t>，占比</w:t>
      </w:r>
      <w:r>
        <w:rPr>
          <w:color w:val="auto"/>
        </w:rPr>
        <w:t>42.22</w:t>
      </w:r>
      <w:r>
        <w:rPr>
          <w:rFonts w:hint="eastAsia"/>
          <w:color w:val="auto"/>
        </w:rPr>
        <w:t>%，其次是</w:t>
      </w:r>
      <w:r>
        <w:rPr>
          <w:color w:val="auto"/>
        </w:rPr>
        <w:t>企业/公司一般人员</w:t>
      </w:r>
      <w:r>
        <w:rPr>
          <w:rFonts w:hint="eastAsia"/>
          <w:color w:val="auto"/>
        </w:rPr>
        <w:t>占比</w:t>
      </w:r>
      <w:r>
        <w:rPr>
          <w:color w:val="auto"/>
        </w:rPr>
        <w:t>14.76</w:t>
      </w:r>
      <w:r>
        <w:rPr>
          <w:rFonts w:hint="eastAsia"/>
          <w:color w:val="auto"/>
        </w:rPr>
        <w:t>%，</w:t>
      </w:r>
      <w:r>
        <w:rPr>
          <w:color w:val="auto"/>
        </w:rPr>
        <w:t>专业技术人员</w:t>
      </w:r>
      <w:r>
        <w:rPr>
          <w:rFonts w:hint="eastAsia"/>
          <w:color w:val="auto"/>
        </w:rPr>
        <w:t>占比</w:t>
      </w:r>
      <w:r>
        <w:rPr>
          <w:color w:val="auto"/>
        </w:rPr>
        <w:t>9.5</w:t>
      </w:r>
      <w:r>
        <w:rPr>
          <w:rFonts w:hint="eastAsia"/>
          <w:color w:val="auto"/>
        </w:rPr>
        <w:t>%，</w:t>
      </w:r>
      <w:r>
        <w:rPr>
          <w:color w:val="auto"/>
        </w:rPr>
        <w:t>企业/公司管理人员</w:t>
      </w:r>
      <w:r>
        <w:rPr>
          <w:rFonts w:hint="eastAsia"/>
          <w:color w:val="auto"/>
        </w:rPr>
        <w:t>占比</w:t>
      </w:r>
      <w:r>
        <w:rPr>
          <w:color w:val="auto"/>
        </w:rPr>
        <w:t>7.15</w:t>
      </w:r>
      <w:r>
        <w:rPr>
          <w:rFonts w:hint="eastAsia"/>
          <w:color w:val="auto"/>
        </w:rPr>
        <w:t>%，</w:t>
      </w:r>
      <w:r>
        <w:rPr>
          <w:color w:val="auto"/>
        </w:rPr>
        <w:t>自由职业者</w:t>
      </w:r>
      <w:r>
        <w:rPr>
          <w:rFonts w:hint="eastAsia"/>
          <w:color w:val="auto"/>
        </w:rPr>
        <w:t>占比</w:t>
      </w:r>
      <w:r>
        <w:rPr>
          <w:color w:val="auto"/>
        </w:rPr>
        <w:t>6.09</w:t>
      </w:r>
      <w:r>
        <w:rPr>
          <w:rFonts w:hint="eastAsia"/>
          <w:color w:val="auto"/>
        </w:rPr>
        <w:t>%，</w:t>
      </w:r>
      <w:r>
        <w:rPr>
          <w:color w:val="auto"/>
        </w:rPr>
        <w:t>其他</w:t>
      </w:r>
      <w:r>
        <w:rPr>
          <w:rFonts w:hint="eastAsia"/>
          <w:color w:val="auto"/>
        </w:rPr>
        <w:t>占比</w:t>
      </w:r>
      <w:r>
        <w:rPr>
          <w:color w:val="auto"/>
        </w:rPr>
        <w:t>5.54</w:t>
      </w:r>
      <w:r>
        <w:rPr>
          <w:rFonts w:hint="eastAsia"/>
          <w:color w:val="auto"/>
        </w:rPr>
        <w:t>%。</w:t>
      </w:r>
      <w:r>
        <w:rPr>
          <w:rFonts w:hint="eastAsia"/>
          <w:b/>
          <w:bCs/>
          <w:color w:val="auto"/>
        </w:rPr>
        <w:t>与全国数据相比，党政机关事业单位一般人员的人员比例要低2.43个百分点,企业/公司管理人员的人员比例要高2.03个百分点。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74" w:name="_Toc19203684"/>
      <w:bookmarkStart w:id="75" w:name="_Toc19305589"/>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4</w:t>
      </w:r>
      <w:r>
        <w:rPr>
          <w:rFonts w:hint="eastAsia"/>
          <w:color w:val="auto"/>
          <w:sz w:val="24"/>
          <w:szCs w:val="24"/>
        </w:rPr>
        <w:fldChar w:fldCharType="end"/>
      </w:r>
      <w:bookmarkStart w:id="76" w:name="_Toc21982"/>
      <w:r>
        <w:rPr>
          <w:rFonts w:hint="eastAsia"/>
          <w:color w:val="auto"/>
          <w:sz w:val="24"/>
          <w:szCs w:val="24"/>
        </w:rPr>
        <w:t>：公众网民职业分布图</w:t>
      </w:r>
      <w:bookmarkEnd w:id="74"/>
      <w:bookmarkEnd w:id="75"/>
      <w:bookmarkEnd w:id="76"/>
    </w:p>
    <w:p>
      <w:pPr>
        <w:ind w:firstLine="0" w:firstLineChars="0"/>
        <w:jc w:val="center"/>
        <w:rPr>
          <w:color w:val="auto"/>
        </w:rPr>
      </w:pPr>
      <w:r>
        <w:rPr>
          <w:rFonts w:hint="eastAsia"/>
          <w:color w:val="auto"/>
        </w:rPr>
        <w:t>（图表数据来源：公众网民版一级问卷第4题：您的职业身份？）</w:t>
      </w:r>
    </w:p>
    <w:p>
      <w:pPr>
        <w:rPr>
          <w:color w:val="auto"/>
        </w:rPr>
      </w:pPr>
    </w:p>
    <w:p>
      <w:pPr>
        <w:pStyle w:val="3"/>
        <w:rPr>
          <w:color w:val="auto"/>
        </w:rPr>
      </w:pPr>
      <w:bookmarkStart w:id="77" w:name="_Toc9463"/>
      <w:r>
        <w:rPr>
          <w:rFonts w:hint="eastAsia"/>
          <w:color w:val="auto"/>
        </w:rPr>
        <w:t>3.5担任角色</w:t>
      </w:r>
      <w:bookmarkEnd w:id="77"/>
    </w:p>
    <w:p>
      <w:pPr>
        <w:rPr>
          <w:b/>
          <w:bCs/>
          <w:color w:val="auto"/>
        </w:rPr>
      </w:pPr>
      <w:r>
        <w:rPr>
          <w:rFonts w:hint="eastAsia"/>
          <w:color w:val="auto"/>
        </w:rPr>
        <w:t>参与调查的网民中</w:t>
      </w:r>
      <w:r>
        <w:rPr>
          <w:color w:val="auto"/>
        </w:rPr>
        <w:t>普通网民（消费者）</w:t>
      </w:r>
      <w:r>
        <w:rPr>
          <w:rFonts w:hint="eastAsia"/>
          <w:color w:val="auto"/>
        </w:rPr>
        <w:t>占</w:t>
      </w:r>
      <w:r>
        <w:rPr>
          <w:color w:val="auto"/>
        </w:rPr>
        <w:t>78.96</w:t>
      </w:r>
      <w:r>
        <w:rPr>
          <w:rFonts w:hint="eastAsia"/>
          <w:color w:val="auto"/>
        </w:rPr>
        <w:t>%，</w:t>
      </w:r>
      <w:r>
        <w:rPr>
          <w:color w:val="auto"/>
        </w:rPr>
        <w:t>互联网平台运营商从业人员（平台服务者）</w:t>
      </w:r>
      <w:r>
        <w:rPr>
          <w:rFonts w:hint="eastAsia"/>
          <w:color w:val="auto"/>
        </w:rPr>
        <w:t>占比</w:t>
      </w:r>
      <w:r>
        <w:rPr>
          <w:color w:val="auto"/>
        </w:rPr>
        <w:t>12.11</w:t>
      </w:r>
      <w:r>
        <w:rPr>
          <w:rFonts w:hint="eastAsia"/>
          <w:color w:val="auto"/>
        </w:rPr>
        <w:t>%，</w:t>
      </w:r>
      <w:r>
        <w:rPr>
          <w:color w:val="auto"/>
        </w:rPr>
        <w:t>依托互联网平台的中小企电商从业人员（企业服务者）</w:t>
      </w:r>
      <w:r>
        <w:rPr>
          <w:rFonts w:hint="eastAsia"/>
          <w:color w:val="auto"/>
        </w:rPr>
        <w:t>占比</w:t>
      </w:r>
      <w:r>
        <w:rPr>
          <w:color w:val="auto"/>
        </w:rPr>
        <w:t>10.47</w:t>
      </w:r>
      <w:r>
        <w:rPr>
          <w:rFonts w:hint="eastAsia"/>
          <w:color w:val="auto"/>
        </w:rPr>
        <w:t>%，</w:t>
      </w:r>
      <w:r>
        <w:rPr>
          <w:color w:val="auto"/>
        </w:rPr>
        <w:t>依托电商平台的物流和跑腿等人员（个体服务者）</w:t>
      </w:r>
      <w:r>
        <w:rPr>
          <w:rFonts w:hint="eastAsia"/>
          <w:color w:val="auto"/>
        </w:rPr>
        <w:t>占比</w:t>
      </w:r>
      <w:r>
        <w:rPr>
          <w:color w:val="auto"/>
        </w:rPr>
        <w:t>9.59</w:t>
      </w:r>
      <w:r>
        <w:rPr>
          <w:rFonts w:hint="eastAsia"/>
          <w:color w:val="auto"/>
        </w:rPr>
        <w:t>%。调查显示，有</w:t>
      </w:r>
      <w:r>
        <w:rPr>
          <w:color w:val="auto"/>
        </w:rPr>
        <w:t>7.35</w:t>
      </w:r>
      <w:r>
        <w:rPr>
          <w:rFonts w:hint="eastAsia"/>
          <w:color w:val="auto"/>
        </w:rPr>
        <w:t>%的人在与网络安全相关的岗位工作，有</w:t>
      </w:r>
      <w:r>
        <w:rPr>
          <w:color w:val="auto"/>
        </w:rPr>
        <w:t>4.18</w:t>
      </w:r>
      <w:r>
        <w:rPr>
          <w:rFonts w:hint="eastAsia"/>
          <w:color w:val="auto"/>
        </w:rPr>
        <w:t>%的人是互联网行业监管人员。</w:t>
      </w:r>
      <w:r>
        <w:rPr>
          <w:rFonts w:hint="eastAsia"/>
          <w:b/>
          <w:bCs/>
          <w:color w:val="auto"/>
        </w:rPr>
        <w:t>与全国数据相比</w:t>
      </w:r>
      <w:r>
        <w:rPr>
          <w:rFonts w:hint="eastAsia"/>
          <w:b/>
          <w:bCs/>
          <w:color w:val="auto"/>
          <w:lang w:eastAsia="zh-CN"/>
        </w:rPr>
        <w:t>，</w:t>
      </w:r>
      <w:r>
        <w:rPr>
          <w:rFonts w:hint="eastAsia"/>
          <w:b/>
          <w:bCs/>
          <w:color w:val="auto"/>
          <w:lang w:val="en-US" w:eastAsia="zh-CN"/>
        </w:rPr>
        <w:t>除普通网民占比低10.56个百分点外，其他选项要略高于全国数据</w:t>
      </w:r>
      <w:r>
        <w:rPr>
          <w:rFonts w:hint="eastAsia"/>
          <w:b/>
          <w:bCs/>
          <w:color w:val="auto"/>
        </w:rPr>
        <w:t>。</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5</w:t>
      </w:r>
      <w:r>
        <w:rPr>
          <w:rFonts w:hint="eastAsia"/>
          <w:color w:val="auto"/>
          <w:sz w:val="24"/>
          <w:szCs w:val="24"/>
        </w:rPr>
        <w:fldChar w:fldCharType="end"/>
      </w:r>
      <w:bookmarkStart w:id="78" w:name="_Toc3321"/>
      <w:r>
        <w:rPr>
          <w:rFonts w:hint="eastAsia"/>
          <w:color w:val="auto"/>
          <w:sz w:val="24"/>
          <w:szCs w:val="24"/>
        </w:rPr>
        <w:t>：公众网民在互联网中担任角色比例</w:t>
      </w:r>
      <w:bookmarkEnd w:id="78"/>
    </w:p>
    <w:p>
      <w:pPr>
        <w:ind w:firstLine="0" w:firstLineChars="0"/>
        <w:rPr>
          <w:color w:val="auto"/>
        </w:rPr>
      </w:pPr>
      <w:r>
        <w:rPr>
          <w:rFonts w:hint="eastAsia"/>
          <w:color w:val="auto"/>
        </w:rPr>
        <w:t>（图表数据来源：公众网民版一级问卷第5题：您在互联网中担任的网民角色？（多选））</w:t>
      </w:r>
    </w:p>
    <w:p>
      <w:pPr>
        <w:rPr>
          <w:color w:val="auto"/>
        </w:rPr>
      </w:pPr>
    </w:p>
    <w:p>
      <w:pPr>
        <w:pStyle w:val="3"/>
        <w:rPr>
          <w:color w:val="auto"/>
        </w:rPr>
      </w:pPr>
      <w:bookmarkStart w:id="79" w:name="_Toc16990"/>
      <w:r>
        <w:rPr>
          <w:rFonts w:hint="eastAsia"/>
          <w:color w:val="auto"/>
        </w:rPr>
        <w:t>3.6地区分布</w:t>
      </w:r>
      <w:bookmarkEnd w:id="79"/>
    </w:p>
    <w:p>
      <w:pPr>
        <w:widowControl/>
        <w:rPr>
          <w:color w:val="auto"/>
        </w:rPr>
      </w:pPr>
      <w:r>
        <w:rPr>
          <w:rFonts w:hint="eastAsia"/>
          <w:color w:val="auto"/>
        </w:rPr>
        <w:t>参与调查的网民来自</w:t>
      </w:r>
      <w:r>
        <w:rPr>
          <w:rFonts w:cstheme="minorHAnsi"/>
          <w:color w:val="auto"/>
        </w:rPr>
        <w:t>山西省</w:t>
      </w:r>
      <w:r>
        <w:rPr>
          <w:rFonts w:hint="eastAsia"/>
          <w:color w:val="auto"/>
        </w:rPr>
        <w:t>下辖</w:t>
      </w:r>
      <w:r>
        <w:rPr>
          <w:color w:val="auto"/>
        </w:rPr>
        <w:t>11</w:t>
      </w:r>
      <w:r>
        <w:rPr>
          <w:rFonts w:hint="eastAsia"/>
          <w:color w:val="auto"/>
        </w:rPr>
        <w:t>个地级市。</w:t>
      </w:r>
      <w:r>
        <w:rPr>
          <w:rFonts w:cstheme="minorHAnsi"/>
          <w:color w:val="auto"/>
        </w:rPr>
        <w:t>山西省</w:t>
      </w:r>
      <w:r>
        <w:rPr>
          <w:rFonts w:hint="eastAsia"/>
          <w:color w:val="auto"/>
        </w:rPr>
        <w:t>内各地区都有一定数量的网民参加调查，其中</w:t>
      </w:r>
      <w:r>
        <w:rPr>
          <w:color w:val="auto"/>
        </w:rPr>
        <w:t>太原市、临汾市、吕梁市、运城市、长治市、晋中市、忻州市、阳泉市、大同市、晋城市</w:t>
      </w:r>
      <w:r>
        <w:rPr>
          <w:rFonts w:hint="eastAsia"/>
          <w:color w:val="auto"/>
        </w:rPr>
        <w:t>前</w:t>
      </w:r>
      <w:r>
        <w:rPr>
          <w:color w:val="auto"/>
        </w:rPr>
        <w:t>10</w:t>
      </w:r>
      <w:r>
        <w:rPr>
          <w:rFonts w:hint="eastAsia"/>
          <w:color w:val="auto"/>
        </w:rPr>
        <w:t>位。</w:t>
      </w:r>
      <w:r>
        <w:rPr>
          <w:rFonts w:cstheme="minorHAnsi"/>
          <w:color w:val="auto"/>
        </w:rPr>
        <w:t>山西省</w:t>
      </w:r>
      <w:r>
        <w:rPr>
          <w:rFonts w:hint="eastAsia"/>
          <w:color w:val="auto"/>
        </w:rPr>
        <w:t>内网民</w:t>
      </w:r>
      <w:r>
        <w:rPr>
          <w:color w:val="auto"/>
        </w:rPr>
        <w:t>常住地(居住满6个月)</w:t>
      </w:r>
      <w:r>
        <w:rPr>
          <w:rFonts w:hint="eastAsia"/>
          <w:color w:val="auto"/>
        </w:rPr>
        <w:t>的地区分布情况如下图：</w:t>
      </w:r>
    </w:p>
    <w:p>
      <w:pPr>
        <w:ind w:firstLine="0" w:firstLineChars="0"/>
        <w:jc w:val="center"/>
        <w:rPr>
          <w:color w:val="auto"/>
        </w:rPr>
      </w:pPr>
      <w:bookmarkStart w:id="80" w:name="_Toc19305591"/>
      <w:bookmarkStart w:id="81" w:name="_Toc19203686"/>
      <w:r>
        <w:rPr>
          <w:rFonts w:ascii="等线" w:hAnsi="等线" w:eastAsia="等线"/>
          <w:color w:val="auto"/>
        </w:rPr>
        <w:drawing>
          <wp:inline distT="0" distB="0" distL="0" distR="0">
            <wp:extent cx="5095875" cy="3619500"/>
            <wp:effectExtent l="0" t="0" r="0"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6</w:t>
      </w:r>
      <w:r>
        <w:rPr>
          <w:rFonts w:hint="eastAsia"/>
          <w:color w:val="auto"/>
          <w:sz w:val="24"/>
          <w:szCs w:val="24"/>
        </w:rPr>
        <w:fldChar w:fldCharType="end"/>
      </w:r>
      <w:bookmarkStart w:id="82" w:name="_Toc22903"/>
      <w:r>
        <w:rPr>
          <w:rFonts w:hint="eastAsia"/>
          <w:color w:val="auto"/>
          <w:sz w:val="24"/>
          <w:szCs w:val="24"/>
        </w:rPr>
        <w:t>：2021公众网民答卷各地市分布图</w:t>
      </w:r>
      <w:bookmarkEnd w:id="80"/>
      <w:bookmarkEnd w:id="81"/>
      <w:bookmarkEnd w:id="82"/>
    </w:p>
    <w:p>
      <w:pPr>
        <w:ind w:firstLine="0" w:firstLineChars="0"/>
        <w:rPr>
          <w:color w:val="auto"/>
        </w:rPr>
      </w:pPr>
      <w:r>
        <w:rPr>
          <w:rFonts w:hint="eastAsia"/>
          <w:color w:val="auto"/>
        </w:rPr>
        <w:t>（图表数据来源：公众网民版一级问卷第6题：您现常住地？（指您在本地居住满6个月））</w:t>
      </w:r>
    </w:p>
    <w:p>
      <w:pPr>
        <w:pStyle w:val="6"/>
        <w:ind w:firstLine="420"/>
        <w:jc w:val="center"/>
        <w:rPr>
          <w:color w:val="auto"/>
          <w:sz w:val="21"/>
          <w:szCs w:val="21"/>
        </w:rPr>
      </w:pPr>
    </w:p>
    <w:p>
      <w:pPr>
        <w:pStyle w:val="2"/>
        <w:rPr>
          <w:color w:val="auto"/>
        </w:rPr>
      </w:pPr>
      <w:bookmarkStart w:id="83" w:name="_Toc19207410"/>
      <w:bookmarkStart w:id="84" w:name="_Toc12699"/>
      <w:r>
        <w:rPr>
          <w:rFonts w:hint="eastAsia"/>
          <w:color w:val="auto"/>
        </w:rPr>
        <w:t>四、网络安全</w:t>
      </w:r>
      <w:bookmarkEnd w:id="83"/>
      <w:r>
        <w:rPr>
          <w:rFonts w:hint="eastAsia"/>
          <w:color w:val="auto"/>
        </w:rPr>
        <w:t>基本情况</w:t>
      </w:r>
      <w:bookmarkEnd w:id="84"/>
    </w:p>
    <w:p>
      <w:pPr>
        <w:pStyle w:val="3"/>
        <w:rPr>
          <w:color w:val="auto"/>
        </w:rPr>
      </w:pPr>
      <w:bookmarkStart w:id="85" w:name="_Toc509"/>
      <w:r>
        <w:rPr>
          <w:rFonts w:hint="eastAsia"/>
          <w:color w:val="auto"/>
        </w:rPr>
        <w:t>4.1网民上网行为</w:t>
      </w:r>
      <w:bookmarkEnd w:id="85"/>
    </w:p>
    <w:p>
      <w:pPr>
        <w:rPr>
          <w:color w:val="auto"/>
        </w:rPr>
      </w:pPr>
      <w:r>
        <w:rPr>
          <w:rFonts w:hint="eastAsia"/>
          <w:color w:val="auto"/>
        </w:rPr>
        <w:t>（1）网龄分布</w:t>
      </w:r>
    </w:p>
    <w:p>
      <w:pPr>
        <w:rPr>
          <w:color w:val="auto"/>
        </w:rPr>
      </w:pPr>
      <w:r>
        <w:rPr>
          <w:rFonts w:hint="eastAsia"/>
          <w:color w:val="auto"/>
        </w:rPr>
        <w:t>大部分受调查网民有多年上网、用网经验，有</w:t>
      </w:r>
      <w:r>
        <w:rPr>
          <w:color w:val="auto"/>
        </w:rPr>
        <w:t>64.72</w:t>
      </w:r>
      <w:r>
        <w:rPr>
          <w:rFonts w:hint="eastAsia"/>
          <w:color w:val="auto"/>
        </w:rPr>
        <w:t>%网龄在4-12年之间，其中网龄4-6年占</w:t>
      </w:r>
      <w:r>
        <w:rPr>
          <w:color w:val="auto"/>
        </w:rPr>
        <w:t>33.80</w:t>
      </w:r>
      <w:r>
        <w:rPr>
          <w:rFonts w:hint="eastAsia"/>
          <w:color w:val="auto"/>
        </w:rPr>
        <w:t>%，7-9年占</w:t>
      </w:r>
      <w:r>
        <w:rPr>
          <w:color w:val="auto"/>
        </w:rPr>
        <w:t>15.05</w:t>
      </w:r>
      <w:r>
        <w:rPr>
          <w:rFonts w:hint="eastAsia"/>
          <w:color w:val="auto"/>
        </w:rPr>
        <w:t>%，10-12年占</w:t>
      </w:r>
      <w:r>
        <w:rPr>
          <w:color w:val="auto"/>
        </w:rPr>
        <w:t>15.87</w:t>
      </w:r>
      <w:r>
        <w:rPr>
          <w:rFonts w:hint="eastAsia"/>
          <w:color w:val="auto"/>
        </w:rPr>
        <w:t>%。10年以上网龄人数占</w:t>
      </w:r>
      <w:r>
        <w:rPr>
          <w:color w:val="auto"/>
        </w:rPr>
        <w:t>29.33</w:t>
      </w:r>
      <w:r>
        <w:rPr>
          <w:rFonts w:hint="eastAsia"/>
          <w:color w:val="auto"/>
        </w:rPr>
        <w:t>%。</w:t>
      </w:r>
      <w:r>
        <w:rPr>
          <w:rFonts w:hint="eastAsia"/>
          <w:b/>
          <w:bCs/>
          <w:color w:val="auto"/>
        </w:rPr>
        <w:t>与全国数据相比，10-12年的人员比例要低4.89个百分点,1-3年的人员比例要高5.29个百分点。</w:t>
      </w:r>
    </w:p>
    <w:p>
      <w:pPr>
        <w:jc w:val="center"/>
        <w:rPr>
          <w:color w:val="auto"/>
        </w:rPr>
      </w:pPr>
      <w:r>
        <w:rPr>
          <w:rFonts w:ascii="等线" w:hAnsi="等线" w:eastAsia="等线"/>
          <w:color w:val="auto"/>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7</w:t>
      </w:r>
      <w:r>
        <w:rPr>
          <w:rFonts w:hint="eastAsia"/>
          <w:color w:val="auto"/>
          <w:sz w:val="24"/>
          <w:szCs w:val="24"/>
        </w:rPr>
        <w:fldChar w:fldCharType="end"/>
      </w:r>
      <w:bookmarkStart w:id="86" w:name="_Toc29013"/>
      <w:r>
        <w:rPr>
          <w:rFonts w:hint="eastAsia"/>
          <w:color w:val="auto"/>
          <w:sz w:val="24"/>
          <w:szCs w:val="24"/>
        </w:rPr>
        <w:t>：公众网民网龄分布</w:t>
      </w:r>
      <w:bookmarkEnd w:id="86"/>
    </w:p>
    <w:p>
      <w:pPr>
        <w:ind w:firstLine="0" w:firstLineChars="0"/>
        <w:rPr>
          <w:color w:val="auto"/>
        </w:rPr>
      </w:pPr>
      <w:r>
        <w:rPr>
          <w:rFonts w:hint="eastAsia"/>
          <w:color w:val="auto"/>
        </w:rPr>
        <w:t>（图表数据来源：公众网民版一级问卷第7题：您上网已经有多少年（网龄）？）</w:t>
      </w:r>
    </w:p>
    <w:p>
      <w:pPr>
        <w:rPr>
          <w:color w:val="auto"/>
        </w:rPr>
      </w:pPr>
    </w:p>
    <w:p>
      <w:pPr>
        <w:rPr>
          <w:color w:val="auto"/>
        </w:rPr>
      </w:pPr>
      <w:r>
        <w:rPr>
          <w:rFonts w:hint="eastAsia"/>
          <w:color w:val="auto"/>
        </w:rPr>
        <w:t>（</w:t>
      </w:r>
      <w:r>
        <w:rPr>
          <w:color w:val="auto"/>
        </w:rPr>
        <w:t>2</w:t>
      </w:r>
      <w:r>
        <w:rPr>
          <w:rFonts w:hint="eastAsia"/>
          <w:color w:val="auto"/>
        </w:rPr>
        <w:t>）上网时长</w:t>
      </w:r>
    </w:p>
    <w:p>
      <w:pPr>
        <w:rPr>
          <w:b/>
          <w:bCs/>
          <w:color w:val="auto"/>
        </w:rPr>
      </w:pPr>
      <w:r>
        <w:rPr>
          <w:rFonts w:hint="eastAsia"/>
          <w:color w:val="auto"/>
        </w:rPr>
        <w:t>大部分网民每天上网时间普遍在</w:t>
      </w:r>
      <w:r>
        <w:rPr>
          <w:rFonts w:hint="eastAsia"/>
          <w:color w:val="auto"/>
          <w:lang w:val="en-US" w:eastAsia="zh-CN"/>
        </w:rPr>
        <w:t>四</w:t>
      </w:r>
      <w:r>
        <w:rPr>
          <w:rFonts w:hint="eastAsia"/>
          <w:color w:val="auto"/>
        </w:rPr>
        <w:t>小时以内，小部分</w:t>
      </w:r>
      <w:r>
        <w:rPr>
          <w:rFonts w:hint="eastAsia"/>
          <w:color w:val="auto"/>
          <w:lang w:val="en-US" w:eastAsia="zh-CN"/>
        </w:rPr>
        <w:t>高于7小时</w:t>
      </w:r>
      <w:r>
        <w:rPr>
          <w:rFonts w:hint="eastAsia"/>
          <w:color w:val="auto"/>
        </w:rPr>
        <w:t>。</w:t>
      </w:r>
      <w:r>
        <w:rPr>
          <w:color w:val="auto"/>
        </w:rPr>
        <w:t>66.28</w:t>
      </w:r>
      <w:r>
        <w:rPr>
          <w:rFonts w:hint="eastAsia"/>
          <w:color w:val="auto"/>
        </w:rPr>
        <w:t>%网民上网时间为4小时以内，3小时以上为</w:t>
      </w:r>
      <w:r>
        <w:rPr>
          <w:color w:val="auto"/>
        </w:rPr>
        <w:t>67.76</w:t>
      </w:r>
      <w:r>
        <w:rPr>
          <w:rFonts w:hint="eastAsia"/>
          <w:color w:val="auto"/>
        </w:rPr>
        <w:t>%，2小时以下为</w:t>
      </w:r>
      <w:r>
        <w:rPr>
          <w:color w:val="auto"/>
        </w:rPr>
        <w:t>32.23</w:t>
      </w:r>
      <w:r>
        <w:rPr>
          <w:rFonts w:hint="eastAsia"/>
          <w:color w:val="auto"/>
        </w:rPr>
        <w:t>%。</w:t>
      </w:r>
      <w:r>
        <w:rPr>
          <w:color w:val="auto"/>
        </w:rPr>
        <w:t>19.22</w:t>
      </w:r>
      <w:r>
        <w:rPr>
          <w:rFonts w:hint="eastAsia"/>
          <w:color w:val="auto"/>
        </w:rPr>
        <w:t>%的网民上网时间5-6小时，</w:t>
      </w:r>
      <w:r>
        <w:rPr>
          <w:color w:val="auto"/>
        </w:rPr>
        <w:t>14.49</w:t>
      </w:r>
      <w:r>
        <w:rPr>
          <w:rFonts w:hint="eastAsia"/>
          <w:color w:val="auto"/>
        </w:rPr>
        <w:t>%的网民上网时间超过7小时。合计每天上网超过5小时的网民有</w:t>
      </w:r>
      <w:r>
        <w:rPr>
          <w:color w:val="auto"/>
        </w:rPr>
        <w:t>33.71%</w:t>
      </w:r>
      <w:r>
        <w:rPr>
          <w:rFonts w:hint="eastAsia"/>
          <w:color w:val="auto"/>
        </w:rPr>
        <w:t>。</w:t>
      </w:r>
      <w:r>
        <w:rPr>
          <w:rFonts w:hint="eastAsia"/>
          <w:b/>
          <w:bCs/>
          <w:color w:val="auto"/>
        </w:rPr>
        <w:t>与全国数据相比，少于1小时的人员比例要低1.62个百分点,3-4小时的人员比例要高2.93个百分点。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8</w:t>
      </w:r>
      <w:r>
        <w:rPr>
          <w:color w:val="auto"/>
          <w:sz w:val="24"/>
        </w:rPr>
        <w:fldChar w:fldCharType="end"/>
      </w:r>
      <w:bookmarkStart w:id="87" w:name="_Toc17784"/>
      <w:r>
        <w:rPr>
          <w:rFonts w:hint="eastAsia"/>
          <w:color w:val="auto"/>
          <w:sz w:val="24"/>
        </w:rPr>
        <w:t>：公众网民每天上网时长</w:t>
      </w:r>
      <w:bookmarkEnd w:id="87"/>
    </w:p>
    <w:p>
      <w:pPr>
        <w:ind w:firstLine="0" w:firstLineChars="0"/>
        <w:rPr>
          <w:color w:val="auto"/>
        </w:rPr>
      </w:pPr>
      <w:r>
        <w:rPr>
          <w:rFonts w:hint="eastAsia"/>
          <w:color w:val="auto"/>
        </w:rPr>
        <w:t>（图表数据来源：公众网民版一级问卷第8题：您平均每天上网的时长是多少小时?）</w:t>
      </w:r>
    </w:p>
    <w:p>
      <w:pPr>
        <w:ind w:firstLine="0" w:firstLineChars="0"/>
        <w:rPr>
          <w:color w:val="auto"/>
        </w:rPr>
      </w:pPr>
    </w:p>
    <w:p>
      <w:pPr>
        <w:rPr>
          <w:color w:val="auto"/>
        </w:rPr>
      </w:pPr>
      <w:r>
        <w:rPr>
          <w:rFonts w:hint="eastAsia"/>
          <w:color w:val="auto"/>
        </w:rPr>
        <w:t>（3）网费支出</w:t>
      </w:r>
    </w:p>
    <w:p>
      <w:pPr>
        <w:rPr>
          <w:b/>
          <w:bCs/>
          <w:color w:val="auto"/>
        </w:rPr>
      </w:pPr>
      <w:r>
        <w:rPr>
          <w:rFonts w:hint="eastAsia"/>
          <w:color w:val="auto"/>
        </w:rPr>
        <w:t>参与调查的公众网民中上网费用（手机流量和宽带费用）平均每月支出上网费用在99元以下的人数占比较多，其次为100元-199元。</w:t>
      </w:r>
      <w:r>
        <w:rPr>
          <w:color w:val="auto"/>
        </w:rPr>
        <w:t>55.13</w:t>
      </w:r>
      <w:r>
        <w:rPr>
          <w:rFonts w:hint="eastAsia"/>
          <w:color w:val="auto"/>
        </w:rPr>
        <w:t>%每月上网费用在99元以下；</w:t>
      </w:r>
      <w:r>
        <w:rPr>
          <w:color w:val="auto"/>
        </w:rPr>
        <w:t>23.78</w:t>
      </w:r>
      <w:r>
        <w:rPr>
          <w:rFonts w:hint="eastAsia"/>
          <w:color w:val="auto"/>
        </w:rPr>
        <w:t>%每月上网费用在100元—199元；</w:t>
      </w:r>
      <w:r>
        <w:rPr>
          <w:color w:val="auto"/>
        </w:rPr>
        <w:t>10.51</w:t>
      </w:r>
      <w:r>
        <w:rPr>
          <w:rFonts w:hint="eastAsia"/>
          <w:color w:val="auto"/>
        </w:rPr>
        <w:t>%每月上网费用在200元—299元；超过</w:t>
      </w:r>
      <w:r>
        <w:rPr>
          <w:color w:val="auto"/>
        </w:rPr>
        <w:t>10.58</w:t>
      </w:r>
      <w:r>
        <w:rPr>
          <w:rFonts w:hint="eastAsia"/>
          <w:color w:val="auto"/>
        </w:rPr>
        <w:t>%每月上网费用在300元以上。</w:t>
      </w:r>
      <w:r>
        <w:rPr>
          <w:rFonts w:hint="eastAsia"/>
          <w:b/>
          <w:bCs/>
          <w:color w:val="auto"/>
        </w:rPr>
        <w:t>与全国数据相比，0-99元的人员比例要低3.06个百分点,200-299元的人员比例要高2.13个百分点。</w:t>
      </w:r>
    </w:p>
    <w:p>
      <w:pPr>
        <w:ind w:firstLine="482"/>
        <w:rPr>
          <w:b/>
          <w:bCs/>
          <w:color w:val="auto"/>
        </w:rPr>
      </w:pP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9</w:t>
      </w:r>
      <w:r>
        <w:rPr>
          <w:color w:val="auto"/>
          <w:sz w:val="24"/>
        </w:rPr>
        <w:fldChar w:fldCharType="end"/>
      </w:r>
      <w:bookmarkStart w:id="88" w:name="_Toc20749"/>
      <w:r>
        <w:rPr>
          <w:rFonts w:hint="eastAsia"/>
          <w:color w:val="auto"/>
          <w:sz w:val="24"/>
        </w:rPr>
        <w:t>：公众网民每月上网费用分布</w:t>
      </w:r>
      <w:bookmarkEnd w:id="88"/>
    </w:p>
    <w:p>
      <w:pPr>
        <w:ind w:firstLine="0" w:firstLineChars="0"/>
        <w:rPr>
          <w:color w:val="auto"/>
        </w:rPr>
      </w:pPr>
      <w:r>
        <w:rPr>
          <w:rFonts w:hint="eastAsia"/>
          <w:color w:val="auto"/>
        </w:rPr>
        <w:t>（图表数据来源：公众网民版一级问卷第9题：您平均每月花多少钱网费(包括手机流量和宽带费用）？）</w:t>
      </w:r>
    </w:p>
    <w:p>
      <w:pPr>
        <w:ind w:firstLine="0" w:firstLineChars="0"/>
        <w:rPr>
          <w:color w:val="auto"/>
        </w:rPr>
      </w:pPr>
    </w:p>
    <w:p>
      <w:pPr>
        <w:rPr>
          <w:color w:val="auto"/>
        </w:rPr>
      </w:pPr>
      <w:r>
        <w:rPr>
          <w:rFonts w:hint="eastAsia"/>
          <w:color w:val="auto"/>
        </w:rPr>
        <w:t>（4）网费支出负担评价</w:t>
      </w:r>
    </w:p>
    <w:p>
      <w:pPr>
        <w:rPr>
          <w:b/>
          <w:bCs/>
          <w:color w:val="auto"/>
        </w:rPr>
      </w:pPr>
      <w:r>
        <w:rPr>
          <w:rFonts w:hint="eastAsia"/>
          <w:b w:val="0"/>
          <w:bCs w:val="0"/>
          <w:color w:val="auto"/>
          <w:lang w:val="en-US" w:eastAsia="zh-CN"/>
        </w:rPr>
        <w:t>超过三成</w:t>
      </w:r>
      <w:r>
        <w:rPr>
          <w:rFonts w:hint="eastAsia"/>
          <w:b w:val="0"/>
          <w:bCs w:val="0"/>
          <w:color w:val="auto"/>
        </w:rPr>
        <w:t>的参与调查的公众网民对每月使用手机流程和宽带的上网费用感到费用适中且够用，近两成网</w:t>
      </w:r>
      <w:r>
        <w:rPr>
          <w:rFonts w:hint="eastAsia"/>
          <w:color w:val="auto"/>
        </w:rPr>
        <w:t>民感到每月上网费用比较便宜，显示网费支出水平在大致可以接受的范围。其中费用适中，已经够用占比</w:t>
      </w:r>
      <w:r>
        <w:rPr>
          <w:color w:val="auto"/>
        </w:rPr>
        <w:t>35.83%</w:t>
      </w:r>
      <w:r>
        <w:rPr>
          <w:rFonts w:hint="eastAsia"/>
          <w:color w:val="auto"/>
        </w:rPr>
        <w:t>；比较便宜，敞开使用占比</w:t>
      </w:r>
      <w:r>
        <w:rPr>
          <w:color w:val="auto"/>
        </w:rPr>
        <w:t>17.83%</w:t>
      </w:r>
      <w:r>
        <w:rPr>
          <w:rFonts w:hint="eastAsia"/>
          <w:color w:val="auto"/>
        </w:rPr>
        <w:t>；费用便宜，考虑升级占比</w:t>
      </w:r>
      <w:r>
        <w:rPr>
          <w:color w:val="auto"/>
        </w:rPr>
        <w:t>21.54%</w:t>
      </w:r>
      <w:r>
        <w:rPr>
          <w:rFonts w:hint="eastAsia"/>
          <w:color w:val="auto"/>
        </w:rPr>
        <w:t>。在负面评价方面，比较贵，只能省着用占比</w:t>
      </w:r>
      <w:r>
        <w:rPr>
          <w:color w:val="auto"/>
        </w:rPr>
        <w:t>18.75%</w:t>
      </w:r>
      <w:r>
        <w:rPr>
          <w:rFonts w:hint="eastAsia"/>
          <w:color w:val="auto"/>
        </w:rPr>
        <w:t>；太贵了，考虑换套餐或服务商占比</w:t>
      </w:r>
      <w:r>
        <w:rPr>
          <w:color w:val="auto"/>
        </w:rPr>
        <w:t>6.04</w:t>
      </w:r>
      <w:r>
        <w:rPr>
          <w:rFonts w:hint="eastAsia"/>
          <w:color w:val="auto"/>
        </w:rPr>
        <w:t>%；两者相加，持比较贵评价或太贵评价的占</w:t>
      </w:r>
      <w:r>
        <w:rPr>
          <w:color w:val="auto"/>
        </w:rPr>
        <w:t>24.79%</w:t>
      </w:r>
      <w:r>
        <w:rPr>
          <w:rFonts w:hint="eastAsia"/>
          <w:color w:val="auto"/>
        </w:rPr>
        <w:t>。</w:t>
      </w:r>
      <w:r>
        <w:rPr>
          <w:rFonts w:hint="eastAsia"/>
          <w:b/>
          <w:bCs/>
          <w:color w:val="auto"/>
        </w:rPr>
        <w:t>相较于全国数据，除费用便宜，考虑升级和比较便宜，敞开用比全国数据分别高出5.86个百分点、5.17个百分点外，其他数据值均少于全国数据。</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10</w:t>
      </w:r>
      <w:r>
        <w:rPr>
          <w:color w:val="auto"/>
          <w:sz w:val="24"/>
        </w:rPr>
        <w:fldChar w:fldCharType="end"/>
      </w:r>
      <w:bookmarkStart w:id="89" w:name="_Toc9456"/>
      <w:r>
        <w:rPr>
          <w:rFonts w:hint="eastAsia"/>
          <w:color w:val="auto"/>
          <w:sz w:val="24"/>
        </w:rPr>
        <w:t>：公众网民每月上网费用负担评价</w:t>
      </w:r>
      <w:bookmarkEnd w:id="89"/>
    </w:p>
    <w:p>
      <w:pPr>
        <w:ind w:firstLine="0" w:firstLineChars="0"/>
        <w:rPr>
          <w:color w:val="auto"/>
        </w:rPr>
      </w:pPr>
      <w:r>
        <w:rPr>
          <w:rFonts w:hint="eastAsia"/>
          <w:color w:val="auto"/>
        </w:rPr>
        <w:t>（图表数据来源：公众网民版一级问卷第10题：您认为目前每月用于上网费用（包括手机流量和宽带费用）的负担如何？）</w:t>
      </w:r>
    </w:p>
    <w:p>
      <w:pPr>
        <w:ind w:firstLine="0" w:firstLineChars="0"/>
        <w:rPr>
          <w:color w:val="auto"/>
        </w:rPr>
      </w:pPr>
    </w:p>
    <w:p>
      <w:pPr>
        <w:rPr>
          <w:color w:val="auto"/>
        </w:rPr>
      </w:pPr>
      <w:r>
        <w:rPr>
          <w:rFonts w:hint="eastAsia"/>
          <w:color w:val="auto"/>
        </w:rPr>
        <w:t>（5）常用的网络服务</w:t>
      </w:r>
    </w:p>
    <w:p>
      <w:pPr>
        <w:rPr>
          <w:color w:val="auto"/>
        </w:rPr>
      </w:pPr>
      <w:r>
        <w:rPr>
          <w:rFonts w:hint="eastAsia"/>
          <w:color w:val="auto"/>
        </w:rPr>
        <w:t>社交应用（即时通讯、博客、短视频等）使用人数</w:t>
      </w:r>
      <w:r>
        <w:rPr>
          <w:rFonts w:hint="eastAsia"/>
          <w:b w:val="0"/>
          <w:bCs w:val="0"/>
          <w:color w:val="auto"/>
        </w:rPr>
        <w:t>超</w:t>
      </w:r>
      <w:r>
        <w:rPr>
          <w:rFonts w:hint="eastAsia"/>
          <w:b w:val="0"/>
          <w:bCs w:val="0"/>
          <w:color w:val="auto"/>
          <w:lang w:val="en-US" w:eastAsia="zh-CN"/>
        </w:rPr>
        <w:t>六成</w:t>
      </w:r>
      <w:r>
        <w:rPr>
          <w:rFonts w:hint="eastAsia"/>
          <w:b w:val="0"/>
          <w:bCs w:val="0"/>
          <w:color w:val="auto"/>
        </w:rPr>
        <w:t>以</w:t>
      </w:r>
      <w:r>
        <w:rPr>
          <w:rFonts w:hint="eastAsia"/>
          <w:color w:val="auto"/>
        </w:rPr>
        <w:t>上。排名前五位的分别是</w:t>
      </w:r>
      <w:r>
        <w:rPr>
          <w:color w:val="auto"/>
        </w:rPr>
        <w:t>社交应用（即时通讯、博客、短视频等）</w:t>
      </w:r>
      <w:r>
        <w:rPr>
          <w:rFonts w:hint="eastAsia"/>
          <w:color w:val="auto"/>
        </w:rPr>
        <w:t>（</w:t>
      </w:r>
      <w:r>
        <w:rPr>
          <w:color w:val="auto"/>
        </w:rPr>
        <w:t>67.83</w:t>
      </w:r>
      <w:r>
        <w:rPr>
          <w:rFonts w:hint="eastAsia"/>
          <w:color w:val="auto"/>
        </w:rPr>
        <w:t>%）、</w:t>
      </w:r>
      <w:r>
        <w:rPr>
          <w:color w:val="auto"/>
        </w:rPr>
        <w:t>数字娱乐（网络游戏、网络音乐、网络视频等）</w:t>
      </w:r>
      <w:r>
        <w:rPr>
          <w:rFonts w:hint="eastAsia"/>
          <w:color w:val="auto"/>
        </w:rPr>
        <w:t>（</w:t>
      </w:r>
      <w:r>
        <w:rPr>
          <w:color w:val="auto"/>
        </w:rPr>
        <w:t>57.16</w:t>
      </w:r>
      <w:r>
        <w:rPr>
          <w:rFonts w:hint="eastAsia"/>
          <w:color w:val="auto"/>
        </w:rPr>
        <w:t>%）、</w:t>
      </w:r>
      <w:r>
        <w:rPr>
          <w:color w:val="auto"/>
        </w:rPr>
        <w:t>网络媒体（新闻资讯、网上阅读、视频直播等）</w:t>
      </w:r>
      <w:r>
        <w:rPr>
          <w:rFonts w:hint="eastAsia"/>
          <w:color w:val="auto"/>
        </w:rPr>
        <w:t>（</w:t>
      </w:r>
      <w:r>
        <w:rPr>
          <w:color w:val="auto"/>
        </w:rPr>
        <w:t>54.48</w:t>
      </w:r>
      <w:r>
        <w:rPr>
          <w:rFonts w:hint="eastAsia"/>
          <w:color w:val="auto"/>
        </w:rPr>
        <w:t>%）、</w:t>
      </w:r>
      <w:r>
        <w:rPr>
          <w:color w:val="auto"/>
        </w:rPr>
        <w:t>电子商务（网络购物、网上支付、网上银行等）</w:t>
      </w:r>
      <w:r>
        <w:rPr>
          <w:rFonts w:hint="eastAsia"/>
          <w:color w:val="auto"/>
        </w:rPr>
        <w:t>（</w:t>
      </w:r>
      <w:r>
        <w:rPr>
          <w:color w:val="auto"/>
        </w:rPr>
        <w:t>39.53</w:t>
      </w:r>
      <w:r>
        <w:rPr>
          <w:rFonts w:hint="eastAsia"/>
          <w:color w:val="auto"/>
        </w:rPr>
        <w:t>%）、</w:t>
      </w:r>
      <w:r>
        <w:rPr>
          <w:color w:val="auto"/>
        </w:rPr>
        <w:t>生活服务（搜索引擎、出行、导航、网约车、外卖、旅游预定、美图等）</w:t>
      </w:r>
      <w:r>
        <w:rPr>
          <w:rFonts w:hint="eastAsia"/>
          <w:color w:val="auto"/>
        </w:rPr>
        <w:t>（</w:t>
      </w:r>
      <w:r>
        <w:rPr>
          <w:color w:val="auto"/>
        </w:rPr>
        <w:t>31.9</w:t>
      </w:r>
      <w:r>
        <w:rPr>
          <w:rFonts w:hint="eastAsia"/>
          <w:color w:val="auto"/>
        </w:rPr>
        <w:t>%）。其次为，</w:t>
      </w:r>
      <w:r>
        <w:rPr>
          <w:color w:val="auto"/>
        </w:rPr>
        <w:t>教育培训（在线教育、网上作业、网上考试）24.73</w:t>
      </w:r>
      <w:r>
        <w:rPr>
          <w:rFonts w:hint="eastAsia"/>
          <w:color w:val="auto"/>
        </w:rPr>
        <w:t>%；</w:t>
      </w:r>
      <w:r>
        <w:rPr>
          <w:color w:val="auto"/>
        </w:rPr>
        <w:t>健康医疗（运动、医疗、卫生等）21.21</w:t>
      </w:r>
      <w:r>
        <w:rPr>
          <w:rFonts w:hint="eastAsia"/>
          <w:color w:val="auto"/>
        </w:rPr>
        <w:t>%；</w:t>
      </w:r>
      <w:r>
        <w:rPr>
          <w:color w:val="auto"/>
        </w:rPr>
        <w:t>办公业务（远程办公、网上会议、线上打卡、招聘等）18.36</w:t>
      </w:r>
      <w:r>
        <w:rPr>
          <w:rFonts w:hint="eastAsia"/>
          <w:color w:val="auto"/>
        </w:rPr>
        <w:t>%；</w:t>
      </w:r>
      <w:r>
        <w:rPr>
          <w:color w:val="auto"/>
        </w:rPr>
        <w:t>电子政务（公共服务、办证、缴费等）17.19</w:t>
      </w:r>
      <w:r>
        <w:rPr>
          <w:rFonts w:hint="eastAsia"/>
          <w:color w:val="auto"/>
        </w:rPr>
        <w:t>%。</w:t>
      </w:r>
      <w:r>
        <w:rPr>
          <w:rFonts w:hint="eastAsia"/>
          <w:b/>
          <w:bCs/>
          <w:color w:val="auto"/>
        </w:rPr>
        <w:t>相较于全国数据，数字娱乐（网络游戏、网络音乐、网络视频等）的占比高了1.53个百分点。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11</w:t>
      </w:r>
      <w:r>
        <w:rPr>
          <w:color w:val="auto"/>
          <w:sz w:val="24"/>
        </w:rPr>
        <w:fldChar w:fldCharType="end"/>
      </w:r>
      <w:bookmarkStart w:id="90" w:name="_Toc5948"/>
      <w:r>
        <w:rPr>
          <w:rFonts w:hint="eastAsia"/>
          <w:color w:val="auto"/>
          <w:sz w:val="24"/>
        </w:rPr>
        <w:t>：公众网民常用的网络应用服务</w:t>
      </w:r>
      <w:bookmarkEnd w:id="90"/>
    </w:p>
    <w:p>
      <w:pPr>
        <w:ind w:firstLine="0" w:firstLineChars="0"/>
        <w:rPr>
          <w:color w:val="auto"/>
        </w:rPr>
      </w:pPr>
      <w:r>
        <w:rPr>
          <w:rFonts w:hint="eastAsia"/>
          <w:color w:val="auto"/>
        </w:rPr>
        <w:t>（图表数据来源：公众网民版一级问卷第11题：您经常使用的网络应用服务有哪些？）</w:t>
      </w:r>
    </w:p>
    <w:p>
      <w:pPr>
        <w:rPr>
          <w:color w:val="auto"/>
        </w:rPr>
      </w:pPr>
    </w:p>
    <w:p>
      <w:pPr>
        <w:pStyle w:val="3"/>
        <w:rPr>
          <w:color w:val="auto"/>
        </w:rPr>
      </w:pPr>
      <w:bookmarkStart w:id="91" w:name="_Toc6460"/>
      <w:r>
        <w:rPr>
          <w:rFonts w:hint="eastAsia"/>
          <w:color w:val="auto"/>
        </w:rPr>
        <w:t>4.2网络安全认知</w:t>
      </w:r>
      <w:bookmarkEnd w:id="91"/>
    </w:p>
    <w:p>
      <w:pPr>
        <w:rPr>
          <w:color w:val="auto"/>
        </w:rPr>
      </w:pPr>
      <w:r>
        <w:rPr>
          <w:rFonts w:hint="eastAsia"/>
          <w:color w:val="auto"/>
        </w:rPr>
        <w:t>（1）不安全网络行为</w:t>
      </w:r>
    </w:p>
    <w:p>
      <w:pPr>
        <w:rPr>
          <w:color w:val="auto"/>
        </w:rPr>
      </w:pPr>
      <w:r>
        <w:rPr>
          <w:rFonts w:hint="eastAsia"/>
          <w:color w:val="auto"/>
        </w:rPr>
        <w:t>参与调查的公众网民有不安全的网络行为的比例：有</w:t>
      </w:r>
      <w:r>
        <w:rPr>
          <w:color w:val="auto"/>
        </w:rPr>
        <w:t>31.43</w:t>
      </w:r>
      <w:r>
        <w:rPr>
          <w:rFonts w:hint="eastAsia"/>
          <w:color w:val="auto"/>
        </w:rPr>
        <w:t>%网民</w:t>
      </w:r>
      <w:r>
        <w:rPr>
          <w:color w:val="auto"/>
        </w:rPr>
        <w:t>注册网络账户时使用手机号、身份证号码等个人信息</w:t>
      </w:r>
      <w:r>
        <w:rPr>
          <w:rFonts w:hint="eastAsia"/>
          <w:color w:val="auto"/>
        </w:rPr>
        <w:t>，</w:t>
      </w:r>
      <w:r>
        <w:rPr>
          <w:color w:val="auto"/>
        </w:rPr>
        <w:t>30.18</w:t>
      </w:r>
      <w:r>
        <w:rPr>
          <w:rFonts w:hint="eastAsia"/>
          <w:color w:val="auto"/>
        </w:rPr>
        <w:t>%网民</w:t>
      </w:r>
      <w:r>
        <w:rPr>
          <w:color w:val="auto"/>
        </w:rPr>
        <w:t>在公共场所登录Wi-Fi</w:t>
      </w:r>
      <w:r>
        <w:rPr>
          <w:rFonts w:hint="eastAsia"/>
          <w:color w:val="auto"/>
        </w:rPr>
        <w:t>，</w:t>
      </w:r>
      <w:r>
        <w:rPr>
          <w:color w:val="auto"/>
        </w:rPr>
        <w:t>26.89</w:t>
      </w:r>
      <w:r>
        <w:rPr>
          <w:rFonts w:hint="eastAsia"/>
          <w:color w:val="auto"/>
        </w:rPr>
        <w:t>%网民</w:t>
      </w:r>
      <w:r>
        <w:rPr>
          <w:color w:val="auto"/>
        </w:rPr>
        <w:t>没有做过以上行为</w:t>
      </w:r>
      <w:r>
        <w:rPr>
          <w:rFonts w:hint="eastAsia"/>
          <w:color w:val="auto"/>
        </w:rPr>
        <w:t>，</w:t>
      </w:r>
      <w:r>
        <w:rPr>
          <w:color w:val="auto"/>
        </w:rPr>
        <w:t>20.75</w:t>
      </w:r>
      <w:r>
        <w:rPr>
          <w:rFonts w:hint="eastAsia"/>
          <w:color w:val="auto"/>
        </w:rPr>
        <w:t>%网民</w:t>
      </w:r>
      <w:r>
        <w:rPr>
          <w:color w:val="auto"/>
        </w:rPr>
        <w:t>注册网络服务账号时使用相同的用户名以及密码</w:t>
      </w:r>
      <w:r>
        <w:rPr>
          <w:rFonts w:hint="eastAsia"/>
          <w:color w:val="auto"/>
        </w:rPr>
        <w:t>，分别排名第一、二、三、四位。</w:t>
      </w:r>
      <w:r>
        <w:rPr>
          <w:rFonts w:hint="eastAsia"/>
          <w:b/>
          <w:bCs/>
          <w:color w:val="auto"/>
        </w:rPr>
        <w:t>与全国数据相比，注册网络账户时使用手机号、身份证号码等个人信息的人员比例要低3.2个百分点,打开来源不明的电子邮件或网站链接的人员比例要高3.87个百分点。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12</w:t>
      </w:r>
      <w:r>
        <w:rPr>
          <w:color w:val="auto"/>
          <w:sz w:val="24"/>
        </w:rPr>
        <w:fldChar w:fldCharType="end"/>
      </w:r>
      <w:bookmarkStart w:id="92" w:name="_Toc120"/>
      <w:r>
        <w:rPr>
          <w:rFonts w:hint="eastAsia"/>
          <w:color w:val="auto"/>
          <w:sz w:val="24"/>
        </w:rPr>
        <w:t>：网民中有不安全的网络行为的比例</w:t>
      </w:r>
      <w:bookmarkEnd w:id="92"/>
    </w:p>
    <w:p>
      <w:pPr>
        <w:ind w:firstLine="0" w:firstLineChars="0"/>
        <w:rPr>
          <w:color w:val="auto"/>
        </w:rPr>
      </w:pPr>
      <w:r>
        <w:rPr>
          <w:rFonts w:hint="eastAsia"/>
          <w:color w:val="auto"/>
        </w:rPr>
        <w:t>（图表数据来源：公众网民版一级问卷第12题：您在过去的一年里做过以下哪些行为？）</w:t>
      </w:r>
    </w:p>
    <w:p>
      <w:pPr>
        <w:ind w:firstLine="0" w:firstLineChars="0"/>
        <w:rPr>
          <w:color w:val="auto"/>
        </w:rPr>
      </w:pPr>
    </w:p>
    <w:p>
      <w:pPr>
        <w:rPr>
          <w:color w:val="auto"/>
        </w:rPr>
      </w:pPr>
      <w:r>
        <w:rPr>
          <w:rFonts w:hint="eastAsia"/>
          <w:color w:val="auto"/>
        </w:rPr>
        <w:t>（2）遭遇网络安全问题的应对选择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向互联网服务提供者投诉</w:t>
      </w:r>
      <w:r>
        <w:rPr>
          <w:rFonts w:hint="eastAsia"/>
          <w:color w:val="auto"/>
        </w:rPr>
        <w:t>占</w:t>
      </w:r>
      <w:r>
        <w:rPr>
          <w:color w:val="auto"/>
        </w:rPr>
        <w:t>34.52</w:t>
      </w:r>
      <w:r>
        <w:rPr>
          <w:rFonts w:hint="eastAsia"/>
          <w:color w:val="auto"/>
        </w:rPr>
        <w:t>%，</w:t>
      </w:r>
      <w:r>
        <w:rPr>
          <w:color w:val="auto"/>
        </w:rPr>
        <w:t>向网信办“12377”举报中心举报</w:t>
      </w:r>
      <w:r>
        <w:rPr>
          <w:rFonts w:hint="eastAsia"/>
          <w:color w:val="auto"/>
        </w:rPr>
        <w:t>占</w:t>
      </w:r>
      <w:r>
        <w:rPr>
          <w:color w:val="auto"/>
        </w:rPr>
        <w:t>30.55</w:t>
      </w:r>
      <w:r>
        <w:rPr>
          <w:rFonts w:hint="eastAsia"/>
          <w:color w:val="auto"/>
        </w:rPr>
        <w:t>%，</w:t>
      </w:r>
      <w:r>
        <w:rPr>
          <w:color w:val="auto"/>
        </w:rPr>
        <w:t>向公安部“网络违法犯罪举报网站”举报</w:t>
      </w:r>
      <w:r>
        <w:rPr>
          <w:rFonts w:hint="eastAsia"/>
          <w:color w:val="auto"/>
        </w:rPr>
        <w:t>占</w:t>
      </w:r>
      <w:r>
        <w:rPr>
          <w:color w:val="auto"/>
        </w:rPr>
        <w:t>26.67</w:t>
      </w:r>
      <w:r>
        <w:rPr>
          <w:rFonts w:hint="eastAsia"/>
          <w:color w:val="auto"/>
        </w:rPr>
        <w:t>%，</w:t>
      </w:r>
      <w:r>
        <w:rPr>
          <w:color w:val="auto"/>
        </w:rPr>
        <w:t>自救或向朋友求助</w:t>
      </w:r>
      <w:r>
        <w:rPr>
          <w:rFonts w:hint="eastAsia"/>
          <w:color w:val="auto"/>
        </w:rPr>
        <w:t>占</w:t>
      </w:r>
      <w:r>
        <w:rPr>
          <w:color w:val="auto"/>
        </w:rPr>
        <w:t>21.93</w:t>
      </w:r>
      <w:r>
        <w:rPr>
          <w:rFonts w:hint="eastAsia"/>
          <w:color w:val="auto"/>
        </w:rPr>
        <w:t>%，</w:t>
      </w:r>
      <w:r>
        <w:rPr>
          <w:color w:val="auto"/>
        </w:rPr>
        <w:t>不再使用该服务</w:t>
      </w:r>
      <w:r>
        <w:rPr>
          <w:rFonts w:hint="eastAsia"/>
          <w:color w:val="auto"/>
        </w:rPr>
        <w:t>占</w:t>
      </w:r>
      <w:r>
        <w:rPr>
          <w:color w:val="auto"/>
        </w:rPr>
        <w:t>21.56</w:t>
      </w:r>
      <w:r>
        <w:rPr>
          <w:rFonts w:hint="eastAsia"/>
          <w:color w:val="auto"/>
        </w:rPr>
        <w:t>%，</w:t>
      </w:r>
      <w:r>
        <w:rPr>
          <w:color w:val="auto"/>
        </w:rPr>
        <w:t>打110报警</w:t>
      </w:r>
      <w:r>
        <w:rPr>
          <w:rFonts w:hint="eastAsia"/>
          <w:color w:val="auto"/>
        </w:rPr>
        <w:t>占</w:t>
      </w:r>
      <w:r>
        <w:rPr>
          <w:color w:val="auto"/>
        </w:rPr>
        <w:t>21.19</w:t>
      </w:r>
      <w:r>
        <w:rPr>
          <w:rFonts w:hint="eastAsia"/>
          <w:color w:val="auto"/>
        </w:rPr>
        <w:t>%，</w:t>
      </w:r>
      <w:r>
        <w:rPr>
          <w:color w:val="auto"/>
        </w:rPr>
        <w:t>向工信部通管局“12300”投诉</w:t>
      </w:r>
      <w:r>
        <w:rPr>
          <w:rFonts w:hint="eastAsia"/>
          <w:color w:val="auto"/>
        </w:rPr>
        <w:t>占</w:t>
      </w:r>
      <w:r>
        <w:rPr>
          <w:color w:val="auto"/>
        </w:rPr>
        <w:t>20.3</w:t>
      </w:r>
      <w:r>
        <w:rPr>
          <w:rFonts w:hint="eastAsia"/>
          <w:color w:val="auto"/>
        </w:rPr>
        <w:t>%。</w:t>
      </w:r>
      <w:r>
        <w:rPr>
          <w:rFonts w:hint="eastAsia"/>
          <w:b/>
          <w:bCs/>
          <w:color w:val="auto"/>
        </w:rPr>
        <w:t>与全国数据相比，向互联网服务提供者投诉的人员比例要低1.78个百分点,向网信办“12377”举报中心举报的人员比例要高4.18个百分点。</w:t>
      </w:r>
    </w:p>
    <w:p>
      <w:pPr>
        <w:widowControl/>
        <w:ind w:firstLine="0" w:firstLineChars="0"/>
        <w:jc w:val="center"/>
        <w:rPr>
          <w:color w:val="auto"/>
        </w:rPr>
      </w:pPr>
      <w:r>
        <w:rPr>
          <w:rFonts w:ascii="等线" w:hAnsi="等线" w:eastAsia="等线"/>
          <w:color w:val="auto"/>
        </w:rPr>
        <w:drawing>
          <wp:inline distT="0" distB="0" distL="0" distR="0">
            <wp:extent cx="5095875" cy="361950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13</w:t>
      </w:r>
      <w:r>
        <w:rPr>
          <w:color w:val="auto"/>
          <w:sz w:val="24"/>
        </w:rPr>
        <w:fldChar w:fldCharType="end"/>
      </w:r>
      <w:bookmarkStart w:id="93" w:name="_Toc31477"/>
      <w:r>
        <w:rPr>
          <w:rFonts w:hint="eastAsia"/>
          <w:color w:val="auto"/>
          <w:sz w:val="24"/>
        </w:rPr>
        <w:t>：网民遭遇网络安全问题的应对选择</w:t>
      </w:r>
      <w:bookmarkEnd w:id="93"/>
    </w:p>
    <w:p>
      <w:pPr>
        <w:ind w:firstLine="0" w:firstLineChars="0"/>
        <w:rPr>
          <w:color w:val="auto"/>
        </w:rPr>
      </w:pPr>
      <w:r>
        <w:rPr>
          <w:rFonts w:hint="eastAsia"/>
          <w:color w:val="auto"/>
        </w:rPr>
        <w:t>（图表数据来源：公众网民版一级问卷第13题：您遇到网络安全问题后一般会怎么做？）</w:t>
      </w:r>
    </w:p>
    <w:p>
      <w:pPr>
        <w:ind w:firstLine="0" w:firstLineChars="0"/>
        <w:rPr>
          <w:color w:val="auto"/>
        </w:rPr>
      </w:pPr>
    </w:p>
    <w:p>
      <w:pPr>
        <w:pStyle w:val="3"/>
        <w:rPr>
          <w:color w:val="auto"/>
        </w:rPr>
      </w:pPr>
      <w:bookmarkStart w:id="94" w:name="_Toc21054"/>
      <w:bookmarkStart w:id="95" w:name="_Toc19207411"/>
      <w:r>
        <w:rPr>
          <w:rFonts w:hint="eastAsia"/>
          <w:color w:val="auto"/>
        </w:rPr>
        <w:t>4.3网络安全态势与网络安全感</w:t>
      </w:r>
      <w:bookmarkEnd w:id="94"/>
      <w:bookmarkEnd w:id="95"/>
    </w:p>
    <w:p>
      <w:pPr>
        <w:rPr>
          <w:color w:val="auto"/>
        </w:rPr>
      </w:pPr>
      <w:r>
        <w:rPr>
          <w:rFonts w:hint="eastAsia"/>
          <w:color w:val="auto"/>
        </w:rPr>
        <w:t>（1）202</w:t>
      </w:r>
      <w:r>
        <w:rPr>
          <w:color w:val="auto"/>
        </w:rPr>
        <w:t>1</w:t>
      </w:r>
      <w:r>
        <w:rPr>
          <w:rFonts w:hint="eastAsia"/>
          <w:color w:val="auto"/>
        </w:rPr>
        <w:t>年公众网民网络安全感评价</w:t>
      </w:r>
    </w:p>
    <w:p>
      <w:pPr>
        <w:rPr>
          <w:b/>
          <w:bCs/>
          <w:color w:val="auto"/>
        </w:rPr>
      </w:pPr>
      <w:r>
        <w:rPr>
          <w:rFonts w:hint="eastAsia"/>
          <w:b w:val="0"/>
          <w:bCs w:val="0"/>
          <w:color w:val="auto"/>
          <w:lang w:val="en-US" w:eastAsia="zh-CN"/>
        </w:rPr>
        <w:t>接近六成</w:t>
      </w:r>
      <w:r>
        <w:rPr>
          <w:rFonts w:hint="eastAsia"/>
          <w:b w:val="0"/>
          <w:bCs w:val="0"/>
          <w:color w:val="auto"/>
        </w:rPr>
        <w:t>网民对</w:t>
      </w:r>
      <w:r>
        <w:rPr>
          <w:rFonts w:hint="eastAsia"/>
          <w:color w:val="auto"/>
        </w:rPr>
        <w:t>使用网络时的总体安全感觉是安全或非常安全的。其中感到安全占34.45%，非常安全占</w:t>
      </w:r>
      <w:r>
        <w:rPr>
          <w:color w:val="auto"/>
        </w:rPr>
        <w:t>23.99</w:t>
      </w:r>
      <w:r>
        <w:rPr>
          <w:rFonts w:hint="eastAsia"/>
          <w:color w:val="auto"/>
        </w:rPr>
        <w:t>%，两者相加占</w:t>
      </w:r>
      <w:r>
        <w:rPr>
          <w:color w:val="auto"/>
        </w:rPr>
        <w:t>58.44</w:t>
      </w:r>
      <w:r>
        <w:rPr>
          <w:rFonts w:hint="eastAsia"/>
          <w:color w:val="auto"/>
        </w:rPr>
        <w:t>%。评价一般的占</w:t>
      </w:r>
      <w:r>
        <w:rPr>
          <w:rFonts w:hint="eastAsia" w:ascii="Calibri" w:hAnsi="Calibri" w:eastAsia="宋体" w:cs="Times New Roman"/>
          <w:color w:val="auto"/>
          <w:lang w:bidi="ar"/>
        </w:rPr>
        <w:t>32.6</w:t>
      </w:r>
      <w:r>
        <w:rPr>
          <w:rFonts w:hint="eastAsia"/>
          <w:color w:val="auto"/>
        </w:rPr>
        <w:t>%。持中间的评价占第</w:t>
      </w:r>
      <w:r>
        <w:rPr>
          <w:rFonts w:hint="eastAsia"/>
          <w:color w:val="auto"/>
          <w:lang w:val="en-US" w:eastAsia="zh-CN"/>
        </w:rPr>
        <w:t>三</w:t>
      </w:r>
      <w:r>
        <w:rPr>
          <w:rFonts w:hint="eastAsia"/>
          <w:color w:val="auto"/>
        </w:rPr>
        <w:t>位，显示有</w:t>
      </w:r>
      <w:r>
        <w:rPr>
          <w:rFonts w:hint="eastAsia"/>
          <w:b/>
          <w:bCs/>
          <w:color w:val="auto"/>
        </w:rPr>
        <w:t>超过</w:t>
      </w:r>
      <w:r>
        <w:rPr>
          <w:rFonts w:hint="eastAsia"/>
          <w:b/>
          <w:bCs/>
          <w:color w:val="auto"/>
          <w:lang w:val="en-US" w:eastAsia="zh-CN"/>
        </w:rPr>
        <w:t>三成</w:t>
      </w:r>
      <w:r>
        <w:rPr>
          <w:rFonts w:hint="eastAsia"/>
          <w:color w:val="auto"/>
        </w:rPr>
        <w:t>的网民对网络安全持保留态度。在负面评价方面，持不安全评价的占</w:t>
      </w:r>
      <w:r>
        <w:rPr>
          <w:rFonts w:hint="eastAsia" w:ascii="Calibri" w:hAnsi="Calibri" w:eastAsia="宋体" w:cs="Times New Roman"/>
          <w:color w:val="auto"/>
          <w:lang w:bidi="ar"/>
        </w:rPr>
        <w:t>6.09</w:t>
      </w:r>
      <w:r>
        <w:rPr>
          <w:rFonts w:hint="eastAsia"/>
          <w:color w:val="auto"/>
        </w:rPr>
        <w:t>%，非常不安全的评价占</w:t>
      </w:r>
      <w:r>
        <w:rPr>
          <w:rFonts w:hint="eastAsia" w:ascii="Calibri" w:hAnsi="Calibri" w:eastAsia="宋体" w:cs="Times New Roman"/>
          <w:color w:val="auto"/>
          <w:lang w:bidi="ar"/>
        </w:rPr>
        <w:t>2.86</w:t>
      </w:r>
      <w:r>
        <w:rPr>
          <w:rFonts w:hint="eastAsia"/>
          <w:color w:val="auto"/>
        </w:rPr>
        <w:t>%，两者相加，持不安全评价或非常不安全评价的占</w:t>
      </w:r>
      <w:r>
        <w:rPr>
          <w:color w:val="auto"/>
        </w:rPr>
        <w:t>8.95</w:t>
      </w:r>
      <w:r>
        <w:rPr>
          <w:rFonts w:hint="eastAsia"/>
          <w:color w:val="auto"/>
        </w:rPr>
        <w:t>%。</w:t>
      </w:r>
      <w:r>
        <w:rPr>
          <w:rFonts w:hint="eastAsia"/>
          <w:b/>
          <w:bCs/>
          <w:color w:val="auto"/>
        </w:rPr>
        <w:t>相较于全国数据，排名基本一致。</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14</w:t>
      </w:r>
      <w:r>
        <w:rPr>
          <w:color w:val="auto"/>
          <w:sz w:val="24"/>
        </w:rPr>
        <w:fldChar w:fldCharType="end"/>
      </w:r>
      <w:bookmarkStart w:id="96" w:name="_Toc32350"/>
      <w:r>
        <w:rPr>
          <w:rFonts w:hint="eastAsia"/>
          <w:color w:val="auto"/>
          <w:sz w:val="24"/>
        </w:rPr>
        <w:t>：2021年公众网民网络安全感评价</w:t>
      </w:r>
      <w:bookmarkEnd w:id="96"/>
    </w:p>
    <w:p>
      <w:pPr>
        <w:ind w:firstLine="0" w:firstLineChars="0"/>
        <w:rPr>
          <w:color w:val="auto"/>
        </w:rPr>
      </w:pPr>
      <w:r>
        <w:rPr>
          <w:rFonts w:hint="eastAsia"/>
          <w:color w:val="auto"/>
        </w:rPr>
        <w:t>（图表数据来源：公众网民版主问卷第14题：您日常使用网络时总体感觉安全吗？）</w:t>
      </w:r>
    </w:p>
    <w:p>
      <w:pPr>
        <w:ind w:firstLine="0" w:firstLineChars="0"/>
        <w:rPr>
          <w:color w:val="auto"/>
        </w:rPr>
      </w:pPr>
    </w:p>
    <w:p>
      <w:pPr>
        <w:widowControl/>
        <w:rPr>
          <w:b/>
          <w:bCs/>
          <w:color w:val="auto"/>
          <w:highlight w:val="yellow"/>
        </w:rPr>
      </w:pPr>
      <w:r>
        <w:rPr>
          <w:rFonts w:hint="eastAsia"/>
          <w:color w:val="auto"/>
          <w:highlight w:val="none"/>
        </w:rPr>
        <w:t>与2020年</w:t>
      </w:r>
      <w:r>
        <w:rPr>
          <w:color w:val="auto"/>
        </w:rPr>
        <w:t>山西公众网民对网络安全感的评价数据相比，2021年公众网民的网络安全感有</w:t>
      </w:r>
      <w:r>
        <w:rPr>
          <w:b w:val="0"/>
          <w:bCs w:val="0"/>
          <w:color w:val="auto"/>
        </w:rPr>
        <w:t>所</w:t>
      </w:r>
      <w:r>
        <w:rPr>
          <w:rFonts w:hint="eastAsia"/>
          <w:b w:val="0"/>
          <w:bCs w:val="0"/>
          <w:color w:val="auto"/>
          <w:highlight w:val="none"/>
        </w:rPr>
        <w:t>提高。认为网络非常安全和安全的公众网民为</w:t>
      </w:r>
      <w:r>
        <w:rPr>
          <w:rFonts w:hint="eastAsia"/>
          <w:b w:val="0"/>
          <w:bCs w:val="0"/>
          <w:color w:val="auto"/>
          <w:highlight w:val="none"/>
          <w:lang w:val="en-US" w:eastAsia="zh-CN"/>
        </w:rPr>
        <w:t>58.44</w:t>
      </w:r>
      <w:r>
        <w:rPr>
          <w:rFonts w:hint="eastAsia"/>
          <w:b w:val="0"/>
          <w:bCs w:val="0"/>
          <w:color w:val="auto"/>
          <w:highlight w:val="none"/>
        </w:rPr>
        <w:t>%，比去年高</w:t>
      </w:r>
      <w:r>
        <w:rPr>
          <w:rFonts w:hint="eastAsia"/>
          <w:b w:val="0"/>
          <w:bCs w:val="0"/>
          <w:color w:val="auto"/>
          <w:highlight w:val="none"/>
          <w:lang w:val="en-US" w:eastAsia="zh-CN"/>
        </w:rPr>
        <w:t>5.14</w:t>
      </w:r>
      <w:r>
        <w:rPr>
          <w:rFonts w:hint="eastAsia"/>
          <w:b w:val="0"/>
          <w:bCs w:val="0"/>
          <w:color w:val="auto"/>
          <w:highlight w:val="none"/>
        </w:rPr>
        <w:t>个百分点；认</w:t>
      </w:r>
      <w:r>
        <w:rPr>
          <w:rFonts w:hint="eastAsia"/>
          <w:color w:val="auto"/>
          <w:highlight w:val="none"/>
        </w:rPr>
        <w:t>为网络安全一般的公众网民</w:t>
      </w:r>
      <w:r>
        <w:rPr>
          <w:rFonts w:hint="eastAsia"/>
          <w:color w:val="auto"/>
          <w:highlight w:val="none"/>
          <w:lang w:val="en-US" w:eastAsia="zh-CN"/>
        </w:rPr>
        <w:t>32.6</w:t>
      </w:r>
      <w:r>
        <w:rPr>
          <w:rFonts w:hint="eastAsia"/>
          <w:color w:val="auto"/>
          <w:highlight w:val="none"/>
        </w:rPr>
        <w:t>%，比去年</w:t>
      </w:r>
      <w:r>
        <w:rPr>
          <w:rFonts w:hint="eastAsia"/>
          <w:b/>
          <w:bCs/>
          <w:color w:val="auto"/>
          <w:highlight w:val="none"/>
          <w:lang w:val="en-US" w:eastAsia="zh-CN"/>
        </w:rPr>
        <w:t xml:space="preserve"> </w:t>
      </w:r>
      <w:r>
        <w:rPr>
          <w:rFonts w:hint="eastAsia"/>
          <w:color w:val="auto"/>
          <w:highlight w:val="none"/>
        </w:rPr>
        <w:t>；认为不安全和非常不安全的比例有</w:t>
      </w:r>
      <w:r>
        <w:rPr>
          <w:rFonts w:hint="eastAsia"/>
          <w:b w:val="0"/>
          <w:bCs w:val="0"/>
          <w:color w:val="auto"/>
          <w:highlight w:val="none"/>
        </w:rPr>
        <w:t>所</w:t>
      </w:r>
      <w:r>
        <w:rPr>
          <w:rFonts w:hint="eastAsia"/>
          <w:b w:val="0"/>
          <w:bCs w:val="0"/>
          <w:color w:val="auto"/>
          <w:highlight w:val="none"/>
          <w:lang w:val="en-US" w:eastAsia="zh-CN"/>
        </w:rPr>
        <w:t>上升</w:t>
      </w:r>
      <w:r>
        <w:rPr>
          <w:rFonts w:hint="eastAsia"/>
          <w:b w:val="0"/>
          <w:bCs w:val="0"/>
          <w:color w:val="auto"/>
          <w:highlight w:val="none"/>
        </w:rPr>
        <w:t>。</w:t>
      </w:r>
    </w:p>
    <w:p>
      <w:pPr>
        <w:pStyle w:val="6"/>
        <w:ind w:firstLine="0" w:firstLineChars="0"/>
        <w:jc w:val="center"/>
        <w:rPr>
          <w:rFonts w:hint="eastAsia"/>
          <w:color w:val="auto"/>
          <w:sz w:val="24"/>
        </w:rPr>
      </w:pPr>
      <w:r>
        <w:rPr>
          <w:rFonts w:ascii="宋体" w:hAnsi="宋体" w:eastAsia="宋体" w:cs="宋体"/>
          <w:color w:val="auto"/>
          <w:sz w:val="24"/>
          <w:szCs w:val="24"/>
        </w:rPr>
        <w:drawing>
          <wp:inline distT="0" distB="0" distL="114300" distR="114300">
            <wp:extent cx="4352925" cy="2095500"/>
            <wp:effectExtent l="0" t="0" r="9525" b="0"/>
            <wp:docPr id="26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 descr="IMG_256"/>
                    <pic:cNvPicPr>
                      <a:picLocks noChangeAspect="1"/>
                    </pic:cNvPicPr>
                  </pic:nvPicPr>
                  <pic:blipFill>
                    <a:blip r:embed="rId40"/>
                    <a:stretch>
                      <a:fillRect/>
                    </a:stretch>
                  </pic:blipFill>
                  <pic:spPr>
                    <a:xfrm>
                      <a:off x="0" y="0"/>
                      <a:ext cx="4352925" cy="2095500"/>
                    </a:xfrm>
                    <a:prstGeom prst="rect">
                      <a:avLst/>
                    </a:prstGeom>
                    <a:noFill/>
                    <a:ln w="9525">
                      <a:noFill/>
                    </a:ln>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15</w:t>
      </w:r>
      <w:r>
        <w:rPr>
          <w:color w:val="auto"/>
          <w:sz w:val="24"/>
        </w:rPr>
        <w:fldChar w:fldCharType="end"/>
      </w:r>
      <w:bookmarkStart w:id="97" w:name="_Toc16519"/>
      <w:r>
        <w:rPr>
          <w:rFonts w:hint="eastAsia"/>
          <w:color w:val="auto"/>
          <w:sz w:val="24"/>
        </w:rPr>
        <w:t>：2021年</w:t>
      </w:r>
      <w:r>
        <w:rPr>
          <w:rFonts w:hint="eastAsia"/>
          <w:color w:val="auto"/>
          <w:sz w:val="24"/>
          <w:lang w:val="en-US" w:eastAsia="zh-CN"/>
        </w:rPr>
        <w:t>与</w:t>
      </w:r>
      <w:r>
        <w:rPr>
          <w:rFonts w:hint="eastAsia"/>
          <w:color w:val="auto"/>
          <w:sz w:val="24"/>
        </w:rPr>
        <w:t>2020年公众网民网络安全感评价比较</w:t>
      </w:r>
      <w:bookmarkEnd w:id="97"/>
    </w:p>
    <w:p>
      <w:pPr>
        <w:rPr>
          <w:color w:val="auto"/>
        </w:rPr>
      </w:pPr>
    </w:p>
    <w:p>
      <w:pPr>
        <w:rPr>
          <w:color w:val="auto"/>
        </w:rPr>
      </w:pPr>
      <w:r>
        <w:rPr>
          <w:rFonts w:hint="eastAsia"/>
          <w:color w:val="auto"/>
        </w:rPr>
        <w:t>（2）公众网民对网络安全感的变化的评价</w:t>
      </w:r>
    </w:p>
    <w:p>
      <w:pPr>
        <w:rPr>
          <w:b/>
          <w:bCs/>
          <w:color w:val="auto"/>
        </w:rPr>
      </w:pPr>
      <w:r>
        <w:rPr>
          <w:rFonts w:hint="eastAsia"/>
          <w:color w:val="auto"/>
        </w:rPr>
        <w:t>公众网民认为与去年相比网络安全感有较明显的提升。其中25.51%的网民认为网络安全感有明显提升，34.63%网民认为有略有改善，两者相加达60.14%。</w:t>
      </w:r>
      <w:r>
        <w:rPr>
          <w:rFonts w:hint="eastAsia"/>
          <w:b/>
          <w:bCs/>
          <w:color w:val="auto"/>
        </w:rPr>
        <w:t>各选项数据接近于全国数据。</w:t>
      </w:r>
    </w:p>
    <w:p>
      <w:pPr>
        <w:ind w:firstLine="0" w:firstLineChars="0"/>
        <w:jc w:val="center"/>
        <w:rPr>
          <w:rFonts w:ascii="黑体" w:hAnsi="黑体"/>
          <w:color w:val="auto"/>
        </w:rPr>
      </w:pPr>
      <w:r>
        <w:rPr>
          <w:rFonts w:ascii="等线" w:hAnsi="等线" w:eastAsia="等线"/>
          <w:color w:val="auto"/>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color w:val="auto"/>
          <w:sz w:val="24"/>
          <w:szCs w:val="24"/>
        </w:rPr>
      </w:pPr>
      <w:r>
        <w:rPr>
          <w:rFonts w:hint="eastAsia" w:ascii="黑体" w:hAnsi="黑体"/>
          <w:color w:val="auto"/>
          <w:sz w:val="24"/>
          <w:szCs w:val="24"/>
        </w:rPr>
        <w:t>图表</w:t>
      </w:r>
      <w:r>
        <w:rPr>
          <w:rFonts w:ascii="黑体" w:hAnsi="黑体"/>
          <w:color w:val="auto"/>
          <w:sz w:val="24"/>
          <w:szCs w:val="24"/>
        </w:rPr>
        <w:fldChar w:fldCharType="begin"/>
      </w:r>
      <w:r>
        <w:rPr>
          <w:rFonts w:ascii="黑体" w:hAnsi="黑体"/>
          <w:color w:val="auto"/>
          <w:sz w:val="24"/>
          <w:szCs w:val="24"/>
        </w:rPr>
        <w:instrText xml:space="preserve"> </w:instrText>
      </w:r>
      <w:r>
        <w:rPr>
          <w:rFonts w:hint="eastAsia" w:ascii="黑体" w:hAnsi="黑体"/>
          <w:color w:val="auto"/>
          <w:sz w:val="24"/>
          <w:szCs w:val="24"/>
        </w:rPr>
        <w:instrText xml:space="preserve">SEQ 图表 \* ARABIC</w:instrText>
      </w:r>
      <w:r>
        <w:rPr>
          <w:rFonts w:ascii="黑体" w:hAnsi="黑体"/>
          <w:color w:val="auto"/>
          <w:sz w:val="24"/>
          <w:szCs w:val="24"/>
        </w:rPr>
        <w:instrText xml:space="preserve"> </w:instrText>
      </w:r>
      <w:r>
        <w:rPr>
          <w:rFonts w:ascii="黑体" w:hAnsi="黑体"/>
          <w:color w:val="auto"/>
          <w:sz w:val="24"/>
          <w:szCs w:val="24"/>
        </w:rPr>
        <w:fldChar w:fldCharType="separate"/>
      </w:r>
      <w:r>
        <w:rPr>
          <w:rFonts w:hint="eastAsia" w:ascii="黑体" w:hAnsi="黑体"/>
          <w:color w:val="auto"/>
          <w:sz w:val="24"/>
          <w:szCs w:val="24"/>
        </w:rPr>
        <w:t>16</w:t>
      </w:r>
      <w:r>
        <w:rPr>
          <w:rFonts w:ascii="黑体" w:hAnsi="黑体"/>
          <w:color w:val="auto"/>
          <w:sz w:val="24"/>
          <w:szCs w:val="24"/>
        </w:rPr>
        <w:fldChar w:fldCharType="end"/>
      </w:r>
      <w:bookmarkStart w:id="98" w:name="_Toc19970"/>
      <w:r>
        <w:rPr>
          <w:rFonts w:hint="eastAsia" w:ascii="黑体" w:hAnsi="黑体"/>
          <w:color w:val="auto"/>
          <w:sz w:val="24"/>
          <w:szCs w:val="24"/>
        </w:rPr>
        <w:t>：公众网民对网络安全感变化的评价</w:t>
      </w:r>
      <w:bookmarkEnd w:id="98"/>
    </w:p>
    <w:p>
      <w:pPr>
        <w:ind w:firstLine="0" w:firstLineChars="0"/>
        <w:rPr>
          <w:color w:val="auto"/>
        </w:rPr>
      </w:pPr>
      <w:r>
        <w:rPr>
          <w:rFonts w:hint="eastAsia"/>
          <w:color w:val="auto"/>
        </w:rPr>
        <w:t>（图表数据来源：公众网民版一级问卷第15题：与去年相比，您使用网络时安全感是否有变化？）</w:t>
      </w:r>
    </w:p>
    <w:p>
      <w:pPr>
        <w:rPr>
          <w:color w:val="auto"/>
        </w:rPr>
      </w:pPr>
    </w:p>
    <w:p>
      <w:pPr>
        <w:rPr>
          <w:color w:val="auto"/>
        </w:rPr>
      </w:pPr>
      <w:r>
        <w:rPr>
          <w:rFonts w:hint="eastAsia"/>
          <w:color w:val="auto"/>
        </w:rPr>
        <w:t>（3）安全态势感受（常遇到的安全问题）</w:t>
      </w:r>
    </w:p>
    <w:p>
      <w:pPr>
        <w:rPr>
          <w:b/>
          <w:bCs/>
          <w:color w:val="auto"/>
        </w:rPr>
      </w:pPr>
      <w:r>
        <w:rPr>
          <w:rFonts w:hint="eastAsia" w:asciiTheme="minorEastAsia" w:hAnsiTheme="minorEastAsia"/>
          <w:color w:val="auto"/>
        </w:rPr>
        <w:t>公众网民常遇到的网络安全问题是</w:t>
      </w:r>
      <w:r>
        <w:rPr>
          <w:rFonts w:hint="eastAsia"/>
          <w:color w:val="auto"/>
        </w:rPr>
        <w:t>违法有害信息（淫秽色情、网络赌博、网络谣言、侮辱诽谤、违禁物品信息、暴恐音视频、虚假广告）</w:t>
      </w:r>
      <w:r>
        <w:rPr>
          <w:rFonts w:hint="eastAsia" w:asciiTheme="minorEastAsia" w:hAnsiTheme="minorEastAsia"/>
          <w:color w:val="auto"/>
        </w:rPr>
        <w:t>发生率</w:t>
      </w:r>
      <w:r>
        <w:rPr>
          <w:rFonts w:hint="eastAsia"/>
          <w:color w:val="auto"/>
        </w:rPr>
        <w:t>53.57%</w:t>
      </w:r>
      <w:r>
        <w:rPr>
          <w:rFonts w:hint="eastAsia" w:asciiTheme="minorEastAsia" w:hAnsiTheme="minorEastAsia"/>
          <w:color w:val="auto"/>
        </w:rPr>
        <w:t>，其次是</w:t>
      </w:r>
      <w:r>
        <w:rPr>
          <w:rFonts w:hint="eastAsia"/>
          <w:color w:val="auto"/>
        </w:rPr>
        <w:t>网络骚扰行为（垃圾邮件、垃圾短信、骚扰电话、弹窗广告、捆绑下载、霸王条款）</w:t>
      </w:r>
      <w:r>
        <w:rPr>
          <w:rFonts w:hint="eastAsia" w:asciiTheme="minorEastAsia" w:hAnsiTheme="minorEastAsia"/>
          <w:color w:val="auto"/>
        </w:rPr>
        <w:t>发生率</w:t>
      </w:r>
      <w:r>
        <w:rPr>
          <w:rFonts w:hint="eastAsia"/>
          <w:color w:val="auto"/>
        </w:rPr>
        <w:t>45.49%</w:t>
      </w:r>
      <w:r>
        <w:rPr>
          <w:rFonts w:hint="eastAsia" w:asciiTheme="minorEastAsia" w:hAnsiTheme="minorEastAsia"/>
          <w:color w:val="auto"/>
        </w:rPr>
        <w:t>，第三是</w:t>
      </w:r>
      <w:r>
        <w:rPr>
          <w:rFonts w:hint="eastAsia"/>
          <w:color w:val="auto"/>
        </w:rPr>
        <w:t>侵犯个人信息（采集规则不规范、过度采集、个人信息泄露、个人信息滥用、注销规则不完善）</w:t>
      </w:r>
      <w:r>
        <w:rPr>
          <w:rFonts w:hint="eastAsia" w:asciiTheme="minorEastAsia" w:hAnsiTheme="minorEastAsia"/>
          <w:color w:val="auto"/>
        </w:rPr>
        <w:t>发生率为</w:t>
      </w:r>
      <w:r>
        <w:rPr>
          <w:rFonts w:hint="eastAsia"/>
          <w:color w:val="auto"/>
        </w:rPr>
        <w:t>41.8%</w:t>
      </w:r>
      <w:r>
        <w:rPr>
          <w:rFonts w:hint="eastAsia" w:asciiTheme="minorEastAsia" w:hAnsiTheme="minorEastAsia"/>
          <w:color w:val="auto"/>
        </w:rPr>
        <w:t>，第四是</w:t>
      </w:r>
      <w:r>
        <w:rPr>
          <w:rFonts w:hint="eastAsia"/>
          <w:color w:val="auto"/>
        </w:rPr>
        <w:t>网络入侵攻击（病毒木马、Wi-Fi蹭网、账号被盗）</w:t>
      </w:r>
      <w:r>
        <w:rPr>
          <w:rFonts w:hint="eastAsia" w:asciiTheme="minorEastAsia" w:hAnsiTheme="minorEastAsia"/>
          <w:color w:val="auto"/>
        </w:rPr>
        <w:t>发生率为</w:t>
      </w:r>
      <w:r>
        <w:rPr>
          <w:rFonts w:hint="eastAsia"/>
          <w:color w:val="auto"/>
        </w:rPr>
        <w:t>33.3%</w:t>
      </w:r>
      <w:r>
        <w:rPr>
          <w:rFonts w:hint="eastAsia" w:asciiTheme="minorEastAsia" w:hAnsiTheme="minorEastAsia"/>
          <w:color w:val="auto"/>
        </w:rPr>
        <w:t>。</w:t>
      </w:r>
      <w:r>
        <w:rPr>
          <w:rFonts w:hint="eastAsia"/>
          <w:b/>
          <w:bCs/>
          <w:color w:val="auto"/>
        </w:rPr>
        <w:t>与全国数据相比，侵犯个人信息（采集规则不规范、过度采集、个人信息泄露、个人信息滥用、注销规则不完善）的人员比例要低2.62个百分点,违法有害信息（淫秽色情、网络赌博、网络谣言、侮辱诽谤、违禁物品信息、暴恐音视频、虚假广告）的人员比例要高3.59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99" w:name="_Toc19305608"/>
      <w:bookmarkStart w:id="100" w:name="_Toc19203702"/>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w:t>
      </w:r>
      <w:r>
        <w:rPr>
          <w:color w:val="auto"/>
          <w:sz w:val="24"/>
        </w:rPr>
        <w:fldChar w:fldCharType="end"/>
      </w:r>
      <w:bookmarkStart w:id="101" w:name="_Toc8191"/>
      <w:r>
        <w:rPr>
          <w:rFonts w:hint="eastAsia"/>
          <w:color w:val="auto"/>
          <w:sz w:val="24"/>
        </w:rPr>
        <w:t>：公众网民常遇见的网络安全问题</w:t>
      </w:r>
      <w:bookmarkEnd w:id="99"/>
      <w:bookmarkEnd w:id="100"/>
      <w:bookmarkEnd w:id="101"/>
    </w:p>
    <w:p>
      <w:pPr>
        <w:ind w:firstLine="0" w:firstLineChars="0"/>
        <w:rPr>
          <w:color w:val="auto"/>
        </w:rPr>
      </w:pPr>
      <w:r>
        <w:rPr>
          <w:rFonts w:hint="eastAsia"/>
          <w:color w:val="auto"/>
        </w:rPr>
        <w:t>（图表数据来源：公众网民版主问卷第16题.您经常遇到哪些网络安全问题？（多选））</w:t>
      </w:r>
    </w:p>
    <w:p>
      <w:pPr>
        <w:rPr>
          <w:color w:val="auto"/>
        </w:rPr>
      </w:pPr>
    </w:p>
    <w:p>
      <w:pPr>
        <w:pStyle w:val="3"/>
        <w:rPr>
          <w:color w:val="auto"/>
        </w:rPr>
      </w:pPr>
      <w:bookmarkStart w:id="102" w:name="_Toc8998"/>
      <w:r>
        <w:rPr>
          <w:rFonts w:hint="eastAsia"/>
          <w:color w:val="auto"/>
        </w:rPr>
        <w:t>4.4网络安全治理成效评价</w:t>
      </w:r>
      <w:bookmarkEnd w:id="102"/>
    </w:p>
    <w:p>
      <w:pPr>
        <w:rPr>
          <w:color w:val="auto"/>
        </w:rPr>
      </w:pPr>
      <w:r>
        <w:rPr>
          <w:rFonts w:hint="eastAsia"/>
          <w:color w:val="auto"/>
        </w:rPr>
        <w:t>（1）互联网企业履行网络安全责任评价</w:t>
      </w:r>
    </w:p>
    <w:p>
      <w:pPr>
        <w:rPr>
          <w:b/>
          <w:bCs/>
          <w:color w:val="auto"/>
        </w:rPr>
      </w:pPr>
      <w:r>
        <w:rPr>
          <w:rFonts w:hint="eastAsia"/>
          <w:color w:val="auto"/>
        </w:rPr>
        <w:t>公众网民对互联网企业履行网络安全责任方面满意度评价为：认为</w:t>
      </w:r>
      <w:r>
        <w:rPr>
          <w:color w:val="auto"/>
        </w:rPr>
        <w:t>一般</w:t>
      </w:r>
      <w:r>
        <w:rPr>
          <w:rFonts w:hint="eastAsia"/>
          <w:color w:val="auto"/>
        </w:rPr>
        <w:t>的最多占</w:t>
      </w:r>
      <w:r>
        <w:rPr>
          <w:color w:val="auto"/>
        </w:rPr>
        <w:t>31.96</w:t>
      </w:r>
      <w:r>
        <w:rPr>
          <w:rFonts w:hint="eastAsia"/>
          <w:color w:val="auto"/>
        </w:rPr>
        <w:t>%，其次是</w:t>
      </w:r>
      <w:r>
        <w:rPr>
          <w:color w:val="auto"/>
        </w:rPr>
        <w:t>很满意</w:t>
      </w:r>
      <w:r>
        <w:rPr>
          <w:rFonts w:hint="eastAsia"/>
          <w:color w:val="auto"/>
        </w:rPr>
        <w:t>占</w:t>
      </w:r>
      <w:r>
        <w:rPr>
          <w:color w:val="auto"/>
        </w:rPr>
        <w:t>29.36</w:t>
      </w:r>
      <w:r>
        <w:rPr>
          <w:rFonts w:hint="eastAsia"/>
          <w:color w:val="auto"/>
        </w:rPr>
        <w:t>%，第三是</w:t>
      </w:r>
      <w:r>
        <w:rPr>
          <w:color w:val="auto"/>
        </w:rPr>
        <w:t>满意</w:t>
      </w:r>
      <w:r>
        <w:rPr>
          <w:rFonts w:hint="eastAsia"/>
          <w:color w:val="auto"/>
        </w:rPr>
        <w:t>占</w:t>
      </w:r>
      <w:r>
        <w:rPr>
          <w:color w:val="auto"/>
        </w:rPr>
        <w:t>25.48</w:t>
      </w:r>
      <w:r>
        <w:rPr>
          <w:rFonts w:hint="eastAsia"/>
          <w:color w:val="auto"/>
        </w:rPr>
        <w:t>%。认为好评（很满意和满意）的占</w:t>
      </w:r>
      <w:r>
        <w:rPr>
          <w:color w:val="auto"/>
        </w:rPr>
        <w:t>54.84</w:t>
      </w:r>
      <w:r>
        <w:rPr>
          <w:rFonts w:hint="eastAsia"/>
          <w:b w:val="0"/>
          <w:bCs w:val="0"/>
          <w:color w:val="auto"/>
        </w:rPr>
        <w:t>%，高于评价为一般</w:t>
      </w:r>
      <w:r>
        <w:rPr>
          <w:rFonts w:hint="eastAsia"/>
          <w:color w:val="auto"/>
        </w:rPr>
        <w:t>的比例，负面评价的共占</w:t>
      </w:r>
      <w:r>
        <w:rPr>
          <w:color w:val="auto"/>
        </w:rPr>
        <w:t>13.20</w:t>
      </w:r>
      <w:r>
        <w:rPr>
          <w:rFonts w:hint="eastAsia"/>
          <w:color w:val="auto"/>
        </w:rPr>
        <w:t>%；总体评价是</w:t>
      </w:r>
      <w:r>
        <w:rPr>
          <w:b w:val="0"/>
          <w:bCs w:val="0"/>
          <w:color w:val="auto"/>
        </w:rPr>
        <w:t>一般</w:t>
      </w:r>
      <w:r>
        <w:rPr>
          <w:rFonts w:hint="eastAsia"/>
          <w:b w:val="0"/>
          <w:bCs w:val="0"/>
          <w:color w:val="auto"/>
        </w:rPr>
        <w:t>。</w:t>
      </w:r>
      <w:r>
        <w:rPr>
          <w:rFonts w:hint="eastAsia"/>
          <w:b/>
          <w:bCs/>
          <w:color w:val="auto"/>
        </w:rPr>
        <w:t>与全国数据相比，满意的人员比例要低2.74个百分点,很不满意的人员比例要高1.96个百分点。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103" w:name="_Toc19305609"/>
      <w:bookmarkStart w:id="104" w:name="_Toc19203703"/>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18</w:t>
      </w:r>
      <w:r>
        <w:rPr>
          <w:color w:val="auto"/>
          <w:sz w:val="24"/>
        </w:rPr>
        <w:fldChar w:fldCharType="end"/>
      </w:r>
      <w:bookmarkStart w:id="105" w:name="_Toc25215"/>
      <w:r>
        <w:rPr>
          <w:rFonts w:hint="eastAsia"/>
          <w:color w:val="auto"/>
          <w:sz w:val="24"/>
        </w:rPr>
        <w:t>：</w:t>
      </w:r>
      <w:bookmarkEnd w:id="103"/>
      <w:bookmarkEnd w:id="104"/>
      <w:r>
        <w:rPr>
          <w:rFonts w:hint="eastAsia"/>
          <w:color w:val="auto"/>
          <w:sz w:val="24"/>
        </w:rPr>
        <w:t>互联网企业履行网络安全责任方面满意度评价</w:t>
      </w:r>
      <w:bookmarkEnd w:id="105"/>
    </w:p>
    <w:p>
      <w:pPr>
        <w:ind w:firstLine="0" w:firstLineChars="0"/>
        <w:rPr>
          <w:color w:val="auto"/>
        </w:rPr>
      </w:pPr>
      <w:r>
        <w:rPr>
          <w:rFonts w:hint="eastAsia"/>
          <w:color w:val="auto"/>
        </w:rPr>
        <w:t>（图表数据来源：公众网民版主问卷第17题：您认为互联网企业履行网络安全责任方面的表现如何？）</w:t>
      </w:r>
    </w:p>
    <w:p>
      <w:pPr>
        <w:ind w:firstLine="0" w:firstLineChars="0"/>
        <w:rPr>
          <w:color w:val="auto"/>
        </w:rPr>
      </w:pPr>
    </w:p>
    <w:p>
      <w:pPr>
        <w:rPr>
          <w:color w:val="auto"/>
        </w:rPr>
      </w:pPr>
      <w:r>
        <w:rPr>
          <w:rFonts w:hint="eastAsia"/>
          <w:color w:val="auto"/>
        </w:rPr>
        <w:t>（2）网络安全法治社会建设和依法治理状况评价</w:t>
      </w:r>
    </w:p>
    <w:p>
      <w:pPr>
        <w:rPr>
          <w:b/>
          <w:bCs/>
          <w:color w:val="auto"/>
        </w:rPr>
      </w:pPr>
      <w:r>
        <w:rPr>
          <w:rFonts w:hint="eastAsia"/>
          <w:color w:val="auto"/>
        </w:rPr>
        <w:t>公众网民对网络安全方面的法治社会建设和依法治理状况评价：认为</w:t>
      </w:r>
      <w:r>
        <w:rPr>
          <w:color w:val="auto"/>
        </w:rPr>
        <w:t>很满意</w:t>
      </w:r>
      <w:r>
        <w:rPr>
          <w:rFonts w:hint="eastAsia"/>
          <w:color w:val="auto"/>
        </w:rPr>
        <w:t>的最多占</w:t>
      </w:r>
      <w:r>
        <w:rPr>
          <w:color w:val="auto"/>
        </w:rPr>
        <w:t>30.86</w:t>
      </w:r>
      <w:r>
        <w:rPr>
          <w:rFonts w:hint="eastAsia"/>
          <w:color w:val="auto"/>
        </w:rPr>
        <w:t>%，其次是</w:t>
      </w:r>
      <w:r>
        <w:rPr>
          <w:color w:val="auto"/>
        </w:rPr>
        <w:t>一般</w:t>
      </w:r>
      <w:r>
        <w:rPr>
          <w:rFonts w:hint="eastAsia"/>
          <w:color w:val="auto"/>
        </w:rPr>
        <w:t>占</w:t>
      </w:r>
      <w:r>
        <w:rPr>
          <w:color w:val="auto"/>
        </w:rPr>
        <w:t>29.16</w:t>
      </w:r>
      <w:r>
        <w:rPr>
          <w:rFonts w:hint="eastAsia"/>
          <w:color w:val="auto"/>
        </w:rPr>
        <w:t>%，第三是</w:t>
      </w:r>
      <w:r>
        <w:rPr>
          <w:color w:val="auto"/>
        </w:rPr>
        <w:t>满意</w:t>
      </w:r>
      <w:r>
        <w:rPr>
          <w:rFonts w:hint="eastAsia"/>
          <w:color w:val="auto"/>
        </w:rPr>
        <w:t>占</w:t>
      </w:r>
      <w:r>
        <w:rPr>
          <w:color w:val="auto"/>
        </w:rPr>
        <w:t>28.78</w:t>
      </w:r>
      <w:r>
        <w:rPr>
          <w:rFonts w:hint="eastAsia"/>
          <w:color w:val="auto"/>
        </w:rPr>
        <w:t>%。认为好评的占</w:t>
      </w:r>
      <w:r>
        <w:rPr>
          <w:color w:val="auto"/>
        </w:rPr>
        <w:t>59.64</w:t>
      </w:r>
      <w:r>
        <w:rPr>
          <w:rFonts w:hint="eastAsia"/>
          <w:b w:val="0"/>
          <w:bCs w:val="0"/>
          <w:color w:val="auto"/>
        </w:rPr>
        <w:t>%，接近</w:t>
      </w:r>
      <w:r>
        <w:rPr>
          <w:rFonts w:hint="eastAsia"/>
          <w:b w:val="0"/>
          <w:bCs w:val="0"/>
          <w:color w:val="auto"/>
          <w:lang w:val="en-US" w:eastAsia="zh-CN"/>
        </w:rPr>
        <w:t>六成</w:t>
      </w:r>
      <w:r>
        <w:rPr>
          <w:rFonts w:hint="eastAsia"/>
          <w:b w:val="0"/>
          <w:bCs w:val="0"/>
          <w:color w:val="auto"/>
        </w:rPr>
        <w:t>总体评价是好评为</w:t>
      </w:r>
      <w:r>
        <w:rPr>
          <w:rFonts w:hint="eastAsia"/>
          <w:color w:val="auto"/>
        </w:rPr>
        <w:t>主。</w:t>
      </w:r>
      <w:r>
        <w:rPr>
          <w:rFonts w:hint="eastAsia"/>
          <w:b/>
          <w:bCs/>
          <w:color w:val="auto"/>
        </w:rPr>
        <w:t>与全国数据相比，满意的人员比例要低5.62个百分点,很不满意的人员比例要高2.21个百分点。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19</w:t>
      </w:r>
      <w:r>
        <w:rPr>
          <w:color w:val="auto"/>
          <w:sz w:val="24"/>
        </w:rPr>
        <w:fldChar w:fldCharType="end"/>
      </w:r>
      <w:bookmarkStart w:id="106" w:name="_Toc29934"/>
      <w:r>
        <w:rPr>
          <w:rFonts w:hint="eastAsia"/>
          <w:color w:val="auto"/>
          <w:sz w:val="24"/>
        </w:rPr>
        <w:t>：网络安全法治社会建设与依法治理满意度评价</w:t>
      </w:r>
      <w:bookmarkEnd w:id="106"/>
    </w:p>
    <w:p>
      <w:pPr>
        <w:ind w:firstLine="0" w:firstLineChars="0"/>
        <w:rPr>
          <w:color w:val="auto"/>
        </w:rPr>
      </w:pPr>
      <w:r>
        <w:rPr>
          <w:rFonts w:hint="eastAsia"/>
          <w:color w:val="auto"/>
        </w:rPr>
        <w:t>（图表数据来源：公众网民版主问卷第18题：您认为网络安全方面的法治社会建设和依法治理状况如何？）</w:t>
      </w:r>
    </w:p>
    <w:p>
      <w:pPr>
        <w:ind w:firstLine="0" w:firstLineChars="0"/>
        <w:rPr>
          <w:color w:val="auto"/>
        </w:rPr>
      </w:pPr>
    </w:p>
    <w:p>
      <w:pPr>
        <w:rPr>
          <w:color w:val="auto"/>
        </w:rPr>
      </w:pPr>
      <w:r>
        <w:rPr>
          <w:rFonts w:hint="eastAsia"/>
          <w:color w:val="auto"/>
        </w:rPr>
        <w:t>（3）政府在网络监管和执法表现的评价</w:t>
      </w:r>
    </w:p>
    <w:p>
      <w:pPr>
        <w:rPr>
          <w:b/>
          <w:bCs/>
          <w:color w:val="auto"/>
        </w:rPr>
      </w:pPr>
      <w:r>
        <w:rPr>
          <w:rFonts w:hint="eastAsia"/>
          <w:color w:val="auto"/>
        </w:rPr>
        <w:t>公众网民对政府在网络监管和执法表现的满意度评价：认为</w:t>
      </w:r>
      <w:r>
        <w:rPr>
          <w:color w:val="auto"/>
        </w:rPr>
        <w:t>很满意</w:t>
      </w:r>
      <w:r>
        <w:rPr>
          <w:rFonts w:hint="eastAsia"/>
          <w:color w:val="auto"/>
        </w:rPr>
        <w:t>的最多占</w:t>
      </w:r>
      <w:r>
        <w:rPr>
          <w:color w:val="auto"/>
        </w:rPr>
        <w:t>31.4</w:t>
      </w:r>
      <w:r>
        <w:rPr>
          <w:rFonts w:hint="eastAsia"/>
          <w:color w:val="auto"/>
        </w:rPr>
        <w:t>%，其</w:t>
      </w:r>
      <w:r>
        <w:rPr>
          <w:rFonts w:hint="eastAsia"/>
          <w:b w:val="0"/>
          <w:bCs w:val="0"/>
          <w:color w:val="auto"/>
        </w:rPr>
        <w:t>次是</w:t>
      </w:r>
      <w:r>
        <w:rPr>
          <w:b w:val="0"/>
          <w:bCs w:val="0"/>
          <w:color w:val="auto"/>
        </w:rPr>
        <w:t>满意</w:t>
      </w:r>
      <w:r>
        <w:rPr>
          <w:rFonts w:hint="eastAsia"/>
          <w:b w:val="0"/>
          <w:bCs w:val="0"/>
          <w:color w:val="auto"/>
        </w:rPr>
        <w:t>占</w:t>
      </w:r>
      <w:r>
        <w:rPr>
          <w:b w:val="0"/>
          <w:bCs w:val="0"/>
          <w:color w:val="auto"/>
        </w:rPr>
        <w:t>29.79</w:t>
      </w:r>
      <w:r>
        <w:rPr>
          <w:rFonts w:hint="eastAsia"/>
          <w:b w:val="0"/>
          <w:bCs w:val="0"/>
          <w:color w:val="auto"/>
        </w:rPr>
        <w:t>%，第三是</w:t>
      </w:r>
      <w:r>
        <w:rPr>
          <w:b w:val="0"/>
          <w:bCs w:val="0"/>
          <w:color w:val="auto"/>
        </w:rPr>
        <w:t>一般</w:t>
      </w:r>
      <w:r>
        <w:rPr>
          <w:rFonts w:hint="eastAsia"/>
          <w:b w:val="0"/>
          <w:bCs w:val="0"/>
          <w:color w:val="auto"/>
        </w:rPr>
        <w:t>占</w:t>
      </w:r>
      <w:r>
        <w:rPr>
          <w:b w:val="0"/>
          <w:bCs w:val="0"/>
          <w:color w:val="auto"/>
        </w:rPr>
        <w:t>28.13</w:t>
      </w:r>
      <w:r>
        <w:rPr>
          <w:rFonts w:hint="eastAsia"/>
          <w:b w:val="0"/>
          <w:bCs w:val="0"/>
          <w:color w:val="auto"/>
        </w:rPr>
        <w:t>%。认为好评（很满意和满意）的占</w:t>
      </w:r>
      <w:r>
        <w:rPr>
          <w:b w:val="0"/>
          <w:bCs w:val="0"/>
          <w:color w:val="auto"/>
        </w:rPr>
        <w:t>61.19</w:t>
      </w:r>
      <w:r>
        <w:rPr>
          <w:rFonts w:hint="eastAsia"/>
          <w:b w:val="0"/>
          <w:bCs w:val="0"/>
          <w:color w:val="auto"/>
        </w:rPr>
        <w:t>%，超过</w:t>
      </w:r>
      <w:r>
        <w:rPr>
          <w:rFonts w:hint="eastAsia"/>
          <w:b w:val="0"/>
          <w:bCs w:val="0"/>
          <w:color w:val="auto"/>
          <w:lang w:val="en-US" w:eastAsia="zh-CN"/>
        </w:rPr>
        <w:t>六成</w:t>
      </w:r>
      <w:r>
        <w:rPr>
          <w:rFonts w:hint="eastAsia"/>
          <w:b w:val="0"/>
          <w:bCs w:val="0"/>
          <w:color w:val="auto"/>
        </w:rPr>
        <w:t>总体评价是好评为主。</w:t>
      </w:r>
      <w:r>
        <w:rPr>
          <w:rFonts w:hint="eastAsia"/>
          <w:b/>
          <w:bCs/>
          <w:color w:val="auto"/>
        </w:rPr>
        <w:t>与全国数据相比，满意的人员比例要低5.76个百分点,很不满意的人员比例要高1.97个百分点。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20</w:t>
      </w:r>
      <w:r>
        <w:rPr>
          <w:color w:val="auto"/>
          <w:sz w:val="24"/>
        </w:rPr>
        <w:fldChar w:fldCharType="end"/>
      </w:r>
      <w:bookmarkStart w:id="107" w:name="_Toc16526"/>
      <w:r>
        <w:rPr>
          <w:rFonts w:hint="eastAsia"/>
          <w:color w:val="auto"/>
          <w:sz w:val="24"/>
        </w:rPr>
        <w:t>：政府在网络监管和执法表现的满意度评价</w:t>
      </w:r>
      <w:bookmarkEnd w:id="107"/>
    </w:p>
    <w:p>
      <w:pPr>
        <w:ind w:firstLine="0" w:firstLineChars="0"/>
        <w:rPr>
          <w:color w:val="auto"/>
        </w:rPr>
      </w:pPr>
      <w:r>
        <w:rPr>
          <w:rFonts w:hint="eastAsia"/>
          <w:color w:val="auto"/>
        </w:rPr>
        <w:t>（图表数据来源：公众网民版主问卷第19题：您认为政府对网络的监管和执法方面的表现如何？）</w:t>
      </w:r>
    </w:p>
    <w:p>
      <w:pPr>
        <w:ind w:firstLine="0" w:firstLineChars="0"/>
        <w:rPr>
          <w:color w:val="auto"/>
        </w:rPr>
      </w:pPr>
    </w:p>
    <w:p>
      <w:pPr>
        <w:rPr>
          <w:color w:val="auto"/>
        </w:rPr>
      </w:pPr>
      <w:r>
        <w:rPr>
          <w:rFonts w:hint="eastAsia"/>
          <w:color w:val="auto"/>
        </w:rPr>
        <w:t>（4）政府网上服务的评价</w:t>
      </w:r>
    </w:p>
    <w:p>
      <w:pPr>
        <w:rPr>
          <w:b/>
          <w:bCs/>
          <w:color w:val="auto"/>
        </w:rPr>
      </w:pPr>
      <w:r>
        <w:rPr>
          <w:rFonts w:hint="eastAsia"/>
          <w:color w:val="auto"/>
        </w:rPr>
        <w:t>公众网民对政府网上服务的评价：认为</w:t>
      </w:r>
      <w:r>
        <w:rPr>
          <w:color w:val="auto"/>
        </w:rPr>
        <w:t>很满意</w:t>
      </w:r>
      <w:r>
        <w:rPr>
          <w:rFonts w:hint="eastAsia"/>
          <w:color w:val="auto"/>
        </w:rPr>
        <w:t>的最多占</w:t>
      </w:r>
      <w:r>
        <w:rPr>
          <w:color w:val="auto"/>
        </w:rPr>
        <w:t>30.63</w:t>
      </w:r>
      <w:r>
        <w:rPr>
          <w:rFonts w:hint="eastAsia"/>
          <w:color w:val="auto"/>
        </w:rPr>
        <w:t>%，其次是</w:t>
      </w:r>
      <w:r>
        <w:rPr>
          <w:color w:val="auto"/>
        </w:rPr>
        <w:t>满意</w:t>
      </w:r>
      <w:r>
        <w:rPr>
          <w:rFonts w:hint="eastAsia"/>
          <w:color w:val="auto"/>
        </w:rPr>
        <w:t>占</w:t>
      </w:r>
      <w:r>
        <w:rPr>
          <w:b w:val="0"/>
          <w:bCs w:val="0"/>
          <w:color w:val="auto"/>
        </w:rPr>
        <w:t>30.14</w:t>
      </w:r>
      <w:r>
        <w:rPr>
          <w:rFonts w:hint="eastAsia"/>
          <w:b w:val="0"/>
          <w:bCs w:val="0"/>
          <w:color w:val="auto"/>
        </w:rPr>
        <w:t>%，第三是</w:t>
      </w:r>
      <w:r>
        <w:rPr>
          <w:b w:val="0"/>
          <w:bCs w:val="0"/>
          <w:color w:val="auto"/>
        </w:rPr>
        <w:t>一般</w:t>
      </w:r>
      <w:r>
        <w:rPr>
          <w:rFonts w:hint="eastAsia"/>
          <w:b w:val="0"/>
          <w:bCs w:val="0"/>
          <w:color w:val="auto"/>
        </w:rPr>
        <w:t>占</w:t>
      </w:r>
      <w:r>
        <w:rPr>
          <w:b w:val="0"/>
          <w:bCs w:val="0"/>
          <w:color w:val="auto"/>
        </w:rPr>
        <w:t>29.13</w:t>
      </w:r>
      <w:r>
        <w:rPr>
          <w:rFonts w:hint="eastAsia"/>
          <w:b w:val="0"/>
          <w:bCs w:val="0"/>
          <w:color w:val="auto"/>
        </w:rPr>
        <w:t>%。认为好评（很满意和满意）的占</w:t>
      </w:r>
      <w:r>
        <w:rPr>
          <w:b w:val="0"/>
          <w:bCs w:val="0"/>
          <w:color w:val="auto"/>
        </w:rPr>
        <w:t>60.77</w:t>
      </w:r>
      <w:r>
        <w:rPr>
          <w:rFonts w:hint="eastAsia"/>
          <w:b w:val="0"/>
          <w:bCs w:val="0"/>
          <w:color w:val="auto"/>
        </w:rPr>
        <w:t>%，超过一半，总体评价是好评为</w:t>
      </w:r>
      <w:r>
        <w:rPr>
          <w:rFonts w:hint="eastAsia"/>
          <w:color w:val="auto"/>
        </w:rPr>
        <w:t>主。</w:t>
      </w:r>
      <w:r>
        <w:rPr>
          <w:rFonts w:hint="eastAsia"/>
          <w:b/>
          <w:bCs/>
          <w:color w:val="auto"/>
        </w:rPr>
        <w:t>与全国数据相比，满意的人员比例要低6.24个百分点,很不满意的人员比例要高2.1个百分点。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21</w:t>
      </w:r>
      <w:r>
        <w:rPr>
          <w:color w:val="auto"/>
          <w:sz w:val="24"/>
        </w:rPr>
        <w:fldChar w:fldCharType="end"/>
      </w:r>
      <w:bookmarkStart w:id="108" w:name="_Toc7020"/>
      <w:r>
        <w:rPr>
          <w:rFonts w:hint="eastAsia"/>
          <w:color w:val="auto"/>
          <w:sz w:val="24"/>
        </w:rPr>
        <w:t>：政府网上服务的满意度评价</w:t>
      </w:r>
      <w:bookmarkEnd w:id="108"/>
    </w:p>
    <w:p>
      <w:pPr>
        <w:ind w:firstLine="0" w:firstLineChars="0"/>
        <w:rPr>
          <w:color w:val="auto"/>
        </w:rPr>
      </w:pPr>
      <w:r>
        <w:rPr>
          <w:rFonts w:hint="eastAsia"/>
          <w:color w:val="auto"/>
        </w:rPr>
        <w:t>（图表数据来源：公众网民版主问卷第20题：您认为政府在网上服务方面的表现如何？）</w:t>
      </w:r>
    </w:p>
    <w:p>
      <w:pPr>
        <w:ind w:firstLine="0" w:firstLineChars="0"/>
        <w:rPr>
          <w:color w:val="auto"/>
        </w:rPr>
      </w:pPr>
    </w:p>
    <w:p>
      <w:pPr>
        <w:rPr>
          <w:color w:val="auto"/>
        </w:rPr>
      </w:pPr>
      <w:r>
        <w:rPr>
          <w:rFonts w:hint="eastAsia"/>
          <w:color w:val="auto"/>
        </w:rPr>
        <w:t>（5）网络安全治理总体状况的评价</w:t>
      </w:r>
    </w:p>
    <w:p>
      <w:pPr>
        <w:rPr>
          <w:rFonts w:ascii="宋体" w:hAnsi="宋体" w:cs="宋体"/>
          <w:b/>
          <w:bCs/>
          <w:color w:val="auto"/>
        </w:rPr>
      </w:pPr>
      <w:r>
        <w:rPr>
          <w:rFonts w:hint="eastAsia"/>
          <w:color w:val="auto"/>
        </w:rPr>
        <w:t>公众网民对我国网络安全治理总体状况满意度评价：认为</w:t>
      </w:r>
      <w:r>
        <w:rPr>
          <w:color w:val="auto"/>
        </w:rPr>
        <w:t>很满意</w:t>
      </w:r>
      <w:r>
        <w:rPr>
          <w:rFonts w:hint="eastAsia"/>
          <w:color w:val="auto"/>
        </w:rPr>
        <w:t>的最多占</w:t>
      </w:r>
      <w:r>
        <w:rPr>
          <w:color w:val="auto"/>
        </w:rPr>
        <w:t>33.47</w:t>
      </w:r>
      <w:r>
        <w:rPr>
          <w:rFonts w:hint="eastAsia"/>
          <w:color w:val="auto"/>
        </w:rPr>
        <w:t>%，其次是</w:t>
      </w:r>
      <w:r>
        <w:rPr>
          <w:color w:val="auto"/>
        </w:rPr>
        <w:t>满意</w:t>
      </w:r>
      <w:r>
        <w:rPr>
          <w:rFonts w:hint="eastAsia"/>
          <w:color w:val="auto"/>
        </w:rPr>
        <w:t>占</w:t>
      </w:r>
      <w:r>
        <w:rPr>
          <w:color w:val="auto"/>
        </w:rPr>
        <w:t>29.46</w:t>
      </w:r>
      <w:r>
        <w:rPr>
          <w:rFonts w:hint="eastAsia"/>
          <w:color w:val="auto"/>
        </w:rPr>
        <w:t>%，第三是</w:t>
      </w:r>
      <w:r>
        <w:rPr>
          <w:color w:val="auto"/>
        </w:rPr>
        <w:t>一般</w:t>
      </w:r>
      <w:r>
        <w:rPr>
          <w:rFonts w:hint="eastAsia"/>
          <w:color w:val="auto"/>
        </w:rPr>
        <w:t>占</w:t>
      </w:r>
      <w:r>
        <w:rPr>
          <w:color w:val="auto"/>
        </w:rPr>
        <w:t>29.46</w:t>
      </w:r>
      <w:r>
        <w:rPr>
          <w:rFonts w:hint="eastAsia"/>
          <w:color w:val="auto"/>
        </w:rPr>
        <w:t>%。认为满意以上的评价（很满意和满意）的占62.</w:t>
      </w:r>
      <w:r>
        <w:rPr>
          <w:rFonts w:hint="eastAsia"/>
          <w:b w:val="0"/>
          <w:bCs w:val="0"/>
          <w:color w:val="auto"/>
        </w:rPr>
        <w:t>93%，超过</w:t>
      </w:r>
      <w:r>
        <w:rPr>
          <w:rFonts w:hint="eastAsia"/>
          <w:b w:val="0"/>
          <w:bCs w:val="0"/>
          <w:color w:val="auto"/>
          <w:lang w:val="en-US" w:eastAsia="zh-CN"/>
        </w:rPr>
        <w:t>六成</w:t>
      </w:r>
      <w:r>
        <w:rPr>
          <w:rFonts w:hint="eastAsia"/>
          <w:b w:val="0"/>
          <w:bCs w:val="0"/>
          <w:color w:val="auto"/>
        </w:rPr>
        <w:t>，总体评价是满意为主</w:t>
      </w:r>
      <w:r>
        <w:rPr>
          <w:rFonts w:hint="eastAsia"/>
          <w:color w:val="auto"/>
        </w:rPr>
        <w:t>。</w:t>
      </w:r>
      <w:r>
        <w:rPr>
          <w:rFonts w:hint="eastAsia"/>
          <w:b/>
          <w:bCs/>
          <w:color w:val="auto"/>
        </w:rPr>
        <w:t>与全国数据相比，满意的人员比例要低6.95个百分点,很不满意的人员比例要高2.03个百分点。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22</w:t>
      </w:r>
      <w:r>
        <w:rPr>
          <w:color w:val="auto"/>
        </w:rPr>
        <w:fldChar w:fldCharType="end"/>
      </w:r>
      <w:bookmarkStart w:id="109" w:name="_Toc25512"/>
      <w:r>
        <w:rPr>
          <w:rFonts w:hint="eastAsia"/>
          <w:color w:val="auto"/>
        </w:rPr>
        <w:t>：网络安全治理总体状况的评价</w:t>
      </w:r>
      <w:bookmarkEnd w:id="109"/>
    </w:p>
    <w:p>
      <w:pPr>
        <w:ind w:firstLine="0" w:firstLineChars="0"/>
        <w:rPr>
          <w:color w:val="auto"/>
        </w:rPr>
      </w:pPr>
      <w:r>
        <w:rPr>
          <w:rFonts w:hint="eastAsia"/>
          <w:color w:val="auto"/>
        </w:rPr>
        <w:t>（图表数据来源：公众网民版主问卷第21题：您对我国网络安全治理总体状况感到满意吗？）</w:t>
      </w:r>
    </w:p>
    <w:p>
      <w:pPr>
        <w:ind w:firstLine="0" w:firstLineChars="0"/>
        <w:rPr>
          <w:color w:val="auto"/>
        </w:rPr>
      </w:pPr>
    </w:p>
    <w:p>
      <w:pPr>
        <w:rPr>
          <w:color w:val="auto"/>
        </w:rPr>
      </w:pPr>
      <w:bookmarkStart w:id="110" w:name="_Toc19207416"/>
      <w:r>
        <w:rPr>
          <w:rFonts w:hint="eastAsia"/>
          <w:color w:val="auto"/>
        </w:rPr>
        <w:br w:type="page"/>
      </w:r>
    </w:p>
    <w:p>
      <w:pPr>
        <w:pStyle w:val="2"/>
        <w:rPr>
          <w:color w:val="auto"/>
        </w:rPr>
      </w:pPr>
      <w:bookmarkStart w:id="111" w:name="_Toc5139"/>
      <w:r>
        <w:rPr>
          <w:rFonts w:hint="eastAsia"/>
          <w:color w:val="auto"/>
        </w:rPr>
        <w:t>五、公众网民版专题分析</w:t>
      </w:r>
      <w:bookmarkEnd w:id="110"/>
      <w:bookmarkEnd w:id="111"/>
    </w:p>
    <w:p>
      <w:pPr>
        <w:pStyle w:val="3"/>
        <w:rPr>
          <w:color w:val="auto"/>
        </w:rPr>
      </w:pPr>
      <w:bookmarkStart w:id="112" w:name="_Toc20500"/>
      <w:bookmarkStart w:id="113" w:name="_Toc19207417"/>
      <w:r>
        <w:rPr>
          <w:rFonts w:hint="eastAsia"/>
          <w:color w:val="auto"/>
        </w:rPr>
        <w:t>5.1专题1：网络安全法治社会建设专题</w:t>
      </w:r>
      <w:bookmarkEnd w:id="112"/>
      <w:bookmarkEnd w:id="113"/>
    </w:p>
    <w:p>
      <w:pPr>
        <w:rPr>
          <w:color w:val="auto"/>
        </w:rPr>
      </w:pPr>
      <w:r>
        <w:rPr>
          <w:rFonts w:hint="eastAsia"/>
          <w:color w:val="auto"/>
        </w:rPr>
        <w:t>参加本专题调查的公众网民数量为</w:t>
      </w:r>
      <w:r>
        <w:rPr>
          <w:color w:val="auto"/>
        </w:rPr>
        <w:t>1747</w:t>
      </w:r>
      <w:r>
        <w:rPr>
          <w:rFonts w:hint="eastAsia"/>
          <w:color w:val="auto"/>
        </w:rPr>
        <w:t>人。</w:t>
      </w:r>
    </w:p>
    <w:p>
      <w:pPr>
        <w:rPr>
          <w:color w:val="auto"/>
        </w:rPr>
      </w:pPr>
      <w:r>
        <w:rPr>
          <w:rFonts w:hint="eastAsia"/>
          <w:color w:val="auto"/>
        </w:rPr>
        <w:t>（1）公众网民对网络安全法律、规章及政策标准的了解</w:t>
      </w:r>
    </w:p>
    <w:p>
      <w:pPr>
        <w:rPr>
          <w:b/>
          <w:bCs/>
          <w:color w:val="auto"/>
        </w:rPr>
      </w:pPr>
      <w:r>
        <w:rPr>
          <w:rFonts w:hint="eastAsia"/>
          <w:color w:val="auto"/>
        </w:rPr>
        <w:t>公众网民对网络安全法律、规章及政策标准的了解程度：</w:t>
      </w:r>
      <w:r>
        <w:rPr>
          <w:color w:val="auto"/>
        </w:rPr>
        <w:t>77.86</w:t>
      </w:r>
      <w:r>
        <w:rPr>
          <w:rFonts w:hint="eastAsia"/>
          <w:color w:val="auto"/>
        </w:rPr>
        <w:t>%了解</w:t>
      </w:r>
      <w:r>
        <w:rPr>
          <w:color w:val="auto"/>
        </w:rPr>
        <w:t>《中华人民共和国网络安全法》</w:t>
      </w:r>
      <w:r>
        <w:rPr>
          <w:rFonts w:hint="eastAsia"/>
          <w:color w:val="auto"/>
        </w:rPr>
        <w:t>，</w:t>
      </w:r>
      <w:r>
        <w:rPr>
          <w:color w:val="auto"/>
        </w:rPr>
        <w:t>42.68</w:t>
      </w:r>
      <w:r>
        <w:rPr>
          <w:rFonts w:hint="eastAsia"/>
          <w:color w:val="auto"/>
        </w:rPr>
        <w:t>%公众网民了解</w:t>
      </w:r>
      <w:r>
        <w:rPr>
          <w:color w:val="auto"/>
        </w:rPr>
        <w:t>《儿童个人信息网络保护规定》</w:t>
      </w:r>
      <w:r>
        <w:rPr>
          <w:rFonts w:hint="eastAsia"/>
          <w:color w:val="auto"/>
        </w:rPr>
        <w:t>、</w:t>
      </w:r>
      <w:r>
        <w:rPr>
          <w:color w:val="auto"/>
        </w:rPr>
        <w:t>41.07</w:t>
      </w:r>
      <w:r>
        <w:rPr>
          <w:rFonts w:hint="eastAsia"/>
          <w:color w:val="auto"/>
        </w:rPr>
        <w:t>%网民了解</w:t>
      </w:r>
      <w:r>
        <w:rPr>
          <w:color w:val="auto"/>
        </w:rPr>
        <w:t>《互联网个人信息安全保护指南》</w:t>
      </w:r>
      <w:r>
        <w:rPr>
          <w:rFonts w:hint="eastAsia"/>
          <w:color w:val="auto"/>
        </w:rPr>
        <w:t>；</w:t>
      </w:r>
      <w:r>
        <w:rPr>
          <w:color w:val="auto"/>
        </w:rPr>
        <w:t>《网络信息内容生态治理规定》</w:t>
      </w:r>
      <w:r>
        <w:rPr>
          <w:rFonts w:hint="eastAsia"/>
          <w:color w:val="auto"/>
        </w:rPr>
        <w:t>、</w:t>
      </w:r>
      <w:r>
        <w:rPr>
          <w:color w:val="auto"/>
        </w:rPr>
        <w:t>《中华人民共和国电子商务法》</w:t>
      </w:r>
      <w:r>
        <w:rPr>
          <w:rFonts w:hint="eastAsia"/>
          <w:color w:val="auto"/>
        </w:rPr>
        <w:t>了解的人也比较多，分别占</w:t>
      </w:r>
      <w:r>
        <w:rPr>
          <w:rFonts w:hint="eastAsia"/>
          <w:color w:val="auto"/>
          <w:lang w:val="en-US" w:eastAsia="zh-CN"/>
        </w:rPr>
        <w:t>34.11</w:t>
      </w:r>
      <w:r>
        <w:rPr>
          <w:rFonts w:hint="eastAsia"/>
          <w:color w:val="auto"/>
        </w:rPr>
        <w:t>%和</w:t>
      </w:r>
      <w:r>
        <w:rPr>
          <w:rFonts w:hint="eastAsia"/>
          <w:color w:val="auto"/>
          <w:lang w:val="en-US" w:eastAsia="zh-CN"/>
        </w:rPr>
        <w:t>31.25</w:t>
      </w:r>
      <w:r>
        <w:rPr>
          <w:rFonts w:hint="eastAsia"/>
          <w:color w:val="auto"/>
        </w:rPr>
        <w:t>%。数据显示网络安全领域的普法工作取得一定的成效。</w:t>
      </w:r>
      <w:r>
        <w:rPr>
          <w:rFonts w:hint="eastAsia"/>
          <w:b/>
          <w:bCs/>
          <w:color w:val="auto"/>
        </w:rPr>
        <w:t>相较于全国数据，除了个别数据顺序互换外，排名基本一致。</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114" w:name="_Toc19203715"/>
      <w:bookmarkStart w:id="115" w:name="_Toc19305621"/>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23</w:t>
      </w:r>
      <w:r>
        <w:rPr>
          <w:color w:val="auto"/>
          <w:sz w:val="24"/>
        </w:rPr>
        <w:fldChar w:fldCharType="end"/>
      </w:r>
      <w:bookmarkStart w:id="116" w:name="_Toc7772"/>
      <w:r>
        <w:rPr>
          <w:rFonts w:hint="eastAsia"/>
          <w:color w:val="auto"/>
          <w:sz w:val="24"/>
        </w:rPr>
        <w:t>：</w:t>
      </w:r>
      <w:bookmarkEnd w:id="114"/>
      <w:bookmarkEnd w:id="115"/>
      <w:r>
        <w:rPr>
          <w:rFonts w:hint="eastAsia"/>
          <w:color w:val="auto"/>
          <w:sz w:val="24"/>
        </w:rPr>
        <w:t>公众网民对网络安全法律、规章及政策标准的了解</w:t>
      </w:r>
      <w:bookmarkEnd w:id="116"/>
    </w:p>
    <w:p>
      <w:pPr>
        <w:ind w:firstLine="0" w:firstLineChars="0"/>
        <w:rPr>
          <w:color w:val="auto"/>
        </w:rPr>
      </w:pPr>
      <w:r>
        <w:rPr>
          <w:rFonts w:hint="eastAsia"/>
          <w:color w:val="auto"/>
        </w:rPr>
        <w:t>（图表数据来源：公众网民版专题1网络安全法治社会建设专题第1题：您了解以下哪些网络安全方面的法律法规、部门规章和政策标准？（多选））</w:t>
      </w:r>
    </w:p>
    <w:p>
      <w:pPr>
        <w:ind w:firstLine="0" w:firstLineChars="0"/>
        <w:rPr>
          <w:color w:val="auto"/>
        </w:rPr>
      </w:pPr>
    </w:p>
    <w:p>
      <w:pPr>
        <w:rPr>
          <w:color w:val="auto"/>
        </w:rPr>
      </w:pPr>
      <w:r>
        <w:rPr>
          <w:rFonts w:hint="eastAsia"/>
          <w:color w:val="auto"/>
        </w:rPr>
        <w:t>（2）网络安全法律法规知识来源渠道</w:t>
      </w:r>
    </w:p>
    <w:p>
      <w:pPr>
        <w:rPr>
          <w:b/>
          <w:bCs/>
          <w:color w:val="auto"/>
        </w:rPr>
      </w:pPr>
      <w:r>
        <w:rPr>
          <w:rFonts w:hint="eastAsia"/>
          <w:color w:val="auto"/>
        </w:rPr>
        <w:t>公众网民的网络安全法律法规知识来源渠道方面，</w:t>
      </w:r>
      <w:r>
        <w:rPr>
          <w:color w:val="auto"/>
        </w:rPr>
        <w:t>大众媒体(报刊、杂志、电视、广播)</w:t>
      </w:r>
      <w:r>
        <w:rPr>
          <w:rFonts w:hint="eastAsia"/>
          <w:color w:val="auto"/>
        </w:rPr>
        <w:t>的渗透度达</w:t>
      </w:r>
      <w:r>
        <w:rPr>
          <w:color w:val="auto"/>
        </w:rPr>
        <w:t>67.03</w:t>
      </w:r>
      <w:r>
        <w:rPr>
          <w:rFonts w:hint="eastAsia"/>
          <w:color w:val="auto"/>
        </w:rPr>
        <w:t>%，</w:t>
      </w:r>
      <w:r>
        <w:rPr>
          <w:color w:val="auto"/>
        </w:rPr>
        <w:t>互联网</w:t>
      </w:r>
      <w:r>
        <w:rPr>
          <w:rFonts w:hint="eastAsia"/>
          <w:color w:val="auto"/>
        </w:rPr>
        <w:t>的达</w:t>
      </w:r>
      <w:r>
        <w:rPr>
          <w:color w:val="auto"/>
        </w:rPr>
        <w:t>63.9</w:t>
      </w:r>
      <w:r>
        <w:rPr>
          <w:rFonts w:hint="eastAsia"/>
          <w:color w:val="auto"/>
        </w:rPr>
        <w:t>%，</w:t>
      </w:r>
      <w:r>
        <w:rPr>
          <w:color w:val="auto"/>
        </w:rPr>
        <w:t>学校(网络安全专业课、竞赛)</w:t>
      </w:r>
      <w:r>
        <w:rPr>
          <w:rFonts w:hint="eastAsia"/>
          <w:color w:val="auto"/>
        </w:rPr>
        <w:t>50.64%，</w:t>
      </w:r>
      <w:r>
        <w:rPr>
          <w:color w:val="auto"/>
        </w:rPr>
        <w:t>政府(普法宣传活动)</w:t>
      </w:r>
      <w:r>
        <w:rPr>
          <w:rFonts w:hint="eastAsia"/>
          <w:color w:val="auto"/>
        </w:rPr>
        <w:t>47.33%，</w:t>
      </w:r>
      <w:r>
        <w:rPr>
          <w:color w:val="auto"/>
        </w:rPr>
        <w:t>单位(内部培训、宣传)</w:t>
      </w:r>
      <w:r>
        <w:rPr>
          <w:rFonts w:hint="eastAsia"/>
          <w:color w:val="auto"/>
        </w:rPr>
        <w:t>31.25%，</w:t>
      </w:r>
      <w:r>
        <w:rPr>
          <w:color w:val="auto"/>
        </w:rPr>
        <w:t>互联网行业协会(网络安全讲座、培训班)</w:t>
      </w:r>
      <w:r>
        <w:rPr>
          <w:rFonts w:hint="eastAsia"/>
          <w:color w:val="auto"/>
        </w:rPr>
        <w:t>27.07%。</w:t>
      </w:r>
      <w:r>
        <w:rPr>
          <w:rFonts w:hint="eastAsia"/>
          <w:b/>
          <w:bCs/>
          <w:color w:val="auto"/>
        </w:rPr>
        <w:t>与全国数据相比，互联网行业协会(网络安全讲座、培训班)的人员比例要低2.33个百分点,学校(网络安全专业课、竞赛)的人员比例要高2.14个百分点。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jc w:val="center"/>
        <w:rPr>
          <w:color w:val="auto"/>
          <w:sz w:val="24"/>
        </w:rPr>
      </w:pPr>
      <w:bookmarkStart w:id="117" w:name="_Toc19305622"/>
      <w:bookmarkStart w:id="118" w:name="_Toc19203716"/>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24</w:t>
      </w:r>
      <w:r>
        <w:rPr>
          <w:color w:val="auto"/>
          <w:sz w:val="24"/>
        </w:rPr>
        <w:fldChar w:fldCharType="end"/>
      </w:r>
      <w:bookmarkEnd w:id="117"/>
      <w:bookmarkEnd w:id="118"/>
      <w:bookmarkStart w:id="119" w:name="_Toc32363"/>
      <w:r>
        <w:rPr>
          <w:rFonts w:hint="eastAsia"/>
          <w:color w:val="auto"/>
          <w:sz w:val="24"/>
        </w:rPr>
        <w:t>：网络安全法律法规知识来源渠道</w:t>
      </w:r>
      <w:bookmarkEnd w:id="119"/>
    </w:p>
    <w:p>
      <w:pPr>
        <w:ind w:firstLine="0" w:firstLineChars="0"/>
        <w:rPr>
          <w:color w:val="auto"/>
        </w:rPr>
      </w:pPr>
      <w:r>
        <w:rPr>
          <w:rFonts w:hint="eastAsia"/>
          <w:color w:val="auto"/>
        </w:rPr>
        <w:t>（图表数据来源：公众网民版专题1网络安全法治社会建设专题第2题：您从下列哪些渠道了解到网络安全方面的法律法规？（多选））</w:t>
      </w:r>
    </w:p>
    <w:p>
      <w:pPr>
        <w:ind w:firstLine="0" w:firstLineChars="0"/>
        <w:rPr>
          <w:color w:val="auto"/>
        </w:rPr>
      </w:pPr>
    </w:p>
    <w:p>
      <w:pPr>
        <w:rPr>
          <w:color w:val="auto"/>
        </w:rPr>
      </w:pPr>
      <w:r>
        <w:rPr>
          <w:rFonts w:hint="eastAsia"/>
          <w:color w:val="auto"/>
        </w:rPr>
        <w:t>（3）网络安全普法教育工作的薄弱环节</w:t>
      </w:r>
    </w:p>
    <w:p>
      <w:pPr>
        <w:rPr>
          <w:b/>
          <w:bCs/>
          <w:color w:val="auto"/>
        </w:rPr>
      </w:pPr>
      <w:r>
        <w:rPr>
          <w:rFonts w:hint="eastAsia"/>
          <w:color w:val="auto"/>
        </w:rPr>
        <w:t>网络安全普法教育工作薄弱环节方面，第一位是</w:t>
      </w:r>
      <w:r>
        <w:rPr>
          <w:color w:val="auto"/>
        </w:rPr>
        <w:t>政府(规划)</w:t>
      </w:r>
      <w:r>
        <w:rPr>
          <w:rFonts w:hint="eastAsia"/>
          <w:color w:val="auto"/>
        </w:rPr>
        <w:t>（关注度</w:t>
      </w:r>
      <w:r>
        <w:rPr>
          <w:color w:val="auto"/>
        </w:rPr>
        <w:t>61.59</w:t>
      </w:r>
      <w:r>
        <w:rPr>
          <w:rFonts w:hint="eastAsia"/>
          <w:color w:val="auto"/>
        </w:rPr>
        <w:t>%），第二位是</w:t>
      </w:r>
      <w:r>
        <w:rPr>
          <w:color w:val="auto"/>
        </w:rPr>
        <w:t>学校(教育)</w:t>
      </w:r>
      <w:r>
        <w:rPr>
          <w:rFonts w:hint="eastAsia"/>
          <w:color w:val="auto"/>
        </w:rPr>
        <w:t>（关注度</w:t>
      </w:r>
      <w:r>
        <w:rPr>
          <w:color w:val="auto"/>
        </w:rPr>
        <w:t>59.06</w:t>
      </w:r>
      <w:r>
        <w:rPr>
          <w:rFonts w:hint="eastAsia"/>
          <w:color w:val="auto"/>
        </w:rPr>
        <w:t>%），第三位是</w:t>
      </w:r>
      <w:r>
        <w:rPr>
          <w:color w:val="auto"/>
        </w:rPr>
        <w:t>媒体(宣传)</w:t>
      </w:r>
      <w:r>
        <w:rPr>
          <w:rFonts w:hint="eastAsia"/>
          <w:color w:val="auto"/>
        </w:rPr>
        <w:t>（关注度</w:t>
      </w:r>
      <w:r>
        <w:rPr>
          <w:color w:val="auto"/>
        </w:rPr>
        <w:t>58.51</w:t>
      </w:r>
      <w:r>
        <w:rPr>
          <w:rFonts w:hint="eastAsia"/>
          <w:color w:val="auto"/>
        </w:rPr>
        <w:t>%）。</w:t>
      </w:r>
      <w:r>
        <w:rPr>
          <w:rFonts w:hint="eastAsia"/>
          <w:b/>
          <w:bCs/>
          <w:color w:val="auto"/>
        </w:rPr>
        <w:t>相较于全国数据，企业(渠道)的占比高了3.49个百分点。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120" w:name="_Toc19203717"/>
      <w:bookmarkStart w:id="121" w:name="_Toc19305623"/>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25</w:t>
      </w:r>
      <w:r>
        <w:rPr>
          <w:color w:val="auto"/>
          <w:sz w:val="24"/>
        </w:rPr>
        <w:fldChar w:fldCharType="end"/>
      </w:r>
      <w:bookmarkStart w:id="122" w:name="_Toc6898"/>
      <w:r>
        <w:rPr>
          <w:rFonts w:hint="eastAsia"/>
          <w:color w:val="auto"/>
          <w:sz w:val="24"/>
        </w:rPr>
        <w:t>：</w:t>
      </w:r>
      <w:bookmarkEnd w:id="120"/>
      <w:bookmarkEnd w:id="121"/>
      <w:r>
        <w:rPr>
          <w:rFonts w:hint="eastAsia"/>
          <w:color w:val="auto"/>
          <w:sz w:val="24"/>
        </w:rPr>
        <w:t>网络安全普法教育工作的薄弱环节</w:t>
      </w:r>
      <w:bookmarkEnd w:id="122"/>
    </w:p>
    <w:p>
      <w:pPr>
        <w:ind w:firstLine="0" w:firstLineChars="0"/>
        <w:rPr>
          <w:color w:val="auto"/>
        </w:rPr>
      </w:pPr>
      <w:r>
        <w:rPr>
          <w:rFonts w:hint="eastAsia"/>
          <w:color w:val="auto"/>
        </w:rPr>
        <w:t>（图表数据来源：公众网民版专题1网络安全法治社会建设专题第3题：您认为在网络安全普法教育工作中哪一方的作用需要加强？（多选））</w:t>
      </w:r>
    </w:p>
    <w:p>
      <w:pPr>
        <w:rPr>
          <w:color w:val="auto"/>
        </w:rPr>
      </w:pPr>
    </w:p>
    <w:p>
      <w:pPr>
        <w:rPr>
          <w:color w:val="auto"/>
        </w:rPr>
      </w:pPr>
      <w:r>
        <w:rPr>
          <w:rFonts w:hint="eastAsia"/>
          <w:color w:val="auto"/>
        </w:rPr>
        <w:t>（4）亟待加强网络安全立法的内容</w:t>
      </w:r>
    </w:p>
    <w:p>
      <w:pPr>
        <w:rPr>
          <w:b/>
          <w:bCs/>
          <w:color w:val="auto"/>
        </w:rPr>
      </w:pPr>
      <w:r>
        <w:rPr>
          <w:rFonts w:hint="eastAsia"/>
          <w:color w:val="auto"/>
        </w:rPr>
        <w:t>公众网民对亟待加强网络安全立法的内容的关注方面，第一位是</w:t>
      </w:r>
      <w:r>
        <w:rPr>
          <w:color w:val="auto"/>
        </w:rPr>
        <w:t>个人信息保护</w:t>
      </w:r>
      <w:r>
        <w:rPr>
          <w:rFonts w:hint="eastAsia"/>
          <w:color w:val="auto"/>
        </w:rPr>
        <w:t>（关注度</w:t>
      </w:r>
      <w:r>
        <w:rPr>
          <w:color w:val="auto"/>
        </w:rPr>
        <w:t>76.91</w:t>
      </w:r>
      <w:r>
        <w:rPr>
          <w:rFonts w:hint="eastAsia"/>
          <w:color w:val="auto"/>
        </w:rPr>
        <w:t>%），第二位是</w:t>
      </w:r>
      <w:r>
        <w:rPr>
          <w:color w:val="auto"/>
        </w:rPr>
        <w:t>互联网络平台安全责任监管细则</w:t>
      </w:r>
      <w:r>
        <w:rPr>
          <w:rFonts w:hint="eastAsia"/>
          <w:color w:val="auto"/>
        </w:rPr>
        <w:t>（关注度</w:t>
      </w:r>
      <w:r>
        <w:rPr>
          <w:color w:val="auto"/>
        </w:rPr>
        <w:t>58</w:t>
      </w:r>
      <w:r>
        <w:rPr>
          <w:rFonts w:hint="eastAsia"/>
          <w:color w:val="auto"/>
        </w:rPr>
        <w:t>%），第三位是</w:t>
      </w:r>
      <w:r>
        <w:rPr>
          <w:color w:val="auto"/>
        </w:rPr>
        <w:t>未成年人上网保护</w:t>
      </w:r>
      <w:r>
        <w:rPr>
          <w:rFonts w:hint="eastAsia"/>
          <w:color w:val="auto"/>
        </w:rPr>
        <w:t>（关注度</w:t>
      </w:r>
      <w:r>
        <w:rPr>
          <w:color w:val="auto"/>
        </w:rPr>
        <w:t>52.55</w:t>
      </w:r>
      <w:r>
        <w:rPr>
          <w:rFonts w:hint="eastAsia"/>
          <w:color w:val="auto"/>
        </w:rPr>
        <w:t>%），第四位是</w:t>
      </w:r>
      <w:r>
        <w:rPr>
          <w:color w:val="auto"/>
        </w:rPr>
        <w:t>数据安全保护实施细则</w:t>
      </w:r>
      <w:r>
        <w:rPr>
          <w:rFonts w:hint="eastAsia"/>
          <w:color w:val="auto"/>
        </w:rPr>
        <w:t>（关注度</w:t>
      </w:r>
      <w:r>
        <w:rPr>
          <w:color w:val="auto"/>
        </w:rPr>
        <w:t>50.36</w:t>
      </w:r>
      <w:r>
        <w:rPr>
          <w:rFonts w:hint="eastAsia"/>
          <w:color w:val="auto"/>
        </w:rPr>
        <w:t>%），第五位是</w:t>
      </w:r>
      <w:r>
        <w:rPr>
          <w:color w:val="auto"/>
        </w:rPr>
        <w:t>网络违法犯罪综合防治</w:t>
      </w:r>
      <w:r>
        <w:rPr>
          <w:rFonts w:hint="eastAsia"/>
          <w:color w:val="auto"/>
        </w:rPr>
        <w:t>（关注度</w:t>
      </w:r>
      <w:r>
        <w:rPr>
          <w:color w:val="auto"/>
        </w:rPr>
        <w:t>48.91</w:t>
      </w:r>
      <w:r>
        <w:rPr>
          <w:rFonts w:hint="eastAsia"/>
          <w:color w:val="auto"/>
        </w:rPr>
        <w:t>%）。其余是</w:t>
      </w:r>
      <w:r>
        <w:rPr>
          <w:color w:val="auto"/>
        </w:rPr>
        <w:t>关键信息基础设施保护条例</w:t>
      </w:r>
      <w:r>
        <w:rPr>
          <w:rFonts w:hint="eastAsia"/>
          <w:color w:val="auto"/>
        </w:rPr>
        <w:t>、</w:t>
      </w:r>
      <w:r>
        <w:rPr>
          <w:color w:val="auto"/>
        </w:rPr>
        <w:t>重大网络安全事件应急</w:t>
      </w:r>
      <w:r>
        <w:rPr>
          <w:rFonts w:hint="eastAsia"/>
          <w:color w:val="auto"/>
        </w:rPr>
        <w:t>、</w:t>
      </w:r>
      <w:r>
        <w:rPr>
          <w:color w:val="auto"/>
        </w:rPr>
        <w:t>数据权利的民事立法</w:t>
      </w:r>
      <w:r>
        <w:rPr>
          <w:rFonts w:hint="eastAsia"/>
          <w:color w:val="auto"/>
        </w:rPr>
        <w:t>，分别有</w:t>
      </w:r>
      <w:r>
        <w:rPr>
          <w:color w:val="auto"/>
        </w:rPr>
        <w:t>42.36</w:t>
      </w:r>
      <w:r>
        <w:rPr>
          <w:rFonts w:hint="eastAsia"/>
          <w:color w:val="auto"/>
        </w:rPr>
        <w:t>%、</w:t>
      </w:r>
      <w:r>
        <w:rPr>
          <w:color w:val="auto"/>
        </w:rPr>
        <w:t>36</w:t>
      </w:r>
      <w:r>
        <w:rPr>
          <w:rFonts w:hint="eastAsia"/>
          <w:color w:val="auto"/>
        </w:rPr>
        <w:t>%、</w:t>
      </w:r>
      <w:r>
        <w:rPr>
          <w:color w:val="auto"/>
        </w:rPr>
        <w:t>35.09</w:t>
      </w:r>
      <w:r>
        <w:rPr>
          <w:rFonts w:hint="eastAsia"/>
          <w:color w:val="auto"/>
        </w:rPr>
        <w:t>%的网民关注。</w:t>
      </w:r>
      <w:r>
        <w:rPr>
          <w:rFonts w:hint="eastAsia"/>
          <w:b/>
          <w:bCs/>
          <w:color w:val="auto"/>
        </w:rPr>
        <w:t>与全国数据相比，数据安全保护实施细则的人员比例要低5.96个百分点,其他的人员比例要高1.35个百分点。</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bookmarkStart w:id="123" w:name="_Toc19305624"/>
      <w:bookmarkStart w:id="124" w:name="_Toc19203718"/>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26</w:t>
      </w:r>
      <w:r>
        <w:rPr>
          <w:color w:val="auto"/>
        </w:rPr>
        <w:fldChar w:fldCharType="end"/>
      </w:r>
      <w:bookmarkStart w:id="125" w:name="_Toc6719"/>
      <w:r>
        <w:rPr>
          <w:rFonts w:hint="eastAsia"/>
          <w:color w:val="auto"/>
        </w:rPr>
        <w:t>：</w:t>
      </w:r>
      <w:bookmarkEnd w:id="123"/>
      <w:bookmarkEnd w:id="124"/>
      <w:r>
        <w:rPr>
          <w:rFonts w:hint="eastAsia"/>
          <w:color w:val="auto"/>
        </w:rPr>
        <w:t>亟待加强网络安全立法的内容</w:t>
      </w:r>
      <w:bookmarkEnd w:id="125"/>
    </w:p>
    <w:p>
      <w:pPr>
        <w:ind w:firstLine="0" w:firstLineChars="0"/>
        <w:rPr>
          <w:color w:val="auto"/>
        </w:rPr>
      </w:pPr>
      <w:r>
        <w:rPr>
          <w:rFonts w:hint="eastAsia"/>
          <w:color w:val="auto"/>
        </w:rPr>
        <w:t>（图表数据来源：公众网民版专题1网络安全法治社会建设专题第4题：您认为亟待加强哪些方面的网络安全立法？（多选））</w:t>
      </w:r>
    </w:p>
    <w:p>
      <w:pPr>
        <w:ind w:firstLine="0" w:firstLineChars="0"/>
        <w:rPr>
          <w:color w:val="auto"/>
        </w:rPr>
      </w:pPr>
    </w:p>
    <w:p>
      <w:pPr>
        <w:rPr>
          <w:color w:val="auto"/>
        </w:rPr>
      </w:pPr>
      <w:r>
        <w:rPr>
          <w:rFonts w:hint="eastAsia"/>
          <w:color w:val="auto"/>
        </w:rPr>
        <w:t>（5）网络纠纷的发生的现状</w:t>
      </w:r>
    </w:p>
    <w:p>
      <w:pPr>
        <w:rPr>
          <w:b/>
          <w:bCs/>
          <w:color w:val="auto"/>
        </w:rPr>
      </w:pPr>
      <w:bookmarkStart w:id="126" w:name="_Toc19305625"/>
      <w:bookmarkStart w:id="127" w:name="_Toc19203719"/>
      <w:r>
        <w:rPr>
          <w:rFonts w:hint="eastAsia" w:asciiTheme="minorEastAsia" w:hAnsiTheme="minorEastAsia"/>
          <w:color w:val="auto"/>
        </w:rPr>
        <w:t>公众网民遇到网络纠纷方面，排第一位是</w:t>
      </w:r>
      <w:r>
        <w:rPr>
          <w:rFonts w:hint="eastAsia"/>
          <w:color w:val="auto"/>
        </w:rPr>
        <w:t>网络交易纠纷</w:t>
      </w:r>
      <w:r>
        <w:rPr>
          <w:rFonts w:hint="eastAsia" w:asciiTheme="minorEastAsia" w:hAnsiTheme="minorEastAsia"/>
          <w:color w:val="auto"/>
        </w:rPr>
        <w:t>（遇见率</w:t>
      </w:r>
      <w:r>
        <w:rPr>
          <w:rFonts w:hint="eastAsia"/>
          <w:color w:val="auto"/>
        </w:rPr>
        <w:t>50.27%</w:t>
      </w:r>
      <w:r>
        <w:rPr>
          <w:rFonts w:hint="eastAsia" w:asciiTheme="minorEastAsia" w:hAnsiTheme="minorEastAsia"/>
          <w:color w:val="auto"/>
        </w:rPr>
        <w:t>），第二位是</w:t>
      </w:r>
      <w:r>
        <w:rPr>
          <w:rFonts w:hint="eastAsia"/>
          <w:color w:val="auto"/>
        </w:rPr>
        <w:t>网络虚拟财产纠纷</w:t>
      </w:r>
      <w:r>
        <w:rPr>
          <w:rFonts w:hint="eastAsia" w:asciiTheme="minorEastAsia" w:hAnsiTheme="minorEastAsia"/>
          <w:color w:val="auto"/>
        </w:rPr>
        <w:t>（遇见率</w:t>
      </w:r>
      <w:r>
        <w:rPr>
          <w:rFonts w:hint="eastAsia"/>
          <w:color w:val="auto"/>
        </w:rPr>
        <w:t>39.93%</w:t>
      </w:r>
      <w:r>
        <w:rPr>
          <w:rFonts w:hint="eastAsia" w:asciiTheme="minorEastAsia" w:hAnsiTheme="minorEastAsia"/>
          <w:color w:val="auto"/>
        </w:rPr>
        <w:t>），第三位是</w:t>
      </w:r>
      <w:r>
        <w:rPr>
          <w:rFonts w:hint="eastAsia"/>
          <w:color w:val="auto"/>
        </w:rPr>
        <w:t>网络贷款纠纷</w:t>
      </w:r>
      <w:r>
        <w:rPr>
          <w:rFonts w:hint="eastAsia" w:asciiTheme="minorEastAsia" w:hAnsiTheme="minorEastAsia"/>
          <w:color w:val="auto"/>
        </w:rPr>
        <w:t>（遇见率</w:t>
      </w:r>
      <w:r>
        <w:rPr>
          <w:rFonts w:hint="eastAsia"/>
          <w:color w:val="auto"/>
        </w:rPr>
        <w:t>35.75%</w:t>
      </w:r>
      <w:r>
        <w:rPr>
          <w:rFonts w:hint="eastAsia" w:asciiTheme="minorEastAsia" w:hAnsiTheme="minorEastAsia"/>
          <w:color w:val="auto"/>
        </w:rPr>
        <w:t>）</w:t>
      </w:r>
      <w:r>
        <w:rPr>
          <w:rFonts w:hint="eastAsia"/>
          <w:color w:val="auto"/>
        </w:rPr>
        <w:t>。其余是</w:t>
      </w:r>
      <w:r>
        <w:rPr>
          <w:color w:val="auto"/>
        </w:rPr>
        <w:t>网络著作权纠纷</w:t>
      </w:r>
      <w:r>
        <w:rPr>
          <w:rFonts w:hint="eastAsia"/>
          <w:color w:val="auto"/>
        </w:rPr>
        <w:t>、</w:t>
      </w:r>
      <w:r>
        <w:rPr>
          <w:color w:val="auto"/>
        </w:rPr>
        <w:t>网络投资理财（如P2P等）</w:t>
      </w:r>
      <w:r>
        <w:rPr>
          <w:rFonts w:hint="eastAsia"/>
          <w:color w:val="auto"/>
        </w:rPr>
        <w:t>、</w:t>
      </w:r>
      <w:r>
        <w:rPr>
          <w:color w:val="auto"/>
        </w:rPr>
        <w:t>网络服务合同纠纷</w:t>
      </w:r>
      <w:r>
        <w:rPr>
          <w:rFonts w:hint="eastAsia"/>
          <w:color w:val="auto"/>
        </w:rPr>
        <w:t>，分别有</w:t>
      </w:r>
      <w:r>
        <w:rPr>
          <w:color w:val="auto"/>
        </w:rPr>
        <w:t>27.22</w:t>
      </w:r>
      <w:r>
        <w:rPr>
          <w:rFonts w:hint="eastAsia"/>
          <w:color w:val="auto"/>
        </w:rPr>
        <w:t>%、</w:t>
      </w:r>
      <w:r>
        <w:rPr>
          <w:color w:val="auto"/>
        </w:rPr>
        <w:t>23.41</w:t>
      </w:r>
      <w:r>
        <w:rPr>
          <w:rFonts w:hint="eastAsia"/>
          <w:color w:val="auto"/>
        </w:rPr>
        <w:t>%、</w:t>
      </w:r>
      <w:r>
        <w:rPr>
          <w:color w:val="auto"/>
        </w:rPr>
        <w:t>20.87</w:t>
      </w:r>
      <w:r>
        <w:rPr>
          <w:rFonts w:hint="eastAsia"/>
          <w:color w:val="auto"/>
        </w:rPr>
        <w:t>%的网民遇到过。</w:t>
      </w:r>
      <w:r>
        <w:rPr>
          <w:rFonts w:hint="eastAsia"/>
          <w:b/>
          <w:bCs/>
          <w:color w:val="auto"/>
        </w:rPr>
        <w:t>与全国数据相比，网络交易纠纷的人员比例要低3.59个百分点,网络著作权纠纷的人员比例要高5.05个百分点。</w:t>
      </w:r>
    </w:p>
    <w:p>
      <w:pPr>
        <w:ind w:firstLine="0" w:firstLineChars="0"/>
        <w:jc w:val="center"/>
        <w:rPr>
          <w:rFonts w:ascii="黑体" w:hAnsi="黑体"/>
          <w:color w:val="auto"/>
        </w:rPr>
      </w:pPr>
      <w:r>
        <w:rPr>
          <w:rFonts w:ascii="等线" w:hAnsi="等线" w:eastAsia="等线"/>
          <w:color w:val="auto"/>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color w:val="auto"/>
          <w:sz w:val="24"/>
          <w:szCs w:val="24"/>
        </w:rPr>
      </w:pPr>
      <w:r>
        <w:rPr>
          <w:rFonts w:hint="eastAsia" w:ascii="黑体" w:hAnsi="黑体"/>
          <w:color w:val="auto"/>
          <w:sz w:val="24"/>
          <w:szCs w:val="24"/>
        </w:rPr>
        <w:t>图表</w:t>
      </w:r>
      <w:r>
        <w:rPr>
          <w:rFonts w:ascii="黑体" w:hAnsi="黑体"/>
          <w:color w:val="auto"/>
          <w:sz w:val="24"/>
          <w:szCs w:val="24"/>
        </w:rPr>
        <w:fldChar w:fldCharType="begin"/>
      </w:r>
      <w:r>
        <w:rPr>
          <w:rFonts w:ascii="黑体" w:hAnsi="黑体"/>
          <w:color w:val="auto"/>
          <w:sz w:val="24"/>
          <w:szCs w:val="24"/>
        </w:rPr>
        <w:instrText xml:space="preserve"> </w:instrText>
      </w:r>
      <w:r>
        <w:rPr>
          <w:rFonts w:hint="eastAsia" w:ascii="黑体" w:hAnsi="黑体"/>
          <w:color w:val="auto"/>
          <w:sz w:val="24"/>
          <w:szCs w:val="24"/>
        </w:rPr>
        <w:instrText xml:space="preserve">SEQ 图表 \* ARABIC</w:instrText>
      </w:r>
      <w:r>
        <w:rPr>
          <w:rFonts w:ascii="黑体" w:hAnsi="黑体"/>
          <w:color w:val="auto"/>
          <w:sz w:val="24"/>
          <w:szCs w:val="24"/>
        </w:rPr>
        <w:instrText xml:space="preserve"> </w:instrText>
      </w:r>
      <w:r>
        <w:rPr>
          <w:rFonts w:ascii="黑体" w:hAnsi="黑体"/>
          <w:color w:val="auto"/>
          <w:sz w:val="24"/>
          <w:szCs w:val="24"/>
        </w:rPr>
        <w:fldChar w:fldCharType="separate"/>
      </w:r>
      <w:r>
        <w:rPr>
          <w:rFonts w:hint="eastAsia" w:ascii="黑体" w:hAnsi="黑体"/>
          <w:color w:val="auto"/>
          <w:sz w:val="24"/>
          <w:szCs w:val="24"/>
        </w:rPr>
        <w:t>27</w:t>
      </w:r>
      <w:r>
        <w:rPr>
          <w:rFonts w:ascii="黑体" w:hAnsi="黑体"/>
          <w:color w:val="auto"/>
          <w:sz w:val="24"/>
          <w:szCs w:val="24"/>
        </w:rPr>
        <w:fldChar w:fldCharType="end"/>
      </w:r>
      <w:bookmarkStart w:id="128" w:name="_Toc32115"/>
      <w:r>
        <w:rPr>
          <w:rFonts w:hint="eastAsia" w:ascii="黑体" w:hAnsi="黑体"/>
          <w:color w:val="auto"/>
          <w:sz w:val="24"/>
          <w:szCs w:val="24"/>
        </w:rPr>
        <w:t>：</w:t>
      </w:r>
      <w:bookmarkEnd w:id="126"/>
      <w:bookmarkEnd w:id="127"/>
      <w:r>
        <w:rPr>
          <w:rFonts w:hint="eastAsia" w:ascii="黑体" w:hAnsi="黑体"/>
          <w:color w:val="auto"/>
          <w:sz w:val="24"/>
          <w:szCs w:val="24"/>
        </w:rPr>
        <w:t>公众网民遇到网络纠纷发生率排序</w:t>
      </w:r>
      <w:bookmarkEnd w:id="128"/>
    </w:p>
    <w:p>
      <w:pPr>
        <w:ind w:firstLine="0" w:firstLineChars="0"/>
        <w:rPr>
          <w:color w:val="auto"/>
        </w:rPr>
      </w:pPr>
      <w:r>
        <w:rPr>
          <w:rFonts w:hint="eastAsia"/>
          <w:color w:val="auto"/>
        </w:rPr>
        <w:t>（图表数据来源：公众网民版专题1网络安全法治社会建设专题第5题：您或周边的人遇到过下列哪类网络纠纷？（多选））</w:t>
      </w:r>
    </w:p>
    <w:p>
      <w:pPr>
        <w:rPr>
          <w:color w:val="auto"/>
        </w:rPr>
      </w:pPr>
    </w:p>
    <w:p>
      <w:pPr>
        <w:rPr>
          <w:color w:val="auto"/>
        </w:rPr>
      </w:pPr>
      <w:r>
        <w:rPr>
          <w:rFonts w:hint="eastAsia"/>
          <w:color w:val="auto"/>
        </w:rPr>
        <w:t>（6）网民对网络纠纷的应对选择</w:t>
      </w:r>
    </w:p>
    <w:p>
      <w:pPr>
        <w:rPr>
          <w:b/>
          <w:bCs/>
          <w:color w:val="auto"/>
        </w:rPr>
      </w:pPr>
      <w:r>
        <w:rPr>
          <w:rFonts w:hint="eastAsia"/>
          <w:color w:val="auto"/>
        </w:rPr>
        <w:t>公众网民对网络纠纷的应对选择方面，排第一位是</w:t>
      </w:r>
      <w:r>
        <w:rPr>
          <w:color w:val="auto"/>
        </w:rPr>
        <w:t>向有关服务商或平台投诉</w:t>
      </w:r>
      <w:r>
        <w:rPr>
          <w:rFonts w:hint="eastAsia"/>
          <w:color w:val="auto"/>
        </w:rPr>
        <w:t>（选择率</w:t>
      </w:r>
      <w:r>
        <w:rPr>
          <w:color w:val="auto"/>
        </w:rPr>
        <w:t>65.94</w:t>
      </w:r>
      <w:r>
        <w:rPr>
          <w:rFonts w:hint="eastAsia"/>
          <w:color w:val="auto"/>
        </w:rPr>
        <w:t>%），第二位是</w:t>
      </w:r>
      <w:r>
        <w:rPr>
          <w:color w:val="auto"/>
        </w:rPr>
        <w:t>向消费者协会投诉</w:t>
      </w:r>
      <w:r>
        <w:rPr>
          <w:rFonts w:hint="eastAsia"/>
          <w:color w:val="auto"/>
        </w:rPr>
        <w:t>（选择率</w:t>
      </w:r>
      <w:r>
        <w:rPr>
          <w:color w:val="auto"/>
        </w:rPr>
        <w:t>37.34</w:t>
      </w:r>
      <w:r>
        <w:rPr>
          <w:rFonts w:hint="eastAsia"/>
          <w:color w:val="auto"/>
        </w:rPr>
        <w:t>%），第三位是</w:t>
      </w:r>
      <w:r>
        <w:rPr>
          <w:color w:val="auto"/>
        </w:rPr>
        <w:t>向主管部门(网信办、公安、工信、工商等)投诉</w:t>
      </w:r>
      <w:r>
        <w:rPr>
          <w:rFonts w:hint="eastAsia"/>
          <w:color w:val="auto"/>
        </w:rPr>
        <w:t>（选择率</w:t>
      </w:r>
      <w:r>
        <w:rPr>
          <w:color w:val="auto"/>
        </w:rPr>
        <w:t>36.25</w:t>
      </w:r>
      <w:r>
        <w:rPr>
          <w:rFonts w:hint="eastAsia"/>
          <w:color w:val="auto"/>
        </w:rPr>
        <w:t>%）。</w:t>
      </w:r>
      <w:r>
        <w:rPr>
          <w:color w:val="auto"/>
        </w:rPr>
        <w:t>向网络行业协会等社会组织投诉</w:t>
      </w:r>
      <w:r>
        <w:rPr>
          <w:rFonts w:hint="eastAsia"/>
          <w:color w:val="auto"/>
        </w:rPr>
        <w:t>、</w:t>
      </w:r>
      <w:r>
        <w:rPr>
          <w:color w:val="auto"/>
        </w:rPr>
        <w:t>向朋友求助</w:t>
      </w:r>
      <w:r>
        <w:rPr>
          <w:rFonts w:hint="eastAsia"/>
          <w:color w:val="auto"/>
        </w:rPr>
        <w:t>、</w:t>
      </w:r>
      <w:r>
        <w:rPr>
          <w:color w:val="auto"/>
        </w:rPr>
        <w:t>向第三方投诉平台(新浪黑猫、聚投诉等)投诉</w:t>
      </w:r>
      <w:r>
        <w:rPr>
          <w:rFonts w:hint="eastAsia"/>
          <w:color w:val="auto"/>
        </w:rPr>
        <w:t>，分别有</w:t>
      </w:r>
      <w:r>
        <w:rPr>
          <w:color w:val="auto"/>
        </w:rPr>
        <w:t>33.15</w:t>
      </w:r>
      <w:r>
        <w:rPr>
          <w:rFonts w:hint="eastAsia"/>
          <w:color w:val="auto"/>
        </w:rPr>
        <w:t>%、</w:t>
      </w:r>
      <w:r>
        <w:rPr>
          <w:color w:val="auto"/>
        </w:rPr>
        <w:t>30.42</w:t>
      </w:r>
      <w:r>
        <w:rPr>
          <w:rFonts w:hint="eastAsia"/>
          <w:color w:val="auto"/>
        </w:rPr>
        <w:t>%、</w:t>
      </w:r>
      <w:r>
        <w:rPr>
          <w:color w:val="auto"/>
        </w:rPr>
        <w:t>25.5</w:t>
      </w:r>
      <w:r>
        <w:rPr>
          <w:rFonts w:hint="eastAsia"/>
          <w:color w:val="auto"/>
        </w:rPr>
        <w:t>%的应对方式。</w:t>
      </w:r>
      <w:r>
        <w:rPr>
          <w:rFonts w:hint="eastAsia"/>
          <w:b/>
          <w:bCs/>
          <w:color w:val="auto"/>
        </w:rPr>
        <w:t>与全国数据相比，向网络行业协会等社会组织投诉的人员比例要低2.67个百分点,向第三方投诉平台(新浪黑猫、聚投诉等)投诉的人员比例要高4.1个百分点。</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129" w:name="_Toc19305627"/>
      <w:bookmarkStart w:id="130" w:name="_Toc19203721"/>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28</w:t>
      </w:r>
      <w:r>
        <w:rPr>
          <w:color w:val="auto"/>
          <w:sz w:val="24"/>
        </w:rPr>
        <w:fldChar w:fldCharType="end"/>
      </w:r>
      <w:bookmarkStart w:id="131" w:name="_Toc23097"/>
      <w:r>
        <w:rPr>
          <w:rFonts w:hint="eastAsia"/>
          <w:color w:val="auto"/>
          <w:sz w:val="24"/>
        </w:rPr>
        <w:t>：</w:t>
      </w:r>
      <w:bookmarkEnd w:id="129"/>
      <w:bookmarkEnd w:id="130"/>
      <w:r>
        <w:rPr>
          <w:rFonts w:hint="eastAsia"/>
          <w:color w:val="auto"/>
          <w:sz w:val="24"/>
        </w:rPr>
        <w:t>网民对网络纠纷的应对选择</w:t>
      </w:r>
      <w:bookmarkEnd w:id="131"/>
    </w:p>
    <w:p>
      <w:pPr>
        <w:ind w:firstLine="0" w:firstLineChars="0"/>
        <w:rPr>
          <w:color w:val="auto"/>
        </w:rPr>
      </w:pPr>
      <w:r>
        <w:rPr>
          <w:rFonts w:hint="eastAsia"/>
          <w:color w:val="auto"/>
        </w:rPr>
        <w:t>（图表数据来源：公众网民版专题1网络安全法治社会建设专题第6题：当您遇到网络纠纷时，您通常采用以下哪些方式处理？（多选））</w:t>
      </w:r>
    </w:p>
    <w:p>
      <w:pPr>
        <w:ind w:firstLine="0" w:firstLineChars="0"/>
        <w:rPr>
          <w:color w:val="auto"/>
        </w:rPr>
      </w:pPr>
    </w:p>
    <w:p>
      <w:pPr>
        <w:rPr>
          <w:color w:val="auto"/>
        </w:rPr>
      </w:pPr>
      <w:r>
        <w:rPr>
          <w:rFonts w:hint="eastAsia"/>
          <w:color w:val="auto"/>
        </w:rPr>
        <w:t>（7）互联网纠纷调解机构的认知度</w:t>
      </w:r>
    </w:p>
    <w:p>
      <w:pPr>
        <w:rPr>
          <w:rFonts w:ascii="宋体" w:hAnsi="宋体" w:eastAsia="宋体" w:cs="宋体"/>
          <w:b/>
          <w:bCs/>
          <w:color w:val="auto"/>
        </w:rPr>
      </w:pPr>
      <w:r>
        <w:rPr>
          <w:rFonts w:hint="eastAsia"/>
          <w:color w:val="auto"/>
        </w:rPr>
        <w:t>参与调查的公众网民对互联网纠纷人民调解委员会等机构的认识度不高，超</w:t>
      </w:r>
      <w:r>
        <w:rPr>
          <w:rFonts w:hint="eastAsia"/>
          <w:b w:val="0"/>
          <w:bCs w:val="0"/>
          <w:color w:val="auto"/>
        </w:rPr>
        <w:t>过</w:t>
      </w:r>
      <w:r>
        <w:rPr>
          <w:b w:val="0"/>
          <w:bCs w:val="0"/>
          <w:color w:val="auto"/>
        </w:rPr>
        <w:t>超过</w:t>
      </w:r>
      <w:r>
        <w:rPr>
          <w:rFonts w:hint="eastAsia"/>
          <w:b w:val="0"/>
          <w:bCs w:val="0"/>
          <w:color w:val="auto"/>
          <w:lang w:val="en-US" w:eastAsia="zh-CN"/>
        </w:rPr>
        <w:t>四成</w:t>
      </w:r>
      <w:r>
        <w:rPr>
          <w:rFonts w:hint="eastAsia"/>
          <w:b w:val="0"/>
          <w:bCs w:val="0"/>
          <w:color w:val="auto"/>
        </w:rPr>
        <w:t>（</w:t>
      </w:r>
      <w:r>
        <w:rPr>
          <w:b w:val="0"/>
          <w:bCs w:val="0"/>
          <w:color w:val="auto"/>
        </w:rPr>
        <w:t>45.34</w:t>
      </w:r>
      <w:r>
        <w:rPr>
          <w:rFonts w:hint="eastAsia"/>
          <w:b w:val="0"/>
          <w:bCs w:val="0"/>
          <w:color w:val="auto"/>
        </w:rPr>
        <w:t>%）的</w:t>
      </w:r>
      <w:r>
        <w:rPr>
          <w:rFonts w:hint="eastAsia"/>
          <w:color w:val="auto"/>
        </w:rPr>
        <w:t>网民表示不了解，完全不知道有这类机构；</w:t>
      </w:r>
      <w:r>
        <w:rPr>
          <w:color w:val="auto"/>
        </w:rPr>
        <w:t>26.14</w:t>
      </w:r>
      <w:r>
        <w:rPr>
          <w:rFonts w:hint="eastAsia"/>
          <w:color w:val="auto"/>
        </w:rPr>
        <w:t>%网民表示</w:t>
      </w:r>
      <w:r>
        <w:rPr>
          <w:color w:val="auto"/>
        </w:rPr>
        <w:t>调解的结果是有法律效力的</w:t>
      </w:r>
      <w:r>
        <w:rPr>
          <w:rFonts w:hint="eastAsia"/>
          <w:color w:val="auto"/>
        </w:rPr>
        <w:t>，</w:t>
      </w:r>
      <w:r>
        <w:rPr>
          <w:color w:val="auto"/>
        </w:rPr>
        <w:t>25.05</w:t>
      </w:r>
      <w:r>
        <w:rPr>
          <w:rFonts w:hint="eastAsia"/>
          <w:color w:val="auto"/>
        </w:rPr>
        <w:t>%网民表示</w:t>
      </w:r>
      <w:r>
        <w:rPr>
          <w:color w:val="auto"/>
        </w:rPr>
        <w:t>担心调解机构的公信力不足</w:t>
      </w:r>
      <w:r>
        <w:rPr>
          <w:rFonts w:hint="eastAsia"/>
          <w:color w:val="auto"/>
        </w:rPr>
        <w:t>；</w:t>
      </w:r>
      <w:r>
        <w:rPr>
          <w:color w:val="auto"/>
        </w:rPr>
        <w:t>24.31</w:t>
      </w:r>
      <w:r>
        <w:rPr>
          <w:rFonts w:hint="eastAsia"/>
          <w:color w:val="auto"/>
        </w:rPr>
        <w:t>%网民担心</w:t>
      </w:r>
      <w:r>
        <w:rPr>
          <w:color w:val="auto"/>
        </w:rPr>
        <w:t>这类机构是民间自治组织</w:t>
      </w:r>
      <w:r>
        <w:rPr>
          <w:rFonts w:hint="eastAsia"/>
          <w:color w:val="auto"/>
        </w:rPr>
        <w:t>，</w:t>
      </w:r>
      <w:r>
        <w:rPr>
          <w:color w:val="auto"/>
        </w:rPr>
        <w:t>24.13</w:t>
      </w:r>
      <w:r>
        <w:rPr>
          <w:rFonts w:hint="eastAsia"/>
          <w:color w:val="auto"/>
        </w:rPr>
        <w:t>%网民认为</w:t>
      </w:r>
      <w:r>
        <w:rPr>
          <w:color w:val="auto"/>
        </w:rPr>
        <w:t>担心个人信息会泄露</w:t>
      </w:r>
      <w:r>
        <w:rPr>
          <w:rFonts w:hint="eastAsia"/>
          <w:color w:val="auto"/>
        </w:rPr>
        <w:t>。仅有</w:t>
      </w:r>
      <w:r>
        <w:rPr>
          <w:color w:val="auto"/>
        </w:rPr>
        <w:t>20.11</w:t>
      </w:r>
      <w:r>
        <w:rPr>
          <w:rFonts w:hint="eastAsia"/>
          <w:color w:val="auto"/>
        </w:rPr>
        <w:t>%网民认为</w:t>
      </w:r>
      <w:r>
        <w:rPr>
          <w:color w:val="auto"/>
        </w:rPr>
        <w:t>调解花费比较低</w:t>
      </w:r>
      <w:r>
        <w:rPr>
          <w:rFonts w:hint="eastAsia"/>
          <w:color w:val="auto"/>
        </w:rPr>
        <w:t>；</w:t>
      </w:r>
      <w:r>
        <w:rPr>
          <w:color w:val="auto"/>
        </w:rPr>
        <w:t>19.74</w:t>
      </w:r>
      <w:r>
        <w:rPr>
          <w:rFonts w:hint="eastAsia"/>
          <w:color w:val="auto"/>
        </w:rPr>
        <w:t>%网民表示</w:t>
      </w:r>
      <w:r>
        <w:rPr>
          <w:color w:val="auto"/>
        </w:rPr>
        <w:t>调解结果执行难，不能解决问题</w:t>
      </w:r>
      <w:r>
        <w:rPr>
          <w:rFonts w:hint="eastAsia"/>
          <w:color w:val="auto"/>
        </w:rPr>
        <w:t>。持保留态度的比持肯定的比例高。</w:t>
      </w:r>
      <w:r>
        <w:rPr>
          <w:rFonts w:hint="eastAsia"/>
          <w:b/>
          <w:bCs/>
          <w:color w:val="auto"/>
        </w:rPr>
        <w:t>相较于全国数据，不了解，完全不知道有这类机构、担心调解人员不是法官，不够专业、担心调解员是兼职的不能保证公正性分别比全国数据低1.34、1.37、1.18个百分点。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29</w:t>
      </w:r>
      <w:r>
        <w:rPr>
          <w:color w:val="auto"/>
          <w:sz w:val="24"/>
        </w:rPr>
        <w:fldChar w:fldCharType="end"/>
      </w:r>
      <w:bookmarkStart w:id="132" w:name="_Toc31548"/>
      <w:r>
        <w:rPr>
          <w:rFonts w:hint="eastAsia"/>
          <w:color w:val="auto"/>
          <w:sz w:val="24"/>
        </w:rPr>
        <w:t>：网民对互联网纠纷人民调解委员会等机构的看法</w:t>
      </w:r>
      <w:bookmarkEnd w:id="132"/>
    </w:p>
    <w:p>
      <w:pPr>
        <w:ind w:firstLine="0" w:firstLineChars="0"/>
        <w:rPr>
          <w:color w:val="auto"/>
        </w:rPr>
      </w:pPr>
      <w:r>
        <w:rPr>
          <w:rFonts w:hint="eastAsia"/>
          <w:color w:val="auto"/>
        </w:rPr>
        <w:t>（图表数据来源：公众网民版专题1网络安全法治社会建设专题第7题：下列哪种说法更符合您对互联网纠纷人民调解委员会等机构的看法？（多选））</w:t>
      </w:r>
    </w:p>
    <w:p>
      <w:pPr>
        <w:ind w:firstLine="0" w:firstLineChars="0"/>
        <w:rPr>
          <w:color w:val="auto"/>
        </w:rPr>
      </w:pPr>
    </w:p>
    <w:p>
      <w:pPr>
        <w:rPr>
          <w:color w:val="auto"/>
        </w:rPr>
      </w:pPr>
      <w:r>
        <w:rPr>
          <w:rFonts w:hint="eastAsia"/>
          <w:color w:val="auto"/>
        </w:rPr>
        <w:t>（8）网络安全方面司法工作满意度评价</w:t>
      </w:r>
    </w:p>
    <w:p>
      <w:pPr>
        <w:rPr>
          <w:b/>
          <w:bCs/>
          <w:color w:val="auto"/>
        </w:rPr>
      </w:pPr>
      <w:r>
        <w:rPr>
          <w:rFonts w:hint="eastAsia"/>
          <w:color w:val="auto"/>
        </w:rPr>
        <w:t>公众网民对网络安全方面司法工作满意度评价：认为</w:t>
      </w:r>
      <w:r>
        <w:rPr>
          <w:color w:val="auto"/>
        </w:rPr>
        <w:t>满意</w:t>
      </w:r>
      <w:r>
        <w:rPr>
          <w:rFonts w:hint="eastAsia"/>
          <w:color w:val="auto"/>
        </w:rPr>
        <w:t>的最多（占</w:t>
      </w:r>
      <w:r>
        <w:rPr>
          <w:color w:val="auto"/>
        </w:rPr>
        <w:t>30.78</w:t>
      </w:r>
      <w:r>
        <w:rPr>
          <w:rFonts w:hint="eastAsia"/>
          <w:color w:val="auto"/>
        </w:rPr>
        <w:t>%），其次是认为</w:t>
      </w:r>
      <w:r>
        <w:rPr>
          <w:color w:val="auto"/>
        </w:rPr>
        <w:t>非常满意</w:t>
      </w:r>
      <w:r>
        <w:rPr>
          <w:rFonts w:hint="eastAsia"/>
          <w:color w:val="auto"/>
        </w:rPr>
        <w:t>（占</w:t>
      </w:r>
      <w:r>
        <w:rPr>
          <w:color w:val="auto"/>
        </w:rPr>
        <w:t>30.24</w:t>
      </w:r>
      <w:r>
        <w:rPr>
          <w:rFonts w:hint="eastAsia"/>
          <w:color w:val="auto"/>
        </w:rPr>
        <w:t>%），再次是认为</w:t>
      </w:r>
      <w:r>
        <w:rPr>
          <w:color w:val="auto"/>
        </w:rPr>
        <w:t>一般</w:t>
      </w:r>
      <w:r>
        <w:rPr>
          <w:rFonts w:hint="eastAsia"/>
          <w:color w:val="auto"/>
        </w:rPr>
        <w:t>（占</w:t>
      </w:r>
      <w:r>
        <w:rPr>
          <w:color w:val="auto"/>
        </w:rPr>
        <w:t>25.32</w:t>
      </w:r>
      <w:r>
        <w:rPr>
          <w:rFonts w:hint="eastAsia"/>
          <w:color w:val="auto"/>
        </w:rPr>
        <w:t>%）。即认为满意以</w:t>
      </w:r>
      <w:r>
        <w:rPr>
          <w:rFonts w:hint="eastAsia"/>
          <w:b w:val="0"/>
          <w:bCs w:val="0"/>
          <w:color w:val="auto"/>
        </w:rPr>
        <w:t>上</w:t>
      </w:r>
      <w:r>
        <w:rPr>
          <w:b w:val="0"/>
          <w:bCs w:val="0"/>
          <w:color w:val="auto"/>
        </w:rPr>
        <w:t>超过</w:t>
      </w:r>
      <w:r>
        <w:rPr>
          <w:rFonts w:hint="eastAsia"/>
          <w:b w:val="0"/>
          <w:bCs w:val="0"/>
          <w:color w:val="auto"/>
          <w:lang w:val="en-US" w:eastAsia="zh-CN"/>
        </w:rPr>
        <w:t>六成</w:t>
      </w:r>
      <w:r>
        <w:rPr>
          <w:rFonts w:hint="eastAsia"/>
          <w:b w:val="0"/>
          <w:bCs w:val="0"/>
          <w:color w:val="auto"/>
        </w:rPr>
        <w:t>（</w:t>
      </w:r>
      <w:r>
        <w:rPr>
          <w:b w:val="0"/>
          <w:bCs w:val="0"/>
          <w:color w:val="auto"/>
        </w:rPr>
        <w:t>61.02</w:t>
      </w:r>
      <w:r>
        <w:rPr>
          <w:rFonts w:hint="eastAsia"/>
          <w:b w:val="0"/>
          <w:bCs w:val="0"/>
          <w:color w:val="auto"/>
        </w:rPr>
        <w:t>%），总体评价是满意以上</w:t>
      </w:r>
      <w:r>
        <w:rPr>
          <w:rFonts w:hint="eastAsia"/>
          <w:color w:val="auto"/>
        </w:rPr>
        <w:t>。</w:t>
      </w:r>
      <w:r>
        <w:rPr>
          <w:rFonts w:hint="eastAsia"/>
          <w:b/>
          <w:bCs/>
          <w:color w:val="auto"/>
        </w:rPr>
        <w:t>与全国数据相比，一般的人员比例要低5.0个百分点,非常不满意的人员比例要高1.42个百分点。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30</w:t>
      </w:r>
      <w:r>
        <w:rPr>
          <w:color w:val="auto"/>
          <w:sz w:val="24"/>
        </w:rPr>
        <w:fldChar w:fldCharType="end"/>
      </w:r>
      <w:bookmarkStart w:id="133" w:name="_Toc25920"/>
      <w:r>
        <w:rPr>
          <w:rFonts w:hint="eastAsia"/>
          <w:color w:val="auto"/>
          <w:sz w:val="24"/>
        </w:rPr>
        <w:t>：网民对网络安全方面司法工作满意度评价</w:t>
      </w:r>
      <w:bookmarkEnd w:id="133"/>
    </w:p>
    <w:p>
      <w:pPr>
        <w:ind w:firstLine="0" w:firstLineChars="0"/>
        <w:rPr>
          <w:color w:val="auto"/>
        </w:rPr>
      </w:pPr>
      <w:r>
        <w:rPr>
          <w:rFonts w:hint="eastAsia"/>
          <w:color w:val="auto"/>
        </w:rPr>
        <w:t>（图表数据来源：公众网民版专题1网络安全法治社会建设专题第8题：您对网络安全方面的司法工作状况(如出台司法解释及检察院和法院对相关案件的处理)是否满意？）</w:t>
      </w:r>
    </w:p>
    <w:p>
      <w:pPr>
        <w:ind w:firstLine="0" w:firstLineChars="0"/>
        <w:rPr>
          <w:color w:val="auto"/>
        </w:rPr>
      </w:pPr>
    </w:p>
    <w:p>
      <w:pPr>
        <w:numPr>
          <w:ilvl w:val="0"/>
          <w:numId w:val="5"/>
        </w:numPr>
        <w:rPr>
          <w:color w:val="auto"/>
        </w:rPr>
      </w:pPr>
      <w:r>
        <w:rPr>
          <w:rFonts w:hint="eastAsia"/>
          <w:color w:val="auto"/>
        </w:rPr>
        <w:t>网络安全领域中社会层面参与协同治理状况满意度评价</w:t>
      </w:r>
    </w:p>
    <w:p>
      <w:pPr>
        <w:rPr>
          <w:b/>
          <w:bCs/>
          <w:color w:val="auto"/>
        </w:rPr>
      </w:pPr>
      <w:r>
        <w:rPr>
          <w:rFonts w:hint="eastAsia"/>
          <w:color w:val="auto"/>
        </w:rPr>
        <w:t>公众网民对我国社会层面参与网络安全领域协同治理状况满意度评价：认为</w:t>
      </w:r>
      <w:r>
        <w:rPr>
          <w:color w:val="auto"/>
        </w:rPr>
        <w:t>满意</w:t>
      </w:r>
      <w:r>
        <w:rPr>
          <w:rFonts w:hint="eastAsia"/>
          <w:color w:val="auto"/>
        </w:rPr>
        <w:t>的最多（占</w:t>
      </w:r>
      <w:r>
        <w:rPr>
          <w:color w:val="auto"/>
        </w:rPr>
        <w:t>30.29</w:t>
      </w:r>
      <w:r>
        <w:rPr>
          <w:rFonts w:hint="eastAsia"/>
          <w:color w:val="auto"/>
        </w:rPr>
        <w:t>%），其次是认为</w:t>
      </w:r>
      <w:r>
        <w:rPr>
          <w:color w:val="auto"/>
        </w:rPr>
        <w:t>一般</w:t>
      </w:r>
      <w:r>
        <w:rPr>
          <w:rFonts w:hint="eastAsia"/>
          <w:color w:val="auto"/>
        </w:rPr>
        <w:t>（占</w:t>
      </w:r>
      <w:r>
        <w:rPr>
          <w:color w:val="auto"/>
        </w:rPr>
        <w:t>28.83</w:t>
      </w:r>
      <w:r>
        <w:rPr>
          <w:rFonts w:hint="eastAsia"/>
          <w:color w:val="auto"/>
        </w:rPr>
        <w:t>%），再次是认为</w:t>
      </w:r>
      <w:r>
        <w:rPr>
          <w:color w:val="auto"/>
        </w:rPr>
        <w:t>非常满意</w:t>
      </w:r>
      <w:r>
        <w:rPr>
          <w:rFonts w:hint="eastAsia"/>
          <w:color w:val="auto"/>
        </w:rPr>
        <w:t>（占</w:t>
      </w:r>
      <w:r>
        <w:rPr>
          <w:color w:val="auto"/>
        </w:rPr>
        <w:t>27.74</w:t>
      </w:r>
      <w:r>
        <w:rPr>
          <w:rFonts w:hint="eastAsia"/>
          <w:color w:val="auto"/>
        </w:rPr>
        <w:t>%）。即认为满意</w:t>
      </w:r>
      <w:r>
        <w:rPr>
          <w:rFonts w:hint="eastAsia"/>
          <w:b w:val="0"/>
          <w:bCs w:val="0"/>
          <w:color w:val="auto"/>
        </w:rPr>
        <w:t>以上</w:t>
      </w:r>
      <w:r>
        <w:rPr>
          <w:b w:val="0"/>
          <w:bCs w:val="0"/>
          <w:color w:val="auto"/>
        </w:rPr>
        <w:t>接近</w:t>
      </w:r>
      <w:r>
        <w:rPr>
          <w:rFonts w:hint="eastAsia"/>
          <w:b w:val="0"/>
          <w:bCs w:val="0"/>
          <w:color w:val="auto"/>
          <w:lang w:val="en-US" w:eastAsia="zh-CN"/>
        </w:rPr>
        <w:t>六成</w:t>
      </w:r>
      <w:r>
        <w:rPr>
          <w:rFonts w:hint="eastAsia"/>
          <w:b w:val="0"/>
          <w:bCs w:val="0"/>
          <w:color w:val="auto"/>
        </w:rPr>
        <w:t>（</w:t>
      </w:r>
      <w:r>
        <w:rPr>
          <w:color w:val="auto"/>
        </w:rPr>
        <w:t>58.03</w:t>
      </w:r>
      <w:r>
        <w:rPr>
          <w:rFonts w:hint="eastAsia"/>
          <w:color w:val="auto"/>
        </w:rPr>
        <w:t>%），总体评价是满意以上。</w:t>
      </w:r>
      <w:r>
        <w:rPr>
          <w:rFonts w:hint="eastAsia"/>
          <w:b/>
          <w:bCs/>
          <w:color w:val="auto"/>
        </w:rPr>
        <w:t>与全国数据相比，一般的人员比例要低2.71个百分点,不满意的人员比例要高1.61个百分点。</w:t>
      </w:r>
      <w:bookmarkStart w:id="410" w:name="_GoBack"/>
      <w:bookmarkEnd w:id="410"/>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31</w:t>
      </w:r>
      <w:r>
        <w:rPr>
          <w:color w:val="auto"/>
          <w:sz w:val="24"/>
        </w:rPr>
        <w:fldChar w:fldCharType="end"/>
      </w:r>
      <w:bookmarkStart w:id="134" w:name="_Toc28166"/>
      <w:r>
        <w:rPr>
          <w:rFonts w:hint="eastAsia"/>
          <w:color w:val="auto"/>
          <w:sz w:val="24"/>
        </w:rPr>
        <w:t>：网络安全领域中社会层面参与协同治理状况满意度评价</w:t>
      </w:r>
      <w:bookmarkEnd w:id="134"/>
    </w:p>
    <w:p>
      <w:pPr>
        <w:pStyle w:val="6"/>
        <w:ind w:firstLine="0" w:firstLineChars="0"/>
        <w:jc w:val="left"/>
        <w:rPr>
          <w:b/>
          <w:bCs/>
          <w:color w:val="auto"/>
        </w:rPr>
      </w:pPr>
      <w:r>
        <w:rPr>
          <w:rFonts w:hint="eastAsia"/>
          <w:color w:val="auto"/>
          <w:sz w:val="24"/>
        </w:rPr>
        <w:t>（图表数据来源：公众网民版专题1网络安全法治社会建设专题第9题：您认为我国社会组织参与网络安全领域治理的状况是否令人满意？）</w:t>
      </w:r>
    </w:p>
    <w:p>
      <w:pPr>
        <w:rPr>
          <w:color w:val="auto"/>
        </w:rPr>
      </w:pPr>
    </w:p>
    <w:p>
      <w:pPr>
        <w:numPr>
          <w:ilvl w:val="0"/>
          <w:numId w:val="5"/>
        </w:numPr>
        <w:rPr>
          <w:color w:val="auto"/>
        </w:rPr>
      </w:pPr>
      <w:r>
        <w:rPr>
          <w:rFonts w:hint="eastAsia"/>
          <w:color w:val="auto"/>
        </w:rPr>
        <w:t>代表网民利益说话的构成主体</w:t>
      </w:r>
    </w:p>
    <w:p>
      <w:pPr>
        <w:rPr>
          <w:b/>
          <w:bCs/>
          <w:color w:val="auto"/>
        </w:rPr>
      </w:pPr>
      <w:r>
        <w:rPr>
          <w:rFonts w:hint="eastAsia"/>
          <w:color w:val="auto"/>
        </w:rPr>
        <w:t>参与调查的公众网民认为能代表网民利益说话的人或组织：排第一位是</w:t>
      </w:r>
      <w:r>
        <w:rPr>
          <w:color w:val="auto"/>
        </w:rPr>
        <w:t>基层组织负责人</w:t>
      </w:r>
      <w:r>
        <w:rPr>
          <w:rFonts w:hint="eastAsia"/>
          <w:color w:val="auto"/>
        </w:rPr>
        <w:t>（认同率</w:t>
      </w:r>
      <w:r>
        <w:rPr>
          <w:color w:val="auto"/>
        </w:rPr>
        <w:t>49.64</w:t>
      </w:r>
      <w:r>
        <w:rPr>
          <w:rFonts w:hint="eastAsia"/>
          <w:color w:val="auto"/>
        </w:rPr>
        <w:t>%）；第二位是</w:t>
      </w:r>
      <w:r>
        <w:rPr>
          <w:color w:val="auto"/>
        </w:rPr>
        <w:t>人大代表、政协委员</w:t>
      </w:r>
      <w:r>
        <w:rPr>
          <w:rFonts w:hint="eastAsia"/>
          <w:color w:val="auto"/>
        </w:rPr>
        <w:t>（认同率</w:t>
      </w:r>
      <w:r>
        <w:rPr>
          <w:color w:val="auto"/>
        </w:rPr>
        <w:t>39.27</w:t>
      </w:r>
      <w:r>
        <w:rPr>
          <w:rFonts w:hint="eastAsia"/>
          <w:color w:val="auto"/>
        </w:rPr>
        <w:t>%）；第三位是</w:t>
      </w:r>
      <w:r>
        <w:rPr>
          <w:color w:val="auto"/>
        </w:rPr>
        <w:t>网民自己</w:t>
      </w:r>
      <w:r>
        <w:rPr>
          <w:rFonts w:hint="eastAsia"/>
          <w:color w:val="auto"/>
        </w:rPr>
        <w:t>（认同率</w:t>
      </w:r>
      <w:r>
        <w:rPr>
          <w:color w:val="auto"/>
        </w:rPr>
        <w:t>35.64</w:t>
      </w:r>
      <w:r>
        <w:rPr>
          <w:rFonts w:hint="eastAsia"/>
          <w:color w:val="auto"/>
        </w:rPr>
        <w:t>%）；第四位是</w:t>
      </w:r>
      <w:r>
        <w:rPr>
          <w:color w:val="auto"/>
        </w:rPr>
        <w:t>新闻媒体</w:t>
      </w:r>
      <w:r>
        <w:rPr>
          <w:rFonts w:hint="eastAsia"/>
          <w:color w:val="auto"/>
        </w:rPr>
        <w:t>（认同率</w:t>
      </w:r>
      <w:r>
        <w:rPr>
          <w:color w:val="auto"/>
        </w:rPr>
        <w:t>22.73</w:t>
      </w:r>
      <w:r>
        <w:rPr>
          <w:rFonts w:hint="eastAsia"/>
          <w:color w:val="auto"/>
        </w:rPr>
        <w:t>%）；第五位是</w:t>
      </w:r>
      <w:r>
        <w:rPr>
          <w:color w:val="auto"/>
        </w:rPr>
        <w:t>网络社会组织</w:t>
      </w:r>
      <w:r>
        <w:rPr>
          <w:rFonts w:hint="eastAsia"/>
          <w:color w:val="auto"/>
        </w:rPr>
        <w:t>（认同率</w:t>
      </w:r>
      <w:r>
        <w:rPr>
          <w:color w:val="auto"/>
        </w:rPr>
        <w:t>20.18</w:t>
      </w:r>
      <w:r>
        <w:rPr>
          <w:rFonts w:hint="eastAsia"/>
          <w:color w:val="auto"/>
        </w:rPr>
        <w:t>%）。其次为</w:t>
      </w:r>
      <w:r>
        <w:rPr>
          <w:color w:val="auto"/>
        </w:rPr>
        <w:t>行业协会</w:t>
      </w:r>
      <w:r>
        <w:rPr>
          <w:rFonts w:hint="eastAsia"/>
          <w:color w:val="auto"/>
        </w:rPr>
        <w:t>、</w:t>
      </w:r>
      <w:r>
        <w:rPr>
          <w:color w:val="auto"/>
        </w:rPr>
        <w:t>律师</w:t>
      </w:r>
      <w:r>
        <w:rPr>
          <w:rFonts w:hint="eastAsia"/>
          <w:color w:val="auto"/>
        </w:rPr>
        <w:t>、</w:t>
      </w:r>
      <w:r>
        <w:rPr>
          <w:color w:val="auto"/>
        </w:rPr>
        <w:t>专家学者</w:t>
      </w:r>
      <w:r>
        <w:rPr>
          <w:rFonts w:hint="eastAsia"/>
          <w:color w:val="auto"/>
        </w:rPr>
        <w:t>、</w:t>
      </w:r>
      <w:r>
        <w:rPr>
          <w:color w:val="auto"/>
        </w:rPr>
        <w:t>网络群组中的群主或意见领袖</w:t>
      </w:r>
      <w:r>
        <w:rPr>
          <w:rFonts w:hint="eastAsia"/>
          <w:color w:val="auto"/>
        </w:rPr>
        <w:t>、</w:t>
      </w:r>
      <w:r>
        <w:rPr>
          <w:color w:val="auto"/>
        </w:rPr>
        <w:t>网络明星、大咖</w:t>
      </w:r>
      <w:r>
        <w:rPr>
          <w:rFonts w:hint="eastAsia"/>
          <w:color w:val="auto"/>
        </w:rPr>
        <w:t>，分别有</w:t>
      </w:r>
      <w:r>
        <w:rPr>
          <w:color w:val="auto"/>
        </w:rPr>
        <w:t>18.91</w:t>
      </w:r>
      <w:r>
        <w:rPr>
          <w:rFonts w:hint="eastAsia"/>
          <w:color w:val="auto"/>
        </w:rPr>
        <w:t>%、</w:t>
      </w:r>
      <w:r>
        <w:rPr>
          <w:color w:val="auto"/>
        </w:rPr>
        <w:t>15.09</w:t>
      </w:r>
      <w:r>
        <w:rPr>
          <w:rFonts w:hint="eastAsia"/>
          <w:color w:val="auto"/>
        </w:rPr>
        <w:t>%、</w:t>
      </w:r>
      <w:r>
        <w:rPr>
          <w:color w:val="auto"/>
        </w:rPr>
        <w:t>11.45</w:t>
      </w:r>
      <w:r>
        <w:rPr>
          <w:rFonts w:hint="eastAsia"/>
          <w:color w:val="auto"/>
        </w:rPr>
        <w:t>%、</w:t>
      </w:r>
      <w:r>
        <w:rPr>
          <w:color w:val="auto"/>
        </w:rPr>
        <w:t>8.73</w:t>
      </w:r>
      <w:r>
        <w:rPr>
          <w:rFonts w:hint="eastAsia"/>
          <w:color w:val="auto"/>
        </w:rPr>
        <w:t>%、</w:t>
      </w:r>
      <w:r>
        <w:rPr>
          <w:color w:val="auto"/>
        </w:rPr>
        <w:t>6.55</w:t>
      </w:r>
      <w:r>
        <w:rPr>
          <w:rFonts w:hint="eastAsia"/>
          <w:color w:val="auto"/>
        </w:rPr>
        <w:t>%的认同率。</w:t>
      </w:r>
      <w:r>
        <w:rPr>
          <w:rFonts w:hint="eastAsia"/>
          <w:b/>
          <w:bCs/>
          <w:color w:val="auto"/>
        </w:rPr>
        <w:t>与全国数据相比，人大代表、政协委员的人员比例要低5.91个百分点,基层组织负责人的人员比例要高1.69个百分点。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rFonts w:hint="eastAsia"/>
          <w:color w:val="auto"/>
          <w:sz w:val="24"/>
        </w:rPr>
        <w:fldChar w:fldCharType="begin"/>
      </w:r>
      <w:r>
        <w:rPr>
          <w:rFonts w:hint="eastAsia"/>
          <w:color w:val="auto"/>
          <w:sz w:val="24"/>
        </w:rPr>
        <w:instrText xml:space="preserve"> SEQ 图表 \* ARABIC </w:instrText>
      </w:r>
      <w:r>
        <w:rPr>
          <w:rFonts w:hint="eastAsia"/>
          <w:color w:val="auto"/>
          <w:sz w:val="24"/>
        </w:rPr>
        <w:fldChar w:fldCharType="separate"/>
      </w:r>
      <w:r>
        <w:rPr>
          <w:rFonts w:hint="eastAsia"/>
          <w:color w:val="auto"/>
          <w:sz w:val="24"/>
        </w:rPr>
        <w:t>32</w:t>
      </w:r>
      <w:r>
        <w:rPr>
          <w:rFonts w:hint="eastAsia"/>
          <w:color w:val="auto"/>
          <w:sz w:val="24"/>
        </w:rPr>
        <w:fldChar w:fldCharType="end"/>
      </w:r>
      <w:bookmarkStart w:id="135" w:name="_Toc15214"/>
      <w:r>
        <w:rPr>
          <w:rFonts w:hint="eastAsia"/>
          <w:color w:val="auto"/>
          <w:sz w:val="24"/>
        </w:rPr>
        <w:t>：代表网民利益说话的构成主体</w:t>
      </w:r>
      <w:bookmarkEnd w:id="135"/>
    </w:p>
    <w:p>
      <w:pPr>
        <w:pStyle w:val="6"/>
        <w:ind w:firstLine="0" w:firstLineChars="0"/>
        <w:jc w:val="left"/>
        <w:rPr>
          <w:b/>
          <w:bCs/>
          <w:color w:val="auto"/>
        </w:rPr>
      </w:pPr>
      <w:r>
        <w:rPr>
          <w:rFonts w:hint="eastAsia"/>
          <w:color w:val="auto"/>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color w:val="auto"/>
        </w:rPr>
      </w:pPr>
    </w:p>
    <w:p>
      <w:pPr>
        <w:rPr>
          <w:color w:val="auto"/>
        </w:rPr>
      </w:pPr>
      <w:bookmarkStart w:id="136" w:name="_Toc19207418"/>
      <w:r>
        <w:rPr>
          <w:rFonts w:hint="eastAsia"/>
          <w:color w:val="auto"/>
        </w:rPr>
        <w:br w:type="page"/>
      </w:r>
    </w:p>
    <w:p>
      <w:pPr>
        <w:pStyle w:val="3"/>
        <w:ind w:firstLine="723" w:firstLineChars="300"/>
        <w:rPr>
          <w:color w:val="auto"/>
        </w:rPr>
      </w:pPr>
      <w:bookmarkStart w:id="137" w:name="_Toc679"/>
      <w:r>
        <w:rPr>
          <w:rFonts w:hint="eastAsia"/>
          <w:color w:val="auto"/>
        </w:rPr>
        <w:t>5.2</w:t>
      </w:r>
      <w:bookmarkEnd w:id="136"/>
      <w:r>
        <w:rPr>
          <w:rFonts w:hint="eastAsia"/>
          <w:color w:val="auto"/>
        </w:rPr>
        <w:t>专题2：</w:t>
      </w:r>
      <w:r>
        <w:rPr>
          <w:color w:val="auto"/>
        </w:rPr>
        <w:t>遏制网络违法犯罪行为</w:t>
      </w:r>
      <w:r>
        <w:rPr>
          <w:rFonts w:hint="eastAsia"/>
          <w:color w:val="auto"/>
        </w:rPr>
        <w:t>专题</w:t>
      </w:r>
      <w:bookmarkEnd w:id="137"/>
    </w:p>
    <w:p>
      <w:pPr>
        <w:rPr>
          <w:rFonts w:ascii="微软雅黑" w:hAnsi="微软雅黑" w:eastAsia="微软雅黑"/>
          <w:color w:val="auto"/>
        </w:rPr>
      </w:pPr>
      <w:r>
        <w:rPr>
          <w:rFonts w:ascii="宋体" w:hAnsi="宋体" w:eastAsia="宋体"/>
          <w:color w:val="auto"/>
        </w:rPr>
        <w:t>参与本专题答题的公众网民数量为</w:t>
      </w:r>
      <w:r>
        <w:rPr>
          <w:color w:val="auto"/>
        </w:rPr>
        <w:t>1398</w:t>
      </w:r>
      <w:r>
        <w:rPr>
          <w:rFonts w:ascii="宋体" w:hAnsi="宋体" w:eastAsia="宋体"/>
          <w:color w:val="auto"/>
        </w:rPr>
        <w:t>人。</w:t>
      </w:r>
    </w:p>
    <w:p>
      <w:pPr>
        <w:rPr>
          <w:rFonts w:ascii="宋体" w:hAnsi="宋体" w:eastAsia="宋体"/>
          <w:color w:val="auto"/>
        </w:rPr>
      </w:pPr>
      <w:r>
        <w:rPr>
          <w:rFonts w:ascii="宋体" w:hAnsi="宋体" w:eastAsia="宋体"/>
          <w:color w:val="auto"/>
        </w:rPr>
        <w:t>（1）网络违法犯罪态势</w:t>
      </w:r>
    </w:p>
    <w:p>
      <w:pPr>
        <w:rPr>
          <w:rFonts w:ascii="宋体" w:hAnsi="宋体" w:eastAsia="宋体"/>
          <w:color w:val="auto"/>
        </w:rPr>
      </w:pPr>
      <w:r>
        <w:rPr>
          <w:rFonts w:ascii="宋体" w:hAnsi="宋体" w:eastAsia="宋体"/>
          <w:color w:val="auto"/>
        </w:rPr>
        <w:t>公众网民对各类网络违法犯罪遇见率排列：第一位是</w:t>
      </w:r>
      <w:r>
        <w:rPr>
          <w:rFonts w:ascii="宋体" w:hAnsi="宋体" w:eastAsia="宋体" w:cs="宋体"/>
          <w:color w:val="auto"/>
        </w:rPr>
        <w:t>违法有害信息（黄、赌、毒、暴、谣言、诽谤、分裂、泄密等）（遇见率61.72%），第二位是侵犯个人信息（强制采集人脸信息、个人资料被出售牟利、数据泄露或违法出售、软件非法获取信息等）（遇见率54.01%），第三位是网络诈骗犯罪（金融诈骗、电信诈骗、杀猪盘、助贷套路、假刷单等）（遇见率45.4%），网络入侵（木马入侵、数据泄露、Wi-Fi蹭网、账号被盗等）和网络攻击（黑客攻击、DDOS攻击、勒索病毒、数据破坏等）分列四</w:t>
      </w:r>
      <w:r>
        <w:rPr>
          <w:rFonts w:hint="eastAsia" w:ascii="宋体" w:hAnsi="宋体" w:eastAsia="宋体"/>
          <w:color w:val="auto"/>
        </w:rPr>
        <w:t>、</w:t>
      </w:r>
      <w:r>
        <w:rPr>
          <w:rFonts w:ascii="宋体" w:hAnsi="宋体" w:eastAsia="宋体"/>
          <w:color w:val="auto"/>
        </w:rPr>
        <w:t>五位，遇见率分别为</w:t>
      </w:r>
      <w:r>
        <w:rPr>
          <w:rFonts w:ascii="宋体" w:hAnsi="宋体" w:eastAsia="宋体" w:cs="宋体"/>
          <w:color w:val="auto"/>
        </w:rPr>
        <w:t>37.39%和30.86%。数据显示网络违法犯罪态势仍然比较严峻。</w:t>
      </w:r>
      <w:r>
        <w:rPr>
          <w:rFonts w:ascii="宋体" w:hAnsi="宋体" w:eastAsia="宋体"/>
          <w:b/>
          <w:bCs/>
          <w:color w:val="auto"/>
        </w:rPr>
        <w:t>与全国数据相比，网络入侵（木马入侵、数据泄露、Wi-Fi蹭网、账号被盗等）的人员比例要低2.29个百分点,网络攻击（黑客攻击、DDOS攻击、勒索病毒、数据破坏等）的人员比例要高1.83个百分点。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33</w:t>
      </w:r>
      <w:r>
        <w:rPr>
          <w:rFonts w:hint="eastAsia"/>
          <w:color w:val="auto"/>
        </w:rPr>
        <w:fldChar w:fldCharType="end"/>
      </w:r>
      <w:bookmarkStart w:id="138" w:name="_Toc29800"/>
      <w:r>
        <w:rPr>
          <w:rFonts w:ascii="宋体" w:hAnsi="宋体" w:eastAsia="宋体"/>
          <w:color w:val="auto"/>
        </w:rPr>
        <w:t>：网络违法犯罪态势</w:t>
      </w:r>
      <w:bookmarkEnd w:id="138"/>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（图表数据来源：公众网民版专题2遏制网络违法犯罪专题第1题：过去一年中在使用网络时曾遇到过下列哪些违法犯罪的情况？（多选））</w:t>
      </w:r>
    </w:p>
    <w:p>
      <w:pPr>
        <w:jc w:val="center"/>
        <w:rPr>
          <w:rFonts w:ascii="宋体" w:hAnsi="宋体" w:eastAsia="宋体"/>
          <w:color w:val="auto"/>
        </w:rPr>
      </w:pPr>
    </w:p>
    <w:p>
      <w:pPr>
        <w:rPr>
          <w:rFonts w:ascii="宋体" w:hAnsi="宋体" w:eastAsia="宋体"/>
          <w:color w:val="auto"/>
        </w:rPr>
      </w:pPr>
      <w:r>
        <w:rPr>
          <w:rFonts w:ascii="宋体" w:hAnsi="宋体" w:eastAsia="宋体"/>
          <w:color w:val="auto"/>
        </w:rPr>
        <w:t>（2）需加强打击的网络违法犯罪行为</w:t>
      </w:r>
    </w:p>
    <w:p>
      <w:pPr>
        <w:rPr>
          <w:rFonts w:ascii="宋体" w:hAnsi="宋体" w:eastAsia="宋体"/>
          <w:color w:val="auto"/>
        </w:rPr>
      </w:pPr>
      <w:r>
        <w:rPr>
          <w:rFonts w:ascii="宋体" w:hAnsi="宋体" w:eastAsia="宋体"/>
          <w:color w:val="auto"/>
        </w:rPr>
        <w:t>公众网民对需加强打击的网络违法犯罪行为的关注度为：第一位</w:t>
      </w:r>
      <w:r>
        <w:rPr>
          <w:rFonts w:ascii="宋体" w:hAnsi="宋体" w:eastAsia="宋体" w:cs="宋体"/>
          <w:color w:val="auto"/>
        </w:rPr>
        <w:t>侵犯个人信息（强制采集人脸信息、个人资料被出售牟利、数据泄露或违法出售、软件非法获取信息等）（关注度71.56%），第二位违法有害信息（黄、赌、毒、暴、谣言、诽谤、分裂、泄密等）（关注度68.81%），第三位网络诈骗犯罪（金融诈骗、电信诈骗、杀猪盘、助贷套路、假刷单等）（关注度59.33%），第四位是网络攻击（黑客攻击、DDOS攻击、勒索病毒、数据破坏等）（关注度45.87%），第五位是网络入侵（木马入侵、数据泄露、Wi-Fi蹭网、账号被盗等）（关注度45.57%）。</w:t>
      </w:r>
      <w:r>
        <w:rPr>
          <w:rFonts w:ascii="宋体" w:hAnsi="宋体" w:eastAsia="宋体"/>
          <w:b/>
          <w:bCs/>
          <w:color w:val="auto"/>
        </w:rPr>
        <w:t>各选项数据接近于全国数据。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34</w:t>
      </w:r>
      <w:r>
        <w:rPr>
          <w:rFonts w:hint="eastAsia"/>
          <w:color w:val="auto"/>
        </w:rPr>
        <w:fldChar w:fldCharType="end"/>
      </w:r>
      <w:bookmarkStart w:id="139" w:name="_Toc31416"/>
      <w:r>
        <w:rPr>
          <w:rFonts w:ascii="宋体" w:hAnsi="宋体" w:eastAsia="宋体"/>
          <w:color w:val="auto"/>
        </w:rPr>
        <w:t>：需加强打击的网络违法犯罪行为</w:t>
      </w:r>
      <w:bookmarkEnd w:id="139"/>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（3）网络诈骗发案率变化</w:t>
      </w:r>
    </w:p>
    <w:p>
      <w:pPr>
        <w:rPr>
          <w:rFonts w:ascii="宋体" w:hAnsi="宋体" w:eastAsia="宋体"/>
          <w:color w:val="auto"/>
        </w:rPr>
      </w:pPr>
      <w:r>
        <w:rPr>
          <w:rFonts w:ascii="宋体" w:hAnsi="宋体" w:eastAsia="宋体"/>
          <w:color w:val="auto"/>
        </w:rPr>
        <w:t>参与调查的公众网民对今年网络诈骗发案率变化评价为：</w:t>
      </w:r>
      <w:r>
        <w:rPr>
          <w:rFonts w:ascii="宋体" w:hAnsi="宋体" w:eastAsia="宋体" w:cs="宋体"/>
          <w:color w:val="auto"/>
        </w:rPr>
        <w:t>29.48%的公众网民认为差不多，19.45%公众网民认为有所减少，24.01%认为有所增加，认为有所增加和明显增加的占39.82%，认为有所减少或明显减少的占30.70%。</w:t>
      </w:r>
      <w:r>
        <w:rPr>
          <w:rFonts w:ascii="宋体" w:hAnsi="宋体" w:eastAsia="宋体"/>
          <w:b/>
          <w:bCs/>
          <w:color w:val="auto"/>
        </w:rPr>
        <w:t>与全国数据相比，有所减少的人员比例要低4.12个百分点,明显增加的人员比例要高1.41个百分点。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35</w:t>
      </w:r>
      <w:r>
        <w:rPr>
          <w:rFonts w:hint="eastAsia"/>
          <w:color w:val="auto"/>
        </w:rPr>
        <w:fldChar w:fldCharType="end"/>
      </w:r>
      <w:bookmarkStart w:id="140" w:name="_Toc31645"/>
      <w:r>
        <w:rPr>
          <w:rFonts w:ascii="宋体" w:hAnsi="宋体" w:eastAsia="宋体"/>
          <w:color w:val="auto"/>
        </w:rPr>
        <w:t>：网络诈骗发案率变化</w:t>
      </w:r>
      <w:bookmarkEnd w:id="140"/>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（图表数据来源：公众网民版专题2遏制网络违法犯罪专题第3题：和过去相比，近一年您或身边的朋友遇到网络诈骗的频率？）</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（4）电信网络诈骗态势</w:t>
      </w:r>
    </w:p>
    <w:p>
      <w:pPr>
        <w:rPr>
          <w:rFonts w:ascii="宋体" w:hAnsi="宋体" w:eastAsia="宋体"/>
          <w:color w:val="auto"/>
        </w:rPr>
      </w:pPr>
      <w:r>
        <w:rPr>
          <w:rFonts w:ascii="宋体" w:hAnsi="宋体" w:eastAsia="宋体"/>
          <w:color w:val="auto"/>
        </w:rPr>
        <w:t>参与调查的公众网民对各种电信诈骗、网络诈骗态势评价为：第一位是</w:t>
      </w:r>
      <w:r>
        <w:rPr>
          <w:rFonts w:ascii="宋体" w:hAnsi="宋体" w:eastAsia="宋体" w:cs="宋体"/>
          <w:color w:val="auto"/>
        </w:rPr>
        <w:t>贷款诈骗（校园贷、助贷套路、金融投资等）（遇见率44.91%），第二位是电话欠费、积分兑换、中奖诈骗（遇见率41.92%），第三位是高薪招聘诈骗（网络刷单、诱导缴纳培训费等）（遇见率32.93%）。</w:t>
      </w:r>
      <w:r>
        <w:rPr>
          <w:rFonts w:ascii="宋体" w:hAnsi="宋体" w:eastAsia="宋体"/>
          <w:b/>
          <w:bCs/>
          <w:color w:val="auto"/>
        </w:rPr>
        <w:t>与全国数据相比，疫情诈骗圈套（假冒医护人员索取医疗费、假爱心捐款、疫苗项目投资等）的人员比例要低3.87个百分点,贷款诈骗（校园贷、助贷套路、金融投资等）的人员比例要高1.57个百分点。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36</w:t>
      </w:r>
      <w:r>
        <w:rPr>
          <w:rFonts w:hint="eastAsia"/>
          <w:color w:val="auto"/>
        </w:rPr>
        <w:fldChar w:fldCharType="end"/>
      </w:r>
      <w:bookmarkStart w:id="141" w:name="_Toc22226"/>
      <w:r>
        <w:rPr>
          <w:rFonts w:ascii="宋体" w:hAnsi="宋体" w:eastAsia="宋体"/>
          <w:color w:val="auto"/>
        </w:rPr>
        <w:t>：电信网络诈骗态势</w:t>
      </w:r>
      <w:bookmarkEnd w:id="141"/>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（图表数据来源：公众网民版专题2遏制网络违法犯罪专题第4题：您遇到过下列哪种形式的网络诈骗？（多选））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（4.1）网民遭遇网络诈骗的情形</w:t>
      </w:r>
    </w:p>
    <w:p>
      <w:pPr>
        <w:rPr>
          <w:rFonts w:ascii="宋体" w:hAnsi="宋体" w:eastAsia="宋体"/>
          <w:color w:val="auto"/>
        </w:rPr>
      </w:pPr>
      <w:r>
        <w:rPr>
          <w:rFonts w:ascii="宋体" w:hAnsi="宋体" w:eastAsia="宋体"/>
          <w:color w:val="auto"/>
        </w:rPr>
        <w:t>公众网民对遭遇网络诈骗的情形为：第一位是</w:t>
      </w:r>
      <w:r>
        <w:rPr>
          <w:rFonts w:ascii="宋体" w:hAnsi="宋体" w:eastAsia="宋体" w:cs="宋体"/>
          <w:color w:val="auto"/>
        </w:rPr>
        <w:t>微信朋友圈（选择率46.64%），第二位是短视频APP（选择率43.82%），第三位是交友APP（选择率32.86%），第四位是购物APP（选择率29.68%），第五位是支付APP信息推送（选择率24.73%）。</w:t>
      </w:r>
      <w:r>
        <w:rPr>
          <w:rFonts w:ascii="宋体" w:hAnsi="宋体" w:eastAsia="宋体"/>
          <w:b/>
          <w:bCs/>
          <w:color w:val="auto"/>
        </w:rPr>
        <w:t>与全国数据相比，微信朋友圈的人员比例要低3.53个百分点,交友APP的人员比例要高5.07个百分点。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37</w:t>
      </w:r>
      <w:r>
        <w:rPr>
          <w:rFonts w:hint="eastAsia"/>
          <w:color w:val="auto"/>
        </w:rPr>
        <w:fldChar w:fldCharType="end"/>
      </w:r>
      <w:bookmarkStart w:id="142" w:name="_Toc5768"/>
      <w:r>
        <w:rPr>
          <w:rFonts w:ascii="宋体" w:hAnsi="宋体" w:eastAsia="宋体"/>
          <w:color w:val="auto"/>
        </w:rPr>
        <w:t>：网民遭遇网络诈骗的情形</w:t>
      </w:r>
      <w:bookmarkEnd w:id="142"/>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（图表数据来源：公众网民版专题2遏制网络违法犯罪专题第4.1题：对于这些网络诈骗信息，您是在哪里遇到的</w:t>
      </w:r>
      <w:r>
        <w:rPr>
          <w:rFonts w:hint="eastAsia" w:ascii="宋体" w:hAnsi="宋体" w:eastAsia="宋体"/>
          <w:color w:val="auto"/>
        </w:rPr>
        <w:t>（</w:t>
      </w:r>
      <w:r>
        <w:rPr>
          <w:rFonts w:ascii="宋体" w:hAnsi="宋体" w:eastAsia="宋体"/>
          <w:color w:val="auto"/>
        </w:rPr>
        <w:t>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（4.2）网民对电信诈骗的应对</w:t>
      </w:r>
    </w:p>
    <w:p>
      <w:pPr>
        <w:rPr>
          <w:rFonts w:ascii="宋体" w:hAnsi="宋体" w:eastAsia="宋体"/>
          <w:color w:val="auto"/>
        </w:rPr>
      </w:pPr>
      <w:r>
        <w:rPr>
          <w:rFonts w:ascii="宋体" w:hAnsi="宋体" w:eastAsia="宋体"/>
          <w:color w:val="auto"/>
        </w:rPr>
        <w:t>公众网民对电信诈骗的应对选择为：第一位是</w:t>
      </w:r>
      <w:r>
        <w:rPr>
          <w:rFonts w:ascii="宋体" w:hAnsi="宋体" w:eastAsia="宋体" w:cs="宋体"/>
          <w:color w:val="auto"/>
        </w:rPr>
        <w:t>向网站投诉（选择率52.67%），第二位是告诉家人、朋友、同事（选择率38.08%），第三位是向监管部门举报（选择率37.01%），第四位和第五位分别是向公安部门报警（选择率32.03%</w:t>
      </w:r>
      <w:r>
        <w:rPr>
          <w:rFonts w:hint="eastAsia" w:ascii="宋体" w:hAnsi="宋体" w:eastAsia="宋体"/>
          <w:color w:val="auto"/>
        </w:rPr>
        <w:t>）</w:t>
      </w:r>
      <w:r>
        <w:rPr>
          <w:rFonts w:ascii="宋体" w:hAnsi="宋体" w:eastAsia="宋体"/>
          <w:color w:val="auto"/>
        </w:rPr>
        <w:t>和</w:t>
      </w:r>
      <w:r>
        <w:rPr>
          <w:rFonts w:ascii="宋体" w:hAnsi="宋体" w:eastAsia="宋体" w:cs="宋体"/>
          <w:color w:val="auto"/>
        </w:rPr>
        <w:t>不管它（选择率18.51%）。</w:t>
      </w:r>
      <w:r>
        <w:rPr>
          <w:rFonts w:ascii="宋体" w:hAnsi="宋体" w:eastAsia="宋体"/>
          <w:b/>
          <w:bCs/>
          <w:color w:val="auto"/>
        </w:rPr>
        <w:t>相较于全国数据，向网站投诉的占比高了2.12个百分点。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38</w:t>
      </w:r>
      <w:r>
        <w:rPr>
          <w:rFonts w:hint="eastAsia"/>
          <w:color w:val="auto"/>
        </w:rPr>
        <w:fldChar w:fldCharType="end"/>
      </w:r>
      <w:bookmarkStart w:id="143" w:name="_Toc18509"/>
      <w:r>
        <w:rPr>
          <w:rFonts w:ascii="宋体" w:hAnsi="宋体" w:eastAsia="宋体"/>
          <w:color w:val="auto"/>
        </w:rPr>
        <w:t>：网民对电信诈骗的应对</w:t>
      </w:r>
      <w:bookmarkEnd w:id="143"/>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（图表数据来源：公众网民版专题2遏制网络违法犯罪专题第4.2题：对于这些网络诈骗，您是如何应对的？（多选））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（4.3）网民对投诉或举报的处理结果评价</w:t>
      </w:r>
    </w:p>
    <w:p>
      <w:pPr>
        <w:rPr>
          <w:rFonts w:ascii="宋体" w:hAnsi="宋体" w:eastAsia="宋体"/>
          <w:color w:val="auto"/>
        </w:rPr>
      </w:pPr>
      <w:r>
        <w:rPr>
          <w:rFonts w:ascii="宋体" w:hAnsi="宋体" w:eastAsia="宋体"/>
          <w:color w:val="auto"/>
        </w:rPr>
        <w:t>公众网民对问题解决结果的评价为：表示满意或非常满意的占</w:t>
      </w:r>
      <w:r>
        <w:rPr>
          <w:rFonts w:ascii="宋体" w:hAnsi="宋体" w:eastAsia="宋体" w:cs="宋体"/>
          <w:color w:val="auto"/>
        </w:rPr>
        <w:t>51.4%，其中24.3%的网民表示满意，27.1%的网民表示非常满意。28.97%的网民表示一般，表示不满意或非常不满意的占19.63%，其中表示不满意的占10.75%，表示非常不满意的占8.88%。总体上来说表示满意的占主要部分。</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39</w:t>
      </w:r>
      <w:r>
        <w:rPr>
          <w:rFonts w:hint="eastAsia"/>
          <w:color w:val="auto"/>
        </w:rPr>
        <w:fldChar w:fldCharType="end"/>
      </w:r>
      <w:bookmarkStart w:id="144" w:name="_Toc17909"/>
      <w:r>
        <w:rPr>
          <w:rFonts w:ascii="宋体" w:hAnsi="宋体" w:eastAsia="宋体"/>
          <w:color w:val="auto"/>
        </w:rPr>
        <w:t>：网民对投诉或举报的处理结果评价</w:t>
      </w:r>
      <w:bookmarkEnd w:id="144"/>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（图表数据来源：公众网民版专题2遏制网络违法犯罪专题第4.3题：您对投诉或举报的处理结果是否满意？（多选））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（5）网民对官方反诈服务渠道和工具的认知度</w:t>
      </w:r>
    </w:p>
    <w:p>
      <w:pPr>
        <w:rPr>
          <w:rFonts w:ascii="宋体" w:hAnsi="宋体" w:eastAsia="宋体"/>
          <w:color w:val="auto"/>
        </w:rPr>
      </w:pPr>
      <w:r>
        <w:rPr>
          <w:rFonts w:ascii="宋体" w:hAnsi="宋体" w:eastAsia="宋体"/>
          <w:color w:val="auto"/>
        </w:rPr>
        <w:t>公众网民对官方反诈服务渠道和工具的认知度为：排第一位是</w:t>
      </w:r>
      <w:r>
        <w:rPr>
          <w:rFonts w:ascii="宋体" w:hAnsi="宋体" w:eastAsia="宋体" w:cs="宋体"/>
          <w:color w:val="auto"/>
        </w:rPr>
        <w:t>知道“国家反诈中心”APP（认知度49.1%）；第二位是知道防诈骗专线“96110”（认知度40.66%），第三位是国家反诈中心与工信部反诈中心反诈预警短信12381（认知度36.45%），第四位网络违法犯罪举报网站http://cyberpolice.cn的网民占32.83%</w:t>
      </w:r>
      <w:r>
        <w:rPr>
          <w:rFonts w:ascii="宋体" w:hAnsi="宋体" w:eastAsia="宋体" w:cs="宋体"/>
          <w:b w:val="0"/>
          <w:bCs w:val="0"/>
          <w:color w:val="auto"/>
        </w:rPr>
        <w:t>。</w:t>
      </w:r>
      <w:r>
        <w:rPr>
          <w:rFonts w:hint="eastAsia" w:ascii="宋体" w:hAnsi="宋体" w:eastAsia="宋体"/>
          <w:b w:val="0"/>
          <w:bCs w:val="0"/>
          <w:color w:val="auto"/>
          <w:lang w:val="en-US" w:eastAsia="zh-CN"/>
        </w:rPr>
        <w:t>接近一半</w:t>
      </w:r>
      <w:r>
        <w:rPr>
          <w:rFonts w:ascii="宋体" w:hAnsi="宋体" w:eastAsia="宋体"/>
          <w:b w:val="0"/>
          <w:bCs w:val="0"/>
          <w:color w:val="auto"/>
        </w:rPr>
        <w:t>网民</w:t>
      </w:r>
      <w:r>
        <w:rPr>
          <w:rFonts w:ascii="宋体" w:hAnsi="宋体" w:eastAsia="宋体"/>
          <w:color w:val="auto"/>
        </w:rPr>
        <w:t>知道“国家反诈中心”APP。</w:t>
      </w:r>
      <w:r>
        <w:rPr>
          <w:rFonts w:ascii="宋体" w:hAnsi="宋体" w:eastAsia="宋体"/>
          <w:b/>
          <w:bCs/>
          <w:color w:val="auto"/>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40</w:t>
      </w:r>
      <w:r>
        <w:rPr>
          <w:rFonts w:hint="eastAsia"/>
          <w:color w:val="auto"/>
        </w:rPr>
        <w:fldChar w:fldCharType="end"/>
      </w:r>
      <w:bookmarkStart w:id="145" w:name="_Toc14083"/>
      <w:r>
        <w:rPr>
          <w:rFonts w:ascii="宋体" w:hAnsi="宋体" w:eastAsia="宋体"/>
          <w:color w:val="auto"/>
        </w:rPr>
        <w:t>：网民对官方反诈服务渠道和工具的认知度</w:t>
      </w:r>
      <w:bookmarkEnd w:id="145"/>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（6）所在社区、校园及企业开展防诈骗宣传活动的情况</w:t>
      </w:r>
    </w:p>
    <w:p>
      <w:pPr>
        <w:rPr>
          <w:rFonts w:ascii="宋体" w:hAnsi="宋体" w:eastAsia="宋体"/>
          <w:color w:val="auto"/>
        </w:rPr>
      </w:pPr>
      <w:r>
        <w:rPr>
          <w:rFonts w:ascii="宋体" w:hAnsi="宋体" w:eastAsia="宋体"/>
          <w:color w:val="auto"/>
        </w:rPr>
        <w:t>参与调查的公众网民所在社区、校园及企业开展防诈骗宣传活动的情况为：</w:t>
      </w:r>
      <w:r>
        <w:rPr>
          <w:rFonts w:ascii="宋体" w:hAnsi="宋体" w:eastAsia="宋体" w:cs="宋体"/>
          <w:color w:val="auto"/>
        </w:rPr>
        <w:t>25.76%的网民所在社区经常开展防诈骗宣传活动，17.58%的网民所在社区较多开展防诈骗宣传活动，23.33%的网民表示一般，16.06%的网民所在社区较少开展防诈骗宣传活动，即有开展的占比为82.73%。17.27%网民所在社区基本没有开展防诈骗宣传活动。</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41</w:t>
      </w:r>
      <w:r>
        <w:rPr>
          <w:rFonts w:hint="eastAsia"/>
          <w:color w:val="auto"/>
        </w:rPr>
        <w:fldChar w:fldCharType="end"/>
      </w:r>
      <w:bookmarkStart w:id="146" w:name="_Toc5666"/>
      <w:r>
        <w:rPr>
          <w:rFonts w:ascii="宋体" w:hAnsi="宋体" w:eastAsia="宋体"/>
          <w:color w:val="auto"/>
        </w:rPr>
        <w:t>：所在社区、校园及企业开展防诈骗宣传活动的情况</w:t>
      </w:r>
      <w:bookmarkEnd w:id="146"/>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（图表数据来源：公众网民版专题2遏制网络违法犯罪专题第6题：在您所在社区、校园、企业是否有开展防诈骗宣传活动？）</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（7）“金融投资”类APP导致财产损失的情况</w:t>
      </w:r>
    </w:p>
    <w:p>
      <w:pPr>
        <w:rPr>
          <w:rFonts w:ascii="宋体" w:hAnsi="宋体" w:eastAsia="宋体"/>
          <w:color w:val="auto"/>
        </w:rPr>
      </w:pPr>
      <w:r>
        <w:rPr>
          <w:rFonts w:ascii="宋体" w:hAnsi="宋体" w:eastAsia="宋体"/>
          <w:color w:val="auto"/>
        </w:rPr>
        <w:t>公众网民对在“金融投资”类APP上充值而导致财产损失的</w:t>
      </w:r>
      <w:r>
        <w:rPr>
          <w:rFonts w:ascii="宋体" w:hAnsi="宋体" w:eastAsia="宋体"/>
          <w:b w:val="0"/>
          <w:bCs w:val="0"/>
          <w:color w:val="auto"/>
        </w:rPr>
        <w:t>现状为：大部分</w:t>
      </w:r>
      <w:r>
        <w:rPr>
          <w:rFonts w:ascii="宋体" w:hAnsi="宋体" w:eastAsia="宋体"/>
          <w:color w:val="auto"/>
        </w:rPr>
        <w:t>61.26</w:t>
      </w:r>
      <w:r>
        <w:rPr>
          <w:rFonts w:ascii="宋体" w:hAnsi="宋体" w:eastAsia="宋体" w:cs="宋体"/>
          <w:color w:val="auto"/>
        </w:rPr>
        <w:t>%公众网民没有参与过；5.71%公众网民有遭遇10万元以上的严重损失、11.11%公众网民有遭遇1-10万元之间的较多损失、10.51%公众网民有遭遇1万元以下的较少损失，有财产损失的占27.33%；11.41%公众网民有参与但没有损失。</w:t>
      </w:r>
    </w:p>
    <w:p>
      <w:pPr>
        <w:spacing w:before="60" w:after="60" w:line="312" w:lineRule="auto"/>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42</w:t>
      </w:r>
      <w:r>
        <w:rPr>
          <w:rFonts w:hint="eastAsia"/>
          <w:color w:val="auto"/>
        </w:rPr>
        <w:fldChar w:fldCharType="end"/>
      </w:r>
      <w:bookmarkStart w:id="147" w:name="_Toc9140"/>
      <w:r>
        <w:rPr>
          <w:rFonts w:ascii="宋体" w:hAnsi="宋体" w:eastAsia="宋体"/>
          <w:color w:val="auto"/>
        </w:rPr>
        <w:t>：“金融投资”类APP导致财产损失的情况</w:t>
      </w:r>
      <w:bookmarkEnd w:id="147"/>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（8）网民电子支付被盗刷的现状</w:t>
      </w:r>
    </w:p>
    <w:p>
      <w:pPr>
        <w:rPr>
          <w:rFonts w:ascii="宋体" w:hAnsi="宋体" w:eastAsia="宋体"/>
          <w:color w:val="auto"/>
        </w:rPr>
      </w:pPr>
      <w:r>
        <w:rPr>
          <w:rFonts w:ascii="宋体" w:hAnsi="宋体" w:eastAsia="宋体"/>
          <w:color w:val="auto"/>
        </w:rPr>
        <w:t>公众网民对遇到被盗刷的情况：没有遇到被盗刷的占</w:t>
      </w:r>
      <w:r>
        <w:rPr>
          <w:rFonts w:ascii="宋体" w:hAnsi="宋体" w:eastAsia="宋体" w:cs="宋体"/>
          <w:color w:val="auto"/>
        </w:rPr>
        <w:t>59.34%，有遇到被盗刷的占29.81%，一般的占10.84%。</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43</w:t>
      </w:r>
      <w:r>
        <w:rPr>
          <w:rFonts w:hint="eastAsia"/>
          <w:color w:val="auto"/>
        </w:rPr>
        <w:fldChar w:fldCharType="end"/>
      </w:r>
      <w:bookmarkStart w:id="148" w:name="_Toc13694"/>
      <w:r>
        <w:rPr>
          <w:rFonts w:ascii="宋体" w:hAnsi="宋体" w:eastAsia="宋体"/>
          <w:color w:val="auto"/>
        </w:rPr>
        <w:t>：网民电子支付被盗刷的现状</w:t>
      </w:r>
      <w:bookmarkEnd w:id="148"/>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（9）网络博彩或网络赌博渗透程度</w:t>
      </w:r>
    </w:p>
    <w:p>
      <w:pPr>
        <w:rPr>
          <w:rFonts w:ascii="宋体" w:hAnsi="宋体" w:eastAsia="宋体"/>
          <w:color w:val="auto"/>
        </w:rPr>
      </w:pPr>
      <w:r>
        <w:rPr>
          <w:rFonts w:ascii="宋体" w:hAnsi="宋体" w:eastAsia="宋体"/>
          <w:color w:val="auto"/>
        </w:rPr>
        <w:t>公众网民生活圈子中有人涉及网络博彩或网络赌博的情况，</w:t>
      </w:r>
      <w:r>
        <w:rPr>
          <w:rFonts w:ascii="宋体" w:hAnsi="宋体" w:eastAsia="宋体" w:cs="宋体"/>
          <w:color w:val="auto"/>
        </w:rPr>
        <w:t>43.9%的公众网民没有遇到；10.37%的公众网民经常遇到，5.79%较多遇到，23.48%较少遇到，16.46%的公众网民表示一般。</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44</w:t>
      </w:r>
      <w:r>
        <w:rPr>
          <w:rFonts w:hint="eastAsia"/>
          <w:color w:val="auto"/>
        </w:rPr>
        <w:fldChar w:fldCharType="end"/>
      </w:r>
      <w:bookmarkStart w:id="149" w:name="_Toc5361"/>
      <w:r>
        <w:rPr>
          <w:rFonts w:ascii="宋体" w:hAnsi="宋体" w:eastAsia="宋体"/>
          <w:color w:val="auto"/>
        </w:rPr>
        <w:t>：网络博彩或网络赌博渗透程度</w:t>
      </w:r>
      <w:bookmarkEnd w:id="149"/>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（图表数据来源：公众网民版专题2遏制网络违法犯罪专题第9题：您周围是否有人参与网络博彩或网络赌博？）</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（10）网络勒索病毒、木马等破坏性程序渗透程度</w:t>
      </w:r>
    </w:p>
    <w:p>
      <w:pPr>
        <w:rPr>
          <w:rFonts w:ascii="宋体" w:hAnsi="宋体" w:eastAsia="宋体"/>
          <w:color w:val="auto"/>
        </w:rPr>
      </w:pPr>
      <w:r>
        <w:rPr>
          <w:rFonts w:ascii="宋体" w:hAnsi="宋体" w:eastAsia="宋体"/>
          <w:color w:val="auto"/>
        </w:rPr>
        <w:t>网络勒索病毒、木马等破坏性程序渗透程度方面：</w:t>
      </w:r>
      <w:r>
        <w:rPr>
          <w:rFonts w:ascii="宋体" w:hAnsi="宋体" w:eastAsia="宋体" w:cs="宋体"/>
          <w:color w:val="auto"/>
        </w:rPr>
        <w:t>35.76%网民没有遇到；13.64%网民经常遇到、8.48%网民较多遇到、20.61%网民较少遇到。网络勒索病毒、木马等的渗透率达到64.25%。</w:t>
      </w:r>
    </w:p>
    <w:p>
      <w:pPr>
        <w:spacing w:before="60" w:after="60" w:line="312" w:lineRule="auto"/>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45</w:t>
      </w:r>
      <w:r>
        <w:rPr>
          <w:rFonts w:hint="eastAsia"/>
          <w:color w:val="auto"/>
        </w:rPr>
        <w:fldChar w:fldCharType="end"/>
      </w:r>
      <w:bookmarkStart w:id="150" w:name="_Toc26800"/>
      <w:r>
        <w:rPr>
          <w:rFonts w:ascii="宋体" w:hAnsi="宋体" w:eastAsia="宋体"/>
          <w:color w:val="auto"/>
        </w:rPr>
        <w:t>：网络勒索病毒、木马等破坏性程序渗透程度</w:t>
      </w:r>
      <w:bookmarkEnd w:id="150"/>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（11）个人网络安全防范措施的落实</w:t>
      </w:r>
    </w:p>
    <w:p>
      <w:pPr>
        <w:rPr>
          <w:rFonts w:ascii="宋体" w:hAnsi="宋体" w:eastAsia="宋体"/>
          <w:color w:val="auto"/>
        </w:rPr>
      </w:pPr>
      <w:r>
        <w:rPr>
          <w:rFonts w:ascii="宋体" w:hAnsi="宋体" w:eastAsia="宋体"/>
          <w:color w:val="auto"/>
        </w:rPr>
        <w:t>公众网民在网络安全个人防范措施的落实方面：</w:t>
      </w:r>
      <w:r>
        <w:rPr>
          <w:rFonts w:ascii="宋体" w:hAnsi="宋体" w:eastAsia="宋体" w:cs="宋体"/>
          <w:color w:val="auto"/>
        </w:rPr>
        <w:t>33.43%能够定期杀毒和更新补丁，24.32%能够不定期（经常）进行杀毒和更新补丁，24.32%不定期（偶尔）进行杀毒和更新补丁，9.73%很少进行杀毒和更新补丁，还有8.21%从不杀毒和更新补丁。</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46</w:t>
      </w:r>
      <w:r>
        <w:rPr>
          <w:rFonts w:hint="eastAsia"/>
          <w:color w:val="auto"/>
        </w:rPr>
        <w:fldChar w:fldCharType="end"/>
      </w:r>
      <w:bookmarkStart w:id="151" w:name="_Toc19257"/>
      <w:r>
        <w:rPr>
          <w:rFonts w:ascii="宋体" w:hAnsi="宋体" w:eastAsia="宋体"/>
          <w:color w:val="auto"/>
        </w:rPr>
        <w:t>：个人网络安全防范措施的落实</w:t>
      </w:r>
      <w:bookmarkEnd w:id="151"/>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（12）不良信息乱象泛滥现状</w:t>
      </w:r>
    </w:p>
    <w:p>
      <w:pPr>
        <w:rPr>
          <w:rFonts w:ascii="宋体" w:hAnsi="宋体" w:eastAsia="宋体"/>
          <w:color w:val="auto"/>
        </w:rPr>
      </w:pPr>
      <w:r>
        <w:rPr>
          <w:rFonts w:ascii="宋体" w:hAnsi="宋体" w:eastAsia="宋体"/>
          <w:color w:val="auto"/>
        </w:rPr>
        <w:t>不良信息乱象泛滥现状：第一位是</w:t>
      </w:r>
      <w:r>
        <w:rPr>
          <w:rFonts w:ascii="宋体" w:hAnsi="宋体" w:eastAsia="宋体" w:cs="宋体"/>
          <w:color w:val="auto"/>
        </w:rPr>
        <w:t>传播色情、赌博、涉毒、暴力（网民遇见率65.17%），第二位是散布谣言、封建迷信（网民遇见率59.16%），第三位是蓄意侮辱、诽谤、威胁，网络欺凌（网民遇见率57.96%），第四位是APP内置广告无法关闭、诱导点击跳转（网民遇见率57.66%），第五位是标题党、内容虚假、流量造假（网民遇见率54.05%）。显示不良信息乱象比较</w:t>
      </w:r>
      <w:r>
        <w:rPr>
          <w:rFonts w:hint="eastAsia" w:ascii="宋体" w:hAnsi="宋体" w:eastAsia="宋体"/>
          <w:color w:val="auto"/>
        </w:rPr>
        <w:t>常见</w:t>
      </w:r>
      <w:r>
        <w:rPr>
          <w:rFonts w:ascii="宋体" w:hAnsi="宋体" w:eastAsia="宋体"/>
          <w:color w:val="auto"/>
        </w:rPr>
        <w:t>。</w:t>
      </w:r>
      <w:r>
        <w:rPr>
          <w:rFonts w:ascii="宋体" w:hAnsi="宋体" w:eastAsia="宋体"/>
          <w:b/>
          <w:bCs/>
          <w:color w:val="auto"/>
        </w:rPr>
        <w:t>相较于全国数据，本题的排名完全一致。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47</w:t>
      </w:r>
      <w:r>
        <w:rPr>
          <w:rFonts w:hint="eastAsia"/>
          <w:color w:val="auto"/>
        </w:rPr>
        <w:fldChar w:fldCharType="end"/>
      </w:r>
      <w:bookmarkStart w:id="152" w:name="_Toc32731"/>
      <w:r>
        <w:rPr>
          <w:rFonts w:ascii="宋体" w:hAnsi="宋体" w:eastAsia="宋体"/>
          <w:color w:val="auto"/>
        </w:rPr>
        <w:t>：不良信息乱象泛滥现状</w:t>
      </w:r>
      <w:bookmarkEnd w:id="152"/>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（13）色情暴力等低俗网络信息数量变化情况</w:t>
      </w:r>
    </w:p>
    <w:p>
      <w:pPr>
        <w:rPr>
          <w:rFonts w:ascii="宋体" w:hAnsi="宋体" w:eastAsia="宋体"/>
          <w:color w:val="auto"/>
        </w:rPr>
      </w:pPr>
      <w:r>
        <w:rPr>
          <w:rFonts w:ascii="宋体" w:hAnsi="宋体" w:eastAsia="宋体"/>
          <w:color w:val="auto"/>
        </w:rPr>
        <w:t>公众网民对色情暴力等低俗网络信息数量变化情况的评价：认为增加的占</w:t>
      </w:r>
      <w:r>
        <w:rPr>
          <w:rFonts w:ascii="宋体" w:hAnsi="宋体" w:eastAsia="宋体" w:cs="宋体"/>
          <w:color w:val="auto"/>
        </w:rPr>
        <w:t>34.65%，其中16.41%公众网民认为明显增加，18.24%认为有所增加。25.23%认为差不多，28.58%认为减少，其中17.33%认为有所减少，11.25%认为明显减少，11.55%没有遇到。认为减少的网民比例较高。</w:t>
      </w:r>
      <w:r>
        <w:rPr>
          <w:rFonts w:ascii="宋体" w:hAnsi="宋体" w:eastAsia="宋体"/>
          <w:b/>
          <w:bCs/>
          <w:color w:val="auto"/>
        </w:rPr>
        <w:t>相较于全国数据，除明显增加和有所增加比全国数据分别高出7.34个百分点、5.66个百分点外，其他数据值均少于全国数据。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48</w:t>
      </w:r>
      <w:r>
        <w:rPr>
          <w:rFonts w:hint="eastAsia"/>
          <w:color w:val="auto"/>
        </w:rPr>
        <w:fldChar w:fldCharType="end"/>
      </w:r>
      <w:bookmarkStart w:id="153" w:name="_Toc99"/>
      <w:r>
        <w:rPr>
          <w:rFonts w:ascii="宋体" w:hAnsi="宋体" w:eastAsia="宋体"/>
          <w:color w:val="auto"/>
        </w:rPr>
        <w:t>：色情暴力等低俗网络信息数量变化情况</w:t>
      </w:r>
      <w:bookmarkEnd w:id="153"/>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（13.1）遇到低俗网络信息渠道的渗透率</w:t>
      </w:r>
    </w:p>
    <w:p>
      <w:pPr>
        <w:rPr>
          <w:rFonts w:ascii="宋体" w:hAnsi="宋体" w:eastAsia="宋体"/>
          <w:color w:val="auto"/>
        </w:rPr>
      </w:pPr>
      <w:r>
        <w:rPr>
          <w:rFonts w:ascii="宋体" w:hAnsi="宋体" w:eastAsia="宋体"/>
          <w:color w:val="auto"/>
        </w:rPr>
        <w:t>公众网民收到网络色情、赌博、暴力等低俗信息渠道方面，排行第一位是</w:t>
      </w:r>
      <w:r>
        <w:rPr>
          <w:rFonts w:ascii="宋体" w:hAnsi="宋体" w:eastAsia="宋体" w:cs="宋体"/>
          <w:color w:val="auto"/>
        </w:rPr>
        <w:t>网站广告（渗透率76.55%），第二位是App内广告（渗透率52.07%），第三位是视频平台（渗透率38.62%），第四位是短信（渗透率30.34%），第五位是邮件（渗透率23.1%）。还有的是朋友圈渗透率为20.69%。</w:t>
      </w:r>
      <w:r>
        <w:rPr>
          <w:rFonts w:ascii="宋体" w:hAnsi="宋体" w:eastAsia="宋体"/>
          <w:b/>
          <w:bCs/>
          <w:color w:val="auto"/>
        </w:rPr>
        <w:t>与全国数据相比，网站广告的人员比例要低3.48个百分点,共享相簿或日历的人员比例要高1.99个百分点。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9525"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49</w:t>
      </w:r>
      <w:r>
        <w:rPr>
          <w:rFonts w:hint="eastAsia"/>
          <w:color w:val="auto"/>
        </w:rPr>
        <w:fldChar w:fldCharType="end"/>
      </w:r>
      <w:bookmarkStart w:id="154" w:name="_Toc12577"/>
      <w:r>
        <w:rPr>
          <w:rFonts w:ascii="宋体" w:hAnsi="宋体" w:eastAsia="宋体"/>
          <w:color w:val="auto"/>
        </w:rPr>
        <w:t>：遇到低俗网络信息渠道的渗透率</w:t>
      </w:r>
      <w:bookmarkEnd w:id="154"/>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（图表数据来源：公众网民版专题2遏制网络违法犯罪专题第13.1题：收到网络色情、赌博、暴力等低俗信息的渠道有哪些？（多选））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（13.2）遇到低俗网络信息的应对措施</w:t>
      </w:r>
    </w:p>
    <w:p>
      <w:pPr>
        <w:rPr>
          <w:rFonts w:ascii="宋体" w:hAnsi="宋体" w:eastAsia="宋体"/>
          <w:color w:val="auto"/>
        </w:rPr>
      </w:pPr>
      <w:r>
        <w:rPr>
          <w:rFonts w:ascii="宋体" w:hAnsi="宋体" w:eastAsia="宋体"/>
          <w:color w:val="auto"/>
        </w:rPr>
        <w:t>公众网民遇到低俗网络信息的应对措施方面：最多选择的是</w:t>
      </w:r>
      <w:r>
        <w:rPr>
          <w:rFonts w:ascii="宋体" w:hAnsi="宋体" w:eastAsia="宋体" w:cs="宋体"/>
          <w:color w:val="auto"/>
        </w:rPr>
        <w:t>向网站投诉（选择率48.43%），第二位是给予差评（选择率28.22%），第三位是直接忽略（选择率26.13%），第四位是向网信部门举报（选择率22.65%），第五位是向工信部门投诉（选择率17.77%），显示公众网民对低俗网络信息有较强的抵制意识。</w:t>
      </w:r>
      <w:r>
        <w:rPr>
          <w:rFonts w:ascii="宋体" w:hAnsi="宋体" w:eastAsia="宋体"/>
          <w:b/>
          <w:bCs/>
          <w:color w:val="auto"/>
        </w:rPr>
        <w:t>与全国数据相比，向网信部门举报的人员比例要低2.86个百分点,向工信部门投诉的人员比例要高2.48个百分点。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50</w:t>
      </w:r>
      <w:r>
        <w:rPr>
          <w:rFonts w:hint="eastAsia"/>
          <w:color w:val="auto"/>
        </w:rPr>
        <w:fldChar w:fldCharType="end"/>
      </w:r>
      <w:bookmarkStart w:id="155" w:name="_Toc13883"/>
      <w:r>
        <w:rPr>
          <w:rFonts w:ascii="宋体" w:hAnsi="宋体" w:eastAsia="宋体"/>
          <w:color w:val="auto"/>
        </w:rPr>
        <w:t>：遇到低俗网络信息的应对措施</w:t>
      </w:r>
      <w:bookmarkEnd w:id="155"/>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（图表数据来源：公众网民版专题2遏制网络违法犯罪专题第13.2题：遇到低俗网络信息时您会怎么做？（多选））</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（13.3）网民对低俗网络信息投诉效果的评价</w:t>
      </w:r>
    </w:p>
    <w:p>
      <w:pPr>
        <w:rPr>
          <w:rFonts w:ascii="宋体" w:hAnsi="宋体" w:eastAsia="宋体"/>
          <w:color w:val="auto"/>
        </w:rPr>
      </w:pPr>
      <w:r>
        <w:rPr>
          <w:rFonts w:ascii="宋体" w:hAnsi="宋体" w:eastAsia="宋体"/>
          <w:color w:val="auto"/>
        </w:rPr>
        <w:t>公众网民对低俗网络信息投诉效果的评价：认为满意以上的占</w:t>
      </w:r>
      <w:r>
        <w:rPr>
          <w:rFonts w:ascii="宋体" w:hAnsi="宋体" w:eastAsia="宋体" w:cs="宋体"/>
          <w:color w:val="auto"/>
        </w:rPr>
        <w:t>48.06%，其中23.2%公众网民认为非常满意，24.86%认为满意。34.25%认为一般</w:t>
      </w:r>
      <w:r>
        <w:rPr>
          <w:rFonts w:hint="eastAsia" w:ascii="宋体" w:hAnsi="宋体" w:eastAsia="宋体"/>
          <w:color w:val="auto"/>
          <w:lang w:eastAsia="zh-CN"/>
        </w:rPr>
        <w:t>。</w:t>
      </w:r>
      <w:r>
        <w:rPr>
          <w:rFonts w:ascii="宋体" w:hAnsi="宋体" w:eastAsia="宋体"/>
          <w:color w:val="auto"/>
        </w:rPr>
        <w:t>17.68</w:t>
      </w:r>
      <w:r>
        <w:rPr>
          <w:rFonts w:ascii="宋体" w:hAnsi="宋体" w:eastAsia="宋体" w:cs="宋体"/>
          <w:color w:val="auto"/>
        </w:rPr>
        <w:t>%认为不满意或非常不满意，其中10.5%认为不满意，7.18%认为非常不满意。与全国数据相比，一般的人员比例要低4.08个百分点,不满意的人员比例要高3.58个百分点。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51</w:t>
      </w:r>
      <w:r>
        <w:rPr>
          <w:rFonts w:hint="eastAsia"/>
          <w:color w:val="auto"/>
        </w:rPr>
        <w:fldChar w:fldCharType="end"/>
      </w:r>
      <w:bookmarkStart w:id="156" w:name="_Toc31846"/>
      <w:r>
        <w:rPr>
          <w:rFonts w:ascii="宋体" w:hAnsi="宋体" w:eastAsia="宋体"/>
          <w:color w:val="auto"/>
        </w:rPr>
        <w:t>：网民对低俗网络信息投诉效果的评价</w:t>
      </w:r>
      <w:bookmarkEnd w:id="156"/>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（图表数据来源：公众网民版专题2遏制网络违法犯罪专题第13.3题：进行投诉后，您对整治网络低俗信息的效果是否满意？）</w:t>
      </w:r>
    </w:p>
    <w:p>
      <w:pPr>
        <w:rPr>
          <w:rFonts w:ascii="宋体" w:hAnsi="宋体" w:eastAsia="宋体"/>
          <w:color w:val="auto"/>
        </w:rPr>
      </w:pPr>
    </w:p>
    <w:p>
      <w:pPr>
        <w:rPr>
          <w:rFonts w:ascii="宋体" w:hAnsi="宋体" w:eastAsia="宋体"/>
          <w:color w:val="auto"/>
        </w:rPr>
      </w:pPr>
      <w:r>
        <w:rPr>
          <w:rFonts w:ascii="宋体" w:hAnsi="宋体" w:eastAsia="宋体"/>
          <w:color w:val="auto"/>
        </w:rPr>
        <w:t>（14）“清朗”、“净网”等专项行动成效</w:t>
      </w:r>
    </w:p>
    <w:p>
      <w:pPr>
        <w:rPr>
          <w:rFonts w:ascii="宋体" w:hAnsi="宋体" w:eastAsia="宋体"/>
          <w:color w:val="auto"/>
        </w:rPr>
      </w:pPr>
      <w:r>
        <w:rPr>
          <w:rFonts w:ascii="宋体" w:hAnsi="宋体" w:eastAsia="宋体"/>
          <w:color w:val="auto"/>
        </w:rPr>
        <w:t>公众网民对“清朗”、“净网”等专项行动成效的评价：认为满意以上的占</w:t>
      </w:r>
      <w:r>
        <w:rPr>
          <w:rFonts w:ascii="宋体" w:hAnsi="宋体" w:eastAsia="宋体" w:cs="宋体"/>
          <w:color w:val="auto"/>
        </w:rPr>
        <w:t>51.51%，其中23.03%公众网民认为非常满意，28.48%认为满意。36.06%认为一般</w:t>
      </w:r>
      <w:r>
        <w:rPr>
          <w:rFonts w:hint="eastAsia" w:ascii="宋体" w:hAnsi="宋体" w:eastAsia="宋体"/>
          <w:color w:val="auto"/>
          <w:lang w:eastAsia="zh-CN"/>
        </w:rPr>
        <w:t>。</w:t>
      </w:r>
      <w:r>
        <w:rPr>
          <w:rFonts w:ascii="宋体" w:hAnsi="宋体" w:eastAsia="宋体"/>
          <w:color w:val="auto"/>
        </w:rPr>
        <w:t>7.27</w:t>
      </w:r>
      <w:r>
        <w:rPr>
          <w:rFonts w:ascii="宋体" w:hAnsi="宋体" w:eastAsia="宋体" w:cs="宋体"/>
          <w:color w:val="auto"/>
        </w:rPr>
        <w:t>%认为不满意或非常不满意，其中4.85%认为不满意，2.42%认为非常不满意。相较于全国数据，本题的排名完全一致。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52</w:t>
      </w:r>
      <w:r>
        <w:rPr>
          <w:rFonts w:hint="eastAsia"/>
          <w:color w:val="auto"/>
        </w:rPr>
        <w:fldChar w:fldCharType="end"/>
      </w:r>
      <w:bookmarkStart w:id="157" w:name="_Toc22640"/>
      <w:r>
        <w:rPr>
          <w:rFonts w:ascii="宋体" w:hAnsi="宋体" w:eastAsia="宋体"/>
          <w:color w:val="auto"/>
        </w:rPr>
        <w:t>：“清朗”、“净网”等专项行动成效</w:t>
      </w:r>
      <w:bookmarkEnd w:id="157"/>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（14.1）公众网民对遏制网络违法犯罪不满意的领域</w:t>
      </w:r>
    </w:p>
    <w:p>
      <w:pPr>
        <w:rPr>
          <w:rFonts w:ascii="宋体" w:hAnsi="宋体" w:eastAsia="宋体"/>
          <w:color w:val="auto"/>
        </w:rPr>
      </w:pPr>
      <w:r>
        <w:rPr>
          <w:rFonts w:ascii="宋体" w:hAnsi="宋体" w:eastAsia="宋体"/>
          <w:color w:val="auto"/>
        </w:rPr>
        <w:t>公众网民对遏制惩处网络违法犯罪不满意的领域：排行第一位为</w:t>
      </w:r>
      <w:r>
        <w:rPr>
          <w:rFonts w:ascii="宋体" w:hAnsi="宋体" w:eastAsia="宋体" w:cs="宋体"/>
          <w:color w:val="auto"/>
        </w:rPr>
        <w:t>网络违法行为还是很多（选择率58.74%），第二位为治标不治本（选择率55.94%），第三位为黑灰产业仍然在（选择率51.75%），第四位只有短时效应（选择率46.85%），第五位抓的多是小虾，大鳄没有打掉（选择率44.06%）。</w:t>
      </w:r>
      <w:r>
        <w:rPr>
          <w:rFonts w:ascii="宋体" w:hAnsi="宋体" w:eastAsia="宋体"/>
          <w:b/>
          <w:bCs/>
          <w:color w:val="auto"/>
        </w:rPr>
        <w:t>与全国数据相比，网络违法行为还是很多的人员比例要低1.56个百分点,只有短时效应的人员比例要高5.28个百分点。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53</w:t>
      </w:r>
      <w:r>
        <w:rPr>
          <w:rFonts w:hint="eastAsia"/>
          <w:color w:val="auto"/>
        </w:rPr>
        <w:fldChar w:fldCharType="end"/>
      </w:r>
      <w:bookmarkStart w:id="158" w:name="_Toc31830"/>
      <w:r>
        <w:rPr>
          <w:rFonts w:ascii="宋体" w:hAnsi="宋体" w:eastAsia="宋体"/>
          <w:color w:val="auto"/>
        </w:rPr>
        <w:t>：公众网民对遏制网络违法犯罪不满意的领域</w:t>
      </w:r>
      <w:bookmarkEnd w:id="158"/>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（图表数据来源：公众网民版专题2遏制网络违法犯罪专题第14.1题：有哪些不满意的地方？（多选））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（15）对公安部门打击网络犯罪的期望</w:t>
      </w:r>
    </w:p>
    <w:p>
      <w:pPr>
        <w:rPr>
          <w:rFonts w:ascii="宋体" w:hAnsi="宋体" w:eastAsia="宋体"/>
          <w:color w:val="auto"/>
        </w:rPr>
      </w:pPr>
      <w:r>
        <w:rPr>
          <w:rFonts w:ascii="宋体" w:hAnsi="宋体" w:eastAsia="宋体"/>
          <w:color w:val="auto"/>
        </w:rPr>
        <w:t>公众网民对公安部门打击网络犯罪的期望：最多选择的是</w:t>
      </w:r>
      <w:r>
        <w:rPr>
          <w:rFonts w:ascii="宋体" w:hAnsi="宋体" w:eastAsia="宋体" w:cs="宋体"/>
          <w:color w:val="auto"/>
        </w:rPr>
        <w:t>进一步加强打击力度（选择率68.28%），第二位是加强追收被骗款项（选择率42.6%），第三位是改善报案服务（选择率38.07%），第四位是完善预防和防范联动机制（选择率36.86%），第五位是加强监察，改进投诉服务（选择率31.72%）。</w:t>
      </w:r>
      <w:r>
        <w:rPr>
          <w:rFonts w:ascii="宋体" w:hAnsi="宋体" w:eastAsia="宋体"/>
          <w:b/>
          <w:bCs/>
          <w:color w:val="auto"/>
        </w:rPr>
        <w:t>与全国数据相比，进一步加强打击力度的人员比例要低5.89个百分点,提高办案人员业务能力的人员比例要高3.96个百分点。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54</w:t>
      </w:r>
      <w:r>
        <w:rPr>
          <w:rFonts w:hint="eastAsia"/>
          <w:color w:val="auto"/>
        </w:rPr>
        <w:fldChar w:fldCharType="end"/>
      </w:r>
      <w:bookmarkStart w:id="159" w:name="_Toc13742"/>
      <w:r>
        <w:rPr>
          <w:rFonts w:ascii="宋体" w:hAnsi="宋体" w:eastAsia="宋体"/>
          <w:color w:val="auto"/>
        </w:rPr>
        <w:t>：对公安部门打击网络犯罪的期望</w:t>
      </w:r>
      <w:bookmarkEnd w:id="159"/>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color w:val="auto"/>
          <w:kern w:val="44"/>
          <w:sz w:val="28"/>
          <w:szCs w:val="28"/>
        </w:rPr>
      </w:pPr>
    </w:p>
    <w:p>
      <w:pPr>
        <w:widowControl/>
        <w:adjustRightInd/>
        <w:snapToGrid/>
        <w:spacing w:line="240" w:lineRule="auto"/>
        <w:ind w:firstLine="0" w:firstLineChars="0"/>
        <w:jc w:val="left"/>
        <w:rPr>
          <w:rFonts w:asciiTheme="minorEastAsia" w:hAnsiTheme="minorEastAsia"/>
          <w:b/>
          <w:color w:val="auto"/>
        </w:rPr>
      </w:pPr>
      <w:r>
        <w:rPr>
          <w:color w:val="auto"/>
        </w:rPr>
        <w:br w:type="page"/>
      </w:r>
    </w:p>
    <w:p>
      <w:pPr>
        <w:pStyle w:val="3"/>
        <w:rPr>
          <w:color w:val="auto"/>
        </w:rPr>
      </w:pPr>
      <w:bookmarkStart w:id="160" w:name="_Toc15959"/>
      <w:r>
        <w:rPr>
          <w:rFonts w:hint="eastAsia"/>
          <w:color w:val="auto"/>
        </w:rPr>
        <w:t>5.3专题3：个人信息保护专题</w:t>
      </w:r>
      <w:bookmarkEnd w:id="160"/>
    </w:p>
    <w:p>
      <w:pPr>
        <w:rPr>
          <w:rFonts w:ascii="微软雅黑" w:hAnsi="微软雅黑" w:eastAsia="微软雅黑"/>
          <w:color w:val="auto"/>
          <w:sz w:val="22"/>
          <w:szCs w:val="22"/>
        </w:rPr>
      </w:pPr>
      <w:r>
        <w:rPr>
          <w:rFonts w:ascii="宋体" w:hAnsi="宋体" w:eastAsia="宋体"/>
          <w:color w:val="auto"/>
        </w:rPr>
        <w:t>参与本专题答题的公众网民人数量为</w:t>
      </w:r>
      <w:r>
        <w:rPr>
          <w:color w:val="auto"/>
        </w:rPr>
        <w:t>1671</w:t>
      </w:r>
      <w:r>
        <w:rPr>
          <w:rFonts w:ascii="宋体" w:hAnsi="宋体" w:eastAsia="宋体"/>
          <w:color w:val="auto"/>
        </w:rPr>
        <w:t>人。</w:t>
      </w: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w:t>
      </w:r>
      <w:r>
        <w:rPr>
          <w:rFonts w:ascii="宋体" w:hAnsi="宋体" w:eastAsia="宋体"/>
          <w:color w:val="auto"/>
        </w:rPr>
        <w:t>）网民对我国个人信息保护状况评价</w:t>
      </w:r>
    </w:p>
    <w:p>
      <w:pPr>
        <w:rPr>
          <w:rFonts w:ascii="宋体" w:hAnsi="宋体" w:eastAsia="宋体"/>
          <w:b/>
          <w:bCs/>
          <w:color w:val="auto"/>
        </w:rPr>
      </w:pPr>
      <w:r>
        <w:rPr>
          <w:rFonts w:ascii="宋体" w:hAnsi="宋体" w:eastAsia="宋体"/>
          <w:color w:val="auto"/>
        </w:rPr>
        <w:t>公众网民对我国个人信息保护状况的评价：认为较好以上的占</w:t>
      </w:r>
      <w:r>
        <w:rPr>
          <w:rFonts w:ascii="Calibri" w:hAnsi="Calibri" w:eastAsia="Calibri"/>
          <w:color w:val="auto"/>
        </w:rPr>
        <w:t>43.85</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20.77</w:t>
      </w:r>
      <w:r>
        <w:rPr>
          <w:rFonts w:ascii="Calibri" w:hAnsi="Calibri" w:eastAsia="Calibri" w:cs="Calibri"/>
          <w:color w:val="auto"/>
        </w:rPr>
        <w:t>%</w:t>
      </w:r>
      <w:r>
        <w:rPr>
          <w:rFonts w:ascii="宋体" w:hAnsi="宋体" w:eastAsia="宋体"/>
          <w:color w:val="auto"/>
        </w:rPr>
        <w:t>公众网民认为非常好，</w:t>
      </w:r>
      <w:r>
        <w:rPr>
          <w:rFonts w:ascii="Calibri" w:hAnsi="Calibri" w:eastAsia="Calibri"/>
          <w:color w:val="auto"/>
        </w:rPr>
        <w:t>23.08</w:t>
      </w:r>
      <w:r>
        <w:rPr>
          <w:rFonts w:ascii="Calibri" w:hAnsi="Calibri" w:eastAsia="Calibri" w:cs="Calibri"/>
          <w:color w:val="auto"/>
        </w:rPr>
        <w:t>%</w:t>
      </w:r>
      <w:r>
        <w:rPr>
          <w:rFonts w:ascii="宋体" w:hAnsi="宋体" w:eastAsia="宋体"/>
          <w:color w:val="auto"/>
        </w:rPr>
        <w:t>认为比较好。</w:t>
      </w:r>
      <w:r>
        <w:rPr>
          <w:rFonts w:ascii="Calibri" w:hAnsi="Calibri" w:eastAsia="Calibri"/>
          <w:color w:val="auto"/>
        </w:rPr>
        <w:t>28.21</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27.95</w:t>
      </w:r>
      <w:r>
        <w:rPr>
          <w:rFonts w:ascii="Calibri" w:hAnsi="Calibri" w:eastAsia="Calibri" w:cs="Calibri"/>
          <w:color w:val="auto"/>
        </w:rPr>
        <w:t>%</w:t>
      </w:r>
      <w:r>
        <w:rPr>
          <w:rFonts w:ascii="宋体" w:hAnsi="宋体" w:eastAsia="宋体"/>
          <w:color w:val="auto"/>
        </w:rPr>
        <w:t>认为不太好或非常不好，其中</w:t>
      </w:r>
      <w:r>
        <w:rPr>
          <w:rFonts w:ascii="Calibri" w:hAnsi="Calibri" w:eastAsia="Calibri"/>
          <w:color w:val="auto"/>
        </w:rPr>
        <w:t>15.13</w:t>
      </w:r>
      <w:r>
        <w:rPr>
          <w:rFonts w:ascii="Calibri" w:hAnsi="Calibri" w:eastAsia="Calibri" w:cs="Calibri"/>
          <w:color w:val="auto"/>
        </w:rPr>
        <w:t>%</w:t>
      </w:r>
      <w:r>
        <w:rPr>
          <w:rFonts w:ascii="宋体" w:hAnsi="宋体" w:eastAsia="宋体"/>
          <w:color w:val="auto"/>
        </w:rPr>
        <w:t>认为不太好，</w:t>
      </w:r>
      <w:r>
        <w:rPr>
          <w:rFonts w:ascii="Calibri" w:hAnsi="Calibri" w:eastAsia="Calibri"/>
          <w:color w:val="auto"/>
        </w:rPr>
        <w:t>12.82</w:t>
      </w:r>
      <w:r>
        <w:rPr>
          <w:rFonts w:ascii="Calibri" w:hAnsi="Calibri" w:eastAsia="Calibri" w:cs="Calibri"/>
          <w:color w:val="auto"/>
        </w:rPr>
        <w:t>%</w:t>
      </w:r>
      <w:r>
        <w:rPr>
          <w:rFonts w:ascii="宋体" w:hAnsi="宋体" w:eastAsia="宋体"/>
          <w:color w:val="auto"/>
        </w:rPr>
        <w:t>认为非常不好。总体上认为</w:t>
      </w:r>
      <w:r>
        <w:rPr>
          <w:rFonts w:ascii="宋体" w:hAnsi="宋体" w:eastAsia="宋体"/>
          <w:b/>
          <w:bCs/>
          <w:color w:val="auto"/>
        </w:rPr>
        <w:t>较好以上</w:t>
      </w:r>
      <w:r>
        <w:rPr>
          <w:rFonts w:ascii="宋体" w:hAnsi="宋体" w:eastAsia="宋体"/>
          <w:color w:val="auto"/>
        </w:rPr>
        <w:t>的评价稍多。</w:t>
      </w:r>
      <w:r>
        <w:rPr>
          <w:rFonts w:ascii="Calibri" w:hAnsi="Calibri" w:eastAsia="Calibri"/>
          <w:b/>
          <w:bCs/>
          <w:color w:val="auto"/>
        </w:rPr>
        <w:t>与全国数据相比，比较好的人员比例要低4.42个百分点,非常不好的人员比例要高3.84个百分点。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55</w:t>
      </w:r>
      <w:r>
        <w:rPr>
          <w:rFonts w:hint="eastAsia"/>
          <w:color w:val="auto"/>
        </w:rPr>
        <w:fldChar w:fldCharType="end"/>
      </w:r>
      <w:bookmarkStart w:id="161" w:name="_Toc18601"/>
      <w:r>
        <w:rPr>
          <w:rFonts w:ascii="宋体" w:hAnsi="宋体" w:eastAsia="宋体"/>
          <w:color w:val="auto"/>
        </w:rPr>
        <w:t>：网民对我国个人信息保护状况评价</w:t>
      </w:r>
      <w:bookmarkEnd w:id="161"/>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（图表数据来源：公众网民版专题3个人信息保护专题第1题：您认为当前我国个人信息保护的状况如何？）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2</w:t>
      </w:r>
      <w:r>
        <w:rPr>
          <w:rFonts w:ascii="宋体" w:hAnsi="宋体" w:eastAsia="宋体"/>
          <w:color w:val="auto"/>
        </w:rPr>
        <w:t>）网民对我国个人信息泄露情况评价</w:t>
      </w:r>
    </w:p>
    <w:p>
      <w:pPr>
        <w:rPr>
          <w:rFonts w:ascii="微软雅黑" w:hAnsi="微软雅黑" w:eastAsia="微软雅黑"/>
          <w:color w:val="auto"/>
          <w:sz w:val="22"/>
          <w:szCs w:val="22"/>
        </w:rPr>
      </w:pPr>
      <w:r>
        <w:rPr>
          <w:rFonts w:ascii="宋体" w:hAnsi="宋体" w:eastAsia="宋体"/>
          <w:color w:val="auto"/>
        </w:rPr>
        <w:t>公众网民对我国个人信息泄露情况的评价：认为比较多以上的占</w:t>
      </w:r>
      <w:r>
        <w:rPr>
          <w:rFonts w:ascii="Calibri" w:hAnsi="Calibri" w:eastAsia="Calibri"/>
          <w:color w:val="auto"/>
        </w:rPr>
        <w:t>49.49</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26.28</w:t>
      </w:r>
      <w:r>
        <w:rPr>
          <w:rFonts w:ascii="Calibri" w:hAnsi="Calibri" w:eastAsia="Calibri" w:cs="Calibri"/>
          <w:color w:val="auto"/>
        </w:rPr>
        <w:t>%</w:t>
      </w:r>
      <w:r>
        <w:rPr>
          <w:rFonts w:ascii="宋体" w:hAnsi="宋体" w:eastAsia="宋体"/>
          <w:color w:val="auto"/>
        </w:rPr>
        <w:t>公众网民认为非常多，</w:t>
      </w:r>
      <w:r>
        <w:rPr>
          <w:rFonts w:ascii="Calibri" w:hAnsi="Calibri" w:eastAsia="Calibri"/>
          <w:color w:val="auto"/>
        </w:rPr>
        <w:t>23.21</w:t>
      </w:r>
      <w:r>
        <w:rPr>
          <w:rFonts w:ascii="Calibri" w:hAnsi="Calibri" w:eastAsia="Calibri" w:cs="Calibri"/>
          <w:color w:val="auto"/>
        </w:rPr>
        <w:t>%</w:t>
      </w:r>
      <w:r>
        <w:rPr>
          <w:rFonts w:ascii="宋体" w:hAnsi="宋体" w:eastAsia="宋体"/>
          <w:color w:val="auto"/>
        </w:rPr>
        <w:t>认为比较多。</w:t>
      </w:r>
      <w:r>
        <w:rPr>
          <w:rFonts w:ascii="Calibri" w:hAnsi="Calibri" w:eastAsia="Calibri"/>
          <w:color w:val="auto"/>
          <w:sz w:val="26"/>
          <w:szCs w:val="26"/>
        </w:rPr>
        <w:t>40.05</w:t>
      </w:r>
      <w:r>
        <w:rPr>
          <w:rFonts w:ascii="Calibri" w:hAnsi="Calibri" w:eastAsia="Calibri"/>
          <w:color w:val="auto"/>
        </w:rPr>
        <w:t>%</w:t>
      </w:r>
      <w:r>
        <w:rPr>
          <w:rFonts w:ascii="宋体" w:hAnsi="宋体" w:eastAsia="宋体"/>
          <w:color w:val="auto"/>
        </w:rPr>
        <w:t>认为很少或有一些，其中</w:t>
      </w:r>
      <w:r>
        <w:rPr>
          <w:rFonts w:ascii="Calibri" w:hAnsi="Calibri" w:eastAsia="Calibri"/>
          <w:color w:val="auto"/>
        </w:rPr>
        <w:t>28.06</w:t>
      </w:r>
      <w:r>
        <w:rPr>
          <w:rFonts w:ascii="Calibri" w:hAnsi="Calibri" w:eastAsia="Calibri" w:cs="Calibri"/>
          <w:color w:val="auto"/>
        </w:rPr>
        <w:t>%</w:t>
      </w:r>
      <w:r>
        <w:rPr>
          <w:rFonts w:ascii="宋体" w:hAnsi="宋体" w:eastAsia="宋体"/>
          <w:color w:val="auto"/>
        </w:rPr>
        <w:t>认为有一些，</w:t>
      </w:r>
      <w:r>
        <w:rPr>
          <w:rFonts w:ascii="Calibri" w:hAnsi="Calibri" w:eastAsia="Calibri"/>
          <w:color w:val="auto"/>
        </w:rPr>
        <w:t>11.99</w:t>
      </w:r>
      <w:r>
        <w:rPr>
          <w:rFonts w:ascii="Calibri" w:hAnsi="Calibri" w:eastAsia="Calibri" w:cs="Calibri"/>
          <w:color w:val="auto"/>
        </w:rPr>
        <w:t>%</w:t>
      </w:r>
      <w:r>
        <w:rPr>
          <w:rFonts w:ascii="宋体" w:hAnsi="宋体" w:eastAsia="宋体"/>
          <w:color w:val="auto"/>
        </w:rPr>
        <w:t>认为很少。</w:t>
      </w:r>
      <w:r>
        <w:rPr>
          <w:rFonts w:ascii="Calibri" w:hAnsi="Calibri" w:eastAsia="Calibri"/>
          <w:color w:val="auto"/>
        </w:rPr>
        <w:t>10.46</w:t>
      </w:r>
      <w:r>
        <w:rPr>
          <w:rFonts w:ascii="Calibri" w:hAnsi="Calibri" w:eastAsia="Calibri" w:cs="Calibri"/>
          <w:color w:val="auto"/>
        </w:rPr>
        <w:t>%</w:t>
      </w:r>
      <w:r>
        <w:rPr>
          <w:rFonts w:ascii="宋体" w:hAnsi="宋体" w:eastAsia="宋体"/>
          <w:color w:val="auto"/>
        </w:rPr>
        <w:t>公众网民没有遇到过。总体上认为比较多和有一些的评价占绝大部分。</w:t>
      </w:r>
      <w:r>
        <w:rPr>
          <w:rFonts w:ascii="Calibri" w:hAnsi="Calibri" w:eastAsia="Calibri"/>
          <w:b/>
          <w:bCs/>
          <w:color w:val="auto"/>
        </w:rPr>
        <w:t>与全国数据相比，比较多的人员比例要低4.11个百分点,没有遇到的人员比例要高1.2个百分点。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56</w:t>
      </w:r>
      <w:r>
        <w:rPr>
          <w:rFonts w:hint="eastAsia"/>
          <w:color w:val="auto"/>
        </w:rPr>
        <w:fldChar w:fldCharType="end"/>
      </w:r>
      <w:bookmarkStart w:id="162" w:name="_Toc5127"/>
      <w:r>
        <w:rPr>
          <w:rFonts w:ascii="宋体" w:hAnsi="宋体" w:eastAsia="宋体"/>
          <w:color w:val="auto"/>
        </w:rPr>
        <w:t>：网民对我国个人信息泄露情况评价</w:t>
      </w:r>
      <w:bookmarkEnd w:id="162"/>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（图表数据来源：公众网民版专题3个人信息保护专题第2题：近一年，您遇到网络个人信息泄露的情况如何？）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3</w:t>
      </w:r>
      <w:r>
        <w:rPr>
          <w:rFonts w:ascii="宋体" w:hAnsi="宋体" w:eastAsia="宋体"/>
          <w:color w:val="auto"/>
        </w:rPr>
        <w:t>）个人信息保护做得不好的应用领域</w:t>
      </w:r>
    </w:p>
    <w:p>
      <w:pPr>
        <w:rPr>
          <w:rFonts w:ascii="宋体" w:hAnsi="宋体" w:eastAsia="宋体"/>
          <w:b/>
          <w:bCs/>
          <w:color w:val="auto"/>
        </w:rPr>
      </w:pPr>
      <w:r>
        <w:rPr>
          <w:rFonts w:ascii="宋体" w:hAnsi="宋体" w:eastAsia="宋体"/>
          <w:color w:val="auto"/>
        </w:rPr>
        <w:t>近一年，公众网民认为个人信息保护做得不好的应用领域有：最多选择的是</w:t>
      </w:r>
      <w:r>
        <w:rPr>
          <w:rFonts w:ascii="Calibri" w:hAnsi="Calibri" w:eastAsia="Calibri"/>
          <w:color w:val="auto"/>
        </w:rPr>
        <w:t>社交应用(即时通讯、短视频等)</w:t>
      </w:r>
      <w:r>
        <w:rPr>
          <w:rFonts w:ascii="宋体" w:hAnsi="宋体" w:eastAsia="宋体"/>
          <w:color w:val="auto"/>
        </w:rPr>
        <w:t>（选择率</w:t>
      </w:r>
      <w:r>
        <w:rPr>
          <w:rFonts w:ascii="Calibri" w:hAnsi="Calibri" w:eastAsia="Calibri"/>
          <w:color w:val="auto"/>
        </w:rPr>
        <w:t>61.44</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数字娱乐(网络游戏、网络音乐、网络视频等)</w:t>
      </w:r>
      <w:r>
        <w:rPr>
          <w:rFonts w:ascii="宋体" w:hAnsi="宋体" w:eastAsia="宋体"/>
          <w:color w:val="auto"/>
        </w:rPr>
        <w:t>（选择率</w:t>
      </w:r>
      <w:r>
        <w:rPr>
          <w:rFonts w:ascii="Calibri" w:hAnsi="Calibri" w:eastAsia="Calibri"/>
          <w:color w:val="auto"/>
        </w:rPr>
        <w:t>45.76</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网络媒体(新闻资讯、网上阅读、视频直播等)</w:t>
      </w:r>
      <w:r>
        <w:rPr>
          <w:rFonts w:ascii="宋体" w:hAnsi="宋体" w:eastAsia="宋体"/>
          <w:color w:val="auto"/>
        </w:rPr>
        <w:t>（选择率</w:t>
      </w:r>
      <w:r>
        <w:rPr>
          <w:rFonts w:ascii="Calibri" w:hAnsi="Calibri" w:eastAsia="Calibri"/>
          <w:color w:val="auto"/>
        </w:rPr>
        <w:t>44.73</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电子商务(网络购物、网上支付、网上银行等)</w:t>
      </w:r>
      <w:r>
        <w:rPr>
          <w:rFonts w:ascii="宋体" w:hAnsi="宋体" w:eastAsia="宋体"/>
          <w:color w:val="auto"/>
        </w:rPr>
        <w:t>（选择率</w:t>
      </w:r>
      <w:r>
        <w:rPr>
          <w:rFonts w:ascii="Calibri" w:hAnsi="Calibri" w:eastAsia="Calibri"/>
          <w:color w:val="auto"/>
        </w:rPr>
        <w:t>42.93</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生活服务(搜索引擎、出行、导航、网约车、旅游、美图等)</w:t>
      </w:r>
      <w:r>
        <w:rPr>
          <w:rFonts w:ascii="宋体" w:hAnsi="宋体" w:eastAsia="宋体"/>
          <w:color w:val="auto"/>
        </w:rPr>
        <w:t>（选择率</w:t>
      </w:r>
      <w:r>
        <w:rPr>
          <w:rFonts w:ascii="Calibri" w:hAnsi="Calibri" w:eastAsia="Calibri"/>
          <w:color w:val="auto"/>
        </w:rPr>
        <w:t>41.13</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显示和网民日常生活密切相关领域的网络应用在个人信息保护方面仍存在较多问题。</w:t>
      </w:r>
      <w:r>
        <w:rPr>
          <w:rFonts w:ascii="Calibri" w:hAnsi="Calibri" w:eastAsia="Calibri"/>
          <w:b/>
          <w:bCs/>
          <w:color w:val="auto"/>
        </w:rPr>
        <w:t>与全国数据相比，健康医疗(网上教育、运动、医疗等)的人员比例要低2.31个百分点,网络媒体(新闻资讯、网上阅读、视频直播等)的人员比例要高2.05个百分点。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57</w:t>
      </w:r>
      <w:r>
        <w:rPr>
          <w:rFonts w:hint="eastAsia"/>
          <w:color w:val="auto"/>
        </w:rPr>
        <w:fldChar w:fldCharType="end"/>
      </w:r>
      <w:bookmarkStart w:id="163" w:name="_Toc19877"/>
      <w:r>
        <w:rPr>
          <w:rFonts w:ascii="宋体" w:hAnsi="宋体" w:eastAsia="宋体"/>
          <w:color w:val="auto"/>
        </w:rPr>
        <w:t>：个人信息保护做得不好的应用领域</w:t>
      </w:r>
      <w:bookmarkEnd w:id="163"/>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（图表数据来源：公众网民版专题3个人信息保护专题第3题： 您认为下列哪类应用的个人信息保护做得不太好？（多选））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（4）个人信息泄露的场景</w:t>
      </w:r>
    </w:p>
    <w:p>
      <w:pPr>
        <w:rPr>
          <w:rFonts w:ascii="微软雅黑" w:hAnsi="微软雅黑" w:eastAsia="微软雅黑"/>
          <w:color w:val="auto"/>
          <w:sz w:val="22"/>
          <w:szCs w:val="22"/>
        </w:rPr>
      </w:pPr>
      <w:r>
        <w:rPr>
          <w:rFonts w:ascii="宋体" w:hAnsi="宋体" w:eastAsia="宋体"/>
          <w:color w:val="auto"/>
        </w:rPr>
        <w:t>公众网民认为个人信息泄露的场景有：排行第一位是</w:t>
      </w:r>
      <w:r>
        <w:rPr>
          <w:rFonts w:ascii="Calibri" w:hAnsi="Calibri" w:eastAsia="Calibri"/>
          <w:color w:val="auto"/>
        </w:rPr>
        <w:t>注册APP账户，App要求获取相机、位置等隐私权限</w:t>
      </w:r>
      <w:r>
        <w:rPr>
          <w:rFonts w:ascii="宋体" w:hAnsi="宋体" w:eastAsia="宋体"/>
          <w:color w:val="auto"/>
        </w:rPr>
        <w:t>（选择率</w:t>
      </w:r>
      <w:r>
        <w:rPr>
          <w:rFonts w:ascii="Calibri" w:hAnsi="Calibri" w:eastAsia="Calibri"/>
          <w:color w:val="auto"/>
        </w:rPr>
        <w:t>72.61</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参与网上测试、投票、抽奖活动</w:t>
      </w:r>
      <w:r>
        <w:rPr>
          <w:rFonts w:ascii="宋体" w:hAnsi="宋体" w:eastAsia="宋体"/>
          <w:color w:val="auto"/>
        </w:rPr>
        <w:t>（选择率</w:t>
      </w:r>
      <w:r>
        <w:rPr>
          <w:rFonts w:ascii="Calibri" w:hAnsi="Calibri" w:eastAsia="Calibri"/>
          <w:color w:val="auto"/>
        </w:rPr>
        <w:t>43.67</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浏览器截取敏感信息</w:t>
      </w:r>
      <w:r>
        <w:rPr>
          <w:rFonts w:ascii="宋体" w:hAnsi="宋体" w:eastAsia="宋体"/>
          <w:color w:val="auto"/>
        </w:rPr>
        <w:t>（选择率</w:t>
      </w:r>
      <w:r>
        <w:rPr>
          <w:rFonts w:ascii="Calibri" w:hAnsi="Calibri" w:eastAsia="Calibri"/>
          <w:color w:val="auto"/>
        </w:rPr>
        <w:t>41.09</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点击网上不明二维码、链接</w:t>
      </w:r>
      <w:r>
        <w:rPr>
          <w:rFonts w:ascii="宋体" w:hAnsi="宋体" w:eastAsia="宋体"/>
          <w:color w:val="auto"/>
        </w:rPr>
        <w:t>（选择率</w:t>
      </w:r>
      <w:r>
        <w:rPr>
          <w:rFonts w:ascii="Calibri" w:hAnsi="Calibri" w:eastAsia="Calibri"/>
          <w:color w:val="auto"/>
        </w:rPr>
        <w:t>39.53</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使用公共WiFi</w:t>
      </w:r>
      <w:r>
        <w:rPr>
          <w:rFonts w:ascii="宋体" w:hAnsi="宋体" w:eastAsia="宋体"/>
          <w:color w:val="auto"/>
        </w:rPr>
        <w:t>（选择率</w:t>
      </w:r>
      <w:r>
        <w:rPr>
          <w:rFonts w:ascii="Calibri" w:hAnsi="Calibri" w:eastAsia="Calibri"/>
          <w:color w:val="auto"/>
        </w:rPr>
        <w:t>31.27</w:t>
      </w:r>
      <w:r>
        <w:rPr>
          <w:rFonts w:ascii="Calibri" w:hAnsi="Calibri" w:eastAsia="Calibri" w:cs="Calibri"/>
          <w:color w:val="auto"/>
        </w:rPr>
        <w:t>%</w:t>
      </w:r>
      <w:r>
        <w:rPr>
          <w:rFonts w:ascii="宋体" w:hAnsi="宋体" w:eastAsia="宋体"/>
          <w:color w:val="auto"/>
        </w:rPr>
        <w:t>）。</w:t>
      </w:r>
      <w:r>
        <w:rPr>
          <w:rFonts w:ascii="Calibri" w:hAnsi="Calibri" w:eastAsia="Calibri"/>
          <w:b/>
          <w:bCs/>
          <w:color w:val="auto"/>
        </w:rPr>
        <w:t>与全国数据相比，注册APP账户，App要求获取相机、位置等隐私权限的人员比例要低4.04个百分点,使用公共移动电源的人员比例要高2.29个百分点。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58</w:t>
      </w:r>
      <w:r>
        <w:rPr>
          <w:rFonts w:hint="eastAsia"/>
          <w:color w:val="auto"/>
        </w:rPr>
        <w:fldChar w:fldCharType="end"/>
      </w:r>
      <w:bookmarkStart w:id="164" w:name="_Toc25751"/>
      <w:r>
        <w:rPr>
          <w:rFonts w:ascii="宋体" w:hAnsi="宋体" w:eastAsia="宋体"/>
          <w:color w:val="auto"/>
        </w:rPr>
        <w:t>：个人信息泄露的场景</w:t>
      </w:r>
      <w:bookmarkEnd w:id="164"/>
    </w:p>
    <w:p>
      <w:pPr>
        <w:spacing w:line="240" w:lineRule="auto"/>
        <w:ind w:firstLine="0" w:firstLineChars="0"/>
        <w:jc w:val="left"/>
        <w:rPr>
          <w:rFonts w:ascii="宋体" w:hAnsi="宋体" w:eastAsia="宋体"/>
          <w:color w:val="auto"/>
        </w:rPr>
      </w:pPr>
      <w:r>
        <w:rPr>
          <w:rFonts w:ascii="宋体" w:hAnsi="宋体" w:eastAsia="宋体"/>
          <w:color w:val="auto"/>
        </w:rPr>
        <w:t>（图表数据来源：公众网民版专题3个人信息保护专题第4题：您觉得您的个人信息有可能是从下列哪个环节泄露的？（多选））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（5）公众网民遭遇</w:t>
      </w:r>
      <w:r>
        <w:rPr>
          <w:rFonts w:ascii="Calibri" w:hAnsi="Calibri" w:eastAsia="Calibri"/>
          <w:color w:val="auto"/>
        </w:rPr>
        <w:t>APP</w:t>
      </w:r>
      <w:r>
        <w:rPr>
          <w:rFonts w:ascii="宋体" w:hAnsi="宋体" w:eastAsia="宋体"/>
          <w:color w:val="auto"/>
        </w:rPr>
        <w:t>收集信息的情况</w:t>
      </w:r>
    </w:p>
    <w:p>
      <w:pPr>
        <w:rPr>
          <w:rFonts w:ascii="微软雅黑" w:hAnsi="微软雅黑" w:eastAsia="微软雅黑"/>
          <w:color w:val="auto"/>
          <w:sz w:val="22"/>
          <w:szCs w:val="22"/>
        </w:rPr>
      </w:pPr>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r>
        <w:rPr>
          <w:rFonts w:hint="eastAsia" w:ascii="宋体" w:hAnsi="宋体" w:eastAsia="宋体"/>
          <w:color w:val="auto"/>
        </w:rPr>
        <w:t>，</w:t>
      </w:r>
      <w:r>
        <w:rPr>
          <w:rFonts w:ascii="宋体" w:hAnsi="宋体" w:eastAsia="宋体"/>
          <w:color w:val="auto"/>
        </w:rPr>
        <w:t>最多选择的是</w:t>
      </w:r>
      <w:r>
        <w:rPr>
          <w:rFonts w:ascii="Calibri" w:hAnsi="Calibri" w:eastAsia="Calibri"/>
          <w:color w:val="auto"/>
        </w:rPr>
        <w:t>频繁索要无关权限</w:t>
      </w:r>
      <w:r>
        <w:rPr>
          <w:rFonts w:ascii="宋体" w:hAnsi="宋体" w:eastAsia="宋体"/>
          <w:color w:val="auto"/>
        </w:rPr>
        <w:t>（选择率，</w:t>
      </w:r>
      <w:r>
        <w:rPr>
          <w:rFonts w:ascii="Calibri" w:hAnsi="Calibri" w:eastAsia="Calibri"/>
          <w:color w:val="auto"/>
        </w:rPr>
        <w:t>62.34</w:t>
      </w:r>
      <w:r>
        <w:rPr>
          <w:rFonts w:ascii="Calibri" w:hAnsi="Calibri" w:eastAsia="Calibri" w:cs="Calibri"/>
          <w:color w:val="auto"/>
        </w:rPr>
        <w:t>%</w:t>
      </w:r>
      <w:r>
        <w:rPr>
          <w:rFonts w:ascii="宋体" w:hAnsi="宋体" w:eastAsia="宋体"/>
          <w:color w:val="auto"/>
        </w:rPr>
        <w:t>），其次</w:t>
      </w:r>
      <w:r>
        <w:rPr>
          <w:rFonts w:ascii="Calibri" w:hAnsi="Calibri" w:eastAsia="Calibri"/>
          <w:color w:val="auto"/>
        </w:rPr>
        <w:t>超出收集与功能无关个人信息</w:t>
      </w:r>
      <w:r>
        <w:rPr>
          <w:rFonts w:ascii="宋体" w:hAnsi="宋体" w:eastAsia="宋体"/>
          <w:color w:val="auto"/>
        </w:rPr>
        <w:t>（选择率，</w:t>
      </w:r>
      <w:r>
        <w:rPr>
          <w:rFonts w:ascii="Calibri" w:hAnsi="Calibri" w:eastAsia="Calibri"/>
          <w:color w:val="auto"/>
        </w:rPr>
        <w:t>52.47</w:t>
      </w:r>
      <w:r>
        <w:rPr>
          <w:rFonts w:ascii="Calibri" w:hAnsi="Calibri" w:eastAsia="Calibri" w:cs="Calibri"/>
          <w:color w:val="auto"/>
        </w:rPr>
        <w:t>%</w:t>
      </w:r>
      <w:r>
        <w:rPr>
          <w:rFonts w:ascii="宋体" w:hAnsi="宋体" w:eastAsia="宋体"/>
          <w:color w:val="auto"/>
        </w:rPr>
        <w:t>）、</w:t>
      </w:r>
      <w:r>
        <w:rPr>
          <w:rFonts w:ascii="Calibri" w:hAnsi="Calibri" w:eastAsia="Calibri"/>
          <w:color w:val="auto"/>
        </w:rPr>
        <w:t>强制索取无关权限，不授权就闪退</w:t>
      </w:r>
      <w:r>
        <w:rPr>
          <w:rFonts w:ascii="宋体" w:hAnsi="宋体" w:eastAsia="宋体"/>
          <w:color w:val="auto"/>
        </w:rPr>
        <w:t>（选择率</w:t>
      </w:r>
      <w:r>
        <w:rPr>
          <w:rFonts w:ascii="Calibri" w:hAnsi="Calibri" w:eastAsia="Calibri"/>
          <w:color w:val="auto"/>
        </w:rPr>
        <w:t>52.47</w:t>
      </w:r>
      <w:r>
        <w:rPr>
          <w:rFonts w:ascii="Calibri" w:hAnsi="Calibri" w:eastAsia="Calibri" w:cs="Calibri"/>
          <w:color w:val="auto"/>
        </w:rPr>
        <w:t>%</w:t>
      </w:r>
      <w:r>
        <w:rPr>
          <w:rFonts w:ascii="宋体" w:hAnsi="宋体" w:eastAsia="宋体"/>
          <w:color w:val="auto"/>
        </w:rPr>
        <w:t>）、</w:t>
      </w:r>
      <w:r>
        <w:rPr>
          <w:rFonts w:ascii="Calibri" w:hAnsi="Calibri" w:eastAsia="Calibri"/>
          <w:color w:val="auto"/>
        </w:rPr>
        <w:t>默认捆绑功能并一揽子同意</w:t>
      </w:r>
      <w:r>
        <w:rPr>
          <w:rFonts w:ascii="宋体" w:hAnsi="宋体" w:eastAsia="宋体"/>
          <w:color w:val="auto"/>
        </w:rPr>
        <w:t>（选择率，</w:t>
      </w:r>
      <w:r>
        <w:rPr>
          <w:rFonts w:ascii="Calibri" w:hAnsi="Calibri" w:eastAsia="Calibri"/>
          <w:color w:val="auto"/>
        </w:rPr>
        <w:t>48.57</w:t>
      </w:r>
      <w:r>
        <w:rPr>
          <w:rFonts w:ascii="Calibri" w:hAnsi="Calibri" w:eastAsia="Calibri" w:cs="Calibri"/>
          <w:color w:val="auto"/>
        </w:rPr>
        <w:t>%</w:t>
      </w:r>
      <w:r>
        <w:rPr>
          <w:rFonts w:ascii="宋体" w:hAnsi="宋体" w:eastAsia="宋体"/>
          <w:color w:val="auto"/>
        </w:rPr>
        <w:t>），而</w:t>
      </w:r>
      <w:r>
        <w:rPr>
          <w:rFonts w:ascii="Calibri" w:hAnsi="Calibri" w:eastAsia="Calibri"/>
          <w:color w:val="auto"/>
        </w:rPr>
        <w:t>存在不合理免责条款</w:t>
      </w:r>
      <w:r>
        <w:rPr>
          <w:rFonts w:ascii="宋体" w:hAnsi="宋体" w:eastAsia="宋体"/>
          <w:color w:val="auto"/>
        </w:rPr>
        <w:t>（选择率，</w:t>
      </w:r>
      <w:r>
        <w:rPr>
          <w:rFonts w:ascii="Calibri" w:hAnsi="Calibri" w:eastAsia="Calibri"/>
          <w:color w:val="auto"/>
        </w:rPr>
        <w:t>41.04</w:t>
      </w:r>
      <w:r>
        <w:rPr>
          <w:rFonts w:ascii="Calibri" w:hAnsi="Calibri" w:eastAsia="Calibri" w:cs="Calibri"/>
          <w:color w:val="auto"/>
        </w:rPr>
        <w:t>%</w:t>
      </w:r>
      <w:r>
        <w:rPr>
          <w:rFonts w:ascii="宋体" w:hAnsi="宋体" w:eastAsia="宋体"/>
          <w:color w:val="auto"/>
        </w:rPr>
        <w:t>）、</w:t>
      </w:r>
      <w:r>
        <w:rPr>
          <w:rFonts w:ascii="Calibri" w:hAnsi="Calibri" w:eastAsia="Calibri"/>
          <w:color w:val="auto"/>
        </w:rPr>
        <w:t>无法注销账户</w:t>
      </w:r>
      <w:r>
        <w:rPr>
          <w:rFonts w:ascii="宋体" w:hAnsi="宋体" w:eastAsia="宋体"/>
          <w:color w:val="auto"/>
        </w:rPr>
        <w:t>（选择率，</w:t>
      </w:r>
      <w:r>
        <w:rPr>
          <w:rFonts w:ascii="Calibri" w:hAnsi="Calibri" w:eastAsia="Calibri"/>
          <w:color w:val="auto"/>
        </w:rPr>
        <w:t>37.92</w:t>
      </w:r>
      <w:r>
        <w:rPr>
          <w:rFonts w:ascii="Calibri" w:hAnsi="Calibri" w:eastAsia="Calibri" w:cs="Calibri"/>
          <w:color w:val="auto"/>
        </w:rPr>
        <w:t>%</w:t>
      </w:r>
      <w:r>
        <w:rPr>
          <w:rFonts w:ascii="宋体" w:hAnsi="宋体" w:eastAsia="宋体"/>
          <w:color w:val="auto"/>
        </w:rPr>
        <w:t>）也有较多公众网民遇到过。</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59</w:t>
      </w:r>
      <w:r>
        <w:rPr>
          <w:rFonts w:hint="eastAsia"/>
          <w:color w:val="auto"/>
        </w:rPr>
        <w:fldChar w:fldCharType="end"/>
      </w:r>
      <w:bookmarkStart w:id="165" w:name="_Toc15589"/>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bookmarkEnd w:id="165"/>
    </w:p>
    <w:p>
      <w:pPr>
        <w:spacing w:line="240" w:lineRule="auto"/>
        <w:ind w:firstLine="0" w:firstLineChars="0"/>
        <w:jc w:val="left"/>
        <w:rPr>
          <w:rFonts w:ascii="宋体" w:hAnsi="宋体" w:eastAsia="宋体"/>
          <w:color w:val="auto"/>
        </w:rPr>
      </w:pPr>
      <w:r>
        <w:rPr>
          <w:rFonts w:ascii="宋体" w:hAnsi="宋体" w:eastAsia="宋体"/>
          <w:color w:val="auto"/>
        </w:rPr>
        <w:t>（图表数据来源：公众网民版专题3个人信息保护专题第5题：关于APP收集信息，您遇到过下列哪些问题？（多选））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6</w:t>
      </w:r>
      <w:r>
        <w:rPr>
          <w:rFonts w:ascii="宋体" w:hAnsi="宋体" w:eastAsia="宋体"/>
          <w:color w:val="auto"/>
        </w:rPr>
        <w:t>）个人信息被泄露或被滥用的情况</w:t>
      </w:r>
    </w:p>
    <w:p>
      <w:pPr>
        <w:rPr>
          <w:rFonts w:ascii="Calibri" w:hAnsi="Calibri" w:eastAsia="Calibri"/>
          <w:color w:val="auto"/>
          <w:sz w:val="22"/>
          <w:szCs w:val="22"/>
        </w:rPr>
      </w:pPr>
      <w:r>
        <w:rPr>
          <w:rFonts w:ascii="宋体" w:hAnsi="宋体" w:eastAsia="宋体"/>
          <w:color w:val="auto"/>
        </w:rPr>
        <w:t>公众网民遇到个人信息被泄露或被滥用的情况：最多的是</w:t>
      </w:r>
      <w:r>
        <w:rPr>
          <w:rFonts w:ascii="Calibri" w:hAnsi="Calibri" w:eastAsia="Calibri"/>
          <w:color w:val="auto"/>
        </w:rPr>
        <w:t>接到各类中介的推销电话</w:t>
      </w:r>
      <w:r>
        <w:rPr>
          <w:rFonts w:ascii="宋体" w:hAnsi="宋体" w:eastAsia="宋体"/>
          <w:color w:val="auto"/>
        </w:rPr>
        <w:t>（选择率</w:t>
      </w:r>
      <w:r>
        <w:rPr>
          <w:rFonts w:ascii="Calibri" w:hAnsi="Calibri" w:eastAsia="Calibri"/>
          <w:color w:val="auto"/>
        </w:rPr>
        <w:t>60.47</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收到相关性的推销短信</w:t>
      </w:r>
      <w:r>
        <w:rPr>
          <w:rFonts w:ascii="宋体" w:hAnsi="宋体" w:eastAsia="宋体"/>
          <w:color w:val="auto"/>
        </w:rPr>
        <w:t>（选择率</w:t>
      </w:r>
      <w:r>
        <w:rPr>
          <w:rFonts w:ascii="Calibri" w:hAnsi="Calibri" w:eastAsia="Calibri"/>
          <w:color w:val="auto"/>
        </w:rPr>
        <w:t>57.62</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收到垃圾邮件</w:t>
      </w:r>
      <w:r>
        <w:rPr>
          <w:rFonts w:ascii="宋体" w:hAnsi="宋体" w:eastAsia="宋体"/>
          <w:color w:val="auto"/>
        </w:rPr>
        <w:t>（选择率</w:t>
      </w:r>
      <w:r>
        <w:rPr>
          <w:rFonts w:ascii="Calibri" w:hAnsi="Calibri" w:eastAsia="Calibri"/>
          <w:color w:val="auto"/>
        </w:rPr>
        <w:t>56.33</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大数据杀熟</w:t>
      </w:r>
      <w:r>
        <w:rPr>
          <w:rFonts w:ascii="宋体" w:hAnsi="宋体" w:eastAsia="宋体"/>
          <w:color w:val="auto"/>
        </w:rPr>
        <w:t>（选择率</w:t>
      </w:r>
      <w:r>
        <w:rPr>
          <w:rFonts w:ascii="Calibri" w:hAnsi="Calibri" w:eastAsia="Calibri"/>
          <w:color w:val="auto"/>
        </w:rPr>
        <w:t>48.06</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默认勾选同意《服务协议》，允许应用收集用户信息，包括在第三方保存</w:t>
      </w:r>
      <w:r>
        <w:rPr>
          <w:rFonts w:ascii="宋体" w:hAnsi="宋体" w:eastAsia="宋体"/>
          <w:color w:val="auto"/>
        </w:rPr>
        <w:t>（选择率</w:t>
      </w:r>
      <w:r>
        <w:rPr>
          <w:rFonts w:ascii="Calibri" w:hAnsi="Calibri" w:eastAsia="Calibri"/>
          <w:color w:val="auto"/>
        </w:rPr>
        <w:t>42.64</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显示和网民受到个人信息被泄露和滥用的情况非常严重。</w:t>
      </w:r>
      <w:r>
        <w:rPr>
          <w:rFonts w:ascii="Calibri" w:hAnsi="Calibri" w:eastAsia="Calibri"/>
          <w:b/>
          <w:bCs/>
          <w:color w:val="auto"/>
        </w:rPr>
        <w:t>与全国数据相比，收到相关性的推销短信的人员比例要低1.04个百分点,大数据杀熟的人员比例要高4.28个百分点。</w:t>
      </w:r>
    </w:p>
    <w:p>
      <w:pPr>
        <w:spacing w:before="60" w:after="60" w:line="312" w:lineRule="auto"/>
        <w:ind w:firstLine="0" w:firstLineChars="0"/>
        <w:jc w:val="center"/>
        <w:rPr>
          <w:rFonts w:ascii="等线" w:hAnsi="等线" w:eastAsia="等线"/>
          <w:color w:val="auto"/>
          <w:u w:val="single"/>
        </w:rPr>
      </w:pPr>
      <w:r>
        <w:rPr>
          <w:rFonts w:ascii="微软雅黑" w:hAnsi="微软雅黑" w:eastAsia="微软雅黑"/>
          <w:color w:val="auto"/>
          <w:sz w:val="22"/>
          <w:szCs w:val="22"/>
        </w:rPr>
        <w:drawing>
          <wp:inline distT="0" distB="0" distL="0" distR="0">
            <wp:extent cx="5095875"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60</w:t>
      </w:r>
      <w:r>
        <w:rPr>
          <w:rFonts w:hint="eastAsia"/>
          <w:color w:val="auto"/>
        </w:rPr>
        <w:fldChar w:fldCharType="end"/>
      </w:r>
      <w:bookmarkStart w:id="166" w:name="_Toc23144"/>
      <w:r>
        <w:rPr>
          <w:rFonts w:ascii="宋体" w:hAnsi="宋体" w:eastAsia="宋体"/>
          <w:color w:val="auto"/>
        </w:rPr>
        <w:t>：个人信息被泄露或被滥用的情况</w:t>
      </w:r>
      <w:bookmarkEnd w:id="166"/>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w:t>
      </w:r>
      <w:r>
        <w:rPr>
          <w:rFonts w:ascii="宋体" w:hAnsi="宋体" w:eastAsia="宋体"/>
          <w:color w:val="auto"/>
        </w:rPr>
        <w:t>）个人信息泄露的应对措施</w:t>
      </w:r>
    </w:p>
    <w:p>
      <w:pPr>
        <w:rPr>
          <w:rFonts w:ascii="微软雅黑" w:hAnsi="微软雅黑" w:eastAsia="微软雅黑"/>
          <w:color w:val="auto"/>
          <w:sz w:val="22"/>
          <w:szCs w:val="22"/>
        </w:rPr>
      </w:pPr>
      <w:r>
        <w:rPr>
          <w:rFonts w:ascii="宋体" w:hAnsi="宋体" w:eastAsia="宋体"/>
          <w:color w:val="auto"/>
        </w:rPr>
        <w:t>公众网民察觉或遇到个人信息泄露时选择最多的是</w:t>
      </w:r>
      <w:r>
        <w:rPr>
          <w:rFonts w:ascii="Calibri" w:hAnsi="Calibri" w:eastAsia="Calibri"/>
          <w:color w:val="auto"/>
        </w:rPr>
        <w:t>更换账号、密码等</w:t>
      </w:r>
      <w:r>
        <w:rPr>
          <w:rFonts w:ascii="宋体" w:hAnsi="宋体" w:eastAsia="宋体"/>
          <w:color w:val="auto"/>
        </w:rPr>
        <w:t>，达到</w:t>
      </w:r>
      <w:r>
        <w:rPr>
          <w:rFonts w:ascii="Calibri" w:hAnsi="Calibri" w:eastAsia="Calibri"/>
          <w:color w:val="auto"/>
        </w:rPr>
        <w:t>60.21</w:t>
      </w:r>
      <w:r>
        <w:rPr>
          <w:rFonts w:ascii="Calibri" w:hAnsi="Calibri" w:eastAsia="Calibri" w:cs="Calibri"/>
          <w:color w:val="auto"/>
        </w:rPr>
        <w:t>%</w:t>
      </w:r>
      <w:r>
        <w:rPr>
          <w:rFonts w:ascii="宋体" w:hAnsi="宋体" w:eastAsia="宋体"/>
          <w:color w:val="auto"/>
        </w:rPr>
        <w:t>）；其次是</w:t>
      </w:r>
      <w:r>
        <w:rPr>
          <w:rFonts w:ascii="Calibri" w:hAnsi="Calibri" w:eastAsia="Calibri"/>
          <w:color w:val="auto"/>
        </w:rPr>
        <w:t>提醒身边的亲朋好友防止被骗</w:t>
      </w:r>
      <w:r>
        <w:rPr>
          <w:rFonts w:hint="eastAsia" w:ascii="Calibri" w:hAnsi="Calibri" w:eastAsia="宋体"/>
          <w:color w:val="auto"/>
        </w:rPr>
        <w:t>（</w:t>
      </w:r>
      <w:r>
        <w:rPr>
          <w:rFonts w:ascii="Calibri" w:hAnsi="Calibri" w:eastAsia="Calibri"/>
          <w:color w:val="auto"/>
        </w:rPr>
        <w:t>53.93</w:t>
      </w:r>
      <w:r>
        <w:rPr>
          <w:rFonts w:ascii="Calibri" w:hAnsi="Calibri" w:eastAsia="Calibri" w:cs="Calibri"/>
          <w:color w:val="auto"/>
        </w:rPr>
        <w:t>%</w:t>
      </w:r>
      <w:r>
        <w:rPr>
          <w:rFonts w:ascii="宋体" w:hAnsi="宋体" w:eastAsia="宋体"/>
          <w:color w:val="auto"/>
        </w:rPr>
        <w:t>）、</w:t>
      </w:r>
      <w:r>
        <w:rPr>
          <w:rFonts w:ascii="Calibri" w:hAnsi="Calibri" w:eastAsia="Calibri"/>
          <w:color w:val="auto"/>
        </w:rPr>
        <w:t>报警保护自身权益</w:t>
      </w:r>
      <w:r>
        <w:rPr>
          <w:rFonts w:hint="eastAsia" w:ascii="Calibri" w:hAnsi="Calibri" w:eastAsia="宋体"/>
          <w:color w:val="auto"/>
        </w:rPr>
        <w:t>（</w:t>
      </w:r>
      <w:r>
        <w:rPr>
          <w:rFonts w:ascii="Calibri" w:hAnsi="Calibri" w:eastAsia="Calibri"/>
          <w:color w:val="auto"/>
        </w:rPr>
        <w:t>29.58</w:t>
      </w:r>
      <w:r>
        <w:rPr>
          <w:rFonts w:ascii="Calibri" w:hAnsi="Calibri" w:eastAsia="Calibri" w:cs="Calibri"/>
          <w:color w:val="auto"/>
        </w:rPr>
        <w:t>%</w:t>
      </w:r>
      <w:r>
        <w:rPr>
          <w:rFonts w:ascii="宋体" w:hAnsi="宋体" w:eastAsia="宋体"/>
          <w:color w:val="auto"/>
        </w:rPr>
        <w:t>）、</w:t>
      </w:r>
      <w:r>
        <w:rPr>
          <w:rFonts w:ascii="Calibri" w:hAnsi="Calibri" w:eastAsia="Calibri"/>
          <w:color w:val="auto"/>
        </w:rPr>
        <w:t>找律师维护自己的权益</w:t>
      </w:r>
      <w:r>
        <w:rPr>
          <w:rFonts w:hint="eastAsia" w:ascii="Calibri" w:hAnsi="Calibri" w:eastAsia="宋体"/>
          <w:color w:val="auto"/>
        </w:rPr>
        <w:t>（</w:t>
      </w:r>
      <w:r>
        <w:rPr>
          <w:rFonts w:ascii="Calibri" w:hAnsi="Calibri" w:eastAsia="Calibri"/>
          <w:color w:val="auto"/>
        </w:rPr>
        <w:t>18.32</w:t>
      </w:r>
      <w:r>
        <w:rPr>
          <w:rFonts w:ascii="Calibri" w:hAnsi="Calibri" w:eastAsia="Calibri" w:cs="Calibri"/>
          <w:color w:val="auto"/>
        </w:rPr>
        <w:t>%</w:t>
      </w:r>
      <w:r>
        <w:rPr>
          <w:rFonts w:ascii="宋体" w:hAnsi="宋体" w:eastAsia="宋体"/>
          <w:color w:val="auto"/>
        </w:rPr>
        <w:t>），有</w:t>
      </w:r>
      <w:r>
        <w:rPr>
          <w:rFonts w:ascii="Calibri" w:hAnsi="Calibri" w:eastAsia="Calibri"/>
          <w:color w:val="auto"/>
        </w:rPr>
        <w:t>11.78</w:t>
      </w:r>
      <w:r>
        <w:rPr>
          <w:rFonts w:ascii="Calibri" w:hAnsi="Calibri" w:eastAsia="Calibri" w:cs="Calibri"/>
          <w:color w:val="auto"/>
        </w:rPr>
        <w:t>%</w:t>
      </w:r>
      <w:r>
        <w:rPr>
          <w:rFonts w:ascii="宋体" w:hAnsi="宋体" w:eastAsia="宋体"/>
          <w:color w:val="auto"/>
        </w:rPr>
        <w:t>选择</w:t>
      </w:r>
      <w:r>
        <w:rPr>
          <w:rFonts w:ascii="Calibri" w:hAnsi="Calibri" w:eastAsia="Calibri"/>
          <w:color w:val="auto"/>
        </w:rPr>
        <w:t>不予理会</w:t>
      </w:r>
      <w:r>
        <w:rPr>
          <w:rFonts w:ascii="宋体" w:hAnsi="宋体" w:eastAsia="宋体"/>
          <w:color w:val="auto"/>
        </w:rPr>
        <w:t>。</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61</w:t>
      </w:r>
      <w:r>
        <w:rPr>
          <w:rFonts w:hint="eastAsia"/>
          <w:color w:val="auto"/>
        </w:rPr>
        <w:fldChar w:fldCharType="end"/>
      </w:r>
      <w:bookmarkStart w:id="167" w:name="_Toc31578"/>
      <w:r>
        <w:rPr>
          <w:rFonts w:ascii="宋体" w:hAnsi="宋体" w:eastAsia="宋体"/>
          <w:color w:val="auto"/>
        </w:rPr>
        <w:t>：个人信息泄露的应对措施</w:t>
      </w:r>
      <w:bookmarkEnd w:id="167"/>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（图表数据来源：公众网民版专题3个人信息保护专题第7题：发现自己的个人信息出现泄露的情况，您会怎么解决？（多选））</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8</w:t>
      </w:r>
      <w:r>
        <w:rPr>
          <w:rFonts w:ascii="宋体" w:hAnsi="宋体" w:eastAsia="宋体"/>
          <w:color w:val="auto"/>
        </w:rPr>
        <w:t>）在线上支付时采取的身份认证方式</w:t>
      </w:r>
    </w:p>
    <w:p>
      <w:pPr>
        <w:rPr>
          <w:rFonts w:ascii="微软雅黑" w:hAnsi="微软雅黑" w:eastAsia="微软雅黑"/>
          <w:color w:val="auto"/>
          <w:sz w:val="22"/>
          <w:szCs w:val="22"/>
        </w:rPr>
      </w:pPr>
      <w:r>
        <w:rPr>
          <w:rFonts w:ascii="宋体" w:hAnsi="宋体" w:eastAsia="宋体"/>
          <w:color w:val="auto"/>
        </w:rPr>
        <w:t>公众网民在线上支付时采取的身份认证方式：最常用的是</w:t>
      </w:r>
      <w:r>
        <w:rPr>
          <w:rFonts w:ascii="Calibri" w:hAnsi="Calibri" w:eastAsia="Calibri"/>
          <w:color w:val="auto"/>
        </w:rPr>
        <w:t>密码</w:t>
      </w:r>
      <w:r>
        <w:rPr>
          <w:rFonts w:ascii="宋体" w:hAnsi="宋体" w:eastAsia="宋体"/>
          <w:color w:val="auto"/>
        </w:rPr>
        <w:t>（选择率</w:t>
      </w:r>
      <w:r>
        <w:rPr>
          <w:rFonts w:ascii="Calibri" w:hAnsi="Calibri" w:eastAsia="Calibri"/>
          <w:color w:val="auto"/>
        </w:rPr>
        <w:t>75.46</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第二位是</w:t>
      </w:r>
      <w:r>
        <w:rPr>
          <w:rFonts w:ascii="Calibri" w:hAnsi="Calibri" w:eastAsia="Calibri"/>
          <w:color w:val="auto"/>
        </w:rPr>
        <w:t>指纹</w:t>
      </w:r>
      <w:r>
        <w:rPr>
          <w:rFonts w:ascii="宋体" w:hAnsi="宋体" w:eastAsia="宋体"/>
          <w:color w:val="auto"/>
        </w:rPr>
        <w:t>（选择率</w:t>
      </w:r>
      <w:r>
        <w:rPr>
          <w:rFonts w:ascii="Calibri" w:hAnsi="Calibri" w:eastAsia="Calibri"/>
          <w:color w:val="auto"/>
        </w:rPr>
        <w:t>53.79</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第三位是</w:t>
      </w:r>
      <w:r>
        <w:rPr>
          <w:rFonts w:ascii="Calibri" w:hAnsi="Calibri" w:eastAsia="Calibri"/>
          <w:color w:val="auto"/>
        </w:rPr>
        <w:t>刷脸</w:t>
      </w:r>
      <w:r>
        <w:rPr>
          <w:rFonts w:ascii="宋体" w:hAnsi="宋体" w:eastAsia="宋体"/>
          <w:color w:val="auto"/>
        </w:rPr>
        <w:t>（选择率</w:t>
      </w:r>
      <w:r>
        <w:rPr>
          <w:rFonts w:ascii="Calibri" w:hAnsi="Calibri" w:eastAsia="Calibri"/>
          <w:color w:val="auto"/>
        </w:rPr>
        <w:t>35.51</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短信认证</w:t>
      </w:r>
      <w:r>
        <w:rPr>
          <w:rFonts w:ascii="宋体" w:hAnsi="宋体" w:eastAsia="宋体"/>
          <w:color w:val="auto"/>
        </w:rPr>
        <w:t>（选择率为</w:t>
      </w:r>
      <w:r>
        <w:rPr>
          <w:rFonts w:ascii="Calibri" w:hAnsi="Calibri" w:eastAsia="Calibri"/>
          <w:color w:val="auto"/>
        </w:rPr>
        <w:t>26.11</w:t>
      </w:r>
      <w:r>
        <w:rPr>
          <w:rFonts w:ascii="Calibri" w:hAnsi="Calibri" w:eastAsia="Calibri" w:cs="Calibri"/>
          <w:color w:val="auto"/>
        </w:rPr>
        <w:t>%</w:t>
      </w:r>
      <w:r>
        <w:rPr>
          <w:rFonts w:ascii="宋体" w:hAnsi="宋体" w:eastAsia="宋体"/>
          <w:color w:val="auto"/>
        </w:rPr>
        <w:t>），数据显示密码保护是最常用的方式。</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62</w:t>
      </w:r>
      <w:r>
        <w:rPr>
          <w:rFonts w:hint="eastAsia"/>
          <w:color w:val="auto"/>
        </w:rPr>
        <w:fldChar w:fldCharType="end"/>
      </w:r>
      <w:bookmarkStart w:id="168" w:name="_Toc26771"/>
      <w:r>
        <w:rPr>
          <w:rFonts w:ascii="宋体" w:hAnsi="宋体" w:eastAsia="宋体"/>
          <w:color w:val="auto"/>
        </w:rPr>
        <w:t>：在线上支付时采取的身份认证方式</w:t>
      </w:r>
      <w:bookmarkEnd w:id="168"/>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9</w:t>
      </w:r>
      <w:r>
        <w:rPr>
          <w:rFonts w:ascii="宋体" w:hAnsi="宋体" w:eastAsia="宋体"/>
          <w:color w:val="auto"/>
        </w:rPr>
        <w:t>）生物识别技术个人信息泄露风险</w:t>
      </w:r>
    </w:p>
    <w:p>
      <w:pPr>
        <w:rPr>
          <w:rFonts w:ascii="微软雅黑" w:hAnsi="微软雅黑" w:eastAsia="微软雅黑"/>
          <w:color w:val="auto"/>
          <w:sz w:val="22"/>
          <w:szCs w:val="22"/>
        </w:rPr>
      </w:pPr>
      <w:r>
        <w:rPr>
          <w:rFonts w:ascii="宋体" w:hAnsi="宋体" w:eastAsia="宋体"/>
          <w:color w:val="auto"/>
        </w:rPr>
        <w:t>公众网民对使用生物识别技术</w:t>
      </w:r>
      <w:r>
        <w:rPr>
          <w:rFonts w:hint="eastAsia" w:ascii="Calibri" w:hAnsi="Calibri" w:eastAsia="宋体"/>
          <w:color w:val="auto"/>
        </w:rPr>
        <w:t>（</w:t>
      </w:r>
      <w:r>
        <w:rPr>
          <w:rFonts w:ascii="宋体" w:hAnsi="宋体" w:eastAsia="宋体"/>
          <w:color w:val="auto"/>
        </w:rPr>
        <w:t>如人脸识别、指纹识别</w:t>
      </w:r>
      <w:r>
        <w:rPr>
          <w:rFonts w:hint="eastAsia" w:ascii="Calibri" w:hAnsi="Calibri" w:eastAsia="宋体"/>
          <w:color w:val="auto"/>
        </w:rPr>
        <w:t>）</w:t>
      </w:r>
      <w:r>
        <w:rPr>
          <w:rFonts w:ascii="宋体" w:hAnsi="宋体" w:eastAsia="宋体"/>
          <w:color w:val="auto"/>
        </w:rPr>
        <w:t>时个人信息泄露担心评价：表示比较担心或非常担心的占</w:t>
      </w:r>
      <w:r>
        <w:rPr>
          <w:rFonts w:ascii="Calibri" w:hAnsi="Calibri" w:eastAsia="Calibri"/>
          <w:color w:val="auto"/>
        </w:rPr>
        <w:t>55.73</w:t>
      </w:r>
      <w:r>
        <w:rPr>
          <w:rFonts w:ascii="Calibri" w:hAnsi="Calibri" w:eastAsia="Calibri" w:cs="Calibri"/>
          <w:color w:val="auto"/>
        </w:rPr>
        <w:t>%</w:t>
      </w:r>
      <w:r>
        <w:rPr>
          <w:rFonts w:ascii="宋体" w:hAnsi="宋体" w:eastAsia="宋体"/>
          <w:color w:val="auto"/>
        </w:rPr>
        <w:t>，其中认为非常担心的占</w:t>
      </w:r>
      <w:r>
        <w:rPr>
          <w:rFonts w:ascii="Calibri" w:hAnsi="Calibri" w:eastAsia="Calibri"/>
          <w:color w:val="auto"/>
        </w:rPr>
        <w:t>25.52</w:t>
      </w:r>
      <w:r>
        <w:rPr>
          <w:rFonts w:ascii="Calibri" w:hAnsi="Calibri" w:eastAsia="Calibri" w:cs="Calibri"/>
          <w:color w:val="auto"/>
        </w:rPr>
        <w:t>%</w:t>
      </w:r>
      <w:r>
        <w:rPr>
          <w:rFonts w:ascii="宋体" w:hAnsi="宋体" w:eastAsia="宋体"/>
          <w:color w:val="auto"/>
        </w:rPr>
        <w:t>，认为比较担心占</w:t>
      </w:r>
      <w:r>
        <w:rPr>
          <w:rFonts w:ascii="Calibri" w:hAnsi="Calibri" w:eastAsia="Calibri"/>
          <w:color w:val="auto"/>
        </w:rPr>
        <w:t>30.21</w:t>
      </w:r>
      <w:r>
        <w:rPr>
          <w:rFonts w:ascii="Calibri" w:hAnsi="Calibri" w:eastAsia="Calibri" w:cs="Calibri"/>
          <w:color w:val="auto"/>
        </w:rPr>
        <w:t>%</w:t>
      </w:r>
      <w:r>
        <w:rPr>
          <w:rFonts w:ascii="宋体" w:hAnsi="宋体" w:eastAsia="宋体"/>
          <w:color w:val="auto"/>
        </w:rPr>
        <w:t>。认为一般占</w:t>
      </w:r>
      <w:r>
        <w:rPr>
          <w:rFonts w:ascii="Calibri" w:hAnsi="Calibri" w:eastAsia="Calibri"/>
          <w:color w:val="auto"/>
        </w:rPr>
        <w:t>23.44</w:t>
      </w:r>
      <w:r>
        <w:rPr>
          <w:rFonts w:ascii="Calibri" w:hAnsi="Calibri" w:eastAsia="Calibri" w:cs="Calibri"/>
          <w:color w:val="auto"/>
        </w:rPr>
        <w:t>%</w:t>
      </w:r>
      <w:r>
        <w:rPr>
          <w:rFonts w:ascii="宋体" w:hAnsi="宋体" w:eastAsia="宋体"/>
          <w:color w:val="auto"/>
        </w:rPr>
        <w:t>。认为很少担心或没有担心的占</w:t>
      </w:r>
      <w:r>
        <w:rPr>
          <w:rFonts w:ascii="Calibri" w:hAnsi="Calibri" w:eastAsia="Calibri"/>
          <w:color w:val="auto"/>
        </w:rPr>
        <w:t>20.83</w:t>
      </w:r>
      <w:r>
        <w:rPr>
          <w:rFonts w:ascii="Calibri" w:hAnsi="Calibri" w:eastAsia="Calibri" w:cs="Calibri"/>
          <w:color w:val="auto"/>
        </w:rPr>
        <w:t>%</w:t>
      </w:r>
      <w:r>
        <w:rPr>
          <w:rFonts w:ascii="宋体" w:hAnsi="宋体" w:eastAsia="宋体"/>
          <w:color w:val="auto"/>
        </w:rPr>
        <w:t>。数据显示公众网民对生物识别技术涉及的个人信息泄露风险是比较担心的。</w:t>
      </w:r>
      <w:r>
        <w:rPr>
          <w:rFonts w:ascii="Calibri" w:hAnsi="Calibri" w:eastAsia="Calibri"/>
          <w:b/>
          <w:bCs/>
          <w:color w:val="auto"/>
        </w:rPr>
        <w:t>与全国数据相比，比较担心的人员比例要低6.41个百分点,非常担心的人员比例要高4.18个百分点。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63</w:t>
      </w:r>
      <w:r>
        <w:rPr>
          <w:rFonts w:hint="eastAsia"/>
          <w:color w:val="auto"/>
        </w:rPr>
        <w:fldChar w:fldCharType="end"/>
      </w:r>
      <w:bookmarkStart w:id="169" w:name="_Toc12431"/>
      <w:r>
        <w:rPr>
          <w:rFonts w:ascii="宋体" w:hAnsi="宋体" w:eastAsia="宋体"/>
          <w:color w:val="auto"/>
        </w:rPr>
        <w:t>：生物识别技术个人信息泄露风险</w:t>
      </w:r>
      <w:bookmarkEnd w:id="169"/>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10</w:t>
      </w:r>
      <w:r>
        <w:rPr>
          <w:rFonts w:ascii="宋体" w:hAnsi="宋体" w:eastAsia="宋体"/>
          <w:color w:val="auto"/>
        </w:rPr>
        <w:t>）日常上网中收到精准广告推送情况</w:t>
      </w:r>
    </w:p>
    <w:p>
      <w:pPr>
        <w:rPr>
          <w:rFonts w:ascii="微软雅黑" w:hAnsi="微软雅黑" w:eastAsia="微软雅黑"/>
          <w:color w:val="auto"/>
          <w:sz w:val="22"/>
          <w:szCs w:val="22"/>
        </w:rPr>
      </w:pPr>
      <w:r>
        <w:rPr>
          <w:rFonts w:ascii="宋体" w:hAnsi="宋体" w:eastAsia="宋体"/>
          <w:color w:val="auto"/>
        </w:rPr>
        <w:t>公众网民对日常上网中收到精准广告推送情况：表示比较多或非常多的占</w:t>
      </w:r>
      <w:r>
        <w:rPr>
          <w:rFonts w:ascii="Calibri" w:hAnsi="Calibri" w:eastAsia="Calibri"/>
          <w:color w:val="auto"/>
        </w:rPr>
        <w:t>60.21</w:t>
      </w:r>
      <w:r>
        <w:rPr>
          <w:rFonts w:ascii="Calibri" w:hAnsi="Calibri" w:eastAsia="Calibri" w:cs="Calibri"/>
          <w:color w:val="auto"/>
        </w:rPr>
        <w:t>%</w:t>
      </w:r>
      <w:r>
        <w:rPr>
          <w:rFonts w:ascii="宋体" w:hAnsi="宋体" w:eastAsia="宋体"/>
          <w:color w:val="auto"/>
        </w:rPr>
        <w:t>，其中认为非常多的占</w:t>
      </w:r>
      <w:r>
        <w:rPr>
          <w:rFonts w:ascii="Calibri" w:hAnsi="Calibri" w:eastAsia="Calibri"/>
          <w:color w:val="auto"/>
        </w:rPr>
        <w:t>32.46</w:t>
      </w:r>
      <w:r>
        <w:rPr>
          <w:rFonts w:ascii="Calibri" w:hAnsi="Calibri" w:eastAsia="Calibri" w:cs="Calibri"/>
          <w:color w:val="auto"/>
        </w:rPr>
        <w:t>%</w:t>
      </w:r>
      <w:r>
        <w:rPr>
          <w:rFonts w:ascii="宋体" w:hAnsi="宋体" w:eastAsia="宋体"/>
          <w:color w:val="auto"/>
        </w:rPr>
        <w:t>，认为比较多占</w:t>
      </w:r>
      <w:r>
        <w:rPr>
          <w:rFonts w:ascii="Calibri" w:hAnsi="Calibri" w:eastAsia="Calibri"/>
          <w:color w:val="auto"/>
        </w:rPr>
        <w:t>27.75</w:t>
      </w:r>
      <w:r>
        <w:rPr>
          <w:rFonts w:ascii="Calibri" w:hAnsi="Calibri" w:eastAsia="Calibri" w:cs="Calibri"/>
          <w:color w:val="auto"/>
        </w:rPr>
        <w:t>%</w:t>
      </w:r>
      <w:r>
        <w:rPr>
          <w:rFonts w:ascii="宋体" w:hAnsi="宋体" w:eastAsia="宋体"/>
          <w:color w:val="auto"/>
        </w:rPr>
        <w:t>。认为有一些占</w:t>
      </w:r>
      <w:r>
        <w:rPr>
          <w:rFonts w:ascii="Calibri" w:hAnsi="Calibri" w:eastAsia="Calibri"/>
          <w:color w:val="auto"/>
        </w:rPr>
        <w:t>27.49</w:t>
      </w:r>
      <w:r>
        <w:rPr>
          <w:rFonts w:ascii="Calibri" w:hAnsi="Calibri" w:eastAsia="Calibri" w:cs="Calibri"/>
          <w:color w:val="auto"/>
        </w:rPr>
        <w:t>%</w:t>
      </w:r>
      <w:r>
        <w:rPr>
          <w:rFonts w:ascii="宋体" w:hAnsi="宋体" w:eastAsia="宋体"/>
          <w:color w:val="auto"/>
        </w:rPr>
        <w:t>。认为很少或没有的占</w:t>
      </w:r>
      <w:r>
        <w:rPr>
          <w:rFonts w:ascii="Calibri" w:hAnsi="Calibri" w:eastAsia="Calibri"/>
          <w:color w:val="auto"/>
        </w:rPr>
        <w:t>12.30</w:t>
      </w:r>
      <w:r>
        <w:rPr>
          <w:rFonts w:ascii="Calibri" w:hAnsi="Calibri" w:eastAsia="Calibri" w:cs="Calibri"/>
          <w:color w:val="auto"/>
        </w:rPr>
        <w:t>%</w:t>
      </w:r>
      <w:r>
        <w:rPr>
          <w:rFonts w:ascii="宋体" w:hAnsi="宋体" w:eastAsia="宋体"/>
          <w:color w:val="auto"/>
        </w:rPr>
        <w:t>。数据显示大部分公众网民受到比较多的精准广告推送。</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64</w:t>
      </w:r>
      <w:r>
        <w:rPr>
          <w:rFonts w:hint="eastAsia"/>
          <w:color w:val="auto"/>
        </w:rPr>
        <w:fldChar w:fldCharType="end"/>
      </w:r>
      <w:bookmarkStart w:id="170" w:name="_Toc23345"/>
      <w:r>
        <w:rPr>
          <w:rFonts w:ascii="宋体" w:hAnsi="宋体" w:eastAsia="宋体"/>
          <w:color w:val="auto"/>
        </w:rPr>
        <w:t>：日常上网中收到精准广告推送情况</w:t>
      </w:r>
      <w:bookmarkEnd w:id="170"/>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（图表数据来源：公众网民版专题3个人信息保护专题第10题：在日常上网的过程中您是否收到过精准广告？）</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11</w:t>
      </w:r>
      <w:r>
        <w:rPr>
          <w:rFonts w:ascii="宋体" w:hAnsi="宋体" w:eastAsia="宋体"/>
          <w:color w:val="auto"/>
        </w:rPr>
        <w:t>）发布精准广告事前征求同意的情况</w:t>
      </w:r>
    </w:p>
    <w:p>
      <w:pPr>
        <w:rPr>
          <w:rFonts w:ascii="微软雅黑" w:hAnsi="微软雅黑" w:eastAsia="微软雅黑"/>
          <w:color w:val="auto"/>
          <w:sz w:val="22"/>
          <w:szCs w:val="22"/>
        </w:rPr>
      </w:pPr>
      <w:r>
        <w:rPr>
          <w:rFonts w:ascii="宋体" w:hAnsi="宋体" w:eastAsia="宋体"/>
          <w:color w:val="auto"/>
        </w:rPr>
        <w:t>经营者发布精准广告事前征求网民同意的情况：</w:t>
      </w:r>
      <w:r>
        <w:rPr>
          <w:rFonts w:ascii="Calibri" w:hAnsi="Calibri" w:eastAsia="Calibri"/>
          <w:color w:val="auto"/>
        </w:rPr>
        <w:t>36.65</w:t>
      </w:r>
      <w:r>
        <w:rPr>
          <w:rFonts w:ascii="Calibri" w:hAnsi="Calibri" w:eastAsia="Calibri" w:cs="Calibri"/>
          <w:color w:val="auto"/>
        </w:rPr>
        <w:t>%</w:t>
      </w:r>
      <w:r>
        <w:rPr>
          <w:rFonts w:ascii="宋体" w:hAnsi="宋体" w:eastAsia="宋体"/>
          <w:color w:val="auto"/>
        </w:rPr>
        <w:t>网民选择了</w:t>
      </w:r>
      <w:r>
        <w:rPr>
          <w:rFonts w:ascii="Calibri" w:hAnsi="Calibri" w:eastAsia="Calibri"/>
          <w:color w:val="auto"/>
        </w:rPr>
        <w:t>全部没有征得同意</w:t>
      </w:r>
      <w:r>
        <w:rPr>
          <w:rFonts w:ascii="宋体" w:hAnsi="宋体" w:eastAsia="宋体"/>
          <w:color w:val="auto"/>
        </w:rPr>
        <w:t>，占比最多，第二位是</w:t>
      </w:r>
      <w:r>
        <w:rPr>
          <w:rFonts w:ascii="Calibri" w:hAnsi="Calibri" w:eastAsia="Calibri"/>
          <w:color w:val="auto"/>
        </w:rPr>
        <w:t>小部分征得了同意</w:t>
      </w:r>
      <w:r>
        <w:rPr>
          <w:rFonts w:ascii="宋体" w:hAnsi="宋体" w:eastAsia="宋体"/>
          <w:color w:val="auto"/>
        </w:rPr>
        <w:t>，占</w:t>
      </w:r>
      <w:r>
        <w:rPr>
          <w:rFonts w:ascii="Calibri" w:hAnsi="Calibri" w:eastAsia="Calibri"/>
          <w:color w:val="auto"/>
        </w:rPr>
        <w:t>25.65</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不清楚</w:t>
      </w:r>
      <w:r>
        <w:rPr>
          <w:rFonts w:ascii="宋体" w:hAnsi="宋体" w:eastAsia="宋体"/>
          <w:color w:val="auto"/>
        </w:rPr>
        <w:t>，占</w:t>
      </w:r>
      <w:r>
        <w:rPr>
          <w:rFonts w:ascii="Calibri" w:hAnsi="Calibri" w:eastAsia="Calibri"/>
          <w:color w:val="auto"/>
        </w:rPr>
        <w:t>15.71</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大部分征得了同意</w:t>
      </w:r>
      <w:r>
        <w:rPr>
          <w:rFonts w:ascii="宋体" w:hAnsi="宋体" w:eastAsia="宋体"/>
          <w:color w:val="auto"/>
        </w:rPr>
        <w:t>，占</w:t>
      </w:r>
      <w:r>
        <w:rPr>
          <w:rFonts w:ascii="Calibri" w:hAnsi="Calibri" w:eastAsia="Calibri"/>
          <w:color w:val="auto"/>
        </w:rPr>
        <w:t>8.64</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大约一半征得了同意</w:t>
      </w:r>
      <w:r>
        <w:rPr>
          <w:rFonts w:ascii="宋体" w:hAnsi="宋体" w:eastAsia="宋体"/>
          <w:color w:val="auto"/>
        </w:rPr>
        <w:t>的占</w:t>
      </w:r>
      <w:r>
        <w:rPr>
          <w:rFonts w:ascii="Calibri" w:hAnsi="Calibri" w:eastAsia="Calibri"/>
          <w:color w:val="auto"/>
        </w:rPr>
        <w:t>7.59</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大约一半征得了同意</w:t>
      </w:r>
      <w:r>
        <w:rPr>
          <w:rFonts w:ascii="宋体" w:hAnsi="宋体" w:eastAsia="宋体"/>
          <w:color w:val="auto"/>
        </w:rPr>
        <w:t>占</w:t>
      </w:r>
      <w:r>
        <w:rPr>
          <w:rFonts w:ascii="Calibri" w:hAnsi="Calibri" w:eastAsia="Calibri"/>
          <w:color w:val="auto"/>
        </w:rPr>
        <w:t>7.59</w:t>
      </w:r>
      <w:r>
        <w:rPr>
          <w:rFonts w:ascii="Calibri" w:hAnsi="Calibri" w:eastAsia="Calibri" w:cs="Calibri"/>
          <w:color w:val="auto"/>
        </w:rPr>
        <w:t>%</w:t>
      </w:r>
      <w:r>
        <w:rPr>
          <w:rFonts w:ascii="宋体" w:hAnsi="宋体" w:eastAsia="宋体"/>
          <w:color w:val="auto"/>
        </w:rPr>
        <w:t>。网民免受骚扰选择权保护还存在较多问题。</w:t>
      </w:r>
      <w:r>
        <w:rPr>
          <w:rFonts w:ascii="Calibri" w:hAnsi="Calibri" w:eastAsia="Calibri"/>
          <w:b/>
          <w:bCs/>
          <w:color w:val="auto"/>
        </w:rPr>
        <w:t>与全国数据相比，全部没有征得同意的人员比例要低4.19个百分点,全部都征得了同意的人员比例要高2.5个百分点。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65</w:t>
      </w:r>
      <w:r>
        <w:rPr>
          <w:rFonts w:hint="eastAsia"/>
          <w:color w:val="auto"/>
        </w:rPr>
        <w:fldChar w:fldCharType="end"/>
      </w:r>
      <w:bookmarkStart w:id="171" w:name="_Toc592"/>
      <w:r>
        <w:rPr>
          <w:rFonts w:ascii="宋体" w:hAnsi="宋体" w:eastAsia="宋体"/>
          <w:color w:val="auto"/>
        </w:rPr>
        <w:t>：发布精准广告事前征求同意的情况</w:t>
      </w:r>
      <w:bookmarkEnd w:id="171"/>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（图表数据来源：公众网民版专题3个人信息保护专题第11题： 经营者向您发布精准广告是否征得了您的同意？）</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12</w:t>
      </w:r>
      <w:r>
        <w:rPr>
          <w:rFonts w:ascii="宋体" w:hAnsi="宋体" w:eastAsia="宋体"/>
          <w:color w:val="auto"/>
        </w:rPr>
        <w:t>）精准广告提供退出机制的情况</w:t>
      </w:r>
    </w:p>
    <w:p>
      <w:pPr>
        <w:rPr>
          <w:rFonts w:ascii="Calibri" w:hAnsi="Calibri" w:eastAsia="Calibri"/>
          <w:color w:val="auto"/>
        </w:rPr>
      </w:pPr>
      <w:r>
        <w:rPr>
          <w:rFonts w:ascii="宋体" w:hAnsi="宋体" w:eastAsia="宋体"/>
          <w:color w:val="auto"/>
        </w:rPr>
        <w:t>精准广告服务商提供退出机制方面的情况，</w:t>
      </w:r>
      <w:r>
        <w:rPr>
          <w:rFonts w:ascii="Calibri" w:hAnsi="Calibri" w:eastAsia="Calibri"/>
          <w:color w:val="auto"/>
        </w:rPr>
        <w:t>20.42</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小部分提供了</w:t>
      </w:r>
      <w:r>
        <w:rPr>
          <w:rFonts w:ascii="宋体" w:hAnsi="宋体" w:eastAsia="宋体"/>
          <w:color w:val="auto"/>
        </w:rPr>
        <w:t>；</w:t>
      </w:r>
      <w:r>
        <w:rPr>
          <w:rFonts w:ascii="Calibri" w:hAnsi="Calibri" w:eastAsia="Calibri"/>
          <w:color w:val="auto"/>
        </w:rPr>
        <w:t>20.42</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大部分提供了</w:t>
      </w:r>
      <w:r>
        <w:rPr>
          <w:rFonts w:ascii="宋体" w:hAnsi="宋体" w:eastAsia="宋体"/>
          <w:color w:val="auto"/>
        </w:rPr>
        <w:t>，</w:t>
      </w:r>
      <w:r>
        <w:rPr>
          <w:rFonts w:ascii="Calibri" w:hAnsi="Calibri" w:eastAsia="Calibri"/>
          <w:color w:val="auto"/>
        </w:rPr>
        <w:t>12.04</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全部没有提供</w:t>
      </w:r>
      <w:r>
        <w:rPr>
          <w:rFonts w:ascii="宋体" w:hAnsi="宋体" w:eastAsia="宋体"/>
          <w:color w:val="auto"/>
        </w:rPr>
        <w:t>，</w:t>
      </w:r>
      <w:r>
        <w:rPr>
          <w:rFonts w:ascii="Calibri" w:hAnsi="Calibri" w:eastAsia="Calibri"/>
          <w:color w:val="auto"/>
        </w:rPr>
        <w:t>17.8</w:t>
      </w:r>
      <w:r>
        <w:rPr>
          <w:rFonts w:ascii="Calibri" w:hAnsi="Calibri" w:eastAsia="Calibri" w:cs="Calibri"/>
          <w:color w:val="auto"/>
        </w:rPr>
        <w:t>%</w:t>
      </w:r>
      <w:r>
        <w:rPr>
          <w:rFonts w:ascii="宋体" w:hAnsi="宋体" w:eastAsia="宋体"/>
          <w:color w:val="auto"/>
        </w:rPr>
        <w:t>公众网民认为</w:t>
      </w:r>
      <w:r>
        <w:rPr>
          <w:rFonts w:ascii="Calibri" w:hAnsi="Calibri" w:eastAsia="Calibri"/>
          <w:color w:val="auto"/>
        </w:rPr>
        <w:t>大约一半提供了</w:t>
      </w:r>
      <w:r>
        <w:rPr>
          <w:rFonts w:ascii="宋体" w:hAnsi="宋体" w:eastAsia="宋体"/>
          <w:color w:val="auto"/>
        </w:rPr>
        <w:t>，只有</w:t>
      </w:r>
      <w:r>
        <w:rPr>
          <w:rFonts w:ascii="Calibri" w:hAnsi="Calibri" w:eastAsia="Calibri"/>
          <w:color w:val="auto"/>
        </w:rPr>
        <w:t>8.12</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全部都提供了</w:t>
      </w:r>
      <w:r>
        <w:rPr>
          <w:rFonts w:ascii="宋体" w:hAnsi="宋体" w:eastAsia="宋体"/>
          <w:color w:val="auto"/>
        </w:rPr>
        <w:t>，而有</w:t>
      </w:r>
      <w:r>
        <w:rPr>
          <w:rFonts w:ascii="Calibri" w:hAnsi="Calibri" w:eastAsia="Calibri"/>
          <w:color w:val="auto"/>
        </w:rPr>
        <w:t>21.2</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不清楚</w:t>
      </w:r>
      <w:r>
        <w:rPr>
          <w:rFonts w:ascii="宋体" w:hAnsi="宋体" w:eastAsia="宋体"/>
          <w:color w:val="auto"/>
        </w:rPr>
        <w:t>。数据显示精准广告退出机制落实还有一定改善空间。</w:t>
      </w:r>
      <w:r>
        <w:rPr>
          <w:rFonts w:ascii="Calibri" w:hAnsi="Calibri" w:eastAsia="Calibri"/>
          <w:b/>
          <w:bCs/>
          <w:color w:val="auto"/>
        </w:rPr>
        <w:t>与全国数据相比，小部分提供了的人员比例要低3.07个百分点,全部都提供了的人员比例要高2.74个百分点。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66</w:t>
      </w:r>
      <w:r>
        <w:rPr>
          <w:rFonts w:hint="eastAsia"/>
          <w:color w:val="auto"/>
        </w:rPr>
        <w:fldChar w:fldCharType="end"/>
      </w:r>
      <w:bookmarkStart w:id="172" w:name="_Toc3790"/>
      <w:r>
        <w:rPr>
          <w:rFonts w:ascii="宋体" w:hAnsi="宋体" w:eastAsia="宋体"/>
          <w:color w:val="auto"/>
        </w:rPr>
        <w:t>：精准广告提供退出机制的情况</w:t>
      </w:r>
      <w:bookmarkEnd w:id="172"/>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（图表数据来源：公众网民版专题3个人信息保护专题第12题：您所收到的精准广告是否提供了退出机制？）</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（13）移动应用</w:t>
      </w:r>
      <w:r>
        <w:rPr>
          <w:rFonts w:ascii="Calibri" w:hAnsi="Calibri" w:eastAsia="Calibri"/>
          <w:color w:val="auto"/>
        </w:rPr>
        <w:t>APP</w:t>
      </w:r>
      <w:r>
        <w:rPr>
          <w:rFonts w:ascii="宋体" w:hAnsi="宋体" w:eastAsia="宋体"/>
          <w:color w:val="auto"/>
        </w:rPr>
        <w:t>安全私隐协议事前阅读的情况</w:t>
      </w:r>
    </w:p>
    <w:p>
      <w:pPr>
        <w:rPr>
          <w:rFonts w:ascii="Calibri" w:hAnsi="Calibri" w:eastAsia="Calibri"/>
          <w:color w:val="auto"/>
          <w:sz w:val="22"/>
          <w:szCs w:val="22"/>
        </w:rPr>
      </w:pPr>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安全私隐协议事前阅读方面的情况，公众网民选择最多的是</w:t>
      </w:r>
      <w:r>
        <w:rPr>
          <w:rFonts w:ascii="Calibri" w:hAnsi="Calibri" w:eastAsia="Calibri"/>
          <w:color w:val="auto"/>
        </w:rPr>
        <w:t>不会留意</w:t>
      </w:r>
      <w:r>
        <w:rPr>
          <w:rFonts w:ascii="Calibri" w:hAnsi="Calibri" w:eastAsia="Calibri" w:cs="Calibri"/>
          <w:color w:val="auto"/>
        </w:rPr>
        <w:t>31.23%</w:t>
      </w:r>
      <w:r>
        <w:rPr>
          <w:rFonts w:ascii="宋体" w:hAnsi="宋体" w:eastAsia="宋体"/>
          <w:color w:val="auto"/>
        </w:rPr>
        <w:t>，其次</w:t>
      </w:r>
      <w:r>
        <w:rPr>
          <w:rFonts w:ascii="Calibri" w:hAnsi="Calibri" w:eastAsia="Calibri"/>
          <w:color w:val="auto"/>
        </w:rPr>
        <w:t>30.45</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极个别会认真阅读</w:t>
      </w:r>
      <w:r>
        <w:rPr>
          <w:rFonts w:ascii="宋体" w:hAnsi="宋体" w:eastAsia="宋体"/>
          <w:color w:val="auto"/>
        </w:rPr>
        <w:t>、</w:t>
      </w:r>
      <w:r>
        <w:rPr>
          <w:rFonts w:ascii="Calibri" w:hAnsi="Calibri" w:eastAsia="Calibri"/>
          <w:color w:val="auto"/>
        </w:rPr>
        <w:t>20.47</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根据APP的大众使用程度，不被普遍使用的会认真看</w:t>
      </w:r>
      <w:r>
        <w:rPr>
          <w:rFonts w:ascii="宋体" w:hAnsi="宋体" w:eastAsia="宋体"/>
          <w:color w:val="auto"/>
        </w:rPr>
        <w:t>。数据显示公众网民对安全私隐协议并不关注。</w:t>
      </w:r>
      <w:r>
        <w:rPr>
          <w:rFonts w:ascii="Calibri" w:hAnsi="Calibri" w:eastAsia="Calibri"/>
          <w:b/>
          <w:bCs/>
          <w:color w:val="auto"/>
        </w:rPr>
        <w:t>与全国数据排序一致。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67</w:t>
      </w:r>
      <w:r>
        <w:rPr>
          <w:rFonts w:hint="eastAsia"/>
          <w:color w:val="auto"/>
        </w:rPr>
        <w:fldChar w:fldCharType="end"/>
      </w:r>
      <w:bookmarkStart w:id="173" w:name="_Toc22833"/>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安全私隐协议事前阅读的情况</w:t>
      </w:r>
      <w:bookmarkEnd w:id="173"/>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（图表数据来源：公众网民版专题3个人信息保护专题第13题：您使用移动应用（APP）时是否会认真阅读安全隐私协议？）</w:t>
      </w:r>
    </w:p>
    <w:p>
      <w:pPr>
        <w:ind w:firstLineChars="0"/>
        <w:rPr>
          <w:rFonts w:ascii="等线" w:hAnsi="等线" w:eastAsia="等线"/>
          <w:color w:val="auto"/>
          <w:u w:val="single"/>
        </w:rPr>
      </w:pPr>
    </w:p>
    <w:p>
      <w:pPr>
        <w:rPr>
          <w:rFonts w:ascii="微软雅黑" w:hAnsi="微软雅黑" w:eastAsia="宋体"/>
          <w:color w:val="auto"/>
          <w:sz w:val="22"/>
          <w:szCs w:val="22"/>
        </w:rPr>
      </w:pPr>
      <w:r>
        <w:rPr>
          <w:rFonts w:ascii="宋体" w:hAnsi="宋体" w:eastAsia="宋体"/>
          <w:color w:val="auto"/>
        </w:rPr>
        <w:t>（</w:t>
      </w:r>
      <w:r>
        <w:rPr>
          <w:rFonts w:ascii="Calibri" w:hAnsi="Calibri" w:eastAsia="Calibri"/>
          <w:color w:val="auto"/>
        </w:rPr>
        <w:t>14</w:t>
      </w: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p>
    <w:p>
      <w:pPr>
        <w:rPr>
          <w:rFonts w:ascii="微软雅黑" w:hAnsi="微软雅黑" w:eastAsia="微软雅黑"/>
          <w:color w:val="auto"/>
          <w:sz w:val="22"/>
          <w:szCs w:val="22"/>
        </w:rPr>
      </w:pP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在个人信息保护方面改善情况的评价：表示有所改善或明显改善的占</w:t>
      </w:r>
      <w:r>
        <w:rPr>
          <w:rFonts w:ascii="Calibri" w:hAnsi="Calibri" w:eastAsia="Calibri"/>
          <w:color w:val="auto"/>
        </w:rPr>
        <w:t>47.10%</w:t>
      </w:r>
      <w:r>
        <w:rPr>
          <w:rFonts w:ascii="宋体" w:hAnsi="宋体" w:eastAsia="宋体"/>
          <w:color w:val="auto"/>
        </w:rPr>
        <w:t>，其中认为明显改善的占</w:t>
      </w:r>
      <w:r>
        <w:rPr>
          <w:rFonts w:ascii="Calibri" w:hAnsi="Calibri" w:eastAsia="Calibri"/>
          <w:color w:val="auto"/>
        </w:rPr>
        <w:t>13.42%</w:t>
      </w:r>
      <w:r>
        <w:rPr>
          <w:rFonts w:ascii="宋体" w:hAnsi="宋体" w:eastAsia="宋体"/>
          <w:color w:val="auto"/>
        </w:rPr>
        <w:t>，认为有所改善占</w:t>
      </w:r>
      <w:r>
        <w:rPr>
          <w:rFonts w:ascii="Calibri" w:hAnsi="Calibri" w:eastAsia="Calibri"/>
          <w:color w:val="auto"/>
        </w:rPr>
        <w:t>33.68%</w:t>
      </w:r>
      <w:r>
        <w:rPr>
          <w:rFonts w:ascii="宋体" w:hAnsi="宋体" w:eastAsia="宋体"/>
          <w:color w:val="auto"/>
        </w:rPr>
        <w:t>。认为一般占</w:t>
      </w:r>
      <w:r>
        <w:rPr>
          <w:rFonts w:ascii="Calibri" w:hAnsi="Calibri" w:eastAsia="Calibri"/>
          <w:color w:val="auto"/>
        </w:rPr>
        <w:t>45%</w:t>
      </w:r>
      <w:r>
        <w:rPr>
          <w:rFonts w:ascii="宋体" w:hAnsi="宋体" w:eastAsia="宋体"/>
          <w:color w:val="auto"/>
        </w:rPr>
        <w:t>。认为有所变差或明显变差的占</w:t>
      </w:r>
      <w:r>
        <w:rPr>
          <w:rFonts w:ascii="Calibri" w:hAnsi="Calibri" w:eastAsia="Calibri"/>
          <w:color w:val="auto"/>
        </w:rPr>
        <w:t>7.90%</w:t>
      </w:r>
      <w:r>
        <w:rPr>
          <w:rFonts w:ascii="宋体" w:hAnsi="宋体" w:eastAsia="宋体"/>
          <w:color w:val="auto"/>
        </w:rPr>
        <w:t>，其中认为有所变差的占</w:t>
      </w:r>
      <w:r>
        <w:rPr>
          <w:rFonts w:ascii="Calibri" w:hAnsi="Calibri" w:eastAsia="Calibri"/>
          <w:color w:val="auto"/>
        </w:rPr>
        <w:t>4.74%</w:t>
      </w:r>
      <w:r>
        <w:rPr>
          <w:rFonts w:ascii="宋体" w:hAnsi="宋体" w:eastAsia="宋体"/>
          <w:color w:val="auto"/>
        </w:rPr>
        <w:t>，认为明显变差的占</w:t>
      </w:r>
      <w:r>
        <w:rPr>
          <w:rFonts w:ascii="Calibri" w:hAnsi="Calibri" w:eastAsia="Calibri"/>
          <w:color w:val="auto"/>
        </w:rPr>
        <w:t>3.16%</w:t>
      </w:r>
      <w:r>
        <w:rPr>
          <w:rFonts w:ascii="宋体" w:hAnsi="宋体" w:eastAsia="宋体"/>
          <w:color w:val="auto"/>
        </w:rPr>
        <w:t>。数据显示公众网民对</w:t>
      </w:r>
      <w:r>
        <w:rPr>
          <w:rFonts w:ascii="Calibri" w:hAnsi="Calibri" w:eastAsia="Calibri"/>
          <w:color w:val="auto"/>
        </w:rPr>
        <w:t>APP</w:t>
      </w:r>
      <w:r>
        <w:rPr>
          <w:rFonts w:ascii="宋体" w:hAnsi="宋体" w:eastAsia="宋体"/>
          <w:color w:val="auto"/>
        </w:rPr>
        <w:t>在个人信息保护方面改善的评价是一般到有所改善。</w:t>
      </w:r>
      <w:r>
        <w:rPr>
          <w:rFonts w:ascii="Calibri" w:hAnsi="Calibri" w:eastAsia="Calibri"/>
          <w:b/>
          <w:bCs/>
          <w:color w:val="auto"/>
        </w:rPr>
        <w:t>与全国数据相比，有所改善的人员比例要低4.93个百分点,明显改善的人员比例要高2.97个百分点。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9525"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68</w:t>
      </w:r>
      <w:r>
        <w:rPr>
          <w:rFonts w:hint="eastAsia"/>
          <w:color w:val="auto"/>
        </w:rPr>
        <w:fldChar w:fldCharType="end"/>
      </w:r>
      <w:bookmarkStart w:id="174" w:name="_Toc16093"/>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bookmarkEnd w:id="174"/>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w:t>
      </w:r>
      <w:r>
        <w:rPr>
          <w:rFonts w:ascii="宋体" w:hAnsi="宋体" w:eastAsia="宋体"/>
          <w:color w:val="auto"/>
        </w:rPr>
        <w:t>）应加强个人信息保护方面的措施</w:t>
      </w:r>
    </w:p>
    <w:p>
      <w:pPr>
        <w:rPr>
          <w:rFonts w:ascii="微软雅黑" w:hAnsi="微软雅黑" w:eastAsia="微软雅黑"/>
          <w:color w:val="auto"/>
          <w:sz w:val="22"/>
          <w:szCs w:val="22"/>
        </w:rPr>
      </w:pPr>
      <w:r>
        <w:rPr>
          <w:rFonts w:ascii="宋体" w:hAnsi="宋体" w:eastAsia="宋体"/>
          <w:color w:val="auto"/>
        </w:rPr>
        <w:t>公众网民认为重点加强个人信息保护方面的选择为：第一位是</w:t>
      </w:r>
      <w:r>
        <w:rPr>
          <w:rFonts w:ascii="Calibri" w:hAnsi="Calibri" w:eastAsia="Calibri"/>
          <w:color w:val="auto"/>
        </w:rPr>
        <w:t>国家加强立法保护个人信息安全</w:t>
      </w:r>
      <w:r>
        <w:rPr>
          <w:rFonts w:ascii="宋体" w:hAnsi="宋体" w:eastAsia="宋体"/>
          <w:color w:val="auto"/>
        </w:rPr>
        <w:t>，选择率为</w:t>
      </w:r>
      <w:r>
        <w:rPr>
          <w:rFonts w:ascii="Calibri" w:hAnsi="Calibri" w:eastAsia="Calibri"/>
          <w:color w:val="auto"/>
        </w:rPr>
        <w:t>70.98%</w:t>
      </w:r>
      <w:r>
        <w:rPr>
          <w:rFonts w:ascii="宋体" w:hAnsi="宋体" w:eastAsia="宋体"/>
          <w:color w:val="auto"/>
        </w:rPr>
        <w:t>，第二位为</w:t>
      </w:r>
      <w:r>
        <w:rPr>
          <w:rFonts w:ascii="Calibri" w:hAnsi="Calibri" w:eastAsia="Calibri"/>
          <w:color w:val="auto"/>
        </w:rPr>
        <w:t>企业减少非必要的个人信息的收集和使用</w:t>
      </w:r>
      <w:r>
        <w:rPr>
          <w:rFonts w:ascii="宋体" w:hAnsi="宋体" w:eastAsia="宋体"/>
          <w:color w:val="auto"/>
        </w:rPr>
        <w:t>，选择率为</w:t>
      </w:r>
      <w:r>
        <w:rPr>
          <w:rFonts w:ascii="Calibri" w:hAnsi="Calibri" w:eastAsia="Calibri"/>
          <w:color w:val="auto"/>
        </w:rPr>
        <w:t>66.75%</w:t>
      </w:r>
      <w:r>
        <w:rPr>
          <w:rFonts w:ascii="宋体" w:hAnsi="宋体" w:eastAsia="宋体"/>
          <w:color w:val="auto"/>
        </w:rPr>
        <w:t>，第三位、第四位为</w:t>
      </w:r>
      <w:r>
        <w:rPr>
          <w:rFonts w:ascii="Calibri" w:hAnsi="Calibri" w:eastAsia="Calibri"/>
          <w:color w:val="auto"/>
        </w:rPr>
        <w:t>监管部门增加更多的渠道通报违法收集者信息</w:t>
      </w:r>
      <w:r>
        <w:rPr>
          <w:rFonts w:ascii="宋体" w:hAnsi="宋体" w:eastAsia="宋体"/>
          <w:color w:val="auto"/>
        </w:rPr>
        <w:t>和</w:t>
      </w:r>
      <w:r>
        <w:rPr>
          <w:rFonts w:ascii="Calibri" w:hAnsi="Calibri" w:eastAsia="Calibri"/>
          <w:color w:val="auto"/>
        </w:rPr>
        <w:t>建立APP个人信息保护合规认证和监控制度，要求持证上线，违者停牌</w:t>
      </w:r>
      <w:r>
        <w:rPr>
          <w:rFonts w:ascii="宋体" w:hAnsi="宋体" w:eastAsia="宋体"/>
          <w:color w:val="auto"/>
        </w:rPr>
        <w:t>，选择率为</w:t>
      </w:r>
      <w:r>
        <w:rPr>
          <w:rFonts w:ascii="Calibri" w:hAnsi="Calibri" w:eastAsia="Calibri"/>
          <w:color w:val="auto"/>
        </w:rPr>
        <w:t>53.56%</w:t>
      </w:r>
      <w:r>
        <w:rPr>
          <w:rFonts w:ascii="宋体" w:hAnsi="宋体" w:eastAsia="宋体"/>
          <w:color w:val="auto"/>
        </w:rPr>
        <w:t>和</w:t>
      </w:r>
      <w:r>
        <w:rPr>
          <w:rFonts w:ascii="Calibri" w:hAnsi="Calibri" w:eastAsia="Calibri"/>
          <w:color w:val="auto"/>
        </w:rPr>
        <w:t>50.92%</w:t>
      </w:r>
      <w:r>
        <w:rPr>
          <w:rFonts w:ascii="宋体" w:hAnsi="宋体" w:eastAsia="宋体"/>
          <w:color w:val="auto"/>
        </w:rPr>
        <w:t>，第五位为</w:t>
      </w:r>
      <w:r>
        <w:rPr>
          <w:rFonts w:ascii="Calibri" w:hAnsi="Calibri" w:eastAsia="Calibri"/>
          <w:color w:val="auto"/>
        </w:rPr>
        <w:t>监管部门增加更多举报平台可以让老百姓申诉</w:t>
      </w:r>
      <w:r>
        <w:rPr>
          <w:rFonts w:ascii="宋体" w:hAnsi="宋体" w:eastAsia="宋体"/>
          <w:color w:val="auto"/>
        </w:rPr>
        <w:t>，选择率为</w:t>
      </w:r>
      <w:r>
        <w:rPr>
          <w:rFonts w:ascii="Calibri" w:hAnsi="Calibri" w:eastAsia="Calibri"/>
          <w:color w:val="auto"/>
        </w:rPr>
        <w:t>49.87%</w:t>
      </w:r>
      <w:r>
        <w:rPr>
          <w:rFonts w:ascii="宋体" w:hAnsi="宋体" w:eastAsia="宋体"/>
          <w:color w:val="auto"/>
        </w:rPr>
        <w:t>。数据显示公众网民期望政府发挥更大的作用。</w:t>
      </w:r>
      <w:r>
        <w:rPr>
          <w:rFonts w:ascii="Calibri" w:hAnsi="Calibri" w:eastAsia="Calibri"/>
          <w:b/>
          <w:bCs/>
          <w:color w:val="auto"/>
        </w:rPr>
        <w:t>与全国数据相比，有所改善的人员比例要低4.93个百分点,明显改善的人员比例要高2.97个百分点。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69</w:t>
      </w:r>
      <w:r>
        <w:rPr>
          <w:rFonts w:hint="eastAsia"/>
          <w:color w:val="auto"/>
        </w:rPr>
        <w:fldChar w:fldCharType="end"/>
      </w:r>
      <w:bookmarkStart w:id="175" w:name="_Toc28178"/>
      <w:r>
        <w:rPr>
          <w:rFonts w:ascii="宋体" w:hAnsi="宋体" w:eastAsia="宋体"/>
          <w:color w:val="auto"/>
        </w:rPr>
        <w:t>：应加强个人信息保护方面的措施</w:t>
      </w:r>
      <w:bookmarkEnd w:id="175"/>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（图表数据来源：公众网民版专题3个人信息保护专题第16题：您认为应重点在哪些方面加强数据安全保护？（多选））</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16</w:t>
      </w:r>
      <w:r>
        <w:rPr>
          <w:rFonts w:ascii="宋体" w:hAnsi="宋体" w:eastAsia="宋体"/>
          <w:color w:val="auto"/>
        </w:rPr>
        <w:t>）数据安全保护现状的情况</w:t>
      </w:r>
    </w:p>
    <w:p>
      <w:pPr>
        <w:rPr>
          <w:rFonts w:ascii="微软雅黑" w:hAnsi="微软雅黑" w:eastAsia="微软雅黑"/>
          <w:color w:val="auto"/>
          <w:sz w:val="22"/>
          <w:szCs w:val="22"/>
        </w:rPr>
      </w:pPr>
      <w:r>
        <w:rPr>
          <w:rFonts w:ascii="宋体" w:hAnsi="宋体" w:eastAsia="宋体"/>
          <w:color w:val="auto"/>
        </w:rPr>
        <w:t>公众网民认为对于目前数据安全保护存有以下问题：第一位是</w:t>
      </w:r>
      <w:r>
        <w:rPr>
          <w:rFonts w:ascii="Calibri" w:hAnsi="Calibri" w:eastAsia="Calibri"/>
          <w:color w:val="auto"/>
        </w:rPr>
        <w:t>数据交易市场比较乱</w:t>
      </w:r>
      <w:r>
        <w:rPr>
          <w:rFonts w:ascii="宋体" w:hAnsi="宋体" w:eastAsia="宋体"/>
          <w:color w:val="auto"/>
        </w:rPr>
        <w:t>（选择率</w:t>
      </w:r>
      <w:r>
        <w:rPr>
          <w:rFonts w:ascii="Calibri" w:hAnsi="Calibri" w:eastAsia="Calibri"/>
          <w:color w:val="auto"/>
        </w:rPr>
        <w:t>48.42%</w:t>
      </w:r>
      <w:r>
        <w:rPr>
          <w:rFonts w:ascii="宋体" w:hAnsi="宋体" w:eastAsia="宋体"/>
          <w:color w:val="auto"/>
        </w:rPr>
        <w:t>），第二位是</w:t>
      </w:r>
      <w:r>
        <w:rPr>
          <w:rFonts w:ascii="Calibri" w:hAnsi="Calibri" w:eastAsia="Calibri"/>
          <w:color w:val="auto"/>
        </w:rPr>
        <w:t>数据不规范</w:t>
      </w:r>
      <w:r>
        <w:rPr>
          <w:rFonts w:ascii="宋体" w:hAnsi="宋体" w:eastAsia="宋体"/>
          <w:color w:val="auto"/>
        </w:rPr>
        <w:t>（选择率</w:t>
      </w:r>
      <w:r>
        <w:rPr>
          <w:rFonts w:ascii="Calibri" w:hAnsi="Calibri" w:eastAsia="Calibri"/>
          <w:color w:val="auto"/>
        </w:rPr>
        <w:t>43.16%</w:t>
      </w:r>
      <w:r>
        <w:rPr>
          <w:rFonts w:ascii="宋体" w:hAnsi="宋体" w:eastAsia="宋体"/>
          <w:color w:val="auto"/>
        </w:rPr>
        <w:t>），第三位是</w:t>
      </w:r>
      <w:r>
        <w:rPr>
          <w:rFonts w:ascii="Calibri" w:hAnsi="Calibri" w:eastAsia="Calibri"/>
          <w:color w:val="auto"/>
        </w:rPr>
        <w:t>数据安全标准规范建设滞后</w:t>
      </w:r>
      <w:r>
        <w:rPr>
          <w:rFonts w:ascii="宋体" w:hAnsi="宋体" w:eastAsia="宋体"/>
          <w:color w:val="auto"/>
        </w:rPr>
        <w:t>（选择率</w:t>
      </w:r>
      <w:r>
        <w:rPr>
          <w:rFonts w:ascii="Calibri" w:hAnsi="Calibri" w:eastAsia="Calibri"/>
          <w:color w:val="auto"/>
        </w:rPr>
        <w:t>39.74%</w:t>
      </w:r>
      <w:r>
        <w:rPr>
          <w:rFonts w:ascii="宋体" w:hAnsi="宋体" w:eastAsia="宋体"/>
          <w:color w:val="auto"/>
        </w:rPr>
        <w:t>），第四位是</w:t>
      </w:r>
      <w:r>
        <w:rPr>
          <w:rFonts w:ascii="Calibri" w:hAnsi="Calibri" w:eastAsia="Calibri"/>
          <w:color w:val="auto"/>
        </w:rPr>
        <w:t>数据应用程度低</w:t>
      </w:r>
      <w:r>
        <w:rPr>
          <w:rFonts w:ascii="宋体" w:hAnsi="宋体" w:eastAsia="宋体"/>
          <w:color w:val="auto"/>
        </w:rPr>
        <w:t>（选择率</w:t>
      </w:r>
      <w:r>
        <w:rPr>
          <w:rFonts w:ascii="Calibri" w:hAnsi="Calibri" w:eastAsia="Calibri"/>
          <w:color w:val="auto"/>
        </w:rPr>
        <w:t>30%</w:t>
      </w:r>
      <w:r>
        <w:rPr>
          <w:rFonts w:ascii="宋体" w:hAnsi="宋体" w:eastAsia="宋体"/>
          <w:color w:val="auto"/>
        </w:rPr>
        <w:t>），第五位是</w:t>
      </w:r>
      <w:r>
        <w:rPr>
          <w:rFonts w:ascii="Calibri" w:hAnsi="Calibri" w:eastAsia="Calibri"/>
          <w:color w:val="auto"/>
        </w:rPr>
        <w:t>监管部门增加更多举报平台可以让老百姓申诉</w:t>
      </w:r>
      <w:r>
        <w:rPr>
          <w:rFonts w:ascii="宋体" w:hAnsi="宋体" w:eastAsia="宋体"/>
          <w:color w:val="auto"/>
        </w:rPr>
        <w:t>（选择率</w:t>
      </w:r>
      <w:r>
        <w:rPr>
          <w:rFonts w:ascii="Calibri" w:hAnsi="Calibri" w:eastAsia="Calibri"/>
          <w:color w:val="auto"/>
        </w:rPr>
        <w:t>25.53%</w:t>
      </w:r>
      <w:r>
        <w:rPr>
          <w:rFonts w:ascii="宋体" w:hAnsi="宋体" w:eastAsia="宋体"/>
          <w:color w:val="auto"/>
        </w:rPr>
        <w:t>）。认为</w:t>
      </w:r>
      <w:r>
        <w:rPr>
          <w:rFonts w:ascii="Calibri" w:hAnsi="Calibri" w:eastAsia="Calibri"/>
          <w:color w:val="auto"/>
        </w:rPr>
        <w:t>中介服务供应不足</w:t>
      </w:r>
      <w:r>
        <w:rPr>
          <w:rFonts w:ascii="宋体" w:hAnsi="宋体" w:eastAsia="宋体"/>
          <w:color w:val="auto"/>
        </w:rPr>
        <w:t>选择率为</w:t>
      </w:r>
      <w:r>
        <w:rPr>
          <w:rFonts w:ascii="Calibri" w:hAnsi="Calibri" w:eastAsia="Calibri"/>
          <w:color w:val="auto"/>
        </w:rPr>
        <w:t>22.63%</w:t>
      </w:r>
      <w:r>
        <w:rPr>
          <w:rFonts w:ascii="宋体" w:hAnsi="宋体" w:eastAsia="宋体"/>
          <w:color w:val="auto"/>
        </w:rPr>
        <w:t>。数据显示公众网民期望行业合规并按标准建设。</w:t>
      </w:r>
      <w:r>
        <w:rPr>
          <w:rFonts w:ascii="Calibri" w:hAnsi="Calibri" w:eastAsia="Calibri"/>
          <w:b/>
          <w:bCs/>
          <w:color w:val="auto"/>
        </w:rPr>
        <w:t>与全国数据相比，数据应用程度低的人员比例要低4.2个百分点,中介服务供应不足的人员比例要高1.32个百分点。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70</w:t>
      </w:r>
      <w:r>
        <w:rPr>
          <w:rFonts w:hint="eastAsia"/>
          <w:color w:val="auto"/>
        </w:rPr>
        <w:fldChar w:fldCharType="end"/>
      </w:r>
      <w:bookmarkStart w:id="176" w:name="_Toc15103"/>
      <w:r>
        <w:rPr>
          <w:rFonts w:ascii="宋体" w:hAnsi="宋体" w:eastAsia="宋体"/>
          <w:color w:val="auto"/>
        </w:rPr>
        <w:t>：数据安全保护现状的情况</w:t>
      </w:r>
      <w:bookmarkEnd w:id="176"/>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（图表数据来源：公众网民版专题3个人信息保护专题第17题：您认为目前数据安全保护现状存在什么问题？（多选））</w:t>
      </w:r>
    </w:p>
    <w:p>
      <w:pPr>
        <w:rPr>
          <w:color w:val="auto"/>
        </w:rPr>
      </w:pPr>
      <w:r>
        <w:rPr>
          <w:rFonts w:hint="eastAsia"/>
          <w:color w:val="auto"/>
        </w:rPr>
        <w:br w:type="page"/>
      </w:r>
    </w:p>
    <w:p>
      <w:pPr>
        <w:pStyle w:val="3"/>
        <w:rPr>
          <w:color w:val="auto"/>
        </w:rPr>
      </w:pPr>
      <w:bookmarkStart w:id="177" w:name="_Toc15231"/>
      <w:r>
        <w:rPr>
          <w:rFonts w:hint="eastAsia"/>
          <w:color w:val="auto"/>
        </w:rPr>
        <w:t>5.4</w:t>
      </w:r>
      <w:bookmarkStart w:id="178" w:name="_Hlk49084733"/>
      <w:r>
        <w:rPr>
          <w:rFonts w:hint="eastAsia"/>
          <w:color w:val="auto"/>
        </w:rPr>
        <w:t>专题4：网络购物</w:t>
      </w:r>
      <w:r>
        <w:rPr>
          <w:color w:val="auto"/>
        </w:rPr>
        <w:t>安全权益</w:t>
      </w:r>
      <w:r>
        <w:rPr>
          <w:rFonts w:hint="eastAsia"/>
          <w:color w:val="auto"/>
        </w:rPr>
        <w:t>保护专题</w:t>
      </w:r>
      <w:bookmarkEnd w:id="177"/>
      <w:bookmarkEnd w:id="178"/>
    </w:p>
    <w:p>
      <w:pPr>
        <w:rPr>
          <w:rFonts w:ascii="微软雅黑" w:hAnsi="微软雅黑" w:eastAsia="微软雅黑"/>
          <w:color w:val="auto"/>
          <w:sz w:val="22"/>
          <w:szCs w:val="22"/>
        </w:rPr>
      </w:pPr>
      <w:bookmarkStart w:id="179" w:name="_Hlk49092760"/>
      <w:r>
        <w:rPr>
          <w:rFonts w:ascii="宋体" w:hAnsi="宋体" w:eastAsia="宋体"/>
          <w:color w:val="auto"/>
        </w:rPr>
        <w:t>参与本专题答题的公众网民人数量为</w:t>
      </w:r>
      <w:r>
        <w:rPr>
          <w:color w:val="auto"/>
        </w:rPr>
        <w:t>1444</w:t>
      </w:r>
      <w:r>
        <w:rPr>
          <w:rFonts w:ascii="宋体" w:hAnsi="宋体" w:eastAsia="宋体"/>
          <w:color w:val="auto"/>
        </w:rPr>
        <w:t>人。</w:t>
      </w: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w:t>
      </w:r>
      <w:r>
        <w:rPr>
          <w:rFonts w:ascii="宋体" w:hAnsi="宋体" w:eastAsia="宋体"/>
          <w:color w:val="auto"/>
        </w:rPr>
        <w:t>）网络购物安全状况满意度评价</w:t>
      </w:r>
    </w:p>
    <w:p>
      <w:pPr>
        <w:rPr>
          <w:rFonts w:ascii="微软雅黑" w:hAnsi="微软雅黑" w:eastAsia="微软雅黑"/>
          <w:b/>
          <w:bCs/>
          <w:color w:val="auto"/>
          <w:sz w:val="22"/>
          <w:szCs w:val="22"/>
        </w:rPr>
      </w:pPr>
      <w:r>
        <w:rPr>
          <w:rFonts w:ascii="宋体" w:hAnsi="宋体" w:eastAsia="宋体"/>
          <w:color w:val="auto"/>
        </w:rPr>
        <w:t>公众网民对网络购物安全状况满意度评价：认为满意以上的占</w:t>
      </w:r>
      <w:r>
        <w:rPr>
          <w:rFonts w:ascii="Calibri" w:hAnsi="Calibri" w:eastAsia="Calibri"/>
          <w:color w:val="auto"/>
        </w:rPr>
        <w:t>60.73</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21.86</w:t>
      </w:r>
      <w:r>
        <w:rPr>
          <w:rFonts w:ascii="Calibri" w:hAnsi="Calibri" w:eastAsia="Calibri" w:cs="Calibri"/>
          <w:color w:val="auto"/>
        </w:rPr>
        <w:t>%</w:t>
      </w:r>
      <w:r>
        <w:rPr>
          <w:rFonts w:ascii="宋体" w:hAnsi="宋体" w:eastAsia="宋体"/>
          <w:color w:val="auto"/>
        </w:rPr>
        <w:t>公众网民认为非常满意</w:t>
      </w:r>
      <w:r>
        <w:rPr>
          <w:rFonts w:ascii="Calibri" w:hAnsi="Calibri" w:eastAsia="Calibri"/>
          <w:color w:val="auto"/>
        </w:rPr>
        <w:t>，</w:t>
      </w:r>
      <w:r>
        <w:rPr>
          <w:rFonts w:ascii="Calibri" w:hAnsi="Calibri" w:eastAsia="Calibri" w:cs="Calibri"/>
          <w:color w:val="auto"/>
        </w:rPr>
        <w:t>38.87%</w:t>
      </w:r>
      <w:r>
        <w:rPr>
          <w:rFonts w:ascii="宋体" w:hAnsi="宋体" w:eastAsia="宋体"/>
          <w:color w:val="auto"/>
        </w:rPr>
        <w:t>认为满意。</w:t>
      </w:r>
      <w:r>
        <w:rPr>
          <w:rFonts w:ascii="Calibri" w:hAnsi="Calibri" w:eastAsia="Calibri"/>
          <w:color w:val="auto"/>
        </w:rPr>
        <w:t>33.6</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5.67</w:t>
      </w:r>
      <w:r>
        <w:rPr>
          <w:rFonts w:ascii="Calibri" w:hAnsi="Calibri" w:eastAsia="Calibri" w:cs="Calibri"/>
          <w:color w:val="auto"/>
        </w:rPr>
        <w:t>%</w:t>
      </w:r>
      <w:r>
        <w:rPr>
          <w:rFonts w:ascii="宋体" w:hAnsi="宋体" w:eastAsia="宋体"/>
          <w:color w:val="auto"/>
        </w:rPr>
        <w:t>认为不满意或非常不满意，其中</w:t>
      </w:r>
      <w:r>
        <w:rPr>
          <w:rFonts w:ascii="Calibri" w:hAnsi="Calibri" w:eastAsia="Calibri"/>
          <w:color w:val="auto"/>
        </w:rPr>
        <w:t>4.05</w:t>
      </w:r>
      <w:r>
        <w:rPr>
          <w:rFonts w:ascii="Calibri" w:hAnsi="Calibri" w:eastAsia="Calibri" w:cs="Calibri"/>
          <w:color w:val="auto"/>
        </w:rPr>
        <w:t>%</w:t>
      </w:r>
      <w:r>
        <w:rPr>
          <w:rFonts w:ascii="宋体" w:hAnsi="宋体" w:eastAsia="宋体"/>
          <w:color w:val="auto"/>
        </w:rPr>
        <w:t>认为不满意，</w:t>
      </w:r>
      <w:r>
        <w:rPr>
          <w:rFonts w:ascii="Calibri" w:hAnsi="Calibri" w:eastAsia="Calibri"/>
          <w:color w:val="auto"/>
        </w:rPr>
        <w:t>1.62</w:t>
      </w:r>
      <w:r>
        <w:rPr>
          <w:rFonts w:ascii="Calibri" w:hAnsi="Calibri" w:eastAsia="Calibri" w:cs="Calibri"/>
          <w:color w:val="auto"/>
        </w:rPr>
        <w:t>%</w:t>
      </w:r>
      <w:r>
        <w:rPr>
          <w:rFonts w:ascii="宋体" w:hAnsi="宋体" w:eastAsia="宋体"/>
          <w:color w:val="auto"/>
        </w:rPr>
        <w:t>认为非常不满意。总体上满意评价</w:t>
      </w:r>
      <w:r>
        <w:rPr>
          <w:rFonts w:ascii="宋体" w:hAnsi="宋体" w:eastAsia="宋体"/>
          <w:b/>
          <w:bCs/>
          <w:color w:val="auto"/>
        </w:rPr>
        <w:t>超过</w:t>
      </w:r>
      <w:r>
        <w:rPr>
          <w:rFonts w:hint="eastAsia" w:ascii="宋体" w:hAnsi="宋体" w:eastAsia="宋体"/>
          <w:b/>
          <w:bCs/>
          <w:color w:val="auto"/>
          <w:lang w:val="en-US" w:eastAsia="zh-CN"/>
        </w:rPr>
        <w:t>六成</w:t>
      </w:r>
      <w:r>
        <w:rPr>
          <w:rFonts w:ascii="宋体" w:hAnsi="宋体" w:eastAsia="宋体"/>
          <w:color w:val="auto"/>
        </w:rPr>
        <w:t>，占</w:t>
      </w:r>
      <w:r>
        <w:rPr>
          <w:rFonts w:ascii="宋体" w:hAnsi="宋体" w:eastAsia="宋体"/>
          <w:b/>
          <w:bCs/>
          <w:color w:val="auto"/>
        </w:rPr>
        <w:t>大部分</w:t>
      </w:r>
      <w:r>
        <w:rPr>
          <w:rFonts w:ascii="宋体" w:hAnsi="宋体" w:eastAsia="宋体"/>
          <w:color w:val="auto"/>
        </w:rPr>
        <w:t>。</w:t>
      </w:r>
      <w:r>
        <w:rPr>
          <w:rFonts w:ascii="Calibri" w:hAnsi="Calibri" w:eastAsia="Calibri"/>
          <w:b/>
          <w:bCs/>
          <w:color w:val="auto"/>
        </w:rPr>
        <w:t>相较于全国数据，本题的排名完全一致。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71</w:t>
      </w:r>
      <w:r>
        <w:rPr>
          <w:rFonts w:hint="eastAsia"/>
          <w:color w:val="auto"/>
        </w:rPr>
        <w:fldChar w:fldCharType="end"/>
      </w:r>
      <w:bookmarkStart w:id="180" w:name="_Toc3648"/>
      <w:r>
        <w:rPr>
          <w:rFonts w:ascii="宋体" w:hAnsi="宋体" w:eastAsia="宋体"/>
          <w:color w:val="auto"/>
        </w:rPr>
        <w:t>：网络购物安全状况满意度评价</w:t>
      </w:r>
      <w:bookmarkEnd w:id="180"/>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（图表数据来源：公众网民版专题4网络购物权益保护专题第1题：您对当前网络购物安全状况的满意程度？）</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2</w:t>
      </w:r>
      <w:r>
        <w:rPr>
          <w:rFonts w:ascii="宋体" w:hAnsi="宋体" w:eastAsia="宋体"/>
          <w:color w:val="auto"/>
        </w:rPr>
        <w:t>）网民网络购物年平均消费情况</w:t>
      </w:r>
    </w:p>
    <w:p>
      <w:pPr>
        <w:rPr>
          <w:rFonts w:ascii="Calibri" w:hAnsi="Calibri" w:eastAsia="Calibri"/>
          <w:b/>
          <w:bCs/>
          <w:color w:val="auto"/>
        </w:rPr>
      </w:pPr>
      <w:r>
        <w:rPr>
          <w:rFonts w:ascii="宋体" w:hAnsi="宋体" w:eastAsia="宋体"/>
          <w:color w:val="auto"/>
        </w:rPr>
        <w:t>网民网络购物年平均消费情况：</w:t>
      </w:r>
      <w:r>
        <w:rPr>
          <w:rFonts w:ascii="Calibri" w:hAnsi="Calibri" w:eastAsia="Calibri"/>
          <w:color w:val="auto"/>
        </w:rPr>
        <w:t>38.71</w:t>
      </w:r>
      <w:r>
        <w:rPr>
          <w:rFonts w:ascii="Calibri" w:hAnsi="Calibri" w:eastAsia="Calibri" w:cs="Calibri"/>
          <w:color w:val="auto"/>
        </w:rPr>
        <w:t>%</w:t>
      </w:r>
      <w:r>
        <w:rPr>
          <w:rFonts w:ascii="宋体" w:hAnsi="宋体" w:eastAsia="宋体"/>
          <w:color w:val="auto"/>
        </w:rPr>
        <w:t>公众网民网络购物年平均消费1千元或以下，</w:t>
      </w:r>
      <w:r>
        <w:rPr>
          <w:rFonts w:ascii="Calibri" w:hAnsi="Calibri" w:eastAsia="Calibri"/>
          <w:color w:val="auto"/>
        </w:rPr>
        <w:t>29.44</w:t>
      </w:r>
      <w:r>
        <w:rPr>
          <w:rFonts w:ascii="宋体" w:hAnsi="宋体" w:eastAsia="宋体"/>
          <w:color w:val="auto"/>
        </w:rPr>
        <w:t>%公众网民网络购物年平均消费1-5千元，</w:t>
      </w:r>
      <w:r>
        <w:rPr>
          <w:rFonts w:ascii="Calibri" w:hAnsi="Calibri" w:eastAsia="Calibri"/>
          <w:color w:val="auto"/>
        </w:rPr>
        <w:t>20.97</w:t>
      </w:r>
      <w:r>
        <w:rPr>
          <w:rFonts w:ascii="Calibri" w:hAnsi="Calibri" w:eastAsia="Calibri" w:cs="Calibri"/>
          <w:color w:val="auto"/>
        </w:rPr>
        <w:t>%</w:t>
      </w:r>
      <w:r>
        <w:rPr>
          <w:rFonts w:ascii="宋体" w:hAnsi="宋体" w:eastAsia="宋体"/>
          <w:color w:val="auto"/>
        </w:rPr>
        <w:t>公众网民网络购物年平均消费5千元-1万元</w:t>
      </w:r>
      <w:r>
        <w:rPr>
          <w:rFonts w:ascii="Calibri" w:hAnsi="Calibri" w:eastAsia="Calibri"/>
          <w:color w:val="auto"/>
        </w:rPr>
        <w:t>，</w:t>
      </w:r>
      <w:r>
        <w:rPr>
          <w:rFonts w:ascii="Calibri" w:hAnsi="Calibri" w:eastAsia="Calibri" w:cs="Calibri"/>
          <w:color w:val="auto"/>
        </w:rPr>
        <w:t>9.27%</w:t>
      </w:r>
      <w:r>
        <w:rPr>
          <w:rFonts w:ascii="宋体" w:hAnsi="宋体" w:eastAsia="宋体"/>
          <w:color w:val="auto"/>
        </w:rPr>
        <w:t>公众网民网络购物年平均消费1-5万元</w:t>
      </w:r>
      <w:r>
        <w:rPr>
          <w:rFonts w:ascii="Calibri" w:hAnsi="Calibri" w:eastAsia="Calibri"/>
          <w:color w:val="auto"/>
        </w:rPr>
        <w:t>，</w:t>
      </w:r>
      <w:r>
        <w:rPr>
          <w:rFonts w:ascii="Calibri" w:hAnsi="Calibri" w:eastAsia="Calibri" w:cs="Calibri"/>
          <w:color w:val="auto"/>
        </w:rPr>
        <w:t>1.61%</w:t>
      </w:r>
      <w:r>
        <w:rPr>
          <w:rFonts w:ascii="宋体" w:hAnsi="宋体" w:eastAsia="宋体"/>
          <w:color w:val="auto"/>
        </w:rPr>
        <w:t>公众网民网络购物年平均消费5万元以上。数据显示公众网民网络购物消费呈现分层化，高、中、低比例相差不大。</w:t>
      </w:r>
      <w:r>
        <w:rPr>
          <w:rFonts w:ascii="Calibri" w:hAnsi="Calibri" w:eastAsia="Calibri"/>
          <w:b/>
          <w:bCs/>
          <w:color w:val="auto"/>
        </w:rPr>
        <w:t>与全国数据相比，1-5万元的人员比例要低6.08个百分点,1千元或以下的人员比例要高3.39个百分点。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72</w:t>
      </w:r>
      <w:r>
        <w:rPr>
          <w:rFonts w:hint="eastAsia"/>
          <w:color w:val="auto"/>
        </w:rPr>
        <w:fldChar w:fldCharType="end"/>
      </w:r>
      <w:bookmarkStart w:id="181" w:name="_Toc16516"/>
      <w:r>
        <w:rPr>
          <w:rFonts w:ascii="宋体" w:hAnsi="宋体" w:eastAsia="宋体"/>
          <w:color w:val="auto"/>
        </w:rPr>
        <w:t>：网民网络购物年平均消费情况</w:t>
      </w:r>
      <w:bookmarkEnd w:id="181"/>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（图表数据来源：公众网民版专题4网络购物权益保护专题第2题：您每年平均在网上购物的消费总额在哪个档次？）</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3</w:t>
      </w:r>
      <w:r>
        <w:rPr>
          <w:rFonts w:ascii="宋体" w:hAnsi="宋体" w:eastAsia="宋体"/>
          <w:color w:val="auto"/>
        </w:rPr>
        <w:t>）网络购物时遇到商家拒绝</w:t>
      </w:r>
      <w:r>
        <w:rPr>
          <w:rFonts w:ascii="Calibri" w:hAnsi="Calibri" w:eastAsia="Calibri"/>
          <w:color w:val="auto"/>
        </w:rPr>
        <w:t>7</w:t>
      </w:r>
      <w:r>
        <w:rPr>
          <w:rFonts w:ascii="宋体" w:hAnsi="宋体" w:eastAsia="宋体"/>
          <w:color w:val="auto"/>
        </w:rPr>
        <w:t>天无理由退货的情况</w:t>
      </w:r>
    </w:p>
    <w:p>
      <w:pPr>
        <w:rPr>
          <w:rFonts w:ascii="Calibri" w:hAnsi="Calibri" w:eastAsia="Calibri"/>
          <w:b/>
          <w:bCs/>
          <w:color w:val="auto"/>
        </w:rPr>
      </w:pPr>
      <w:r>
        <w:rPr>
          <w:rFonts w:ascii="宋体" w:hAnsi="宋体" w:eastAsia="宋体"/>
          <w:color w:val="auto"/>
        </w:rPr>
        <w:t>公众网民在网络购物时遇到商家拒绝</w:t>
      </w:r>
      <w:r>
        <w:rPr>
          <w:rFonts w:ascii="Calibri" w:hAnsi="Calibri" w:eastAsia="Calibri"/>
          <w:color w:val="auto"/>
        </w:rPr>
        <w:t>7</w:t>
      </w:r>
      <w:r>
        <w:rPr>
          <w:rFonts w:ascii="宋体" w:hAnsi="宋体" w:eastAsia="宋体"/>
          <w:color w:val="auto"/>
        </w:rPr>
        <w:t>天无理由退货的情况：</w:t>
      </w:r>
      <w:r>
        <w:rPr>
          <w:rFonts w:ascii="Calibri" w:hAnsi="Calibri" w:eastAsia="Calibri"/>
          <w:color w:val="auto"/>
        </w:rPr>
        <w:t>59.18</w:t>
      </w:r>
      <w:r>
        <w:rPr>
          <w:rFonts w:ascii="Calibri" w:hAnsi="Calibri" w:eastAsia="Calibri" w:cs="Calibri"/>
          <w:color w:val="auto"/>
        </w:rPr>
        <w:t>%</w:t>
      </w:r>
      <w:r>
        <w:rPr>
          <w:rFonts w:ascii="宋体" w:hAnsi="宋体" w:eastAsia="宋体"/>
          <w:color w:val="auto"/>
        </w:rPr>
        <w:t>网民表示很少遇到或没有遇到，其中</w:t>
      </w:r>
      <w:r>
        <w:rPr>
          <w:rFonts w:ascii="Calibri" w:hAnsi="Calibri" w:eastAsia="Calibri"/>
          <w:color w:val="auto"/>
        </w:rPr>
        <w:t>35.1</w:t>
      </w:r>
      <w:r>
        <w:rPr>
          <w:rFonts w:ascii="Calibri" w:hAnsi="Calibri" w:eastAsia="Calibri" w:cs="Calibri"/>
          <w:color w:val="auto"/>
        </w:rPr>
        <w:t>%</w:t>
      </w:r>
      <w:r>
        <w:rPr>
          <w:rFonts w:ascii="宋体" w:hAnsi="宋体" w:eastAsia="宋体"/>
          <w:color w:val="auto"/>
        </w:rPr>
        <w:t>表示很少遇到，</w:t>
      </w:r>
      <w:r>
        <w:rPr>
          <w:rFonts w:ascii="Calibri" w:hAnsi="Calibri" w:eastAsia="Calibri"/>
          <w:color w:val="auto"/>
        </w:rPr>
        <w:t>24.08</w:t>
      </w:r>
      <w:r>
        <w:rPr>
          <w:rFonts w:ascii="Calibri" w:hAnsi="Calibri" w:eastAsia="Calibri" w:cs="Calibri"/>
          <w:color w:val="auto"/>
        </w:rPr>
        <w:t>%</w:t>
      </w:r>
      <w:r>
        <w:rPr>
          <w:rFonts w:ascii="宋体" w:hAnsi="宋体" w:eastAsia="宋体"/>
          <w:color w:val="auto"/>
        </w:rPr>
        <w:t>表示没有遇到。</w:t>
      </w:r>
      <w:r>
        <w:rPr>
          <w:rFonts w:ascii="Calibri" w:hAnsi="Calibri" w:eastAsia="Calibri"/>
          <w:color w:val="auto"/>
        </w:rPr>
        <w:t>18.78</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22.04</w:t>
      </w:r>
      <w:r>
        <w:rPr>
          <w:rFonts w:ascii="Calibri" w:hAnsi="Calibri" w:eastAsia="Calibri" w:cs="Calibri"/>
          <w:color w:val="auto"/>
        </w:rPr>
        <w:t>%</w:t>
      </w:r>
      <w:r>
        <w:rPr>
          <w:rFonts w:ascii="宋体" w:hAnsi="宋体" w:eastAsia="宋体"/>
          <w:color w:val="auto"/>
        </w:rPr>
        <w:t>表示经常遇到或总是遇到，其</w:t>
      </w:r>
      <w:r>
        <w:rPr>
          <w:rFonts w:ascii="Calibri" w:hAnsi="Calibri" w:eastAsia="Calibri"/>
          <w:color w:val="auto"/>
        </w:rPr>
        <w:t>中</w:t>
      </w:r>
      <w:r>
        <w:rPr>
          <w:rFonts w:ascii="Calibri" w:hAnsi="Calibri" w:eastAsia="Calibri" w:cs="Calibri"/>
          <w:color w:val="auto"/>
        </w:rPr>
        <w:t>13.06%</w:t>
      </w:r>
      <w:r>
        <w:rPr>
          <w:rFonts w:ascii="宋体" w:hAnsi="宋体" w:eastAsia="宋体"/>
          <w:color w:val="auto"/>
        </w:rPr>
        <w:t>表示经常遇到，</w:t>
      </w:r>
      <w:r>
        <w:rPr>
          <w:rFonts w:ascii="Calibri" w:hAnsi="Calibri" w:eastAsia="Calibri"/>
          <w:color w:val="auto"/>
        </w:rPr>
        <w:t>8.98</w:t>
      </w:r>
      <w:r>
        <w:rPr>
          <w:rFonts w:ascii="Calibri" w:hAnsi="Calibri" w:eastAsia="Calibri" w:cs="Calibri"/>
          <w:color w:val="auto"/>
        </w:rPr>
        <w:t>%</w:t>
      </w:r>
      <w:r>
        <w:rPr>
          <w:rFonts w:ascii="宋体" w:hAnsi="宋体" w:eastAsia="宋体"/>
          <w:color w:val="auto"/>
        </w:rPr>
        <w:t>表示总是遇到。数据显示网络购物</w:t>
      </w:r>
      <w:r>
        <w:rPr>
          <w:rFonts w:ascii="Calibri" w:hAnsi="Calibri" w:eastAsia="Calibri"/>
          <w:color w:val="auto"/>
        </w:rPr>
        <w:t>7</w:t>
      </w:r>
      <w:r>
        <w:rPr>
          <w:rFonts w:ascii="宋体" w:hAnsi="宋体" w:eastAsia="宋体"/>
          <w:color w:val="auto"/>
        </w:rPr>
        <w:t>天无理由退货保障基本得到落实</w:t>
      </w:r>
      <w:r>
        <w:rPr>
          <w:rFonts w:ascii="宋体" w:hAnsi="宋体" w:eastAsia="宋体"/>
          <w:b/>
          <w:bCs/>
          <w:color w:val="auto"/>
        </w:rPr>
        <w:t>。</w:t>
      </w:r>
      <w:r>
        <w:rPr>
          <w:rFonts w:ascii="Calibri" w:hAnsi="Calibri" w:eastAsia="Calibri"/>
          <w:b/>
          <w:bCs/>
          <w:color w:val="auto"/>
        </w:rPr>
        <w:t>与全国数据相比，很少遇到的人员比例要低5.63个百分点,总是遇到的人员比例要高4.88个百分点。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73</w:t>
      </w:r>
      <w:r>
        <w:rPr>
          <w:rFonts w:hint="eastAsia"/>
          <w:color w:val="auto"/>
        </w:rPr>
        <w:fldChar w:fldCharType="end"/>
      </w:r>
      <w:bookmarkStart w:id="182" w:name="_Toc5168"/>
      <w:r>
        <w:rPr>
          <w:rFonts w:ascii="宋体" w:hAnsi="宋体" w:eastAsia="宋体"/>
          <w:color w:val="auto"/>
        </w:rPr>
        <w:t>：网络购物时遇到商家拒接7天无理由退货的情况</w:t>
      </w:r>
      <w:bookmarkEnd w:id="182"/>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（4）需要退货时遇到告知更换退货理由的情况</w:t>
      </w:r>
    </w:p>
    <w:p>
      <w:pPr>
        <w:rPr>
          <w:rFonts w:ascii="Calibri" w:hAnsi="Calibri" w:eastAsia="Calibri"/>
          <w:b/>
          <w:bCs/>
          <w:color w:val="auto"/>
        </w:rPr>
      </w:pPr>
      <w:r>
        <w:rPr>
          <w:rFonts w:ascii="宋体" w:hAnsi="宋体" w:eastAsia="宋体"/>
          <w:color w:val="auto"/>
        </w:rPr>
        <w:t>公众网民在网络购物后需要退货，遇到商家告知更换退货理由的情况：</w:t>
      </w:r>
      <w:r>
        <w:rPr>
          <w:rFonts w:ascii="Calibri" w:hAnsi="Calibri" w:eastAsia="Calibri"/>
          <w:color w:val="auto"/>
        </w:rPr>
        <w:t>35.89</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17.74</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w:t>
      </w:r>
      <w:r>
        <w:rPr>
          <w:rFonts w:ascii="Calibri" w:hAnsi="Calibri" w:eastAsia="Calibri" w:cs="Calibri"/>
          <w:color w:val="auto"/>
        </w:rPr>
        <w:t>18.15%</w:t>
      </w:r>
      <w:r>
        <w:rPr>
          <w:rFonts w:ascii="宋体" w:hAnsi="宋体" w:eastAsia="宋体"/>
          <w:color w:val="auto"/>
        </w:rPr>
        <w:t>表示较普遍。</w:t>
      </w:r>
      <w:r>
        <w:rPr>
          <w:rFonts w:ascii="Calibri" w:hAnsi="Calibri" w:eastAsia="Calibri"/>
          <w:color w:val="auto"/>
        </w:rPr>
        <w:t>15.73</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48.39</w:t>
      </w:r>
      <w:r>
        <w:rPr>
          <w:rFonts w:ascii="Calibri" w:hAnsi="Calibri" w:eastAsia="Calibri" w:cs="Calibri"/>
          <w:color w:val="auto"/>
        </w:rPr>
        <w:t>%</w:t>
      </w:r>
      <w:r>
        <w:rPr>
          <w:rFonts w:ascii="宋体" w:hAnsi="宋体" w:eastAsia="宋体"/>
          <w:color w:val="auto"/>
        </w:rPr>
        <w:t>表示较少或几乎没有，其中</w:t>
      </w:r>
      <w:r>
        <w:rPr>
          <w:rFonts w:ascii="Calibri" w:hAnsi="Calibri" w:eastAsia="Calibri"/>
          <w:color w:val="auto"/>
        </w:rPr>
        <w:t>19.76</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28.63</w:t>
      </w:r>
      <w:r>
        <w:rPr>
          <w:rFonts w:ascii="Calibri" w:hAnsi="Calibri" w:eastAsia="Calibri" w:cs="Calibri"/>
          <w:color w:val="auto"/>
        </w:rPr>
        <w:t>%</w:t>
      </w:r>
      <w:r>
        <w:rPr>
          <w:rFonts w:ascii="宋体" w:hAnsi="宋体" w:eastAsia="宋体"/>
          <w:color w:val="auto"/>
        </w:rPr>
        <w:t>表示很少几乎没有。数据显示网络购物</w:t>
      </w:r>
      <w:r>
        <w:rPr>
          <w:rFonts w:ascii="Calibri" w:hAnsi="Calibri" w:eastAsia="Calibri"/>
          <w:color w:val="auto"/>
        </w:rPr>
        <w:t>7</w:t>
      </w:r>
      <w:r>
        <w:rPr>
          <w:rFonts w:ascii="宋体" w:hAnsi="宋体" w:eastAsia="宋体"/>
          <w:color w:val="auto"/>
        </w:rPr>
        <w:t>天无理由退货保障基本得到落实。</w:t>
      </w:r>
      <w:r>
        <w:rPr>
          <w:rFonts w:ascii="Calibri" w:hAnsi="Calibri" w:eastAsia="Calibri"/>
          <w:b/>
          <w:bCs/>
          <w:color w:val="auto"/>
        </w:rPr>
        <w:t>与全国数据相比，较少的人员比例要低4.73个百分点,很普遍的人员比例要高3.13个百分点。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74</w:t>
      </w:r>
      <w:r>
        <w:rPr>
          <w:rFonts w:hint="eastAsia"/>
          <w:color w:val="auto"/>
        </w:rPr>
        <w:fldChar w:fldCharType="end"/>
      </w:r>
      <w:bookmarkStart w:id="183" w:name="_Toc17713"/>
      <w:r>
        <w:rPr>
          <w:rFonts w:ascii="宋体" w:hAnsi="宋体" w:eastAsia="宋体"/>
          <w:color w:val="auto"/>
        </w:rPr>
        <w:t>：需要退货时遇到告知更换退货理由的情况</w:t>
      </w:r>
      <w:bookmarkEnd w:id="183"/>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（5）商家对网络购物评价干预的情况</w:t>
      </w:r>
    </w:p>
    <w:p>
      <w:pPr>
        <w:rPr>
          <w:rFonts w:ascii="Calibri" w:hAnsi="Calibri" w:eastAsia="Calibri"/>
          <w:b/>
          <w:bCs/>
          <w:color w:val="auto"/>
        </w:rPr>
      </w:pPr>
      <w:r>
        <w:rPr>
          <w:rFonts w:ascii="宋体" w:hAnsi="宋体" w:eastAsia="宋体"/>
          <w:color w:val="auto"/>
        </w:rPr>
        <w:t>公众网民在网络购物后给差评商家干预的情况：</w:t>
      </w:r>
      <w:r>
        <w:rPr>
          <w:rFonts w:ascii="Calibri" w:hAnsi="Calibri" w:eastAsia="Calibri"/>
          <w:color w:val="auto"/>
          <w:highlight w:val="yellow"/>
        </w:rPr>
        <w:t>35.88</w:t>
      </w:r>
      <w:r>
        <w:rPr>
          <w:rFonts w:ascii="Calibri" w:hAnsi="Calibri" w:eastAsia="Calibri" w:cs="Calibri"/>
          <w:color w:val="auto"/>
          <w:highlight w:val="yellow"/>
        </w:rPr>
        <w:t>%</w:t>
      </w:r>
      <w:r>
        <w:rPr>
          <w:rFonts w:ascii="宋体" w:hAnsi="宋体" w:eastAsia="宋体"/>
          <w:color w:val="auto"/>
          <w:highlight w:val="yellow"/>
        </w:rPr>
        <w:t>网民表示很普遍或较普遍，其中</w:t>
      </w:r>
      <w:r>
        <w:rPr>
          <w:rFonts w:ascii="Calibri" w:hAnsi="Calibri" w:eastAsia="Calibri"/>
          <w:color w:val="auto"/>
          <w:highlight w:val="yellow"/>
        </w:rPr>
        <w:t>21.77</w:t>
      </w:r>
      <w:r>
        <w:rPr>
          <w:rFonts w:ascii="Calibri" w:hAnsi="Calibri" w:eastAsia="Calibri" w:cs="Calibri"/>
          <w:color w:val="auto"/>
          <w:highlight w:val="yellow"/>
        </w:rPr>
        <w:t>%</w:t>
      </w:r>
      <w:r>
        <w:rPr>
          <w:rFonts w:ascii="宋体" w:hAnsi="宋体" w:eastAsia="宋体"/>
          <w:color w:val="auto"/>
          <w:highlight w:val="yellow"/>
        </w:rPr>
        <w:t>表示很普遍，</w:t>
      </w:r>
      <w:r>
        <w:rPr>
          <w:rFonts w:ascii="Calibri" w:hAnsi="Calibri" w:eastAsia="Calibri"/>
          <w:color w:val="auto"/>
          <w:highlight w:val="yellow"/>
        </w:rPr>
        <w:t>14.11</w:t>
      </w:r>
      <w:r>
        <w:rPr>
          <w:rFonts w:ascii="Calibri" w:hAnsi="Calibri" w:eastAsia="Calibri" w:cs="Calibri"/>
          <w:color w:val="auto"/>
          <w:highlight w:val="yellow"/>
        </w:rPr>
        <w:t>%</w:t>
      </w:r>
      <w:r>
        <w:rPr>
          <w:rFonts w:ascii="宋体" w:hAnsi="宋体" w:eastAsia="宋体"/>
          <w:color w:val="auto"/>
          <w:highlight w:val="yellow"/>
        </w:rPr>
        <w:t>表示较普遍。</w:t>
      </w:r>
      <w:r>
        <w:rPr>
          <w:rFonts w:ascii="Calibri" w:hAnsi="Calibri" w:eastAsia="Calibri"/>
          <w:color w:val="auto"/>
          <w:highlight w:val="yellow"/>
        </w:rPr>
        <w:t>16.13</w:t>
      </w:r>
      <w:r>
        <w:rPr>
          <w:rFonts w:ascii="Calibri" w:hAnsi="Calibri" w:eastAsia="Calibri" w:cs="Calibri"/>
          <w:color w:val="auto"/>
          <w:highlight w:val="yellow"/>
        </w:rPr>
        <w:t>%</w:t>
      </w:r>
      <w:r>
        <w:rPr>
          <w:rFonts w:ascii="宋体" w:hAnsi="宋体" w:eastAsia="宋体"/>
          <w:color w:val="auto"/>
          <w:highlight w:val="yellow"/>
        </w:rPr>
        <w:t>表示一般。</w:t>
      </w:r>
      <w:r>
        <w:rPr>
          <w:rFonts w:ascii="Calibri" w:hAnsi="Calibri" w:eastAsia="Calibri"/>
          <w:color w:val="auto"/>
          <w:highlight w:val="yellow"/>
        </w:rPr>
        <w:t>27.82</w:t>
      </w:r>
      <w:r>
        <w:rPr>
          <w:rFonts w:ascii="Calibri" w:hAnsi="Calibri" w:eastAsia="Calibri" w:cs="Calibri"/>
          <w:color w:val="auto"/>
          <w:highlight w:val="yellow"/>
        </w:rPr>
        <w:t>%</w:t>
      </w:r>
      <w:r>
        <w:rPr>
          <w:rFonts w:ascii="宋体" w:hAnsi="宋体" w:eastAsia="宋体"/>
          <w:color w:val="auto"/>
          <w:highlight w:val="yellow"/>
        </w:rPr>
        <w:t>表示较少或几乎没有，其中</w:t>
      </w:r>
      <w:r>
        <w:rPr>
          <w:rFonts w:ascii="Calibri" w:hAnsi="Calibri" w:eastAsia="Calibri"/>
          <w:color w:val="auto"/>
          <w:highlight w:val="yellow"/>
        </w:rPr>
        <w:t>16.53</w:t>
      </w:r>
      <w:r>
        <w:rPr>
          <w:rFonts w:ascii="Calibri" w:hAnsi="Calibri" w:eastAsia="Calibri" w:cs="Calibri"/>
          <w:color w:val="auto"/>
          <w:highlight w:val="yellow"/>
        </w:rPr>
        <w:t>%</w:t>
      </w:r>
      <w:r>
        <w:rPr>
          <w:rFonts w:ascii="宋体" w:hAnsi="宋体" w:eastAsia="宋体"/>
          <w:color w:val="auto"/>
          <w:highlight w:val="yellow"/>
        </w:rPr>
        <w:t>表示较少，</w:t>
      </w:r>
      <w:r>
        <w:rPr>
          <w:rFonts w:ascii="Calibri" w:hAnsi="Calibri" w:eastAsia="Calibri"/>
          <w:color w:val="auto"/>
          <w:highlight w:val="yellow"/>
        </w:rPr>
        <w:t>11.29</w:t>
      </w:r>
      <w:r>
        <w:rPr>
          <w:rFonts w:ascii="Calibri" w:hAnsi="Calibri" w:eastAsia="Calibri" w:cs="Calibri"/>
          <w:color w:val="auto"/>
          <w:highlight w:val="yellow"/>
        </w:rPr>
        <w:t>%</w:t>
      </w:r>
      <w:r>
        <w:rPr>
          <w:rFonts w:ascii="宋体" w:hAnsi="宋体" w:eastAsia="宋体"/>
          <w:color w:val="auto"/>
          <w:highlight w:val="yellow"/>
        </w:rPr>
        <w:t>表示很少几乎没有。有</w:t>
      </w:r>
      <w:r>
        <w:rPr>
          <w:rFonts w:ascii="Calibri" w:hAnsi="Calibri" w:eastAsia="Calibri"/>
          <w:color w:val="auto"/>
          <w:highlight w:val="yellow"/>
        </w:rPr>
        <w:t>20.16</w:t>
      </w:r>
      <w:r>
        <w:rPr>
          <w:rFonts w:ascii="Calibri" w:hAnsi="Calibri" w:eastAsia="Calibri" w:cs="Calibri"/>
          <w:color w:val="auto"/>
          <w:highlight w:val="yellow"/>
        </w:rPr>
        <w:t>%</w:t>
      </w:r>
      <w:r>
        <w:rPr>
          <w:rFonts w:ascii="宋体" w:hAnsi="宋体" w:eastAsia="宋体"/>
          <w:color w:val="auto"/>
          <w:highlight w:val="yellow"/>
        </w:rPr>
        <w:t>公众网民表示没有给过差评。</w:t>
      </w:r>
      <w:r>
        <w:rPr>
          <w:rFonts w:hint="eastAsia" w:ascii="宋体" w:hAnsi="宋体" w:eastAsia="宋体"/>
          <w:color w:val="auto"/>
          <w:highlight w:val="yellow"/>
          <w:lang w:val="en-US" w:eastAsia="zh-CN"/>
        </w:rPr>
        <w:t>总比例为99.99%</w:t>
      </w:r>
      <w:r>
        <w:rPr>
          <w:rFonts w:ascii="宋体" w:hAnsi="宋体" w:eastAsia="宋体"/>
          <w:color w:val="auto"/>
        </w:rPr>
        <w:t>数据显示网络购物虚假评价的不正当手段时有发生</w:t>
      </w:r>
      <w:r>
        <w:rPr>
          <w:rFonts w:ascii="Calibri" w:hAnsi="Calibri" w:eastAsia="Calibri"/>
          <w:color w:val="auto"/>
        </w:rPr>
        <w:t>。</w:t>
      </w:r>
      <w:r>
        <w:rPr>
          <w:rFonts w:ascii="Calibri" w:hAnsi="Calibri" w:eastAsia="Calibri"/>
          <w:b/>
          <w:bCs/>
          <w:color w:val="auto"/>
        </w:rPr>
        <w:t>与全国数据相比，很少、几乎没有的人员比例要低2.69个百分点,一般的人员比例要高3.27个百分点。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75</w:t>
      </w:r>
      <w:r>
        <w:rPr>
          <w:rFonts w:hint="eastAsia"/>
          <w:color w:val="auto"/>
        </w:rPr>
        <w:fldChar w:fldCharType="end"/>
      </w:r>
      <w:bookmarkStart w:id="184" w:name="_Toc10341"/>
      <w:r>
        <w:rPr>
          <w:rFonts w:ascii="宋体" w:hAnsi="宋体" w:eastAsia="宋体"/>
          <w:color w:val="auto"/>
        </w:rPr>
        <w:t>：商家对网络购物评价干预的情况</w:t>
      </w:r>
      <w:bookmarkEnd w:id="184"/>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（6）网络购物给予商品好评的情况</w:t>
      </w:r>
    </w:p>
    <w:p>
      <w:pPr>
        <w:rPr>
          <w:rFonts w:ascii="Calibri" w:hAnsi="Calibri" w:eastAsia="Calibri"/>
          <w:b/>
          <w:bCs/>
          <w:color w:val="auto"/>
        </w:rPr>
      </w:pPr>
      <w:r>
        <w:rPr>
          <w:rFonts w:ascii="宋体" w:hAnsi="宋体" w:eastAsia="宋体"/>
          <w:color w:val="auto"/>
        </w:rPr>
        <w:t>公众网民在网络购物后给商品好评的情况：</w:t>
      </w:r>
      <w:r>
        <w:rPr>
          <w:rFonts w:ascii="Calibri" w:hAnsi="Calibri" w:eastAsia="Calibri"/>
          <w:color w:val="auto"/>
        </w:rPr>
        <w:t>58.13</w:t>
      </w:r>
      <w:r>
        <w:rPr>
          <w:rFonts w:ascii="Calibri" w:hAnsi="Calibri" w:eastAsia="Calibri" w:cs="Calibri"/>
          <w:color w:val="auto"/>
        </w:rPr>
        <w:t>%</w:t>
      </w:r>
      <w:r>
        <w:rPr>
          <w:rFonts w:ascii="宋体" w:hAnsi="宋体" w:eastAsia="宋体"/>
          <w:color w:val="auto"/>
        </w:rPr>
        <w:t>公众网民选择最多的为</w:t>
      </w:r>
      <w:r>
        <w:rPr>
          <w:rFonts w:ascii="Calibri" w:hAnsi="Calibri" w:eastAsia="Calibri"/>
          <w:color w:val="auto"/>
        </w:rPr>
        <w:t>商品质量好</w:t>
      </w:r>
      <w:r>
        <w:rPr>
          <w:rFonts w:ascii="宋体" w:hAnsi="宋体" w:eastAsia="宋体"/>
          <w:color w:val="auto"/>
        </w:rPr>
        <w:t>，</w:t>
      </w:r>
      <w:r>
        <w:rPr>
          <w:rFonts w:ascii="Calibri" w:hAnsi="Calibri" w:eastAsia="Calibri"/>
          <w:color w:val="auto"/>
        </w:rPr>
        <w:t>41.46</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习惯性给好评</w:t>
      </w:r>
      <w:r>
        <w:rPr>
          <w:rFonts w:ascii="宋体" w:hAnsi="宋体" w:eastAsia="宋体"/>
          <w:color w:val="auto"/>
        </w:rPr>
        <w:t>，</w:t>
      </w:r>
      <w:r>
        <w:rPr>
          <w:rFonts w:ascii="Calibri" w:hAnsi="Calibri" w:eastAsia="Calibri"/>
          <w:color w:val="auto"/>
        </w:rPr>
        <w:t>31.3</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为了得到卖家的好评返现的现金</w:t>
      </w:r>
      <w:r>
        <w:rPr>
          <w:rFonts w:ascii="宋体" w:hAnsi="宋体" w:eastAsia="宋体"/>
          <w:color w:val="auto"/>
        </w:rPr>
        <w:t>，</w:t>
      </w:r>
      <w:r>
        <w:rPr>
          <w:rFonts w:ascii="Calibri" w:hAnsi="Calibri" w:eastAsia="Calibri"/>
          <w:color w:val="auto"/>
        </w:rPr>
        <w:t>20.73</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卖家打电话、发消息请求给好评</w:t>
      </w:r>
      <w:r>
        <w:rPr>
          <w:rFonts w:ascii="宋体" w:hAnsi="宋体" w:eastAsia="宋体"/>
          <w:color w:val="auto"/>
        </w:rPr>
        <w:t>。数据显示网络购物公众网民对商品给予真实评价较普遍。</w:t>
      </w:r>
      <w:r>
        <w:rPr>
          <w:rFonts w:ascii="Calibri" w:hAnsi="Calibri" w:eastAsia="Calibri"/>
          <w:b/>
          <w:bCs/>
          <w:color w:val="auto"/>
        </w:rPr>
        <w:t>与全国数据相比，习惯性给好评的人员比例要低6.46个百分点,卖家打电话、发消息请求给好评的人员比例要高4.31个百分点。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76</w:t>
      </w:r>
      <w:r>
        <w:rPr>
          <w:rFonts w:hint="eastAsia"/>
          <w:color w:val="auto"/>
        </w:rPr>
        <w:fldChar w:fldCharType="end"/>
      </w:r>
      <w:bookmarkStart w:id="185" w:name="_Toc24384"/>
      <w:r>
        <w:rPr>
          <w:rFonts w:ascii="宋体" w:hAnsi="宋体" w:eastAsia="宋体"/>
          <w:color w:val="auto"/>
        </w:rPr>
        <w:t>：网络购物给予商品好评的情况</w:t>
      </w:r>
      <w:bookmarkEnd w:id="185"/>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（图表数据来源：公众网民版专题4网络购物权益保护专题第6题：您一般因为什么给卖家好评？（多选））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（7）电商平台刷单现象的情况</w:t>
      </w:r>
    </w:p>
    <w:p>
      <w:pPr>
        <w:rPr>
          <w:rFonts w:ascii="Calibri" w:hAnsi="Calibri" w:eastAsia="Calibri"/>
          <w:b/>
          <w:bCs/>
          <w:color w:val="auto"/>
        </w:rPr>
      </w:pPr>
      <w:r>
        <w:rPr>
          <w:rFonts w:ascii="宋体" w:hAnsi="宋体" w:eastAsia="宋体"/>
          <w:color w:val="auto"/>
        </w:rPr>
        <w:t>公众网民认为目前电商平台刷单现象的情况：</w:t>
      </w:r>
      <w:r>
        <w:rPr>
          <w:rFonts w:ascii="Calibri" w:hAnsi="Calibri" w:eastAsia="Calibri"/>
          <w:color w:val="auto"/>
        </w:rPr>
        <w:t>69.52</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42.28</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w:t>
      </w:r>
      <w:r>
        <w:rPr>
          <w:rFonts w:ascii="Calibri" w:hAnsi="Calibri" w:eastAsia="Calibri" w:cs="Calibri"/>
          <w:color w:val="auto"/>
        </w:rPr>
        <w:t>27.24%</w:t>
      </w:r>
      <w:r>
        <w:rPr>
          <w:rFonts w:ascii="宋体" w:hAnsi="宋体" w:eastAsia="宋体"/>
          <w:color w:val="auto"/>
        </w:rPr>
        <w:t>表示较普遍。</w:t>
      </w:r>
      <w:r>
        <w:rPr>
          <w:rFonts w:ascii="Calibri" w:hAnsi="Calibri" w:eastAsia="Calibri"/>
          <w:color w:val="auto"/>
        </w:rPr>
        <w:t>21.14</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9.35</w:t>
      </w:r>
      <w:r>
        <w:rPr>
          <w:rFonts w:ascii="Calibri" w:hAnsi="Calibri" w:eastAsia="Calibri" w:cs="Calibri"/>
          <w:color w:val="auto"/>
        </w:rPr>
        <w:t>%</w:t>
      </w:r>
      <w:r>
        <w:rPr>
          <w:rFonts w:ascii="宋体" w:hAnsi="宋体" w:eastAsia="宋体"/>
          <w:color w:val="auto"/>
        </w:rPr>
        <w:t>表示较少或很少，其中</w:t>
      </w:r>
      <w:r>
        <w:rPr>
          <w:rFonts w:ascii="Calibri" w:hAnsi="Calibri" w:eastAsia="Calibri"/>
          <w:color w:val="auto"/>
        </w:rPr>
        <w:t>4.88</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4.47</w:t>
      </w:r>
      <w:r>
        <w:rPr>
          <w:rFonts w:ascii="Calibri" w:hAnsi="Calibri" w:eastAsia="Calibri" w:cs="Calibri"/>
          <w:color w:val="auto"/>
        </w:rPr>
        <w:t>%</w:t>
      </w:r>
      <w:r>
        <w:rPr>
          <w:rFonts w:ascii="宋体" w:hAnsi="宋体" w:eastAsia="宋体"/>
          <w:color w:val="auto"/>
        </w:rPr>
        <w:t>表示很少。数据显示电商平台刷单现象较为普遍</w:t>
      </w:r>
      <w:r>
        <w:rPr>
          <w:rFonts w:ascii="Calibri" w:hAnsi="Calibri" w:eastAsia="Calibri"/>
          <w:color w:val="auto"/>
        </w:rPr>
        <w:t>。</w:t>
      </w:r>
      <w:r>
        <w:rPr>
          <w:rFonts w:ascii="Calibri" w:hAnsi="Calibri" w:eastAsia="Calibri"/>
          <w:b/>
          <w:bCs/>
          <w:color w:val="auto"/>
        </w:rPr>
        <w:t>与全国数据相比，较普遍的人员比例要低2.79个百分点,很少的人员比例要高1.35个百分点。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77</w:t>
      </w:r>
      <w:r>
        <w:rPr>
          <w:rFonts w:hint="eastAsia"/>
          <w:color w:val="auto"/>
        </w:rPr>
        <w:fldChar w:fldCharType="end"/>
      </w:r>
      <w:bookmarkStart w:id="186" w:name="_Toc2452"/>
      <w:r>
        <w:rPr>
          <w:rFonts w:ascii="宋体" w:hAnsi="宋体" w:eastAsia="宋体"/>
          <w:color w:val="auto"/>
        </w:rPr>
        <w:t>：电商平台刷单现象的情况</w:t>
      </w:r>
      <w:bookmarkEnd w:id="186"/>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（图表数据来源：公众网民版专题4网络购物权益保护专题第7题：您认为目前淘宝等电商平台刷单现象普遍吗？）</w:t>
      </w:r>
    </w:p>
    <w:p>
      <w:pPr>
        <w:ind w:firstLine="0" w:firstLineChars="0"/>
        <w:rPr>
          <w:rFonts w:ascii="宋体" w:hAnsi="宋体" w:eastAsia="宋体"/>
          <w:color w:val="auto"/>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7.1</w:t>
      </w:r>
      <w:r>
        <w:rPr>
          <w:rFonts w:ascii="宋体" w:hAnsi="宋体" w:eastAsia="宋体"/>
          <w:color w:val="auto"/>
        </w:rPr>
        <w:t>）公众网民对治理电商平台刷单现象的评价</w:t>
      </w:r>
    </w:p>
    <w:p>
      <w:pPr>
        <w:rPr>
          <w:rFonts w:ascii="Calibri" w:hAnsi="Calibri" w:eastAsia="Calibri"/>
          <w:b/>
          <w:bCs/>
          <w:color w:val="auto"/>
        </w:rPr>
      </w:pPr>
      <w:r>
        <w:rPr>
          <w:rFonts w:ascii="宋体" w:hAnsi="宋体" w:eastAsia="宋体"/>
          <w:color w:val="auto"/>
        </w:rPr>
        <w:t>公众网民认为治理电商平台刷单现象的情况</w:t>
      </w:r>
      <w:r>
        <w:rPr>
          <w:rFonts w:ascii="Calibri" w:hAnsi="Calibri" w:eastAsia="Calibri"/>
          <w:color w:val="auto"/>
        </w:rPr>
        <w:t>：</w:t>
      </w:r>
      <w:r>
        <w:rPr>
          <w:rFonts w:ascii="Calibri" w:hAnsi="Calibri" w:eastAsia="Calibri" w:cs="Calibri"/>
          <w:color w:val="auto"/>
        </w:rPr>
        <w:t>24.08%</w:t>
      </w:r>
      <w:r>
        <w:rPr>
          <w:rFonts w:ascii="宋体" w:hAnsi="宋体" w:eastAsia="宋体"/>
          <w:color w:val="auto"/>
        </w:rPr>
        <w:t>网民表示很好或较好，其中</w:t>
      </w:r>
      <w:r>
        <w:rPr>
          <w:rFonts w:ascii="Calibri" w:hAnsi="Calibri" w:eastAsia="Calibri"/>
          <w:color w:val="auto"/>
        </w:rPr>
        <w:t>8.57</w:t>
      </w:r>
      <w:r>
        <w:rPr>
          <w:rFonts w:ascii="Calibri" w:hAnsi="Calibri" w:eastAsia="Calibri" w:cs="Calibri"/>
          <w:color w:val="auto"/>
        </w:rPr>
        <w:t>%</w:t>
      </w:r>
      <w:r>
        <w:rPr>
          <w:rFonts w:ascii="宋体" w:hAnsi="宋体" w:eastAsia="宋体"/>
          <w:color w:val="auto"/>
        </w:rPr>
        <w:t>表示很好</w:t>
      </w:r>
      <w:r>
        <w:rPr>
          <w:rFonts w:ascii="Calibri" w:hAnsi="Calibri" w:eastAsia="Calibri"/>
          <w:color w:val="auto"/>
        </w:rPr>
        <w:t>，</w:t>
      </w:r>
      <w:r>
        <w:rPr>
          <w:rFonts w:ascii="Calibri" w:hAnsi="Calibri" w:eastAsia="Calibri" w:cs="Calibri"/>
          <w:color w:val="auto"/>
        </w:rPr>
        <w:t>15.51%</w:t>
      </w:r>
      <w:r>
        <w:rPr>
          <w:rFonts w:ascii="宋体" w:hAnsi="宋体" w:eastAsia="宋体"/>
          <w:color w:val="auto"/>
        </w:rPr>
        <w:t>表示较好。</w:t>
      </w:r>
      <w:r>
        <w:rPr>
          <w:rFonts w:ascii="Calibri" w:hAnsi="Calibri" w:eastAsia="Calibri"/>
          <w:color w:val="auto"/>
        </w:rPr>
        <w:t>45.31</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30.61</w:t>
      </w:r>
      <w:r>
        <w:rPr>
          <w:rFonts w:ascii="Calibri" w:hAnsi="Calibri" w:eastAsia="Calibri" w:cs="Calibri"/>
          <w:color w:val="auto"/>
        </w:rPr>
        <w:t>%</w:t>
      </w:r>
      <w:r>
        <w:rPr>
          <w:rFonts w:ascii="宋体" w:hAnsi="宋体" w:eastAsia="宋体"/>
          <w:color w:val="auto"/>
        </w:rPr>
        <w:t>表示较差或很差，其中</w:t>
      </w:r>
      <w:r>
        <w:rPr>
          <w:rFonts w:ascii="Calibri" w:hAnsi="Calibri" w:eastAsia="Calibri"/>
          <w:color w:val="auto"/>
        </w:rPr>
        <w:t>15.51</w:t>
      </w:r>
      <w:r>
        <w:rPr>
          <w:rFonts w:ascii="Calibri" w:hAnsi="Calibri" w:eastAsia="Calibri" w:cs="Calibri"/>
          <w:color w:val="auto"/>
        </w:rPr>
        <w:t>%</w:t>
      </w:r>
      <w:r>
        <w:rPr>
          <w:rFonts w:ascii="宋体" w:hAnsi="宋体" w:eastAsia="宋体"/>
          <w:color w:val="auto"/>
        </w:rPr>
        <w:t>表示较差，</w:t>
      </w:r>
      <w:r>
        <w:rPr>
          <w:rFonts w:ascii="Calibri" w:hAnsi="Calibri" w:eastAsia="Calibri"/>
          <w:color w:val="auto"/>
        </w:rPr>
        <w:t>15.1</w:t>
      </w:r>
      <w:r>
        <w:rPr>
          <w:rFonts w:ascii="Calibri" w:hAnsi="Calibri" w:eastAsia="Calibri" w:cs="Calibri"/>
          <w:color w:val="auto"/>
        </w:rPr>
        <w:t>%</w:t>
      </w:r>
      <w:r>
        <w:rPr>
          <w:rFonts w:ascii="宋体" w:hAnsi="宋体" w:eastAsia="宋体"/>
          <w:color w:val="auto"/>
        </w:rPr>
        <w:t>表示很差。数据显示治理电商平台刷单现象公众网民表示较好及一般。</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78</w:t>
      </w:r>
      <w:r>
        <w:rPr>
          <w:rFonts w:hint="eastAsia"/>
          <w:color w:val="auto"/>
        </w:rPr>
        <w:fldChar w:fldCharType="end"/>
      </w:r>
      <w:bookmarkStart w:id="187" w:name="_Toc28329"/>
      <w:r>
        <w:rPr>
          <w:rFonts w:ascii="宋体" w:hAnsi="宋体" w:eastAsia="宋体"/>
          <w:color w:val="auto"/>
        </w:rPr>
        <w:t>：公众网民对治理电商平台刷单现象的评价</w:t>
      </w:r>
      <w:bookmarkEnd w:id="187"/>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（图表数据来源：公众网民版专题4网络购物权益保护专题第7.1题：您认为电商平台治理刷单的效果好不好？）</w:t>
      </w:r>
    </w:p>
    <w:p>
      <w:pPr>
        <w:ind w:firstLine="0"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7.2</w:t>
      </w:r>
      <w:r>
        <w:rPr>
          <w:rFonts w:ascii="宋体" w:hAnsi="宋体" w:eastAsia="宋体"/>
          <w:color w:val="auto"/>
        </w:rPr>
        <w:t>）公众网民对信任电商平台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p>
    <w:p>
      <w:pPr>
        <w:rPr>
          <w:rFonts w:ascii="Calibri" w:hAnsi="Calibri" w:eastAsia="Calibri"/>
          <w:b/>
          <w:bCs/>
          <w:color w:val="auto"/>
        </w:rPr>
      </w:pPr>
      <w:r>
        <w:rPr>
          <w:rFonts w:ascii="宋体" w:hAnsi="宋体" w:eastAsia="宋体"/>
          <w:color w:val="auto"/>
        </w:rPr>
        <w:t>公众网民对信任电商平台上商家评价数据的情况：</w:t>
      </w:r>
      <w:r>
        <w:rPr>
          <w:rFonts w:ascii="Calibri" w:hAnsi="Calibri" w:eastAsia="Calibri"/>
          <w:color w:val="auto"/>
        </w:rPr>
        <w:t>28.57</w:t>
      </w:r>
      <w:r>
        <w:rPr>
          <w:rFonts w:ascii="Calibri" w:hAnsi="Calibri" w:eastAsia="Calibri" w:cs="Calibri"/>
          <w:color w:val="auto"/>
        </w:rPr>
        <w:t>%</w:t>
      </w:r>
      <w:r>
        <w:rPr>
          <w:rFonts w:ascii="宋体" w:hAnsi="宋体" w:eastAsia="宋体"/>
          <w:color w:val="auto"/>
        </w:rPr>
        <w:t>网民表示很信任或较信任，其中</w:t>
      </w:r>
      <w:r>
        <w:rPr>
          <w:rFonts w:ascii="Calibri" w:hAnsi="Calibri" w:eastAsia="Calibri"/>
          <w:color w:val="auto"/>
        </w:rPr>
        <w:t>8.16</w:t>
      </w:r>
      <w:r>
        <w:rPr>
          <w:rFonts w:ascii="Calibri" w:hAnsi="Calibri" w:eastAsia="Calibri" w:cs="Calibri"/>
          <w:color w:val="auto"/>
        </w:rPr>
        <w:t>%</w:t>
      </w:r>
      <w:r>
        <w:rPr>
          <w:rFonts w:ascii="宋体" w:hAnsi="宋体" w:eastAsia="宋体"/>
          <w:color w:val="auto"/>
        </w:rPr>
        <w:t>表示很信任，</w:t>
      </w:r>
      <w:r>
        <w:rPr>
          <w:rFonts w:ascii="Calibri" w:hAnsi="Calibri" w:eastAsia="Calibri"/>
          <w:color w:val="auto"/>
        </w:rPr>
        <w:t>20.41</w:t>
      </w:r>
      <w:r>
        <w:rPr>
          <w:rFonts w:ascii="Calibri" w:hAnsi="Calibri" w:eastAsia="Calibri" w:cs="Calibri"/>
          <w:color w:val="auto"/>
        </w:rPr>
        <w:t>%</w:t>
      </w:r>
      <w:r>
        <w:rPr>
          <w:rFonts w:ascii="宋体" w:hAnsi="宋体" w:eastAsia="宋体"/>
          <w:color w:val="auto"/>
        </w:rPr>
        <w:t>表示较信任</w:t>
      </w:r>
      <w:r>
        <w:rPr>
          <w:rFonts w:ascii="Calibri" w:hAnsi="Calibri" w:eastAsia="Calibri"/>
          <w:color w:val="auto"/>
        </w:rPr>
        <w:t>。</w:t>
      </w:r>
      <w:r>
        <w:rPr>
          <w:rFonts w:ascii="Calibri" w:hAnsi="Calibri" w:eastAsia="Calibri" w:cs="Calibri"/>
          <w:color w:val="auto"/>
        </w:rPr>
        <w:t>38.78%</w:t>
      </w:r>
      <w:r>
        <w:rPr>
          <w:rFonts w:ascii="宋体" w:hAnsi="宋体" w:eastAsia="宋体"/>
          <w:color w:val="auto"/>
        </w:rPr>
        <w:t>表示一般。</w:t>
      </w:r>
      <w:r>
        <w:rPr>
          <w:rFonts w:ascii="Calibri" w:hAnsi="Calibri" w:eastAsia="Calibri"/>
          <w:color w:val="auto"/>
        </w:rPr>
        <w:t>32.65</w:t>
      </w:r>
      <w:r>
        <w:rPr>
          <w:rFonts w:ascii="Calibri" w:hAnsi="Calibri" w:eastAsia="Calibri" w:cs="Calibri"/>
          <w:color w:val="auto"/>
        </w:rPr>
        <w:t>%</w:t>
      </w:r>
      <w:r>
        <w:rPr>
          <w:rFonts w:ascii="宋体" w:hAnsi="宋体" w:eastAsia="宋体"/>
          <w:color w:val="auto"/>
        </w:rPr>
        <w:t>表示较不信任或不信任，其中</w:t>
      </w:r>
      <w:r>
        <w:rPr>
          <w:rFonts w:ascii="Calibri" w:hAnsi="Calibri" w:eastAsia="Calibri"/>
          <w:color w:val="auto"/>
        </w:rPr>
        <w:t>20</w:t>
      </w:r>
      <w:r>
        <w:rPr>
          <w:rFonts w:ascii="Calibri" w:hAnsi="Calibri" w:eastAsia="Calibri" w:cs="Calibri"/>
          <w:color w:val="auto"/>
        </w:rPr>
        <w:t>%</w:t>
      </w:r>
      <w:r>
        <w:rPr>
          <w:rFonts w:ascii="宋体" w:hAnsi="宋体" w:eastAsia="宋体"/>
          <w:color w:val="auto"/>
        </w:rPr>
        <w:t>表示较不信任，</w:t>
      </w:r>
      <w:r>
        <w:rPr>
          <w:rFonts w:ascii="Calibri" w:hAnsi="Calibri" w:eastAsia="Calibri"/>
          <w:color w:val="auto"/>
        </w:rPr>
        <w:t>12.65</w:t>
      </w:r>
      <w:r>
        <w:rPr>
          <w:rFonts w:ascii="Calibri" w:hAnsi="Calibri" w:eastAsia="Calibri" w:cs="Calibri"/>
          <w:color w:val="auto"/>
        </w:rPr>
        <w:t>%</w:t>
      </w:r>
      <w:r>
        <w:rPr>
          <w:rFonts w:ascii="宋体" w:hAnsi="宋体" w:eastAsia="宋体"/>
          <w:color w:val="auto"/>
        </w:rPr>
        <w:t>表示不信任。数据显示公众网民对信任电商平台上商家评价一般居多</w:t>
      </w:r>
      <w:r>
        <w:rPr>
          <w:rFonts w:ascii="Calibri" w:hAnsi="Calibri" w:eastAsia="Calibri"/>
          <w:color w:val="auto"/>
        </w:rPr>
        <w:t>。</w:t>
      </w:r>
      <w:r>
        <w:rPr>
          <w:rFonts w:ascii="Calibri" w:hAnsi="Calibri" w:eastAsia="Calibri"/>
          <w:b/>
          <w:bCs/>
          <w:color w:val="auto"/>
        </w:rPr>
        <w:t>相较于全国数据，排名基本一致。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79</w:t>
      </w:r>
      <w:r>
        <w:rPr>
          <w:rFonts w:hint="eastAsia"/>
          <w:color w:val="auto"/>
        </w:rPr>
        <w:fldChar w:fldCharType="end"/>
      </w:r>
      <w:bookmarkStart w:id="188" w:name="_Toc8199"/>
      <w:r>
        <w:rPr>
          <w:rFonts w:ascii="宋体" w:hAnsi="宋体" w:eastAsia="宋体"/>
          <w:color w:val="auto"/>
        </w:rPr>
        <w:t>：公众网民对电商平台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bookmarkEnd w:id="188"/>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（图表数据来源：公众网民版专题4网络购物权益保护专题第7.2题：您是否信任淘宝等电商平台上商家的评价数据？）</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8</w:t>
      </w:r>
      <w:r>
        <w:rPr>
          <w:rFonts w:ascii="宋体" w:hAnsi="宋体" w:eastAsia="宋体"/>
          <w:color w:val="auto"/>
        </w:rPr>
        <w:t>）电商直播购物发展现状</w:t>
      </w:r>
    </w:p>
    <w:p>
      <w:pPr>
        <w:rPr>
          <w:rFonts w:ascii="Calibri" w:hAnsi="Calibri" w:eastAsia="Calibri"/>
          <w:b/>
          <w:bCs/>
          <w:color w:val="auto"/>
        </w:rPr>
      </w:pPr>
      <w:r>
        <w:rPr>
          <w:rFonts w:ascii="宋体" w:hAnsi="宋体" w:eastAsia="宋体"/>
          <w:color w:val="auto"/>
        </w:rPr>
        <w:t>公众网民对电商直播购物的接受程度：</w:t>
      </w:r>
      <w:r>
        <w:rPr>
          <w:rFonts w:ascii="Calibri" w:hAnsi="Calibri" w:eastAsia="Calibri"/>
          <w:color w:val="auto"/>
        </w:rPr>
        <w:t>38.21</w:t>
      </w:r>
      <w:r>
        <w:rPr>
          <w:rFonts w:ascii="Calibri" w:hAnsi="Calibri" w:eastAsia="Calibri" w:cs="Calibri"/>
          <w:color w:val="auto"/>
        </w:rPr>
        <w:t>%</w:t>
      </w:r>
      <w:r>
        <w:rPr>
          <w:rFonts w:ascii="宋体" w:hAnsi="宋体" w:eastAsia="宋体"/>
          <w:color w:val="auto"/>
        </w:rPr>
        <w:t>网民看过直播，只是偶尔参与购物；</w:t>
      </w:r>
      <w:r>
        <w:rPr>
          <w:rFonts w:ascii="Calibri" w:hAnsi="Calibri" w:eastAsia="Calibri"/>
          <w:color w:val="auto"/>
        </w:rPr>
        <w:t>38.21</w:t>
      </w:r>
      <w:r>
        <w:rPr>
          <w:rFonts w:ascii="Calibri" w:hAnsi="Calibri" w:eastAsia="Calibri" w:cs="Calibri"/>
          <w:color w:val="auto"/>
        </w:rPr>
        <w:t>%</w:t>
      </w:r>
      <w:r>
        <w:rPr>
          <w:rFonts w:ascii="宋体" w:hAnsi="宋体" w:eastAsia="宋体"/>
          <w:color w:val="auto"/>
        </w:rPr>
        <w:t>网民看过直播，但没有买过；</w:t>
      </w:r>
      <w:r>
        <w:rPr>
          <w:rFonts w:ascii="Calibri" w:hAnsi="Calibri" w:eastAsia="Calibri"/>
          <w:color w:val="auto"/>
        </w:rPr>
        <w:t>13.01</w:t>
      </w:r>
      <w:r>
        <w:rPr>
          <w:rFonts w:ascii="Calibri" w:hAnsi="Calibri" w:eastAsia="Calibri" w:cs="Calibri"/>
          <w:color w:val="auto"/>
        </w:rPr>
        <w:t>%</w:t>
      </w:r>
      <w:r>
        <w:rPr>
          <w:rFonts w:ascii="宋体" w:hAnsi="宋体" w:eastAsia="宋体"/>
          <w:color w:val="auto"/>
        </w:rPr>
        <w:t>网民没有看过网购直播</w:t>
      </w:r>
      <w:r>
        <w:rPr>
          <w:rFonts w:ascii="Calibri" w:hAnsi="Calibri" w:eastAsia="Calibri"/>
          <w:color w:val="auto"/>
        </w:rPr>
        <w:t>；</w:t>
      </w:r>
      <w:r>
        <w:rPr>
          <w:rFonts w:ascii="Calibri" w:hAnsi="Calibri" w:eastAsia="Calibri" w:cs="Calibri"/>
          <w:color w:val="auto"/>
        </w:rPr>
        <w:t>10.57%</w:t>
      </w:r>
      <w:r>
        <w:rPr>
          <w:rFonts w:ascii="宋体" w:hAnsi="宋体" w:eastAsia="宋体"/>
          <w:color w:val="auto"/>
        </w:rPr>
        <w:t>网民看过直播，而且经常通过直播购物。显示电商购物直播的渗透率比较高（</w:t>
      </w:r>
      <w:r>
        <w:rPr>
          <w:rFonts w:ascii="Calibri" w:hAnsi="Calibri" w:eastAsia="Calibri"/>
          <w:color w:val="auto"/>
        </w:rPr>
        <w:t>86.99</w:t>
      </w:r>
      <w:r>
        <w:rPr>
          <w:rFonts w:ascii="Calibri" w:hAnsi="Calibri" w:eastAsia="Calibri" w:cs="Calibri"/>
          <w:color w:val="auto"/>
        </w:rPr>
        <w:t>%</w:t>
      </w:r>
      <w:r>
        <w:rPr>
          <w:rFonts w:ascii="宋体" w:hAnsi="宋体" w:eastAsia="宋体"/>
          <w:color w:val="auto"/>
        </w:rPr>
        <w:t>），但成交频次、成交率较高</w:t>
      </w:r>
      <w:r>
        <w:rPr>
          <w:rFonts w:ascii="Calibri" w:hAnsi="Calibri" w:eastAsia="Calibri"/>
          <w:color w:val="auto"/>
        </w:rPr>
        <w:t>。</w:t>
      </w:r>
      <w:r>
        <w:rPr>
          <w:rFonts w:ascii="Calibri" w:hAnsi="Calibri" w:eastAsia="Calibri"/>
          <w:b/>
          <w:bCs/>
          <w:color w:val="auto"/>
        </w:rPr>
        <w:t>与全国数据相比，看过，偶尔参与购物的人员比例要低2.3个百分点,看过，但没买过的人员比例要高4.69个百分点。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80</w:t>
      </w:r>
      <w:r>
        <w:rPr>
          <w:rFonts w:hint="eastAsia"/>
          <w:color w:val="auto"/>
        </w:rPr>
        <w:fldChar w:fldCharType="end"/>
      </w:r>
      <w:bookmarkStart w:id="189" w:name="_Toc27552"/>
      <w:r>
        <w:rPr>
          <w:rFonts w:ascii="宋体" w:hAnsi="宋体" w:eastAsia="宋体"/>
          <w:color w:val="auto"/>
        </w:rPr>
        <w:t>：电商直播购物发展现状</w:t>
      </w:r>
      <w:bookmarkEnd w:id="189"/>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（图表数据来源：公众网民版专题4网络购物权益保护专题第8题：您是否有通过电商直播进行购物的经历？）</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9</w:t>
      </w:r>
      <w:r>
        <w:rPr>
          <w:rFonts w:ascii="宋体" w:hAnsi="宋体" w:eastAsia="宋体"/>
          <w:color w:val="auto"/>
        </w:rPr>
        <w:t>）直播购物行为影响因素</w:t>
      </w:r>
    </w:p>
    <w:p>
      <w:pPr>
        <w:rPr>
          <w:rFonts w:ascii="Calibri" w:hAnsi="Calibri" w:eastAsia="Calibri"/>
          <w:b/>
          <w:bCs/>
          <w:color w:val="auto"/>
        </w:rPr>
      </w:pPr>
      <w:r>
        <w:rPr>
          <w:rFonts w:ascii="宋体" w:hAnsi="宋体" w:eastAsia="宋体"/>
          <w:color w:val="auto"/>
        </w:rPr>
        <w:t>公众网民对电商直播购物的不满意的情况</w:t>
      </w:r>
      <w:r>
        <w:rPr>
          <w:rFonts w:ascii="Calibri" w:hAnsi="Calibri" w:eastAsia="Calibri"/>
          <w:color w:val="auto"/>
        </w:rPr>
        <w:t>：</w:t>
      </w:r>
      <w:r>
        <w:rPr>
          <w:rFonts w:ascii="Calibri" w:hAnsi="Calibri" w:eastAsia="Calibri" w:cs="Calibri"/>
          <w:color w:val="auto"/>
        </w:rPr>
        <w:t>25.81%</w:t>
      </w:r>
      <w:r>
        <w:rPr>
          <w:rFonts w:ascii="宋体" w:hAnsi="宋体" w:eastAsia="宋体"/>
          <w:color w:val="auto"/>
        </w:rPr>
        <w:t>网民认为</w:t>
      </w:r>
      <w:r>
        <w:rPr>
          <w:rFonts w:ascii="Calibri" w:hAnsi="Calibri" w:eastAsia="Calibri"/>
          <w:color w:val="auto"/>
        </w:rPr>
        <w:t>产品体验感较弱</w:t>
      </w:r>
      <w:r>
        <w:rPr>
          <w:rFonts w:ascii="宋体" w:hAnsi="宋体" w:eastAsia="宋体"/>
          <w:color w:val="auto"/>
        </w:rPr>
        <w:t>；</w:t>
      </w:r>
      <w:r>
        <w:rPr>
          <w:rFonts w:ascii="Calibri" w:hAnsi="Calibri" w:eastAsia="Calibri"/>
          <w:color w:val="auto"/>
        </w:rPr>
        <w:t>58.06</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产品质量参差不齐</w:t>
      </w:r>
      <w:r>
        <w:rPr>
          <w:rFonts w:ascii="宋体" w:hAnsi="宋体" w:eastAsia="宋体"/>
          <w:color w:val="auto"/>
        </w:rPr>
        <w:t>；</w:t>
      </w:r>
      <w:r>
        <w:rPr>
          <w:rFonts w:ascii="Calibri" w:hAnsi="Calibri" w:eastAsia="Calibri"/>
          <w:color w:val="auto"/>
        </w:rPr>
        <w:t>41.13</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产品售后服务不完善</w:t>
      </w:r>
      <w:r>
        <w:rPr>
          <w:rFonts w:ascii="宋体" w:hAnsi="宋体" w:eastAsia="宋体"/>
          <w:color w:val="auto"/>
        </w:rPr>
        <w:t>；</w:t>
      </w:r>
      <w:r>
        <w:rPr>
          <w:rFonts w:ascii="Calibri" w:hAnsi="Calibri" w:eastAsia="Calibri"/>
          <w:color w:val="auto"/>
        </w:rPr>
        <w:t>44.35</w:t>
      </w:r>
      <w:r>
        <w:rPr>
          <w:rFonts w:ascii="Calibri" w:hAnsi="Calibri" w:eastAsia="Calibri" w:cs="Calibri"/>
          <w:color w:val="auto"/>
        </w:rPr>
        <w:t>%</w:t>
      </w:r>
      <w:r>
        <w:rPr>
          <w:rFonts w:ascii="宋体" w:hAnsi="宋体" w:eastAsia="宋体"/>
          <w:color w:val="auto"/>
        </w:rPr>
        <w:t>网民认</w:t>
      </w:r>
      <w:r>
        <w:rPr>
          <w:rFonts w:ascii="Calibri" w:hAnsi="Calibri" w:eastAsia="Calibri"/>
          <w:color w:val="auto"/>
        </w:rPr>
        <w:t>为</w:t>
      </w:r>
      <w:r>
        <w:rPr>
          <w:rFonts w:ascii="Calibri" w:hAnsi="Calibri" w:eastAsia="Calibri" w:cs="Calibri"/>
          <w:color w:val="auto"/>
        </w:rPr>
        <w:t>容易产生冲动消费</w:t>
      </w:r>
      <w:r>
        <w:rPr>
          <w:rFonts w:ascii="宋体" w:hAnsi="宋体" w:eastAsia="宋体"/>
          <w:color w:val="auto"/>
        </w:rPr>
        <w:t>；</w:t>
      </w:r>
      <w:r>
        <w:rPr>
          <w:rFonts w:ascii="Calibri" w:hAnsi="Calibri" w:eastAsia="Calibri"/>
          <w:color w:val="auto"/>
        </w:rPr>
        <w:t>38.31</w:t>
      </w:r>
      <w:r>
        <w:rPr>
          <w:rFonts w:ascii="Calibri" w:hAnsi="Calibri" w:eastAsia="Calibri" w:cs="Calibri"/>
          <w:color w:val="auto"/>
        </w:rPr>
        <w:t>%网</w:t>
      </w:r>
      <w:r>
        <w:rPr>
          <w:rFonts w:ascii="宋体" w:hAnsi="宋体" w:eastAsia="宋体"/>
          <w:color w:val="auto"/>
        </w:rPr>
        <w:t>民认为</w:t>
      </w:r>
      <w:r>
        <w:rPr>
          <w:rFonts w:ascii="Calibri" w:hAnsi="Calibri" w:eastAsia="Calibri"/>
          <w:color w:val="auto"/>
        </w:rPr>
        <w:t>推销商品过多，使人眼花缭乱</w:t>
      </w:r>
      <w:r>
        <w:rPr>
          <w:rFonts w:ascii="Calibri" w:hAnsi="Calibri" w:eastAsia="Calibri" w:cs="Calibri"/>
          <w:color w:val="auto"/>
        </w:rPr>
        <w:t>；55.65%</w:t>
      </w:r>
      <w:r>
        <w:rPr>
          <w:rFonts w:ascii="宋体" w:hAnsi="宋体" w:eastAsia="宋体"/>
          <w:color w:val="auto"/>
        </w:rPr>
        <w:t>网民认</w:t>
      </w:r>
      <w:r>
        <w:rPr>
          <w:rFonts w:ascii="Calibri" w:hAnsi="Calibri" w:eastAsia="Calibri"/>
          <w:color w:val="auto"/>
        </w:rPr>
        <w:t>为</w:t>
      </w:r>
      <w:r>
        <w:rPr>
          <w:rFonts w:ascii="Calibri" w:hAnsi="Calibri" w:eastAsia="Calibri" w:cs="Calibri"/>
          <w:color w:val="auto"/>
        </w:rPr>
        <w:t>虚假宣传，推荐商品与实物不一致/夸大产品功效/虚假刷流量；34.68%</w:t>
      </w:r>
      <w:r>
        <w:rPr>
          <w:rFonts w:ascii="宋体" w:hAnsi="宋体" w:eastAsia="宋体"/>
          <w:color w:val="auto"/>
        </w:rPr>
        <w:t>网民认为</w:t>
      </w:r>
      <w:r>
        <w:rPr>
          <w:rFonts w:ascii="Calibri" w:hAnsi="Calibri" w:eastAsia="Calibri"/>
          <w:color w:val="auto"/>
        </w:rPr>
        <w:t>门槛太低，从业人员素质参差不齐</w:t>
      </w:r>
      <w:r>
        <w:rPr>
          <w:rFonts w:ascii="宋体" w:hAnsi="宋体" w:eastAsia="宋体"/>
          <w:color w:val="auto"/>
        </w:rPr>
        <w:t>；</w:t>
      </w:r>
      <w:r>
        <w:rPr>
          <w:rFonts w:ascii="Calibri" w:hAnsi="Calibri" w:eastAsia="Calibri"/>
          <w:color w:val="auto"/>
        </w:rPr>
        <w:t>24.6</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个人反感</w:t>
      </w:r>
      <w:r>
        <w:rPr>
          <w:rFonts w:ascii="宋体" w:hAnsi="宋体" w:eastAsia="宋体"/>
          <w:color w:val="auto"/>
        </w:rPr>
        <w:t>；</w:t>
      </w:r>
      <w:r>
        <w:rPr>
          <w:rFonts w:ascii="Calibri" w:hAnsi="Calibri" w:eastAsia="Calibri"/>
          <w:color w:val="auto"/>
        </w:rPr>
        <w:t>2.02</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其他</w:t>
      </w:r>
      <w:r>
        <w:rPr>
          <w:rFonts w:ascii="Calibri" w:hAnsi="Calibri" w:eastAsia="Calibri" w:cs="Calibri"/>
          <w:color w:val="auto"/>
        </w:rPr>
        <w:t>。</w:t>
      </w:r>
      <w:r>
        <w:rPr>
          <w:rFonts w:ascii="Calibri" w:hAnsi="Calibri" w:eastAsia="Calibri"/>
          <w:b/>
          <w:bCs/>
          <w:color w:val="auto"/>
        </w:rPr>
        <w:t>相较于全国数据，</w:t>
      </w:r>
      <w:r>
        <w:rPr>
          <w:rFonts w:hint="eastAsia" w:ascii="Calibri" w:hAnsi="Calibri" w:eastAsia="宋体"/>
          <w:b/>
          <w:bCs/>
          <w:color w:val="auto"/>
          <w:lang w:val="en-US" w:eastAsia="zh-CN"/>
        </w:rPr>
        <w:t>产品质量参差不齐，虚假宣传，推荐商品与实物不一致分别比全国数据高3.65、3.84个百分点、</w:t>
      </w:r>
      <w:r>
        <w:rPr>
          <w:rFonts w:ascii="Calibri" w:hAnsi="Calibri" w:eastAsia="Calibri"/>
          <w:b/>
          <w:bCs/>
          <w:color w:val="auto"/>
        </w:rPr>
        <w:t>容易产生冲动消费比全国数据低1.94个百分点。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81</w:t>
      </w:r>
      <w:r>
        <w:rPr>
          <w:rFonts w:hint="eastAsia"/>
          <w:color w:val="auto"/>
        </w:rPr>
        <w:fldChar w:fldCharType="end"/>
      </w:r>
      <w:bookmarkStart w:id="190" w:name="_Toc24639"/>
      <w:r>
        <w:rPr>
          <w:rFonts w:ascii="宋体" w:hAnsi="宋体" w:eastAsia="宋体"/>
          <w:color w:val="auto"/>
        </w:rPr>
        <w:t>：直播购物行为影响因素</w:t>
      </w:r>
      <w:bookmarkEnd w:id="190"/>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（图表数据来源：公众网民版专题4网络购物权益保护专题第9题：您认为以下哪些原因导致您对直播购物不满意？（多选））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10</w:t>
      </w:r>
      <w:r>
        <w:rPr>
          <w:rFonts w:ascii="宋体" w:hAnsi="宋体" w:eastAsia="宋体"/>
          <w:color w:val="auto"/>
        </w:rPr>
        <w:t>）公众网民对网红带货的反应</w:t>
      </w:r>
    </w:p>
    <w:p>
      <w:pPr>
        <w:rPr>
          <w:rFonts w:ascii="微软雅黑" w:hAnsi="微软雅黑" w:eastAsia="微软雅黑"/>
          <w:color w:val="auto"/>
          <w:sz w:val="22"/>
          <w:szCs w:val="22"/>
        </w:rPr>
      </w:pPr>
      <w:r>
        <w:rPr>
          <w:rFonts w:ascii="宋体" w:hAnsi="宋体" w:eastAsia="宋体"/>
          <w:color w:val="auto"/>
        </w:rPr>
        <w:t>公众网民对网红带货的反应：排第一位是不大信任，选择</w:t>
      </w:r>
      <w:r>
        <w:rPr>
          <w:rFonts w:ascii="Calibri" w:hAnsi="Calibri" w:eastAsia="Calibri"/>
          <w:color w:val="auto"/>
        </w:rPr>
        <w:t>有点好奇，会浏览其中内容</w:t>
      </w:r>
      <w:r>
        <w:rPr>
          <w:rFonts w:ascii="Calibri" w:hAnsi="Calibri" w:eastAsia="Calibri" w:cs="Calibri"/>
          <w:color w:val="auto"/>
        </w:rPr>
        <w:t>（</w:t>
      </w:r>
      <w:r>
        <w:rPr>
          <w:rFonts w:ascii="宋体" w:hAnsi="宋体" w:eastAsia="宋体"/>
          <w:color w:val="auto"/>
        </w:rPr>
        <w:t>选择率</w:t>
      </w:r>
      <w:r>
        <w:rPr>
          <w:rFonts w:ascii="Calibri" w:hAnsi="Calibri" w:eastAsia="Calibri"/>
          <w:color w:val="auto"/>
        </w:rPr>
        <w:t>30.89</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不大信任，提防套路</w:t>
      </w:r>
      <w:r>
        <w:rPr>
          <w:rFonts w:ascii="宋体" w:hAnsi="宋体" w:eastAsia="宋体"/>
          <w:color w:val="auto"/>
        </w:rPr>
        <w:t>（选择率</w:t>
      </w:r>
      <w:r>
        <w:rPr>
          <w:rFonts w:ascii="Calibri" w:hAnsi="Calibri" w:eastAsia="Calibri"/>
          <w:color w:val="auto"/>
        </w:rPr>
        <w:t>27.64</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不感兴趣，选择置之不理</w:t>
      </w:r>
      <w:r>
        <w:rPr>
          <w:rFonts w:ascii="Calibri" w:hAnsi="Calibri" w:eastAsia="Calibri" w:cs="Calibri"/>
          <w:color w:val="auto"/>
        </w:rPr>
        <w:t>（</w:t>
      </w:r>
      <w:r>
        <w:rPr>
          <w:rFonts w:ascii="宋体" w:hAnsi="宋体" w:eastAsia="宋体"/>
          <w:color w:val="auto"/>
        </w:rPr>
        <w:t>选择率</w:t>
      </w:r>
      <w:r>
        <w:rPr>
          <w:rFonts w:ascii="Calibri" w:hAnsi="Calibri" w:eastAsia="Calibri"/>
          <w:color w:val="auto"/>
        </w:rPr>
        <w:t>15.85</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心生厌恶，选择屏蔽</w:t>
      </w:r>
      <w:r>
        <w:rPr>
          <w:rFonts w:ascii="宋体" w:hAnsi="宋体" w:eastAsia="宋体"/>
          <w:color w:val="auto"/>
        </w:rPr>
        <w:t>（选择率</w:t>
      </w:r>
      <w:r>
        <w:rPr>
          <w:rFonts w:ascii="Calibri" w:hAnsi="Calibri" w:eastAsia="Calibri"/>
          <w:color w:val="auto"/>
        </w:rPr>
        <w:t>15.85</w:t>
      </w:r>
      <w:r>
        <w:rPr>
          <w:rFonts w:ascii="Calibri" w:hAnsi="Calibri" w:eastAsia="Calibri" w:cs="Calibri"/>
          <w:color w:val="auto"/>
        </w:rPr>
        <w:t>%</w:t>
      </w:r>
      <w:r>
        <w:rPr>
          <w:rFonts w:ascii="宋体" w:hAnsi="宋体" w:eastAsia="宋体"/>
          <w:color w:val="auto"/>
        </w:rPr>
        <w:t>）。数据显示公众网民对网红带货并不十分关注，</w:t>
      </w:r>
      <w:r>
        <w:rPr>
          <w:rFonts w:hint="eastAsia" w:asciiTheme="minorEastAsia" w:hAnsiTheme="minorEastAsia" w:cstheme="minorEastAsia"/>
          <w:color w:val="auto"/>
        </w:rPr>
        <w:t>31.70</w:t>
      </w:r>
      <w:r>
        <w:rPr>
          <w:rFonts w:ascii="Calibri" w:hAnsi="Calibri" w:eastAsia="Calibri"/>
          <w:color w:val="auto"/>
        </w:rPr>
        <w:t>%</w:t>
      </w:r>
      <w:r>
        <w:rPr>
          <w:rFonts w:ascii="宋体" w:hAnsi="宋体" w:eastAsia="宋体"/>
          <w:color w:val="auto"/>
        </w:rPr>
        <w:t>网民选择不理会或屏蔽。</w:t>
      </w:r>
      <w:r>
        <w:rPr>
          <w:rFonts w:ascii="Calibri" w:hAnsi="Calibri" w:eastAsia="Calibri"/>
          <w:b/>
          <w:bCs/>
          <w:color w:val="auto"/>
        </w:rPr>
        <w:t>与全国数据相比，不大信任，提防套路的人员比例要低6.12个百分点,有点好奇，会浏览其中内容的人员比例要高4.05个百分点。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82</w:t>
      </w:r>
      <w:r>
        <w:rPr>
          <w:rFonts w:hint="eastAsia"/>
          <w:color w:val="auto"/>
        </w:rPr>
        <w:fldChar w:fldCharType="end"/>
      </w:r>
      <w:bookmarkStart w:id="191" w:name="_Toc32351"/>
      <w:r>
        <w:rPr>
          <w:rFonts w:ascii="宋体" w:hAnsi="宋体" w:eastAsia="宋体"/>
          <w:color w:val="auto"/>
        </w:rPr>
        <w:t>：公众网民对网红带货的反应</w:t>
      </w:r>
      <w:bookmarkEnd w:id="191"/>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（图表数据来源：公众网民版专题4网络购物权益保护专题第10题：看到网红带货，您的反应是？）</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11</w:t>
      </w:r>
      <w:r>
        <w:rPr>
          <w:rFonts w:ascii="宋体" w:hAnsi="宋体" w:eastAsia="宋体"/>
          <w:color w:val="auto"/>
        </w:rPr>
        <w:t>）公众网民对电商直播网购的考虑因素</w:t>
      </w:r>
    </w:p>
    <w:p>
      <w:pPr>
        <w:rPr>
          <w:rFonts w:ascii="微软雅黑" w:hAnsi="微软雅黑" w:eastAsia="微软雅黑"/>
          <w:color w:val="auto"/>
          <w:sz w:val="22"/>
          <w:szCs w:val="22"/>
        </w:rPr>
      </w:pPr>
      <w:r>
        <w:rPr>
          <w:rFonts w:ascii="宋体" w:hAnsi="宋体" w:eastAsia="宋体"/>
          <w:color w:val="auto"/>
        </w:rPr>
        <w:t>公众网民对电商直播网购的考虑因素：排第一位是</w:t>
      </w:r>
      <w:r>
        <w:rPr>
          <w:rFonts w:ascii="Calibri" w:hAnsi="Calibri" w:eastAsia="Calibri"/>
          <w:color w:val="auto"/>
        </w:rPr>
        <w:t>产品质量</w:t>
      </w:r>
      <w:r>
        <w:rPr>
          <w:rFonts w:ascii="宋体" w:hAnsi="宋体" w:eastAsia="宋体"/>
          <w:color w:val="auto"/>
        </w:rPr>
        <w:t>（选择率</w:t>
      </w:r>
      <w:r>
        <w:rPr>
          <w:rFonts w:ascii="Calibri" w:hAnsi="Calibri" w:eastAsia="Calibri"/>
          <w:color w:val="auto"/>
        </w:rPr>
        <w:t>71.77</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售后服务</w:t>
      </w:r>
      <w:r>
        <w:rPr>
          <w:rFonts w:ascii="宋体" w:hAnsi="宋体" w:eastAsia="宋体"/>
          <w:color w:val="auto"/>
        </w:rPr>
        <w:t>（选择率</w:t>
      </w:r>
      <w:r>
        <w:rPr>
          <w:rFonts w:ascii="Calibri" w:hAnsi="Calibri" w:eastAsia="Calibri"/>
          <w:color w:val="auto"/>
        </w:rPr>
        <w:t>46.77</w:t>
      </w:r>
      <w:r>
        <w:rPr>
          <w:rFonts w:ascii="Calibri" w:hAnsi="Calibri" w:eastAsia="Calibri" w:cs="Calibri"/>
          <w:color w:val="auto"/>
        </w:rPr>
        <w:t>%</w:t>
      </w:r>
      <w:r>
        <w:rPr>
          <w:rFonts w:ascii="宋体" w:hAnsi="宋体" w:eastAsia="宋体"/>
          <w:color w:val="auto"/>
        </w:rPr>
        <w:t>）、第三位的是</w:t>
      </w:r>
      <w:r>
        <w:rPr>
          <w:rFonts w:ascii="Calibri" w:hAnsi="Calibri" w:eastAsia="Calibri"/>
          <w:color w:val="auto"/>
        </w:rPr>
        <w:t>实际需求</w:t>
      </w:r>
      <w:r>
        <w:rPr>
          <w:rFonts w:ascii="宋体" w:hAnsi="宋体" w:eastAsia="宋体"/>
          <w:color w:val="auto"/>
        </w:rPr>
        <w:t>（选择率</w:t>
      </w:r>
      <w:r>
        <w:rPr>
          <w:rFonts w:ascii="Calibri" w:hAnsi="Calibri" w:eastAsia="Calibri"/>
          <w:color w:val="auto"/>
        </w:rPr>
        <w:t>39.11</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产品来源</w:t>
      </w:r>
      <w:r>
        <w:rPr>
          <w:rFonts w:ascii="宋体" w:hAnsi="宋体" w:eastAsia="宋体"/>
          <w:color w:val="auto"/>
        </w:rPr>
        <w:t>（选择率</w:t>
      </w:r>
      <w:r>
        <w:rPr>
          <w:rFonts w:ascii="Calibri" w:hAnsi="Calibri" w:eastAsia="Calibri"/>
          <w:color w:val="auto"/>
        </w:rPr>
        <w:t>35.89</w:t>
      </w:r>
      <w:r>
        <w:rPr>
          <w:rFonts w:ascii="Calibri" w:hAnsi="Calibri" w:eastAsia="Calibri" w:cs="Calibri"/>
          <w:color w:val="auto"/>
        </w:rPr>
        <w:t>%</w:t>
      </w:r>
      <w:r>
        <w:rPr>
          <w:rFonts w:ascii="宋体" w:hAnsi="宋体" w:eastAsia="宋体"/>
          <w:color w:val="auto"/>
        </w:rPr>
        <w:t>）、第五位是在</w:t>
      </w:r>
      <w:r>
        <w:rPr>
          <w:rFonts w:ascii="Calibri" w:hAnsi="Calibri" w:eastAsia="Calibri"/>
          <w:color w:val="auto"/>
        </w:rPr>
        <w:t>产品价格或有大折扣</w:t>
      </w:r>
      <w:r>
        <w:rPr>
          <w:rFonts w:ascii="宋体" w:hAnsi="宋体" w:eastAsia="宋体"/>
          <w:color w:val="auto"/>
        </w:rPr>
        <w:t>（选择率</w:t>
      </w:r>
      <w:r>
        <w:rPr>
          <w:rFonts w:ascii="Calibri" w:hAnsi="Calibri" w:eastAsia="Calibri"/>
          <w:color w:val="auto"/>
        </w:rPr>
        <w:t>23.79</w:t>
      </w:r>
      <w:r>
        <w:rPr>
          <w:rFonts w:ascii="Calibri" w:hAnsi="Calibri" w:eastAsia="Calibri" w:cs="Calibri"/>
          <w:color w:val="auto"/>
        </w:rPr>
        <w:t>%</w:t>
      </w:r>
      <w:r>
        <w:rPr>
          <w:rFonts w:ascii="宋体" w:hAnsi="宋体" w:eastAsia="宋体"/>
          <w:color w:val="auto"/>
        </w:rPr>
        <w:t>）。数据显示公众网民对产品质量、售后服务、符合实际需求等最关注。</w:t>
      </w:r>
      <w:r>
        <w:rPr>
          <w:rFonts w:ascii="Calibri" w:hAnsi="Calibri" w:eastAsia="Calibri"/>
          <w:b/>
          <w:bCs/>
          <w:color w:val="auto"/>
        </w:rPr>
        <w:t>与全国数据相比，产品来源的人员比例要低4.59个百分点,售后服务的人员比例要高2.87个百分点。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83</w:t>
      </w:r>
      <w:r>
        <w:rPr>
          <w:rFonts w:hint="eastAsia"/>
          <w:color w:val="auto"/>
        </w:rPr>
        <w:fldChar w:fldCharType="end"/>
      </w:r>
      <w:bookmarkStart w:id="192" w:name="_Toc16605"/>
      <w:r>
        <w:rPr>
          <w:rFonts w:ascii="宋体" w:hAnsi="宋体" w:eastAsia="宋体"/>
          <w:color w:val="auto"/>
        </w:rPr>
        <w:t>：公众网民对电商直播网购的考虑因素</w:t>
      </w:r>
      <w:bookmarkEnd w:id="192"/>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（图表数据来源：公众网民版专题4网络购物权益保护专题第11题：假如您通过电商直播渠道购买商品，您首先考虑的是？（多选））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12</w:t>
      </w:r>
      <w:r>
        <w:rPr>
          <w:rFonts w:ascii="宋体" w:hAnsi="宋体" w:eastAsia="宋体"/>
          <w:color w:val="auto"/>
        </w:rPr>
        <w:t>）公众网民对参与网上二手商品买卖的意愿</w:t>
      </w:r>
    </w:p>
    <w:p>
      <w:pPr>
        <w:rPr>
          <w:rFonts w:ascii="Calibri" w:hAnsi="Calibri" w:eastAsia="Calibri"/>
          <w:color w:val="auto"/>
        </w:rPr>
      </w:pPr>
      <w:r>
        <w:rPr>
          <w:rFonts w:ascii="宋体" w:hAnsi="宋体" w:eastAsia="宋体"/>
          <w:color w:val="auto"/>
        </w:rPr>
        <w:t>公众网民对参与网上二手商品买卖的意愿：排第一位是</w:t>
      </w:r>
      <w:r>
        <w:rPr>
          <w:rFonts w:ascii="Calibri" w:hAnsi="Calibri" w:eastAsia="Calibri"/>
          <w:color w:val="auto"/>
        </w:rPr>
        <w:t>当某商品价格低于市场价时，我会考虑购买二手商品</w:t>
      </w:r>
      <w:r>
        <w:rPr>
          <w:rFonts w:ascii="宋体" w:hAnsi="宋体" w:eastAsia="宋体"/>
          <w:color w:val="auto"/>
        </w:rPr>
        <w:t>（选择率</w:t>
      </w:r>
      <w:r>
        <w:rPr>
          <w:rFonts w:ascii="Calibri" w:hAnsi="Calibri" w:eastAsia="Calibri"/>
          <w:color w:val="auto"/>
        </w:rPr>
        <w:t>41.7</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我愿意在二手闲置交易平台上购买二手商品</w:t>
      </w:r>
      <w:r>
        <w:rPr>
          <w:rFonts w:ascii="宋体" w:hAnsi="宋体" w:eastAsia="宋体"/>
          <w:color w:val="auto"/>
        </w:rPr>
        <w:t>（选择率</w:t>
      </w:r>
      <w:r>
        <w:rPr>
          <w:rFonts w:ascii="Calibri" w:hAnsi="Calibri" w:eastAsia="Calibri"/>
          <w:color w:val="auto"/>
        </w:rPr>
        <w:t>32.79</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不会参与</w:t>
      </w:r>
      <w:r>
        <w:rPr>
          <w:rFonts w:ascii="宋体" w:hAnsi="宋体" w:eastAsia="宋体"/>
          <w:color w:val="auto"/>
        </w:rPr>
        <w:t>（选择率</w:t>
      </w:r>
      <w:r>
        <w:rPr>
          <w:rFonts w:ascii="Calibri" w:hAnsi="Calibri" w:eastAsia="Calibri"/>
          <w:color w:val="auto"/>
        </w:rPr>
        <w:t>26.32</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我乐于向他人推荐二手闲置交易平台</w:t>
      </w:r>
      <w:r>
        <w:rPr>
          <w:rFonts w:ascii="宋体" w:hAnsi="宋体" w:eastAsia="宋体"/>
          <w:color w:val="auto"/>
        </w:rPr>
        <w:t>（选择率</w:t>
      </w:r>
      <w:r>
        <w:rPr>
          <w:rFonts w:ascii="Calibri" w:hAnsi="Calibri" w:eastAsia="Calibri"/>
          <w:color w:val="auto"/>
        </w:rPr>
        <w:t>19.84</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不了解</w:t>
      </w:r>
      <w:r>
        <w:rPr>
          <w:rFonts w:ascii="宋体" w:hAnsi="宋体" w:eastAsia="宋体"/>
          <w:color w:val="auto"/>
        </w:rPr>
        <w:t>（选择率</w:t>
      </w:r>
      <w:r>
        <w:rPr>
          <w:rFonts w:ascii="Calibri" w:hAnsi="Calibri" w:eastAsia="Calibri"/>
          <w:color w:val="auto"/>
        </w:rPr>
        <w:t>11.74</w:t>
      </w:r>
      <w:r>
        <w:rPr>
          <w:rFonts w:ascii="Calibri" w:hAnsi="Calibri" w:eastAsia="Calibri" w:cs="Calibri"/>
          <w:color w:val="auto"/>
        </w:rPr>
        <w:t>%</w:t>
      </w:r>
      <w:r>
        <w:rPr>
          <w:rFonts w:ascii="宋体" w:hAnsi="宋体" w:eastAsia="宋体"/>
          <w:color w:val="auto"/>
        </w:rPr>
        <w:t>）。数据显示</w:t>
      </w:r>
      <w:r>
        <w:rPr>
          <w:rFonts w:hint="eastAsia" w:ascii="宋体" w:hAnsi="宋体" w:eastAsia="宋体"/>
          <w:b/>
          <w:bCs/>
          <w:color w:val="auto"/>
          <w:lang w:val="en-US" w:eastAsia="zh-CN"/>
        </w:rPr>
        <w:t>接近三分之二</w:t>
      </w:r>
      <w:r>
        <w:rPr>
          <w:rFonts w:ascii="宋体" w:hAnsi="宋体" w:eastAsia="宋体"/>
          <w:color w:val="auto"/>
        </w:rPr>
        <w:t>的公众网民有网上二手商品买卖意愿，而价格是主要考虑因素。</w:t>
      </w:r>
      <w:r>
        <w:rPr>
          <w:rFonts w:ascii="Calibri" w:hAnsi="Calibri" w:eastAsia="Calibri"/>
          <w:b/>
          <w:bCs/>
          <w:color w:val="auto"/>
        </w:rPr>
        <w:t>与全国数据相比，不了解的人员比例要低2.45个百分点,我愿意在二手闲置交易平台上购买二手商品的人员比例要高2.63个百分点。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84</w:t>
      </w:r>
      <w:r>
        <w:rPr>
          <w:rFonts w:hint="eastAsia"/>
          <w:color w:val="auto"/>
        </w:rPr>
        <w:fldChar w:fldCharType="end"/>
      </w:r>
      <w:bookmarkStart w:id="193" w:name="_Toc17445"/>
      <w:r>
        <w:rPr>
          <w:rFonts w:ascii="宋体" w:hAnsi="宋体" w:eastAsia="宋体"/>
          <w:color w:val="auto"/>
        </w:rPr>
        <w:t>：公众网民对参与网上二手商品买卖的意愿</w:t>
      </w:r>
      <w:bookmarkEnd w:id="193"/>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（图表数据来源：公众网民版专题4网络购物权益保护专题第12题：您是否愿意参与网上二手商品买卖？（多选））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13</w:t>
      </w:r>
      <w:r>
        <w:rPr>
          <w:rFonts w:ascii="宋体" w:hAnsi="宋体" w:eastAsia="宋体"/>
          <w:color w:val="auto"/>
        </w:rPr>
        <w:t>）公众网民对二手商品交易风险的认识</w:t>
      </w:r>
    </w:p>
    <w:p>
      <w:pPr>
        <w:rPr>
          <w:rFonts w:ascii="Calibri" w:hAnsi="Calibri" w:eastAsia="Calibri"/>
          <w:color w:val="auto"/>
        </w:rPr>
      </w:pPr>
      <w:r>
        <w:rPr>
          <w:rFonts w:ascii="宋体" w:hAnsi="宋体" w:eastAsia="宋体"/>
          <w:color w:val="auto"/>
        </w:rPr>
        <w:t>公众网民对二手商品交易风险的认识：排第一位是</w:t>
      </w:r>
      <w:r>
        <w:rPr>
          <w:rFonts w:ascii="Calibri" w:hAnsi="Calibri" w:eastAsia="Calibri"/>
          <w:color w:val="auto"/>
        </w:rPr>
        <w:t>购买的二手商品出现问题时无法退货</w:t>
      </w:r>
      <w:r>
        <w:rPr>
          <w:rFonts w:ascii="宋体" w:hAnsi="宋体" w:eastAsia="宋体"/>
          <w:color w:val="auto"/>
        </w:rPr>
        <w:t>（选择率</w:t>
      </w:r>
      <w:r>
        <w:rPr>
          <w:rFonts w:ascii="Calibri" w:hAnsi="Calibri" w:eastAsia="Calibri"/>
          <w:color w:val="auto"/>
        </w:rPr>
        <w:t>54.96</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对二手商品不满意时，退货要自己承担运费</w:t>
      </w:r>
      <w:r>
        <w:rPr>
          <w:rFonts w:ascii="宋体" w:hAnsi="宋体" w:eastAsia="宋体"/>
          <w:color w:val="auto"/>
        </w:rPr>
        <w:t>（选择率</w:t>
      </w:r>
      <w:r>
        <w:rPr>
          <w:rFonts w:ascii="Calibri" w:hAnsi="Calibri" w:eastAsia="Calibri"/>
          <w:color w:val="auto"/>
        </w:rPr>
        <w:t>53.72</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二手物品交易平台没有对商品进行质检就直接售卖，隐藏潜在风险</w:t>
      </w:r>
      <w:r>
        <w:rPr>
          <w:rFonts w:ascii="宋体" w:hAnsi="宋体" w:eastAsia="宋体"/>
          <w:color w:val="auto"/>
        </w:rPr>
        <w:t>（选择率</w:t>
      </w:r>
      <w:r>
        <w:rPr>
          <w:rFonts w:ascii="Calibri" w:hAnsi="Calibri" w:eastAsia="Calibri"/>
          <w:color w:val="auto"/>
        </w:rPr>
        <w:t>45.87</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二手物品交易平台上购买的商品不值这个价</w:t>
      </w:r>
      <w:r>
        <w:rPr>
          <w:rFonts w:ascii="宋体" w:hAnsi="宋体" w:eastAsia="宋体"/>
          <w:color w:val="auto"/>
        </w:rPr>
        <w:t>（选择率</w:t>
      </w:r>
      <w:r>
        <w:rPr>
          <w:rFonts w:ascii="Calibri" w:hAnsi="Calibri" w:eastAsia="Calibri"/>
          <w:color w:val="auto"/>
        </w:rPr>
        <w:t>33.06</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二手物品交易平台没有对卖家进行审核，导致我财产损失</w:t>
      </w:r>
      <w:r>
        <w:rPr>
          <w:rFonts w:ascii="宋体" w:hAnsi="宋体" w:eastAsia="宋体"/>
          <w:color w:val="auto"/>
        </w:rPr>
        <w:t>（选择率</w:t>
      </w:r>
      <w:r>
        <w:rPr>
          <w:rFonts w:ascii="Calibri" w:hAnsi="Calibri" w:eastAsia="Calibri"/>
          <w:color w:val="auto"/>
        </w:rPr>
        <w:t>27.27</w:t>
      </w:r>
      <w:r>
        <w:rPr>
          <w:rFonts w:ascii="Calibri" w:hAnsi="Calibri" w:eastAsia="Calibri" w:cs="Calibri"/>
          <w:color w:val="auto"/>
        </w:rPr>
        <w:t>%</w:t>
      </w:r>
      <w:r>
        <w:rPr>
          <w:rFonts w:ascii="宋体" w:hAnsi="宋体" w:eastAsia="宋体"/>
          <w:color w:val="auto"/>
        </w:rPr>
        <w:t>）。数据显示公众网民对网上二手商品买卖风险主要关注货品质量、退货保障、交易安全等问题</w:t>
      </w:r>
      <w:r>
        <w:rPr>
          <w:rFonts w:ascii="Calibri" w:hAnsi="Calibri" w:eastAsia="Calibri"/>
          <w:color w:val="auto"/>
        </w:rPr>
        <w:t>。</w:t>
      </w:r>
      <w:r>
        <w:rPr>
          <w:rFonts w:ascii="Calibri" w:hAnsi="Calibri" w:eastAsia="Calibri"/>
          <w:b/>
          <w:bCs/>
          <w:color w:val="auto"/>
        </w:rPr>
        <w:t>与全国数据相比，</w:t>
      </w:r>
      <w:r>
        <w:rPr>
          <w:rFonts w:hint="eastAsia" w:ascii="Calibri" w:hAnsi="Calibri" w:eastAsia="宋体"/>
          <w:b/>
          <w:bCs/>
          <w:color w:val="auto"/>
          <w:lang w:val="en-US" w:eastAsia="zh-CN"/>
        </w:rPr>
        <w:t>二手物品交易 平台没有对商品进行质检就直接售卖，隐藏潜在风险低8.57个百分点，</w:t>
      </w:r>
      <w:r>
        <w:rPr>
          <w:rFonts w:ascii="Calibri" w:hAnsi="Calibri" w:eastAsia="Calibri"/>
          <w:b/>
          <w:bCs/>
          <w:color w:val="auto"/>
        </w:rPr>
        <w:t>二手物品交易平台没有对卖家进行审核，导致我财产损失的人员比例要低2.98个百分点,二手物品交易平台上购买的商品不值这个价的人员比例要高1.63个百分点。</w:t>
      </w:r>
    </w:p>
    <w:p>
      <w:pPr>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85</w:t>
      </w:r>
      <w:r>
        <w:rPr>
          <w:rFonts w:hint="eastAsia"/>
          <w:color w:val="auto"/>
        </w:rPr>
        <w:fldChar w:fldCharType="end"/>
      </w:r>
      <w:bookmarkStart w:id="194" w:name="_Toc18371"/>
      <w:r>
        <w:rPr>
          <w:rFonts w:ascii="宋体" w:hAnsi="宋体" w:eastAsia="宋体"/>
          <w:color w:val="auto"/>
        </w:rPr>
        <w:t>：公众网民对二手商品交易风险的认识</w:t>
      </w:r>
      <w:bookmarkEnd w:id="194"/>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14</w:t>
      </w:r>
      <w:r>
        <w:rPr>
          <w:rFonts w:ascii="宋体" w:hAnsi="宋体" w:eastAsia="宋体"/>
          <w:color w:val="auto"/>
        </w:rPr>
        <w:t>）网贷应用软件接受度和使用频率</w:t>
      </w:r>
    </w:p>
    <w:p>
      <w:pPr>
        <w:rPr>
          <w:rFonts w:ascii="Calibri" w:hAnsi="Calibri" w:eastAsia="Calibri"/>
          <w:color w:val="auto"/>
        </w:rPr>
      </w:pPr>
      <w:r>
        <w:rPr>
          <w:rFonts w:ascii="宋体" w:hAnsi="宋体" w:eastAsia="宋体"/>
          <w:color w:val="auto"/>
        </w:rPr>
        <w:t>公众网民对花呗、白条等网贷新型接受度和使用频率方面：</w:t>
      </w:r>
      <w:r>
        <w:rPr>
          <w:rFonts w:ascii="Calibri" w:hAnsi="Calibri" w:eastAsia="Calibri"/>
          <w:color w:val="auto"/>
        </w:rPr>
        <w:t>8.23</w:t>
      </w:r>
      <w:r>
        <w:rPr>
          <w:rFonts w:ascii="Calibri" w:hAnsi="Calibri" w:eastAsia="Calibri" w:cs="Calibri"/>
          <w:color w:val="auto"/>
        </w:rPr>
        <w:t>%</w:t>
      </w:r>
      <w:r>
        <w:rPr>
          <w:rFonts w:ascii="宋体" w:hAnsi="宋体" w:eastAsia="宋体"/>
          <w:color w:val="auto"/>
        </w:rPr>
        <w:t>公众网民表示会经常使用，</w:t>
      </w:r>
      <w:r>
        <w:rPr>
          <w:rFonts w:ascii="Calibri" w:hAnsi="Calibri" w:eastAsia="Calibri"/>
          <w:color w:val="auto"/>
        </w:rPr>
        <w:t>18.52</w:t>
      </w:r>
      <w:r>
        <w:rPr>
          <w:rFonts w:ascii="Calibri" w:hAnsi="Calibri" w:eastAsia="Calibri" w:cs="Calibri"/>
          <w:color w:val="auto"/>
        </w:rPr>
        <w:t>%</w:t>
      </w:r>
      <w:r>
        <w:rPr>
          <w:rFonts w:ascii="宋体" w:hAnsi="宋体" w:eastAsia="宋体"/>
          <w:color w:val="auto"/>
        </w:rPr>
        <w:t>网民表示会偶尔使用，有</w:t>
      </w:r>
      <w:r>
        <w:rPr>
          <w:rFonts w:ascii="Calibri" w:hAnsi="Calibri" w:eastAsia="Calibri"/>
          <w:color w:val="auto"/>
        </w:rPr>
        <w:t>13.17</w:t>
      </w:r>
      <w:r>
        <w:rPr>
          <w:rFonts w:ascii="Calibri" w:hAnsi="Calibri" w:eastAsia="Calibri" w:cs="Calibri"/>
          <w:color w:val="auto"/>
        </w:rPr>
        <w:t>%</w:t>
      </w:r>
      <w:r>
        <w:rPr>
          <w:rFonts w:ascii="宋体" w:hAnsi="宋体" w:eastAsia="宋体"/>
          <w:color w:val="auto"/>
        </w:rPr>
        <w:t>网民表示不会使用，但想要尝试，有</w:t>
      </w:r>
      <w:r>
        <w:rPr>
          <w:rFonts w:ascii="Calibri" w:hAnsi="Calibri" w:eastAsia="Calibri"/>
          <w:color w:val="auto"/>
        </w:rPr>
        <w:t>60.08</w:t>
      </w:r>
      <w:r>
        <w:rPr>
          <w:rFonts w:ascii="Calibri" w:hAnsi="Calibri" w:eastAsia="Calibri" w:cs="Calibri"/>
          <w:color w:val="auto"/>
        </w:rPr>
        <w:t>%</w:t>
      </w:r>
      <w:r>
        <w:rPr>
          <w:rFonts w:ascii="宋体" w:hAnsi="宋体" w:eastAsia="宋体"/>
          <w:color w:val="auto"/>
        </w:rPr>
        <w:t>网民表示不会使用，以后也不会使用。数据显示公众网民对网贷应用基本不接受，网贷应用的渗透率也</w:t>
      </w:r>
      <w:r>
        <w:rPr>
          <w:rFonts w:ascii="宋体" w:hAnsi="宋体" w:eastAsia="宋体"/>
          <w:b w:val="0"/>
          <w:bCs w:val="0"/>
          <w:color w:val="auto"/>
        </w:rPr>
        <w:t>比较低（</w:t>
      </w:r>
      <w:r>
        <w:rPr>
          <w:rFonts w:ascii="Calibri" w:hAnsi="Calibri" w:eastAsia="Calibri"/>
          <w:b w:val="0"/>
          <w:bCs w:val="0"/>
          <w:color w:val="auto"/>
        </w:rPr>
        <w:t>26.75</w:t>
      </w:r>
      <w:r>
        <w:rPr>
          <w:rFonts w:ascii="Calibri" w:hAnsi="Calibri" w:eastAsia="Calibri" w:cs="Calibri"/>
          <w:b w:val="0"/>
          <w:bCs w:val="0"/>
          <w:color w:val="auto"/>
        </w:rPr>
        <w:t>%</w:t>
      </w:r>
      <w:r>
        <w:rPr>
          <w:rFonts w:ascii="宋体" w:hAnsi="宋体" w:eastAsia="宋体"/>
          <w:b w:val="0"/>
          <w:bCs w:val="0"/>
          <w:color w:val="auto"/>
        </w:rPr>
        <w:t>，低于</w:t>
      </w:r>
      <w:r>
        <w:rPr>
          <w:rFonts w:hint="eastAsia" w:ascii="宋体" w:hAnsi="宋体" w:eastAsia="宋体"/>
          <w:b w:val="0"/>
          <w:bCs w:val="0"/>
          <w:color w:val="auto"/>
          <w:lang w:val="en-US" w:eastAsia="zh-CN"/>
        </w:rPr>
        <w:t>三</w:t>
      </w:r>
      <w:r>
        <w:rPr>
          <w:rFonts w:ascii="宋体" w:hAnsi="宋体" w:eastAsia="宋体"/>
          <w:b w:val="0"/>
          <w:bCs w:val="0"/>
          <w:color w:val="auto"/>
        </w:rPr>
        <w:t>成）</w:t>
      </w:r>
      <w:r>
        <w:rPr>
          <w:rFonts w:ascii="宋体" w:hAnsi="宋体" w:eastAsia="宋体"/>
          <w:color w:val="auto"/>
        </w:rPr>
        <w:t>。</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86</w:t>
      </w:r>
      <w:r>
        <w:rPr>
          <w:rFonts w:hint="eastAsia"/>
          <w:color w:val="auto"/>
        </w:rPr>
        <w:fldChar w:fldCharType="end"/>
      </w:r>
      <w:bookmarkStart w:id="195" w:name="_Toc25983"/>
      <w:r>
        <w:rPr>
          <w:rFonts w:ascii="宋体" w:hAnsi="宋体" w:eastAsia="宋体"/>
          <w:color w:val="auto"/>
        </w:rPr>
        <w:t>：网贷应用软件接受度和使用频率</w:t>
      </w:r>
      <w:bookmarkEnd w:id="195"/>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（图表数据来源：公众网民版专题4网络购物权益保护专题第14题：当您在支付时是否会使用网贷APP软件？）</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14.1</w:t>
      </w:r>
      <w:r>
        <w:rPr>
          <w:rFonts w:ascii="宋体" w:hAnsi="宋体" w:eastAsia="宋体"/>
          <w:color w:val="auto"/>
        </w:rPr>
        <w:t>）网络借贷消费还款风险</w:t>
      </w:r>
    </w:p>
    <w:p>
      <w:pPr>
        <w:rPr>
          <w:rFonts w:ascii="Calibri" w:hAnsi="Calibri" w:eastAsia="Calibri"/>
          <w:color w:val="auto"/>
        </w:rPr>
      </w:pPr>
      <w:r>
        <w:rPr>
          <w:rFonts w:ascii="宋体" w:hAnsi="宋体" w:eastAsia="宋体"/>
          <w:color w:val="auto"/>
        </w:rPr>
        <w:t>公众网民遇到网络借贷消费后无法按时还款的情况：</w:t>
      </w:r>
      <w:r>
        <w:rPr>
          <w:rFonts w:ascii="Calibri" w:hAnsi="Calibri" w:eastAsia="Calibri"/>
          <w:color w:val="auto"/>
        </w:rPr>
        <w:t>14.06</w:t>
      </w:r>
      <w:r>
        <w:rPr>
          <w:rFonts w:ascii="Calibri" w:hAnsi="Calibri" w:eastAsia="Calibri" w:cs="Calibri"/>
          <w:color w:val="auto"/>
        </w:rPr>
        <w:t>%</w:t>
      </w:r>
      <w:r>
        <w:rPr>
          <w:rFonts w:ascii="宋体" w:hAnsi="宋体" w:eastAsia="宋体"/>
          <w:color w:val="auto"/>
        </w:rPr>
        <w:t>的公众网民没有遇到无法按时还款，</w:t>
      </w:r>
      <w:r>
        <w:rPr>
          <w:rFonts w:ascii="Calibri" w:hAnsi="Calibri" w:eastAsia="Calibri"/>
          <w:color w:val="auto"/>
        </w:rPr>
        <w:t>26.56</w:t>
      </w:r>
      <w:r>
        <w:rPr>
          <w:rFonts w:ascii="Calibri" w:hAnsi="Calibri" w:eastAsia="Calibri" w:cs="Calibri"/>
          <w:color w:val="auto"/>
        </w:rPr>
        <w:t>%</w:t>
      </w:r>
      <w:r>
        <w:rPr>
          <w:rFonts w:ascii="宋体" w:hAnsi="宋体" w:eastAsia="宋体"/>
          <w:color w:val="auto"/>
        </w:rPr>
        <w:t>很少遇到，</w:t>
      </w:r>
      <w:r>
        <w:rPr>
          <w:rFonts w:ascii="Calibri" w:hAnsi="Calibri" w:eastAsia="Calibri"/>
          <w:color w:val="auto"/>
        </w:rPr>
        <w:t>17.19</w:t>
      </w:r>
      <w:r>
        <w:rPr>
          <w:rFonts w:ascii="Calibri" w:hAnsi="Calibri" w:eastAsia="Calibri" w:cs="Calibri"/>
          <w:color w:val="auto"/>
        </w:rPr>
        <w:t>%</w:t>
      </w:r>
      <w:r>
        <w:rPr>
          <w:rFonts w:ascii="宋体" w:hAnsi="宋体" w:eastAsia="宋体"/>
          <w:color w:val="auto"/>
        </w:rPr>
        <w:t>表示遇到无法按时还款的情况一般，</w:t>
      </w:r>
      <w:r>
        <w:rPr>
          <w:rFonts w:ascii="Calibri" w:hAnsi="Calibri" w:eastAsia="Calibri"/>
          <w:color w:val="auto"/>
        </w:rPr>
        <w:t>25</w:t>
      </w:r>
      <w:r>
        <w:rPr>
          <w:rFonts w:ascii="Calibri" w:hAnsi="Calibri" w:eastAsia="Calibri" w:cs="Calibri"/>
          <w:color w:val="auto"/>
        </w:rPr>
        <w:t>%</w:t>
      </w:r>
      <w:r>
        <w:rPr>
          <w:rFonts w:ascii="宋体" w:hAnsi="宋体" w:eastAsia="宋体"/>
          <w:color w:val="auto"/>
        </w:rPr>
        <w:t>网民表示经常遇到，</w:t>
      </w:r>
      <w:r>
        <w:rPr>
          <w:rFonts w:ascii="Calibri" w:hAnsi="Calibri" w:eastAsia="Calibri"/>
          <w:color w:val="auto"/>
        </w:rPr>
        <w:t>17.19</w:t>
      </w:r>
      <w:r>
        <w:rPr>
          <w:rFonts w:ascii="Calibri" w:hAnsi="Calibri" w:eastAsia="Calibri" w:cs="Calibri"/>
          <w:color w:val="auto"/>
        </w:rPr>
        <w:t>%</w:t>
      </w:r>
      <w:r>
        <w:rPr>
          <w:rFonts w:ascii="宋体" w:hAnsi="宋体" w:eastAsia="宋体"/>
          <w:color w:val="auto"/>
        </w:rPr>
        <w:t>网民表示总是遇到。数据显示有相当比例的公众网民（</w:t>
      </w:r>
      <w:r>
        <w:rPr>
          <w:rFonts w:ascii="Calibri" w:hAnsi="Calibri" w:eastAsia="Calibri"/>
          <w:color w:val="auto"/>
        </w:rPr>
        <w:t>42.19</w:t>
      </w:r>
      <w:r>
        <w:rPr>
          <w:rFonts w:ascii="Calibri" w:hAnsi="Calibri" w:eastAsia="Calibri" w:cs="Calibri"/>
          <w:color w:val="auto"/>
        </w:rPr>
        <w:t>%</w:t>
      </w:r>
      <w:r>
        <w:rPr>
          <w:rFonts w:ascii="宋体" w:hAnsi="宋体" w:eastAsia="宋体"/>
          <w:color w:val="auto"/>
        </w:rPr>
        <w:t>）会遇到无法按时还款的情况，网贷出现还款风险值得重视。</w:t>
      </w:r>
      <w:r>
        <w:rPr>
          <w:rFonts w:ascii="Calibri" w:hAnsi="Calibri" w:eastAsia="Calibri"/>
          <w:b/>
          <w:bCs/>
          <w:color w:val="auto"/>
        </w:rPr>
        <w:t>与全国数据相比，一般的人员比例要低5.02个百分点,总是遇到的人员比例要高6.68个百分点。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87</w:t>
      </w:r>
      <w:r>
        <w:rPr>
          <w:rFonts w:hint="eastAsia"/>
          <w:color w:val="auto"/>
        </w:rPr>
        <w:fldChar w:fldCharType="end"/>
      </w:r>
      <w:bookmarkStart w:id="196" w:name="_Toc24778"/>
      <w:r>
        <w:rPr>
          <w:rFonts w:ascii="宋体" w:hAnsi="宋体" w:eastAsia="宋体"/>
          <w:color w:val="auto"/>
        </w:rPr>
        <w:t>：网络借贷消费还款风险</w:t>
      </w:r>
      <w:bookmarkEnd w:id="196"/>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w:t>
      </w:r>
      <w:r>
        <w:rPr>
          <w:rFonts w:ascii="宋体" w:hAnsi="宋体" w:eastAsia="宋体"/>
          <w:color w:val="auto"/>
        </w:rPr>
        <w:t>）遇到商家拒绝无理由退货后的应对措施</w:t>
      </w:r>
    </w:p>
    <w:p>
      <w:pPr>
        <w:rPr>
          <w:rFonts w:ascii="Calibri" w:hAnsi="Calibri" w:eastAsia="Calibri"/>
          <w:color w:val="auto"/>
        </w:rPr>
      </w:pPr>
      <w:r>
        <w:rPr>
          <w:rFonts w:ascii="Calibri" w:hAnsi="Calibri" w:eastAsia="Calibri"/>
          <w:color w:val="auto"/>
        </w:rPr>
        <w:t>57.55</w:t>
      </w:r>
      <w:r>
        <w:rPr>
          <w:rFonts w:ascii="Calibri" w:hAnsi="Calibri" w:eastAsia="Calibri" w:cs="Calibri"/>
          <w:color w:val="auto"/>
        </w:rPr>
        <w:t>%</w:t>
      </w:r>
      <w:r>
        <w:rPr>
          <w:rFonts w:ascii="宋体" w:hAnsi="宋体" w:eastAsia="宋体"/>
          <w:color w:val="auto"/>
        </w:rPr>
        <w:t>公众网民在遇到商家拒绝无理由退货后通常会</w:t>
      </w:r>
      <w:r>
        <w:rPr>
          <w:rFonts w:ascii="Calibri" w:hAnsi="Calibri" w:eastAsia="Calibri"/>
          <w:color w:val="auto"/>
        </w:rPr>
        <w:t>找店铺客服理论</w:t>
      </w:r>
      <w:r>
        <w:rPr>
          <w:rFonts w:ascii="宋体" w:hAnsi="宋体" w:eastAsia="宋体"/>
          <w:color w:val="auto"/>
        </w:rPr>
        <w:t>，其次是</w:t>
      </w:r>
      <w:r>
        <w:rPr>
          <w:rFonts w:ascii="Calibri" w:hAnsi="Calibri" w:eastAsia="Calibri"/>
          <w:color w:val="auto"/>
        </w:rPr>
        <w:t>找第三方购物网站客服介入</w:t>
      </w:r>
      <w:r>
        <w:rPr>
          <w:rFonts w:ascii="Calibri" w:hAnsi="Calibri" w:eastAsia="Calibri" w:cs="Calibri"/>
          <w:color w:val="auto"/>
        </w:rPr>
        <w:t>57.14%</w:t>
      </w:r>
      <w:r>
        <w:rPr>
          <w:rFonts w:ascii="宋体" w:hAnsi="宋体" w:eastAsia="宋体"/>
          <w:color w:val="auto"/>
        </w:rPr>
        <w:t>，</w:t>
      </w:r>
      <w:r>
        <w:rPr>
          <w:rFonts w:ascii="Calibri" w:hAnsi="Calibri" w:eastAsia="Calibri"/>
          <w:color w:val="auto"/>
        </w:rPr>
        <w:t>向有关部门投诉</w:t>
      </w:r>
      <w:r>
        <w:rPr>
          <w:rFonts w:ascii="宋体" w:hAnsi="宋体" w:eastAsia="宋体"/>
          <w:color w:val="auto"/>
        </w:rPr>
        <w:t>的占</w:t>
      </w:r>
      <w:r>
        <w:rPr>
          <w:rFonts w:ascii="Calibri" w:hAnsi="Calibri" w:eastAsia="Calibri"/>
          <w:color w:val="auto"/>
        </w:rPr>
        <w:t>38.37</w:t>
      </w:r>
      <w:r>
        <w:rPr>
          <w:rFonts w:ascii="Calibri" w:hAnsi="Calibri" w:eastAsia="Calibri" w:cs="Calibri"/>
          <w:color w:val="auto"/>
        </w:rPr>
        <w:t>%</w:t>
      </w:r>
      <w:r>
        <w:rPr>
          <w:rFonts w:ascii="宋体" w:hAnsi="宋体" w:eastAsia="宋体"/>
          <w:color w:val="auto"/>
        </w:rPr>
        <w:t>。数据显示公众网民对维护自身合法权益方面比较重视，第三方购物网站的介入起了相当重要的作用。</w:t>
      </w:r>
      <w:r>
        <w:rPr>
          <w:rFonts w:ascii="Calibri" w:hAnsi="Calibri" w:eastAsia="Calibri"/>
          <w:b/>
          <w:bCs/>
          <w:color w:val="auto"/>
        </w:rPr>
        <w:t>与全国数据相比，找店铺客服理论的人员比例要低5.05个百分点,不知道怎么办的人员比例要高1.48个百分点。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88</w:t>
      </w:r>
      <w:r>
        <w:rPr>
          <w:rFonts w:hint="eastAsia"/>
          <w:color w:val="auto"/>
        </w:rPr>
        <w:fldChar w:fldCharType="end"/>
      </w:r>
      <w:bookmarkStart w:id="197" w:name="_Toc11927"/>
      <w:r>
        <w:rPr>
          <w:rFonts w:ascii="宋体" w:hAnsi="宋体" w:eastAsia="宋体"/>
          <w:color w:val="auto"/>
        </w:rPr>
        <w:t>：遇到商家拒绝无理由退货后的应对措施</w:t>
      </w:r>
      <w:bookmarkEnd w:id="197"/>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15.1</w:t>
      </w:r>
      <w:r>
        <w:rPr>
          <w:rFonts w:ascii="宋体" w:hAnsi="宋体" w:eastAsia="宋体"/>
          <w:color w:val="auto"/>
        </w:rPr>
        <w:t>）放弃无理由退货的原因</w:t>
      </w:r>
    </w:p>
    <w:p>
      <w:pPr>
        <w:rPr>
          <w:rFonts w:ascii="Calibri" w:hAnsi="Calibri" w:eastAsia="Calibri"/>
          <w:color w:val="auto"/>
        </w:rPr>
      </w:pPr>
      <w:r>
        <w:rPr>
          <w:rFonts w:ascii="宋体" w:hAnsi="宋体" w:eastAsia="宋体"/>
          <w:color w:val="auto"/>
        </w:rPr>
        <w:t>公众网民放弃无理由退货的原因：排第一位的是</w:t>
      </w:r>
      <w:r>
        <w:rPr>
          <w:rFonts w:ascii="Calibri" w:hAnsi="Calibri" w:eastAsia="Calibri"/>
          <w:color w:val="auto"/>
        </w:rPr>
        <w:t>过程太麻烦</w:t>
      </w:r>
      <w:r>
        <w:rPr>
          <w:rFonts w:ascii="宋体" w:hAnsi="宋体" w:eastAsia="宋体"/>
          <w:color w:val="auto"/>
        </w:rPr>
        <w:t>（选择率</w:t>
      </w:r>
      <w:r>
        <w:rPr>
          <w:rFonts w:ascii="Calibri" w:hAnsi="Calibri" w:eastAsia="Calibri"/>
          <w:color w:val="auto"/>
        </w:rPr>
        <w:t>67.57</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不想自理邮费</w:t>
      </w:r>
      <w:r>
        <w:rPr>
          <w:rFonts w:ascii="宋体" w:hAnsi="宋体" w:eastAsia="宋体"/>
          <w:color w:val="auto"/>
        </w:rPr>
        <w:t>（选择</w:t>
      </w:r>
      <w:r>
        <w:rPr>
          <w:rFonts w:ascii="Calibri" w:hAnsi="Calibri" w:eastAsia="Calibri"/>
          <w:color w:val="auto"/>
        </w:rPr>
        <w:t>率</w:t>
      </w:r>
      <w:r>
        <w:rPr>
          <w:rFonts w:ascii="Calibri" w:hAnsi="Calibri" w:eastAsia="Calibri" w:cs="Calibri"/>
          <w:color w:val="auto"/>
        </w:rPr>
        <w:t>45.95%</w:t>
      </w:r>
      <w:r>
        <w:rPr>
          <w:rFonts w:ascii="宋体" w:hAnsi="宋体" w:eastAsia="宋体"/>
          <w:color w:val="auto"/>
        </w:rPr>
        <w:t>），第三位是</w:t>
      </w:r>
      <w:r>
        <w:rPr>
          <w:rFonts w:ascii="Calibri" w:hAnsi="Calibri" w:eastAsia="Calibri"/>
          <w:color w:val="auto"/>
        </w:rPr>
        <w:t>商品问题不大，可以凑合接受</w:t>
      </w:r>
      <w:r>
        <w:rPr>
          <w:rFonts w:ascii="宋体" w:hAnsi="宋体" w:eastAsia="宋体"/>
          <w:color w:val="auto"/>
        </w:rPr>
        <w:t>（选择率</w:t>
      </w:r>
      <w:r>
        <w:rPr>
          <w:rFonts w:ascii="Calibri" w:hAnsi="Calibri" w:eastAsia="Calibri"/>
          <w:color w:val="auto"/>
        </w:rPr>
        <w:t>37.84</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金额不大没必要</w:t>
      </w:r>
      <w:r>
        <w:rPr>
          <w:rFonts w:ascii="宋体" w:hAnsi="宋体" w:eastAsia="宋体"/>
          <w:color w:val="auto"/>
        </w:rPr>
        <w:t>（选择率</w:t>
      </w:r>
      <w:r>
        <w:rPr>
          <w:rFonts w:ascii="Calibri" w:hAnsi="Calibri" w:eastAsia="Calibri"/>
          <w:color w:val="auto"/>
        </w:rPr>
        <w:t>27.03</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维权太花时间</w:t>
      </w:r>
      <w:r>
        <w:rPr>
          <w:rFonts w:ascii="宋体" w:hAnsi="宋体" w:eastAsia="宋体"/>
          <w:color w:val="auto"/>
        </w:rPr>
        <w:t>（选择</w:t>
      </w:r>
      <w:r>
        <w:rPr>
          <w:rFonts w:ascii="Calibri" w:hAnsi="Calibri" w:eastAsia="Calibri"/>
          <w:color w:val="auto"/>
        </w:rPr>
        <w:t>率</w:t>
      </w:r>
      <w:r>
        <w:rPr>
          <w:rFonts w:ascii="Calibri" w:hAnsi="Calibri" w:eastAsia="Calibri" w:cs="Calibri"/>
          <w:color w:val="auto"/>
        </w:rPr>
        <w:t>24.32%</w:t>
      </w:r>
      <w:r>
        <w:rPr>
          <w:rFonts w:ascii="宋体" w:hAnsi="宋体" w:eastAsia="宋体"/>
          <w:color w:val="auto"/>
        </w:rPr>
        <w:t>）。数据显示公众网民维权中成本是主要考虑的因素，退货流程和效率是主要的痛点。</w:t>
      </w:r>
      <w:r>
        <w:rPr>
          <w:rFonts w:ascii="Calibri" w:hAnsi="Calibri" w:eastAsia="Calibri"/>
          <w:b/>
          <w:bCs/>
          <w:color w:val="auto"/>
        </w:rPr>
        <w:t>相较于全国数据，本题的</w:t>
      </w:r>
      <w:r>
        <w:rPr>
          <w:rFonts w:hint="eastAsia" w:ascii="Calibri" w:hAnsi="Calibri" w:eastAsia="宋体"/>
          <w:b/>
          <w:bCs/>
          <w:color w:val="auto"/>
          <w:lang w:val="en-US" w:eastAsia="zh-CN"/>
        </w:rPr>
        <w:t>前三个选项</w:t>
      </w:r>
      <w:r>
        <w:rPr>
          <w:rFonts w:ascii="Calibri" w:hAnsi="Calibri" w:eastAsia="Calibri"/>
          <w:b/>
          <w:bCs/>
          <w:color w:val="auto"/>
        </w:rPr>
        <w:t>排名完全一致。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89</w:t>
      </w:r>
      <w:r>
        <w:rPr>
          <w:rFonts w:hint="eastAsia"/>
          <w:color w:val="auto"/>
        </w:rPr>
        <w:fldChar w:fldCharType="end"/>
      </w:r>
      <w:bookmarkStart w:id="198" w:name="_Toc16513"/>
      <w:r>
        <w:rPr>
          <w:rFonts w:ascii="宋体" w:hAnsi="宋体" w:eastAsia="宋体"/>
          <w:color w:val="auto"/>
        </w:rPr>
        <w:t>：放弃无理由退货的原因</w:t>
      </w:r>
      <w:bookmarkEnd w:id="198"/>
    </w:p>
    <w:p>
      <w:pPr>
        <w:ind w:firstLine="0" w:firstLineChars="0"/>
        <w:jc w:val="left"/>
        <w:rPr>
          <w:rFonts w:ascii="微软雅黑" w:hAnsi="微软雅黑" w:eastAsia="微软雅黑"/>
          <w:color w:val="auto"/>
          <w:sz w:val="22"/>
          <w:szCs w:val="22"/>
        </w:rPr>
      </w:pPr>
      <w:r>
        <w:rPr>
          <w:rFonts w:ascii="宋体" w:hAnsi="宋体" w:eastAsia="宋体"/>
          <w:color w:val="auto"/>
        </w:rPr>
        <w:t>（图表数据来源：公众网民版专题4网络购物权益保护专题第15.1题：您放弃维权的原因？（多选））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16</w:t>
      </w:r>
      <w:r>
        <w:rPr>
          <w:rFonts w:ascii="宋体" w:hAnsi="宋体" w:eastAsia="宋体"/>
          <w:color w:val="auto"/>
        </w:rPr>
        <w:t>）网络购物安全权益保障亟需改进的问题</w:t>
      </w:r>
    </w:p>
    <w:p>
      <w:pPr>
        <w:rPr>
          <w:rFonts w:ascii="Calibri" w:hAnsi="Calibri" w:eastAsia="Calibri"/>
          <w:color w:val="auto"/>
        </w:rPr>
      </w:pPr>
      <w:r>
        <w:rPr>
          <w:rFonts w:ascii="宋体" w:hAnsi="宋体" w:eastAsia="宋体"/>
          <w:color w:val="auto"/>
        </w:rPr>
        <w:t>公众网民认为网络购物安全权益保障亟需改进的问题：排第一位的是</w:t>
      </w:r>
      <w:r>
        <w:rPr>
          <w:rFonts w:ascii="Calibri" w:hAnsi="Calibri" w:eastAsia="Calibri"/>
          <w:color w:val="auto"/>
        </w:rPr>
        <w:t>打击虚假宣传</w:t>
      </w:r>
      <w:r>
        <w:rPr>
          <w:rFonts w:ascii="宋体" w:hAnsi="宋体" w:eastAsia="宋体"/>
          <w:color w:val="auto"/>
        </w:rPr>
        <w:t>（选择率</w:t>
      </w:r>
      <w:r>
        <w:rPr>
          <w:rFonts w:ascii="Calibri" w:hAnsi="Calibri" w:eastAsia="Calibri"/>
          <w:color w:val="auto"/>
        </w:rPr>
        <w:t>63.27%</w:t>
      </w:r>
      <w:r>
        <w:rPr>
          <w:rFonts w:ascii="宋体" w:hAnsi="宋体" w:eastAsia="宋体"/>
          <w:color w:val="auto"/>
        </w:rPr>
        <w:t>），第二位是</w:t>
      </w:r>
      <w:r>
        <w:rPr>
          <w:rFonts w:ascii="Calibri" w:hAnsi="Calibri" w:eastAsia="Calibri"/>
          <w:color w:val="auto"/>
        </w:rPr>
        <w:t>个人信息泄露</w:t>
      </w:r>
      <w:r>
        <w:rPr>
          <w:rFonts w:ascii="宋体" w:hAnsi="宋体" w:eastAsia="宋体"/>
          <w:color w:val="auto"/>
        </w:rPr>
        <w:t>（选择率</w:t>
      </w:r>
      <w:r>
        <w:rPr>
          <w:rFonts w:ascii="Calibri" w:hAnsi="Calibri" w:eastAsia="Calibri"/>
          <w:color w:val="auto"/>
        </w:rPr>
        <w:t>62.45%</w:t>
      </w:r>
      <w:r>
        <w:rPr>
          <w:rFonts w:ascii="宋体" w:hAnsi="宋体" w:eastAsia="宋体"/>
          <w:color w:val="auto"/>
        </w:rPr>
        <w:t>），第三位是</w:t>
      </w:r>
      <w:r>
        <w:rPr>
          <w:rFonts w:ascii="Calibri" w:hAnsi="Calibri" w:eastAsia="Calibri"/>
          <w:color w:val="auto"/>
        </w:rPr>
        <w:t>打击假货</w:t>
      </w:r>
      <w:r>
        <w:rPr>
          <w:rFonts w:ascii="宋体" w:hAnsi="宋体" w:eastAsia="宋体"/>
          <w:color w:val="auto"/>
        </w:rPr>
        <w:t>（选择率</w:t>
      </w:r>
      <w:r>
        <w:rPr>
          <w:rFonts w:ascii="Calibri" w:hAnsi="Calibri" w:eastAsia="Calibri"/>
          <w:color w:val="auto"/>
        </w:rPr>
        <w:t>60%</w:t>
      </w:r>
      <w:r>
        <w:rPr>
          <w:rFonts w:ascii="宋体" w:hAnsi="宋体" w:eastAsia="宋体"/>
          <w:color w:val="auto"/>
        </w:rPr>
        <w:t>），第四位是</w:t>
      </w:r>
      <w:r>
        <w:rPr>
          <w:rFonts w:ascii="Calibri" w:hAnsi="Calibri" w:eastAsia="Calibri"/>
          <w:color w:val="auto"/>
        </w:rPr>
        <w:t>打击大数据杀熟</w:t>
      </w:r>
      <w:r>
        <w:rPr>
          <w:rFonts w:ascii="宋体" w:hAnsi="宋体" w:eastAsia="宋体"/>
          <w:color w:val="auto"/>
        </w:rPr>
        <w:t>（选择率</w:t>
      </w:r>
      <w:r>
        <w:rPr>
          <w:rFonts w:ascii="Calibri" w:hAnsi="Calibri" w:eastAsia="Calibri"/>
          <w:color w:val="auto"/>
        </w:rPr>
        <w:t>53.47%</w:t>
      </w:r>
      <w:r>
        <w:rPr>
          <w:rFonts w:ascii="宋体" w:hAnsi="宋体" w:eastAsia="宋体"/>
          <w:color w:val="auto"/>
        </w:rPr>
        <w:t>），第五位是</w:t>
      </w:r>
      <w:r>
        <w:rPr>
          <w:rFonts w:ascii="Calibri" w:hAnsi="Calibri" w:eastAsia="Calibri"/>
          <w:color w:val="auto"/>
        </w:rPr>
        <w:t>消费者维权</w:t>
      </w:r>
      <w:r>
        <w:rPr>
          <w:rFonts w:ascii="宋体" w:hAnsi="宋体" w:eastAsia="宋体"/>
          <w:color w:val="auto"/>
        </w:rPr>
        <w:t>（选择率</w:t>
      </w:r>
      <w:r>
        <w:rPr>
          <w:rFonts w:ascii="Calibri" w:hAnsi="Calibri" w:eastAsia="Calibri"/>
          <w:color w:val="auto"/>
        </w:rPr>
        <w:t>48.16%</w:t>
      </w:r>
      <w:r>
        <w:rPr>
          <w:rFonts w:ascii="宋体" w:hAnsi="宋体" w:eastAsia="宋体"/>
          <w:color w:val="auto"/>
        </w:rPr>
        <w:t>）。数据显示公众网民认为网络购物安全权益保障中虚假宣传、假货等成为首要关注点，个人信息泄露、大数据杀熟、垄断等成为主要疼点。</w:t>
      </w:r>
      <w:r>
        <w:rPr>
          <w:rFonts w:ascii="Calibri" w:hAnsi="Calibri" w:eastAsia="Calibri"/>
          <w:b/>
          <w:bCs/>
          <w:color w:val="auto"/>
        </w:rPr>
        <w:t>与全国数据相比，个人信息泄露的人员比例要低6.36个百分点,打击垄断的人员比例要高5.93个百分点。</w:t>
      </w:r>
    </w:p>
    <w:p>
      <w:pPr>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90</w:t>
      </w:r>
      <w:r>
        <w:rPr>
          <w:rFonts w:hint="eastAsia"/>
          <w:color w:val="auto"/>
        </w:rPr>
        <w:fldChar w:fldCharType="end"/>
      </w:r>
      <w:bookmarkStart w:id="199" w:name="_Toc412"/>
      <w:r>
        <w:rPr>
          <w:rFonts w:ascii="宋体" w:hAnsi="宋体" w:eastAsia="宋体"/>
          <w:color w:val="auto"/>
        </w:rPr>
        <w:t>：网络购物安全权益保障亟需改进的问题</w:t>
      </w:r>
      <w:bookmarkEnd w:id="199"/>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（图表数据来源：公众网民版专题4网络购物权益保护专题第17题：您认为网络购物安全权益保障在哪些方面亟需改进？（多选））</w:t>
      </w:r>
    </w:p>
    <w:p>
      <w:pPr>
        <w:ind w:firstLine="0" w:firstLineChars="0"/>
        <w:rPr>
          <w:color w:val="auto"/>
        </w:rPr>
      </w:pPr>
    </w:p>
    <w:bookmarkEnd w:id="179"/>
    <w:p>
      <w:pPr>
        <w:rPr>
          <w:color w:val="auto"/>
        </w:rPr>
      </w:pPr>
      <w:r>
        <w:rPr>
          <w:rFonts w:hint="eastAsia"/>
          <w:color w:val="auto"/>
        </w:rPr>
        <w:br w:type="page"/>
      </w:r>
    </w:p>
    <w:p>
      <w:pPr>
        <w:pStyle w:val="3"/>
        <w:ind w:firstLine="0" w:firstLineChars="0"/>
        <w:rPr>
          <w:color w:val="auto"/>
        </w:rPr>
      </w:pPr>
      <w:bookmarkStart w:id="200" w:name="_Toc29709"/>
      <w:r>
        <w:rPr>
          <w:rFonts w:hint="eastAsia"/>
          <w:color w:val="auto"/>
        </w:rPr>
        <w:t>5.5专题5：未成年人网络权益保护专题</w:t>
      </w:r>
      <w:bookmarkEnd w:id="200"/>
    </w:p>
    <w:p>
      <w:pPr>
        <w:rPr>
          <w:rFonts w:ascii="宋体" w:hAnsi="宋体" w:eastAsia="宋体"/>
          <w:color w:val="auto"/>
          <w:sz w:val="22"/>
          <w:szCs w:val="22"/>
        </w:rPr>
      </w:pPr>
      <w:r>
        <w:rPr>
          <w:rFonts w:ascii="宋体" w:hAnsi="宋体" w:eastAsia="宋体"/>
          <w:color w:val="auto"/>
        </w:rPr>
        <w:t>参与本专题答题的公众网民数量为1423人。</w:t>
      </w:r>
    </w:p>
    <w:p>
      <w:pPr>
        <w:rPr>
          <w:rFonts w:ascii="宋体" w:hAnsi="宋体" w:eastAsia="宋体"/>
          <w:color w:val="auto"/>
          <w:sz w:val="22"/>
          <w:szCs w:val="22"/>
        </w:rPr>
      </w:pPr>
      <w:r>
        <w:rPr>
          <w:rFonts w:ascii="宋体" w:hAnsi="宋体" w:eastAsia="宋体"/>
          <w:color w:val="auto"/>
        </w:rPr>
        <w:t>（1）未成年人网络权益保护状况满意度评价</w:t>
      </w:r>
    </w:p>
    <w:p>
      <w:pPr>
        <w:rPr>
          <w:rFonts w:ascii="宋体" w:hAnsi="宋体" w:eastAsia="宋体"/>
          <w:b/>
          <w:bCs/>
          <w:color w:val="auto"/>
        </w:rPr>
      </w:pPr>
      <w:r>
        <w:rPr>
          <w:rFonts w:ascii="宋体" w:hAnsi="宋体" w:eastAsia="宋体"/>
          <w:color w:val="auto"/>
        </w:rPr>
        <w:t>公众网民对未成年人网络权益保护状况满意度评价：认为满意以上的占</w:t>
      </w:r>
      <w:r>
        <w:rPr>
          <w:rFonts w:ascii="宋体" w:hAnsi="宋体" w:eastAsia="宋体" w:cs="宋体"/>
          <w:color w:val="auto"/>
        </w:rPr>
        <w:t>49.64%，其中18.84%公众网民认为非常满意，30.8%认为满意。27.9%认为一般，22.47%认为不满意或非常不满意，其中16.67%认为不满意，5.8%认为非常不满意。总体上满</w:t>
      </w:r>
      <w:r>
        <w:rPr>
          <w:rFonts w:ascii="宋体" w:hAnsi="宋体" w:eastAsia="宋体" w:cs="宋体"/>
          <w:b w:val="0"/>
          <w:bCs w:val="0"/>
          <w:color w:val="auto"/>
        </w:rPr>
        <w:t>意的比例</w:t>
      </w:r>
      <w:r>
        <w:rPr>
          <w:rFonts w:hint="eastAsia" w:ascii="宋体" w:hAnsi="宋体" w:eastAsia="宋体"/>
          <w:b w:val="0"/>
          <w:bCs w:val="0"/>
          <w:color w:val="auto"/>
          <w:lang w:val="en-US" w:eastAsia="zh-CN"/>
        </w:rPr>
        <w:t>中等</w:t>
      </w:r>
      <w:r>
        <w:rPr>
          <w:rFonts w:ascii="宋体" w:hAnsi="宋体" w:eastAsia="宋体"/>
          <w:b w:val="0"/>
          <w:bCs w:val="0"/>
          <w:color w:val="auto"/>
        </w:rPr>
        <w:t>，主要评价是</w:t>
      </w:r>
      <w:r>
        <w:rPr>
          <w:rFonts w:hint="eastAsia" w:ascii="宋体" w:hAnsi="宋体" w:eastAsia="宋体"/>
          <w:b w:val="0"/>
          <w:bCs w:val="0"/>
          <w:color w:val="auto"/>
          <w:lang w:val="en-US" w:eastAsia="zh-CN"/>
        </w:rPr>
        <w:t>满意</w:t>
      </w:r>
      <w:r>
        <w:rPr>
          <w:rFonts w:ascii="宋体" w:hAnsi="宋体" w:eastAsia="宋体"/>
          <w:b w:val="0"/>
          <w:bCs w:val="0"/>
          <w:color w:val="auto"/>
        </w:rPr>
        <w:t>。</w:t>
      </w:r>
      <w:r>
        <w:rPr>
          <w:rFonts w:ascii="宋体" w:hAnsi="宋体" w:eastAsia="宋体"/>
          <w:b/>
          <w:bCs/>
          <w:color w:val="auto"/>
        </w:rPr>
        <w:t>相较于全国数据，除非常满意和满意比全国数据分别高出8.88个百分点、3.91个百分点外，其他数据值均少于全国数据。</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91</w:t>
      </w:r>
      <w:r>
        <w:rPr>
          <w:rFonts w:hint="eastAsia" w:ascii="宋体" w:hAnsi="宋体" w:eastAsia="宋体"/>
          <w:color w:val="auto"/>
        </w:rPr>
        <w:fldChar w:fldCharType="end"/>
      </w:r>
      <w:bookmarkStart w:id="201" w:name="_Toc27413"/>
      <w:r>
        <w:rPr>
          <w:rFonts w:hint="eastAsia" w:ascii="宋体" w:hAnsi="宋体" w:eastAsia="宋体"/>
          <w:color w:val="auto"/>
        </w:rPr>
        <w:t>：</w:t>
      </w:r>
      <w:r>
        <w:rPr>
          <w:rFonts w:ascii="宋体" w:hAnsi="宋体" w:eastAsia="宋体"/>
          <w:color w:val="auto"/>
        </w:rPr>
        <w:t>未成年人网络权益保护状况满意度评价</w:t>
      </w:r>
      <w:bookmarkEnd w:id="201"/>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（图表数据来源：公众网民版专题5未成年人网络权益保护第1题：您对当前未成年人网络权益保护状况的满意程度？）</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（2）未成年人上网的情况</w:t>
      </w:r>
    </w:p>
    <w:p>
      <w:pPr>
        <w:rPr>
          <w:rFonts w:ascii="宋体" w:hAnsi="宋体" w:eastAsia="宋体"/>
          <w:b/>
          <w:bCs/>
          <w:color w:val="auto"/>
        </w:rPr>
      </w:pPr>
      <w:r>
        <w:rPr>
          <w:rFonts w:ascii="宋体" w:hAnsi="宋体" w:eastAsia="宋体"/>
          <w:color w:val="auto"/>
        </w:rPr>
        <w:t>有未成年人上网的公众网民家庭比例：</w:t>
      </w:r>
      <w:r>
        <w:rPr>
          <w:rFonts w:ascii="宋体" w:hAnsi="宋体" w:eastAsia="宋体" w:cs="宋体"/>
          <w:color w:val="auto"/>
        </w:rPr>
        <w:t>69.93%公众网民家庭中有未成年人上网的情况，没有的占30.07%。</w:t>
      </w:r>
      <w:r>
        <w:rPr>
          <w:rFonts w:ascii="宋体" w:hAnsi="宋体" w:eastAsia="宋体"/>
          <w:b/>
          <w:bCs/>
          <w:color w:val="auto"/>
        </w:rPr>
        <w:t>相较于全国数据，否的占比高了0.78个百分点。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92</w:t>
      </w:r>
      <w:r>
        <w:rPr>
          <w:rFonts w:hint="eastAsia" w:ascii="宋体" w:hAnsi="宋体" w:eastAsia="宋体"/>
          <w:color w:val="auto"/>
        </w:rPr>
        <w:fldChar w:fldCharType="end"/>
      </w:r>
      <w:bookmarkStart w:id="202" w:name="_Toc16531"/>
      <w:r>
        <w:rPr>
          <w:rFonts w:hint="eastAsia" w:ascii="宋体" w:hAnsi="宋体" w:eastAsia="宋体"/>
          <w:color w:val="auto"/>
        </w:rPr>
        <w:t>：</w:t>
      </w:r>
      <w:r>
        <w:rPr>
          <w:rFonts w:ascii="宋体" w:hAnsi="宋体" w:eastAsia="宋体"/>
          <w:color w:val="auto"/>
        </w:rPr>
        <w:t>未成年人上网的情况</w:t>
      </w:r>
      <w:bookmarkEnd w:id="20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（图表数据来源：公众网民版专题5未成年人网络权益保护第2题：您的家庭是否存在未成年人上网的情况？）</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（2.1）未成年人中网络应用服务渗透率</w:t>
      </w:r>
    </w:p>
    <w:p>
      <w:pPr>
        <w:rPr>
          <w:rFonts w:ascii="宋体" w:hAnsi="宋体" w:eastAsia="宋体"/>
          <w:b/>
          <w:bCs/>
          <w:color w:val="auto"/>
        </w:rPr>
      </w:pPr>
      <w:r>
        <w:rPr>
          <w:rFonts w:ascii="宋体" w:hAnsi="宋体" w:eastAsia="宋体"/>
          <w:color w:val="auto"/>
        </w:rPr>
        <w:t>未成年人中网络应用服务渗透率的情况：排第一位是</w:t>
      </w:r>
      <w:r>
        <w:rPr>
          <w:rFonts w:ascii="宋体" w:hAnsi="宋体" w:eastAsia="宋体" w:cs="宋体"/>
          <w:color w:val="auto"/>
        </w:rPr>
        <w:t>网络游戏（渗透率69.95%），第二位是网络视频</w:t>
      </w:r>
      <w:r>
        <w:rPr>
          <w:rFonts w:hint="eastAsia" w:ascii="宋体" w:hAnsi="宋体" w:eastAsia="宋体"/>
          <w:color w:val="auto"/>
        </w:rPr>
        <w:t>（</w:t>
      </w:r>
      <w:r>
        <w:rPr>
          <w:rFonts w:ascii="宋体" w:hAnsi="宋体" w:eastAsia="宋体"/>
          <w:color w:val="auto"/>
        </w:rPr>
        <w:t>渗透率</w:t>
      </w:r>
      <w:r>
        <w:rPr>
          <w:rFonts w:ascii="宋体" w:hAnsi="宋体" w:eastAsia="宋体" w:cs="宋体"/>
          <w:color w:val="auto"/>
        </w:rPr>
        <w:t>61.14%），第三位是网络音乐（渗透率49.22%），第四位是社交应用渗透率</w:t>
      </w:r>
      <w:r>
        <w:rPr>
          <w:rFonts w:hint="eastAsia" w:ascii="宋体" w:hAnsi="宋体" w:eastAsia="宋体"/>
          <w:color w:val="auto"/>
        </w:rPr>
        <w:t>（</w:t>
      </w:r>
      <w:r>
        <w:rPr>
          <w:rFonts w:ascii="宋体" w:hAnsi="宋体" w:eastAsia="宋体"/>
          <w:color w:val="auto"/>
        </w:rPr>
        <w:t>47.15</w:t>
      </w:r>
      <w:r>
        <w:rPr>
          <w:rFonts w:ascii="宋体" w:hAnsi="宋体" w:eastAsia="宋体" w:cs="宋体"/>
          <w:color w:val="auto"/>
        </w:rPr>
        <w:t>%），第五位是在线教育（渗透率44.56%），第六位是网上阅读（渗透率38.86</w:t>
      </w:r>
      <w:r>
        <w:rPr>
          <w:rFonts w:ascii="宋体" w:hAnsi="宋体" w:eastAsia="宋体"/>
          <w:color w:val="auto"/>
        </w:rPr>
        <w:t>%）。数据显示</w:t>
      </w:r>
      <w:r>
        <w:rPr>
          <w:rFonts w:ascii="宋体" w:hAnsi="宋体" w:eastAsia="宋体" w:cs="宋体"/>
          <w:color w:val="auto"/>
        </w:rPr>
        <w:t>网络游戏、网络视频、网络音乐、社交应用等应用是未成年人上网最普及使用的应用，在线教育</w:t>
      </w:r>
      <w:r>
        <w:rPr>
          <w:rFonts w:ascii="宋体" w:hAnsi="宋体" w:eastAsia="宋体"/>
          <w:color w:val="auto"/>
        </w:rPr>
        <w:t>和</w:t>
      </w:r>
      <w:r>
        <w:rPr>
          <w:rFonts w:ascii="宋体" w:hAnsi="宋体" w:eastAsia="宋体" w:cs="宋体"/>
          <w:color w:val="auto"/>
        </w:rPr>
        <w:t>网上阅读在未成年人中也有一定的渗透率。</w:t>
      </w:r>
      <w:r>
        <w:rPr>
          <w:rFonts w:ascii="宋体" w:hAnsi="宋体" w:eastAsia="宋体"/>
          <w:b/>
          <w:bCs/>
          <w:color w:val="auto"/>
        </w:rPr>
        <w:t>与全国数据相比，在线教育的人员比例要低3.44个百分点,即时通讯的人员比例要高4.41个百分点。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93</w:t>
      </w:r>
      <w:r>
        <w:rPr>
          <w:rFonts w:hint="eastAsia" w:ascii="宋体" w:hAnsi="宋体" w:eastAsia="宋体"/>
          <w:color w:val="auto"/>
        </w:rPr>
        <w:fldChar w:fldCharType="end"/>
      </w:r>
      <w:bookmarkStart w:id="203" w:name="_Toc3243"/>
      <w:r>
        <w:rPr>
          <w:rFonts w:ascii="宋体" w:hAnsi="宋体" w:eastAsia="宋体"/>
          <w:color w:val="auto"/>
        </w:rPr>
        <w:t>：未成年人中网络应用服务渗透率</w:t>
      </w:r>
      <w:bookmarkEnd w:id="203"/>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（图表数据来源：公众网民版专题5未成年人网络权益保护第2.1题：您家中的未成年人经常使用哪些网络应用服务？（多选））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（2.2）家长对未成年人上网采取的引导和管理措施</w:t>
      </w:r>
    </w:p>
    <w:p>
      <w:pPr>
        <w:rPr>
          <w:rFonts w:ascii="宋体" w:hAnsi="宋体" w:eastAsia="宋体"/>
          <w:b/>
          <w:bCs/>
          <w:color w:val="auto"/>
        </w:rPr>
      </w:pPr>
      <w:r>
        <w:rPr>
          <w:rFonts w:ascii="宋体" w:hAnsi="宋体" w:eastAsia="宋体"/>
          <w:color w:val="auto"/>
        </w:rPr>
        <w:t>家长对未成年人上网采取的引导和管理措施：排第一位是</w:t>
      </w:r>
      <w:r>
        <w:rPr>
          <w:rFonts w:ascii="宋体" w:hAnsi="宋体" w:eastAsia="宋体" w:cs="宋体"/>
          <w:color w:val="auto"/>
        </w:rPr>
        <w:t>规定了上网的时间限制（选择率59.38</w:t>
      </w:r>
      <w:r>
        <w:rPr>
          <w:rFonts w:ascii="宋体" w:hAnsi="宋体" w:eastAsia="宋体"/>
          <w:color w:val="auto"/>
        </w:rPr>
        <w:t>%），第二位是</w:t>
      </w:r>
      <w:r>
        <w:rPr>
          <w:rFonts w:ascii="宋体" w:hAnsi="宋体" w:eastAsia="宋体" w:cs="宋体"/>
          <w:color w:val="auto"/>
        </w:rPr>
        <w:t>规定了上网前提(如先完成作业)（选择率52.6%），第三位是陪伴上网（选择率17.71%），第四位是没有引导和管理（选择率16.15%），第五位是安装了儿童上网监控和过滤软件（选择率14.58%）。数据显示绝大部家长对家里的未成年人上网都采取了一定的引导和管理措施，基本没有采用完全禁止未成年人上网的做法，但也</w:t>
      </w:r>
      <w:r>
        <w:rPr>
          <w:rFonts w:ascii="宋体" w:hAnsi="宋体" w:eastAsia="宋体" w:cs="宋体"/>
          <w:b w:val="0"/>
          <w:bCs w:val="0"/>
          <w:color w:val="auto"/>
        </w:rPr>
        <w:t>有</w:t>
      </w:r>
      <w:r>
        <w:rPr>
          <w:rFonts w:ascii="宋体" w:hAnsi="宋体" w:eastAsia="宋体"/>
          <w:b w:val="0"/>
          <w:bCs w:val="0"/>
          <w:color w:val="auto"/>
        </w:rPr>
        <w:t>少部分的家</w:t>
      </w:r>
      <w:r>
        <w:rPr>
          <w:rFonts w:ascii="宋体" w:hAnsi="宋体" w:eastAsia="宋体"/>
          <w:color w:val="auto"/>
        </w:rPr>
        <w:t>长没有采用引导和管理措施，采用技术防范措施的比例也不算高。</w:t>
      </w:r>
      <w:r>
        <w:rPr>
          <w:rFonts w:ascii="宋体" w:hAnsi="宋体" w:eastAsia="宋体"/>
          <w:b/>
          <w:bCs/>
          <w:color w:val="auto"/>
        </w:rPr>
        <w:t>与全国数据相比，规定了上网前提(如先完成作业)的人员比例要低2.97个百分点,完全禁止的人员比例要高1.14个百分点。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94</w:t>
      </w:r>
      <w:r>
        <w:rPr>
          <w:rFonts w:hint="eastAsia" w:ascii="宋体" w:hAnsi="宋体" w:eastAsia="宋体"/>
          <w:color w:val="auto"/>
        </w:rPr>
        <w:fldChar w:fldCharType="end"/>
      </w:r>
      <w:bookmarkStart w:id="204" w:name="_Toc17900"/>
      <w:r>
        <w:rPr>
          <w:rFonts w:ascii="宋体" w:hAnsi="宋体" w:eastAsia="宋体"/>
          <w:color w:val="auto"/>
        </w:rPr>
        <w:t>：家长对未成年人上网采取的引导和管理措施</w:t>
      </w:r>
      <w:bookmarkEnd w:id="204"/>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（图表数据来源：公众网民版专题5未成年人网络权益保护第2.2题：您对家中未成年人上网采取了以下哪种方式的引导和管理？（多选））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（3）网民对未成年人保护软件的使用体验评价</w:t>
      </w:r>
    </w:p>
    <w:p>
      <w:pPr>
        <w:rPr>
          <w:rFonts w:ascii="宋体" w:hAnsi="宋体" w:eastAsia="宋体"/>
          <w:b w:val="0"/>
          <w:bCs w:val="0"/>
          <w:color w:val="auto"/>
        </w:rPr>
      </w:pPr>
      <w:r>
        <w:rPr>
          <w:rFonts w:ascii="宋体" w:hAnsi="宋体" w:eastAsia="宋体"/>
          <w:color w:val="auto"/>
        </w:rPr>
        <w:t>公众网民对未成年人保护软件的使用体验：使用体验在满意以上的网民占</w:t>
      </w:r>
      <w:r>
        <w:rPr>
          <w:rFonts w:ascii="宋体" w:hAnsi="宋体" w:eastAsia="宋体" w:cs="宋体"/>
          <w:color w:val="auto"/>
        </w:rPr>
        <w:t>44.89</w:t>
      </w:r>
      <w:r>
        <w:rPr>
          <w:rFonts w:ascii="宋体" w:hAnsi="宋体" w:eastAsia="宋体"/>
          <w:color w:val="auto"/>
        </w:rPr>
        <w:t>%，其中</w:t>
      </w:r>
      <w:r>
        <w:rPr>
          <w:rFonts w:ascii="宋体" w:hAnsi="宋体" w:eastAsia="宋体" w:cs="宋体"/>
          <w:color w:val="auto"/>
        </w:rPr>
        <w:t>20.44%的网民表示非常满意，功能较多，过滤效果好，24.45%的网民表示较满意，基本能达到预期效果</w:t>
      </w:r>
      <w:r>
        <w:rPr>
          <w:rFonts w:ascii="宋体" w:hAnsi="宋体" w:eastAsia="宋体" w:cs="宋体"/>
          <w:b w:val="0"/>
          <w:bCs w:val="0"/>
          <w:color w:val="auto"/>
        </w:rPr>
        <w:t>；26.28%的网民表示使用体验一；使用体验不满意的网民占17.15%，其中8.39%的网民表示较不满意，功能少，与预期效</w:t>
      </w:r>
      <w:r>
        <w:rPr>
          <w:rFonts w:ascii="宋体" w:hAnsi="宋体" w:eastAsia="宋体"/>
          <w:b w:val="0"/>
          <w:bCs w:val="0"/>
          <w:color w:val="auto"/>
        </w:rPr>
        <w:t>果差太多，8.76</w:t>
      </w:r>
      <w:r>
        <w:rPr>
          <w:rFonts w:ascii="宋体" w:hAnsi="宋体" w:eastAsia="宋体" w:cs="宋体"/>
          <w:b w:val="0"/>
          <w:bCs w:val="0"/>
          <w:color w:val="auto"/>
        </w:rPr>
        <w:t>%的网民表示非常不满意，不能过滤相关APP、网址，起不到应有作用；11.68%的网民没有使用过相关软件。数据显示</w:t>
      </w:r>
      <w:r>
        <w:rPr>
          <w:rFonts w:hint="eastAsia" w:ascii="宋体" w:hAnsi="宋体" w:eastAsia="宋体"/>
          <w:b w:val="0"/>
          <w:bCs w:val="0"/>
          <w:color w:val="auto"/>
          <w:lang w:val="en-US" w:eastAsia="zh-CN"/>
        </w:rPr>
        <w:t>超过七成</w:t>
      </w:r>
      <w:r>
        <w:rPr>
          <w:rFonts w:ascii="宋体" w:hAnsi="宋体" w:eastAsia="宋体"/>
          <w:b w:val="0"/>
          <w:bCs w:val="0"/>
          <w:color w:val="auto"/>
        </w:rPr>
        <w:t>网民对未成年保护软件的使用体验较为满意和一般</w:t>
      </w:r>
      <w:r>
        <w:rPr>
          <w:rFonts w:hint="eastAsia" w:ascii="宋体" w:hAnsi="宋体" w:eastAsia="宋体"/>
          <w:b w:val="0"/>
          <w:bCs w:val="0"/>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95</w:t>
      </w:r>
      <w:r>
        <w:rPr>
          <w:rFonts w:hint="eastAsia" w:ascii="宋体" w:hAnsi="宋体" w:eastAsia="宋体"/>
          <w:color w:val="auto"/>
        </w:rPr>
        <w:fldChar w:fldCharType="end"/>
      </w:r>
      <w:bookmarkStart w:id="205" w:name="_Toc2378"/>
      <w:r>
        <w:rPr>
          <w:rFonts w:ascii="宋体" w:hAnsi="宋体" w:eastAsia="宋体"/>
          <w:color w:val="auto"/>
        </w:rPr>
        <w:t>：网民对未成年人保护软件的使用体验评价</w:t>
      </w:r>
      <w:bookmarkEnd w:id="205"/>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（图表数据来源：公众网民版专题5未成年人网络权益保护第3题：对未成年人保护软件的使用体验是否满意？）</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（4）网民对网络应用服务中“青少年保护模式/防沉迷模式”的了解及使用情况</w:t>
      </w:r>
    </w:p>
    <w:p>
      <w:pPr>
        <w:rPr>
          <w:rFonts w:ascii="宋体" w:hAnsi="宋体" w:eastAsia="宋体"/>
          <w:color w:val="auto"/>
          <w:sz w:val="22"/>
          <w:szCs w:val="22"/>
        </w:rPr>
      </w:pPr>
      <w:r>
        <w:rPr>
          <w:rFonts w:ascii="宋体" w:hAnsi="宋体" w:eastAsia="宋体"/>
          <w:color w:val="auto"/>
        </w:rPr>
        <w:t>网民对网络应用服务中“青少年保护模式/防沉迷模式”的了解及使用情况：</w:t>
      </w:r>
      <w:r>
        <w:rPr>
          <w:rFonts w:ascii="宋体" w:hAnsi="宋体" w:eastAsia="宋体" w:cs="宋体"/>
          <w:color w:val="auto"/>
        </w:rPr>
        <w:t>91.92%的网民表示了解该模式，其中31.99%的网民了解并经常使用，31.99%的网民了解并偶尔使用，27.94%的网民了解但没有使用过；不了解的网民占比，8.09%。数据显示半数以上的网民对网络应用服务中“青少年保护模式/防沉迷模式”有所了解及使用</w:t>
      </w:r>
      <w:r>
        <w:rPr>
          <w:rFonts w:hint="eastAsia" w:ascii="宋体" w:hAnsi="宋体" w:eastAsia="宋体"/>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96</w:t>
      </w:r>
      <w:r>
        <w:rPr>
          <w:rFonts w:hint="eastAsia" w:ascii="宋体" w:hAnsi="宋体" w:eastAsia="宋体"/>
          <w:color w:val="auto"/>
        </w:rPr>
        <w:fldChar w:fldCharType="end"/>
      </w:r>
      <w:bookmarkStart w:id="206" w:name="_Toc31991"/>
      <w:r>
        <w:rPr>
          <w:rFonts w:ascii="宋体" w:hAnsi="宋体" w:eastAsia="宋体"/>
          <w:color w:val="auto"/>
        </w:rPr>
        <w:t>：网民对网络应用服务中“青少年保护模式/防沉迷模式”的了解及使用情况</w:t>
      </w:r>
      <w:bookmarkEnd w:id="206"/>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（4.1）对“青少年保护模式/防沉迷模式”效用的评价</w:t>
      </w:r>
    </w:p>
    <w:p>
      <w:pPr>
        <w:rPr>
          <w:rFonts w:ascii="宋体" w:hAnsi="宋体" w:eastAsia="宋体"/>
          <w:b/>
          <w:bCs/>
          <w:color w:val="auto"/>
        </w:rPr>
      </w:pPr>
      <w:r>
        <w:rPr>
          <w:rFonts w:ascii="宋体" w:hAnsi="宋体" w:eastAsia="宋体"/>
          <w:color w:val="auto"/>
        </w:rPr>
        <w:t>公众网民对“青少年保护模式/防沉迷模式”效用的评价：认为作用比较大或非常大的占</w:t>
      </w:r>
      <w:r>
        <w:rPr>
          <w:rFonts w:ascii="宋体" w:hAnsi="宋体" w:eastAsia="宋体" w:cs="宋体"/>
          <w:color w:val="auto"/>
        </w:rPr>
        <w:t>54.8%，其中22%公众网民认为作用非常大，32.8%认为作用比较大。24%认为一般，21.2%认为作用较小或非常小，其中14%认为作用比较小，7.2%认为作用非常小。数据显示多数公众网民肯定了“青少年保护模式/防沉迷模式”的效用</w:t>
      </w:r>
      <w:r>
        <w:rPr>
          <w:rFonts w:ascii="宋体" w:hAnsi="宋体" w:eastAsia="宋体"/>
          <w:b/>
          <w:bCs/>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97</w:t>
      </w:r>
      <w:r>
        <w:rPr>
          <w:rFonts w:hint="eastAsia" w:ascii="宋体" w:hAnsi="宋体" w:eastAsia="宋体"/>
          <w:color w:val="auto"/>
        </w:rPr>
        <w:fldChar w:fldCharType="end"/>
      </w:r>
      <w:bookmarkStart w:id="207" w:name="_Toc18154"/>
      <w:r>
        <w:rPr>
          <w:rFonts w:ascii="宋体" w:hAnsi="宋体" w:eastAsia="宋体"/>
          <w:color w:val="auto"/>
        </w:rPr>
        <w:t>：对“青少年保护模式/防沉迷模式”效用的评价</w:t>
      </w:r>
      <w:bookmarkEnd w:id="207"/>
    </w:p>
    <w:p>
      <w:pPr>
        <w:ind w:firstLine="0" w:firstLineChars="0"/>
        <w:jc w:val="left"/>
        <w:rPr>
          <w:rFonts w:ascii="宋体" w:hAnsi="宋体" w:eastAsia="宋体"/>
          <w:b/>
          <w:bCs/>
          <w:color w:val="auto"/>
        </w:rPr>
      </w:pPr>
      <w:r>
        <w:rPr>
          <w:rFonts w:ascii="宋体" w:hAnsi="宋体" w:eastAsia="宋体"/>
          <w:color w:val="auto"/>
        </w:rPr>
        <w:t>（图表数据来源：公众网民版专题5未成年人网络权益保护第4.1题：您觉得现行“青少年保护模式/防沉迷模式”起到了什么作用？）</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（4.2）“青少年保护模式/防沉迷模式”不起作用的原因</w:t>
      </w:r>
    </w:p>
    <w:p>
      <w:pPr>
        <w:rPr>
          <w:rFonts w:ascii="宋体" w:hAnsi="宋体" w:eastAsia="宋体"/>
          <w:b/>
          <w:bCs/>
          <w:color w:val="auto"/>
        </w:rPr>
      </w:pPr>
      <w:r>
        <w:rPr>
          <w:rFonts w:ascii="宋体" w:hAnsi="宋体" w:eastAsia="宋体"/>
          <w:color w:val="auto"/>
        </w:rPr>
        <w:t>公众网民对“青少年保护模式/防沉迷模式”不起作用的原因：</w:t>
      </w:r>
      <w:r>
        <w:rPr>
          <w:rFonts w:ascii="宋体" w:hAnsi="宋体" w:eastAsia="宋体" w:cs="宋体"/>
          <w:color w:val="auto"/>
        </w:rPr>
        <w:t>52.83%网民认为青少年保护模式流于形式，和一般模式版块设置完全相同，排第一位；50.94%的网民认为未推出强制实名认证规定，排第二位；49.06%的网民认为内容极少，没有吸引力，长期不更新，外观界面幼稚，排第三位；47.17%网民认为保护能力有限，不能防止直播平台主播诱导打赏，排第四位；43.4%网民认为机制存有漏洞，系统无法自动跳转青少年模式，排第五位；32.08%网民认为功能不完善，可轻易延长使用时限，排第六位。数据显示大部分公众网民认为“青少年保护模式/防沉迷模式”在功能方面有待完善。</w:t>
      </w:r>
      <w:r>
        <w:rPr>
          <w:rFonts w:ascii="宋体" w:hAnsi="宋体" w:eastAsia="宋体"/>
          <w:b/>
          <w:bCs/>
          <w:color w:val="auto"/>
        </w:rPr>
        <w:t>与全国数据相比，机制存有漏洞，系统无法自动跳转青少年模式的人员比例要低4.26个百分点,未推出强制实名认证规定的人员比例要高6.56个百分点。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98</w:t>
      </w:r>
      <w:r>
        <w:rPr>
          <w:rFonts w:hint="eastAsia" w:ascii="宋体" w:hAnsi="宋体" w:eastAsia="宋体"/>
          <w:color w:val="auto"/>
        </w:rPr>
        <w:fldChar w:fldCharType="end"/>
      </w:r>
      <w:bookmarkStart w:id="208" w:name="_Toc7325"/>
      <w:r>
        <w:rPr>
          <w:rFonts w:ascii="宋体" w:hAnsi="宋体" w:eastAsia="宋体"/>
          <w:color w:val="auto"/>
        </w:rPr>
        <w:t>：“青少年保护模式/防沉迷模式”不起作用的原因</w:t>
      </w:r>
      <w:bookmarkEnd w:id="208"/>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（图表数据来源：公众网民版专题5未成年人网络权益保护第4.2题：您觉得“青少年保护模式/防沉迷模式”没作用的原因是？（多选））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（5）对“网络宵禁”、未成年人实名认证和限时令措施效果的看法</w:t>
      </w:r>
    </w:p>
    <w:p>
      <w:pPr>
        <w:rPr>
          <w:rFonts w:ascii="宋体" w:hAnsi="宋体" w:eastAsia="宋体"/>
          <w:b/>
          <w:bCs/>
          <w:color w:val="auto"/>
        </w:rPr>
      </w:pPr>
      <w:r>
        <w:rPr>
          <w:rFonts w:ascii="宋体" w:hAnsi="宋体" w:eastAsia="宋体"/>
          <w:color w:val="auto"/>
        </w:rPr>
        <w:t>公众网民对“网络宵禁”、未成年人实名认证和限时令措施效果的看法：</w:t>
      </w:r>
      <w:r>
        <w:rPr>
          <w:rFonts w:ascii="宋体" w:hAnsi="宋体" w:eastAsia="宋体" w:cs="宋体"/>
          <w:color w:val="auto"/>
        </w:rPr>
        <w:t>25.64%公众网民表示十分有作用，孩子有很大改善，很支持；41.39%网民表示比较有作用，有一定改善，比较支持；有22.34%网民表示一般，没有多大的改善，不是很认同；有5.49%网民表示有很小的作用，没改善，不认同；5.13%网民表示没有作用，无所谓。数</w:t>
      </w:r>
      <w:r>
        <w:rPr>
          <w:rFonts w:ascii="宋体" w:hAnsi="宋体" w:eastAsia="宋体" w:cs="宋体"/>
          <w:b w:val="0"/>
          <w:bCs w:val="0"/>
          <w:color w:val="auto"/>
        </w:rPr>
        <w:t>据显示</w:t>
      </w:r>
      <w:r>
        <w:rPr>
          <w:rFonts w:ascii="宋体" w:hAnsi="宋体" w:eastAsia="宋体"/>
          <w:b w:val="0"/>
          <w:bCs w:val="0"/>
          <w:color w:val="auto"/>
        </w:rPr>
        <w:t>半数以上公众网民对</w:t>
      </w:r>
      <w:r>
        <w:rPr>
          <w:rFonts w:ascii="宋体" w:hAnsi="宋体" w:eastAsia="宋体"/>
          <w:color w:val="auto"/>
        </w:rPr>
        <w:t>有关限制措施是支持的。</w:t>
      </w:r>
      <w:r>
        <w:rPr>
          <w:rFonts w:ascii="宋体" w:hAnsi="宋体" w:eastAsia="宋体"/>
          <w:b/>
          <w:bCs/>
          <w:color w:val="auto"/>
        </w:rPr>
        <w:t>与全国数据相比，有很小的作用，没改善，不认同的人员比例要低4.18个百分点,十分有作用，孩子有很大改善，很支持的人员比例要高2.87个百分点。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99</w:t>
      </w:r>
      <w:r>
        <w:rPr>
          <w:rFonts w:hint="eastAsia" w:ascii="宋体" w:hAnsi="宋体" w:eastAsia="宋体"/>
          <w:color w:val="auto"/>
        </w:rPr>
        <w:fldChar w:fldCharType="end"/>
      </w:r>
      <w:bookmarkStart w:id="209" w:name="_Toc24014"/>
      <w:r>
        <w:rPr>
          <w:rFonts w:ascii="宋体" w:hAnsi="宋体" w:eastAsia="宋体"/>
          <w:color w:val="auto"/>
        </w:rPr>
        <w:t>：对“网络宵禁”、未成年人实名认证和限时令措施效果的看法</w:t>
      </w:r>
      <w:bookmarkEnd w:id="20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（6）网民对防止未成年人网络沉迷措施有效性评价</w:t>
      </w:r>
    </w:p>
    <w:p>
      <w:pPr>
        <w:rPr>
          <w:rFonts w:ascii="宋体" w:hAnsi="宋体" w:eastAsia="宋体"/>
          <w:b/>
          <w:bCs/>
          <w:color w:val="auto"/>
        </w:rPr>
      </w:pPr>
      <w:r>
        <w:rPr>
          <w:rFonts w:ascii="宋体" w:hAnsi="宋体" w:eastAsia="宋体"/>
          <w:color w:val="auto"/>
        </w:rPr>
        <w:t>公众网民对防止未成年人网络沉迷措施有效性评价：第一位是</w:t>
      </w:r>
      <w:r>
        <w:rPr>
          <w:rFonts w:ascii="宋体" w:hAnsi="宋体" w:eastAsia="宋体" w:cs="宋体"/>
          <w:color w:val="auto"/>
        </w:rPr>
        <w:t>限制上网时间和时长（选择率52.73%）；第二位是限制未成年人浏览不适宜的网站和信息（选择率49.09%）；第三位是限制未成年人开设网络账户（选择率40%）；第四位是上网使用的软硬件有明确保护未成年人的要求（选择率32.36%）；第五位是规定在可受监督的地方上网（选择率30.18%）。数据显示网民认为限制上网时长是防止未成年人网络沉迷的主要措施。</w:t>
      </w:r>
      <w:r>
        <w:rPr>
          <w:rFonts w:ascii="宋体" w:hAnsi="宋体" w:eastAsia="宋体"/>
          <w:b/>
          <w:bCs/>
          <w:color w:val="auto"/>
        </w:rPr>
        <w:t>与全国数据相比，规定在可受监督的地方上网的人员比例要低3.8个百分点,限制未成年人浏览不适宜的网站和信息的人员比例要高1.14个百分点。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100</w:t>
      </w:r>
      <w:r>
        <w:rPr>
          <w:rFonts w:hint="eastAsia" w:ascii="宋体" w:hAnsi="宋体" w:eastAsia="宋体"/>
          <w:color w:val="auto"/>
        </w:rPr>
        <w:fldChar w:fldCharType="end"/>
      </w:r>
      <w:bookmarkStart w:id="210" w:name="_Toc31310"/>
      <w:r>
        <w:rPr>
          <w:rFonts w:ascii="宋体" w:hAnsi="宋体" w:eastAsia="宋体"/>
          <w:color w:val="auto"/>
        </w:rPr>
        <w:t>：网民对防止未成年人网络沉迷措施有效性评价</w:t>
      </w:r>
      <w:bookmarkEnd w:id="210"/>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（图表数据来源：公众网民版专题5未成年人网络权益保护第6题：您认为哪些防止未成年人网络沉迷的措施比较有效？（多选））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（7）对未成年人上网的看法</w:t>
      </w:r>
    </w:p>
    <w:p>
      <w:pPr>
        <w:rPr>
          <w:rFonts w:ascii="宋体" w:hAnsi="宋体" w:eastAsia="宋体"/>
          <w:b/>
          <w:bCs/>
          <w:color w:val="auto"/>
        </w:rPr>
      </w:pPr>
      <w:r>
        <w:rPr>
          <w:rFonts w:ascii="宋体" w:hAnsi="宋体" w:eastAsia="宋体"/>
          <w:color w:val="auto"/>
        </w:rPr>
        <w:t>公众网民对未成年人上网的看法：排第一位观点是</w:t>
      </w:r>
      <w:r>
        <w:rPr>
          <w:rFonts w:ascii="宋体" w:hAnsi="宋体" w:eastAsia="宋体" w:cs="宋体"/>
          <w:color w:val="auto"/>
        </w:rPr>
        <w:t>容易沉迷在网络游戏网络短视频中（选择率62.55%）；第二位是容易受网络暴力、色情等低俗不良信息影响（选择率54.91%）；第三位是缺乏辨识能力，容易被网友欺骗（选择率50.55%）；第四位是不应当反对，但应合理安排上网时间（选择率48.36%）；第五位是可能导致不良生活习惯，影响身体健康成长（选择率47.27%）；第六位是可能影响在校学生学习（选择率41.09%）。数据显示公众网民对未成年人上网的负面影响比较关注，倾向于加强管理。</w:t>
      </w:r>
      <w:r>
        <w:rPr>
          <w:rFonts w:ascii="宋体" w:hAnsi="宋体" w:eastAsia="宋体"/>
          <w:b/>
          <w:bCs/>
          <w:color w:val="auto"/>
        </w:rPr>
        <w:t>与全国数据相比，需要对未成年人上网进行严格管理的人员比例要低3.23个百分点,可能花费大量金钱的人员比例要高3.62个百分点。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101</w:t>
      </w:r>
      <w:r>
        <w:rPr>
          <w:rFonts w:hint="eastAsia" w:ascii="宋体" w:hAnsi="宋体" w:eastAsia="宋体"/>
          <w:color w:val="auto"/>
        </w:rPr>
        <w:fldChar w:fldCharType="end"/>
      </w:r>
      <w:bookmarkStart w:id="211" w:name="_Toc8980"/>
      <w:r>
        <w:rPr>
          <w:rFonts w:ascii="宋体" w:hAnsi="宋体" w:eastAsia="宋体"/>
          <w:color w:val="auto"/>
        </w:rPr>
        <w:t>：对未成年人上网的看法</w:t>
      </w:r>
      <w:bookmarkEnd w:id="211"/>
    </w:p>
    <w:p>
      <w:pPr>
        <w:jc w:val="left"/>
        <w:rPr>
          <w:rFonts w:ascii="宋体" w:hAnsi="宋体" w:eastAsia="宋体"/>
          <w:color w:val="auto"/>
        </w:rPr>
      </w:pPr>
      <w:r>
        <w:rPr>
          <w:rFonts w:ascii="宋体" w:hAnsi="宋体" w:eastAsia="宋体"/>
          <w:color w:val="auto"/>
        </w:rPr>
        <w:t>（图表数据来源：公众网民版专题5未成年人网络权益保护第7题：您对未成年人上网怎么看？（多选））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（8）未成年人上网相关问题的关注度</w:t>
      </w:r>
    </w:p>
    <w:p>
      <w:pPr>
        <w:rPr>
          <w:rFonts w:ascii="宋体" w:hAnsi="宋体" w:eastAsia="宋体"/>
          <w:b/>
          <w:bCs/>
          <w:color w:val="auto"/>
        </w:rPr>
      </w:pPr>
      <w:r>
        <w:rPr>
          <w:rFonts w:ascii="宋体" w:hAnsi="宋体" w:eastAsia="宋体"/>
          <w:color w:val="auto"/>
        </w:rPr>
        <w:t>公众网民对未成年人上网相关问题的关注度：排第一位是</w:t>
      </w:r>
      <w:r>
        <w:rPr>
          <w:rFonts w:ascii="宋体" w:hAnsi="宋体" w:eastAsia="宋体" w:cs="宋体"/>
          <w:color w:val="auto"/>
        </w:rPr>
        <w:t>接触色情、赌博、毒品、暴力等不良信息（关注度69.45%）；第二位是网络沉迷（选择率66.91%）；第三位是个人隐私泄露（关注度58.18%）；第四位是被诱导大额充值或过度消费（关注度54.18%）；第五位是盲目追星、粉丝应援（关注度53.45%）。数据显示公众网民对未成年人上网相关问题的关注点主要在不良信息影响、网络沉迷、过度消费等方面。</w:t>
      </w:r>
      <w:r>
        <w:rPr>
          <w:rFonts w:ascii="宋体" w:hAnsi="宋体" w:eastAsia="宋体"/>
          <w:b/>
          <w:bCs/>
          <w:color w:val="auto"/>
        </w:rPr>
        <w:t>与全国数据相比，接触色情、赌博、毒品、暴力等不良信息的人员比例要低4.11个百分点,个人隐私泄露的人员比例要高3.59个百分点。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102</w:t>
      </w:r>
      <w:r>
        <w:rPr>
          <w:rFonts w:hint="eastAsia" w:ascii="宋体" w:hAnsi="宋体" w:eastAsia="宋体"/>
          <w:color w:val="auto"/>
        </w:rPr>
        <w:fldChar w:fldCharType="end"/>
      </w:r>
      <w:bookmarkStart w:id="212" w:name="_Toc2362"/>
      <w:r>
        <w:rPr>
          <w:rFonts w:ascii="宋体" w:hAnsi="宋体" w:eastAsia="宋体"/>
          <w:color w:val="auto"/>
        </w:rPr>
        <w:t>：未成年人上网相关问题的关注度</w:t>
      </w:r>
      <w:bookmarkEnd w:id="21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（图表数据来源：公众网民版专题5未成年人网络权益保护第8题：您最关心哪些与未成年人上网相关的问题？（多选））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（9）公众网民对“饭圈”（粉丝圈）文化的</w:t>
      </w:r>
      <w:r>
        <w:rPr>
          <w:rFonts w:hint="eastAsia" w:ascii="宋体" w:hAnsi="宋体" w:eastAsia="宋体"/>
          <w:color w:val="auto"/>
        </w:rPr>
        <w:t>渗透率</w:t>
      </w:r>
    </w:p>
    <w:p>
      <w:pPr>
        <w:rPr>
          <w:rFonts w:ascii="宋体" w:hAnsi="宋体" w:eastAsia="宋体"/>
          <w:b/>
          <w:bCs/>
          <w:color w:val="auto"/>
        </w:rPr>
      </w:pPr>
      <w:r>
        <w:rPr>
          <w:rFonts w:ascii="宋体" w:hAnsi="宋体" w:eastAsia="宋体"/>
          <w:color w:val="auto"/>
        </w:rPr>
        <w:t>公众网民对网络上“饭圈”（粉丝圈）文化的</w:t>
      </w:r>
      <w:r>
        <w:rPr>
          <w:rFonts w:hint="eastAsia" w:ascii="宋体" w:hAnsi="宋体" w:eastAsia="宋体"/>
          <w:color w:val="auto"/>
        </w:rPr>
        <w:t>渗透率</w:t>
      </w:r>
      <w:r>
        <w:rPr>
          <w:rFonts w:ascii="宋体" w:hAnsi="宋体" w:eastAsia="宋体"/>
          <w:color w:val="auto"/>
        </w:rPr>
        <w:t>：有</w:t>
      </w:r>
      <w:r>
        <w:rPr>
          <w:rFonts w:ascii="宋体" w:hAnsi="宋体" w:eastAsia="宋体" w:cs="宋体"/>
          <w:color w:val="auto"/>
        </w:rPr>
        <w:t>6.55%的网民很了解，是“饭圈”资深成员；有8.36%的网民很了解，是“饭圈”底层普通成员；有18.55%的网民较了解，是没有入圈的散粉；有32%的网民一般，知道但不是粉丝；有20.36%</w:t>
      </w:r>
      <w:r>
        <w:rPr>
          <w:rFonts w:ascii="宋体" w:hAnsi="宋体" w:eastAsia="宋体" w:cs="宋体"/>
          <w:b w:val="0"/>
          <w:bCs w:val="0"/>
          <w:color w:val="auto"/>
        </w:rPr>
        <w:t>的网民不大了解，不感兴趣；有14.18%的网民完全不知道什么叫“饭圈”。数据显示</w:t>
      </w:r>
      <w:r>
        <w:rPr>
          <w:rFonts w:hint="eastAsia" w:ascii="宋体" w:hAnsi="宋体" w:eastAsia="宋体" w:cs="宋体"/>
          <w:b w:val="0"/>
          <w:bCs w:val="0"/>
          <w:color w:val="auto"/>
          <w:lang w:val="en-US" w:eastAsia="zh-CN"/>
        </w:rPr>
        <w:t>接近</w:t>
      </w:r>
      <w:r>
        <w:rPr>
          <w:rFonts w:hint="eastAsia" w:ascii="宋体" w:hAnsi="宋体" w:eastAsia="宋体"/>
          <w:b w:val="0"/>
          <w:bCs w:val="0"/>
          <w:color w:val="auto"/>
          <w:lang w:val="en-US" w:eastAsia="zh-CN"/>
        </w:rPr>
        <w:t>三分之一</w:t>
      </w:r>
      <w:r>
        <w:rPr>
          <w:rFonts w:ascii="宋体" w:hAnsi="宋体" w:eastAsia="宋体"/>
          <w:b w:val="0"/>
          <w:bCs w:val="0"/>
          <w:color w:val="auto"/>
        </w:rPr>
        <w:t>（</w:t>
      </w:r>
      <w:r>
        <w:rPr>
          <w:rFonts w:hint="eastAsia" w:ascii="宋体" w:hAnsi="宋体" w:eastAsia="宋体" w:cs="宋体"/>
          <w:b w:val="0"/>
          <w:bCs w:val="0"/>
          <w:color w:val="auto"/>
          <w:lang w:val="en-US" w:eastAsia="zh-CN"/>
        </w:rPr>
        <w:t>32</w:t>
      </w:r>
      <w:r>
        <w:rPr>
          <w:rFonts w:ascii="宋体" w:hAnsi="宋体" w:eastAsia="宋体" w:cs="宋体"/>
          <w:b w:val="0"/>
          <w:bCs w:val="0"/>
          <w:color w:val="auto"/>
        </w:rPr>
        <w:t>%）</w:t>
      </w:r>
      <w:r>
        <w:rPr>
          <w:rFonts w:ascii="宋体" w:hAnsi="宋体" w:eastAsia="宋体" w:cs="宋体"/>
          <w:color w:val="auto"/>
        </w:rPr>
        <w:t>网民对“饭圈”文化了解一般。</w:t>
      </w:r>
      <w:r>
        <w:rPr>
          <w:rFonts w:ascii="宋体" w:hAnsi="宋体" w:eastAsia="宋体"/>
          <w:b/>
          <w:bCs/>
          <w:color w:val="auto"/>
        </w:rPr>
        <w:t>与全国数据相比，完全不知道什么叫“饭圈”的人员比例要低3.78个百分点,很了解，是“饭圈”资深成员的人员比例要高2.63个百分点。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103</w:t>
      </w:r>
      <w:r>
        <w:rPr>
          <w:rFonts w:hint="eastAsia" w:ascii="宋体" w:hAnsi="宋体" w:eastAsia="宋体"/>
          <w:color w:val="auto"/>
        </w:rPr>
        <w:fldChar w:fldCharType="end"/>
      </w:r>
      <w:bookmarkStart w:id="213" w:name="_Toc16779"/>
      <w:r>
        <w:rPr>
          <w:rFonts w:ascii="宋体" w:hAnsi="宋体" w:eastAsia="宋体"/>
          <w:color w:val="auto"/>
        </w:rPr>
        <w:t>：公众网民对“饭圈”（粉丝圈）文化的</w:t>
      </w:r>
      <w:r>
        <w:rPr>
          <w:rFonts w:hint="eastAsia" w:ascii="宋体" w:hAnsi="宋体" w:eastAsia="宋体"/>
          <w:color w:val="auto"/>
        </w:rPr>
        <w:t>渗透率</w:t>
      </w:r>
      <w:bookmarkEnd w:id="213"/>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（图表数据来源：公众网民版专题5未成年人网络权益保护第9题：您对网络上“饭圈”（粉丝圈）文化了解吗？</w:t>
      </w:r>
      <w:r>
        <w:rPr>
          <w:rFonts w:hint="eastAsia" w:ascii="宋体" w:hAnsi="宋体" w:eastAsia="宋体"/>
          <w:color w:val="auto"/>
        </w:rPr>
        <w:t>）</w:t>
      </w:r>
    </w:p>
    <w:p>
      <w:pPr>
        <w:ind w:firstLine="440"/>
        <w:jc w:val="center"/>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（9.1）公众网民在“饭圈”中曾参与活动的情况</w:t>
      </w:r>
    </w:p>
    <w:p>
      <w:pPr>
        <w:rPr>
          <w:rFonts w:ascii="宋体" w:hAnsi="宋体" w:eastAsia="宋体"/>
          <w:b/>
          <w:bCs/>
          <w:color w:val="auto"/>
        </w:rPr>
      </w:pPr>
      <w:r>
        <w:rPr>
          <w:rFonts w:ascii="宋体" w:hAnsi="宋体" w:eastAsia="宋体"/>
          <w:color w:val="auto"/>
        </w:rPr>
        <w:t>了解“饭圈”文化的公众网民曾参与过的“饭圈”活动：有</w:t>
      </w:r>
      <w:r>
        <w:rPr>
          <w:rFonts w:ascii="宋体" w:hAnsi="宋体" w:eastAsia="宋体" w:cs="宋体"/>
          <w:color w:val="auto"/>
        </w:rPr>
        <w:t>42.5%的网民参与过投票打榜，排第一位；有32.5%的网民参与过转发控评，排第二位；有32.5%的网民参与过购买代言产品，排第三位；有25%的网民参与过都没有参加过，排第四位；有17.5%的网民参与过网上口水战，排第五位。数据显示网民在“饭圈”中参与的活动以投票打榜、转发控评为主。</w:t>
      </w:r>
      <w:r>
        <w:rPr>
          <w:rFonts w:ascii="宋体" w:hAnsi="宋体" w:eastAsia="宋体"/>
          <w:b/>
          <w:bCs/>
          <w:color w:val="auto"/>
        </w:rPr>
        <w:t>与全国数据相比，投票打榜的人员比例要低5.68个百分点,转发控评的人员比例要高3.12个百分点。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104</w:t>
      </w:r>
      <w:r>
        <w:rPr>
          <w:rFonts w:hint="eastAsia" w:ascii="宋体" w:hAnsi="宋体" w:eastAsia="宋体"/>
          <w:color w:val="auto"/>
        </w:rPr>
        <w:fldChar w:fldCharType="end"/>
      </w:r>
      <w:bookmarkStart w:id="214" w:name="_Toc22980"/>
      <w:r>
        <w:rPr>
          <w:rFonts w:ascii="宋体" w:hAnsi="宋体" w:eastAsia="宋体"/>
          <w:color w:val="auto"/>
        </w:rPr>
        <w:t>：公众网民在“饭圈”中曾参与活动的情况</w:t>
      </w:r>
      <w:bookmarkEnd w:id="214"/>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（图表数据来源：公众网民版专题5未成年人网络权益保护第9.1题：您曾参与过什么“饭圈”活动？（多选））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（9.2）公众网民参与“饭圈”活动的原因</w:t>
      </w:r>
    </w:p>
    <w:p>
      <w:pPr>
        <w:rPr>
          <w:rFonts w:ascii="宋体" w:hAnsi="宋体" w:eastAsia="宋体"/>
          <w:b/>
          <w:bCs/>
          <w:color w:val="auto"/>
        </w:rPr>
      </w:pPr>
      <w:r>
        <w:rPr>
          <w:rFonts w:ascii="宋体" w:hAnsi="宋体" w:eastAsia="宋体"/>
          <w:color w:val="auto"/>
        </w:rPr>
        <w:t>了解“饭圈”文化的公众网民参与“饭圈”活动的原因：排第一位是</w:t>
      </w:r>
      <w:r>
        <w:rPr>
          <w:rFonts w:ascii="宋体" w:hAnsi="宋体" w:eastAsia="宋体" w:cs="宋体"/>
          <w:color w:val="auto"/>
        </w:rPr>
        <w:t>追求偶像，体验爱和被爱的感觉（选择率38.46%）；排第二位是找到组织有归属感、荣誉感（选择率33.33%）；排第三位是想交朋友，寻找理解和认同感（选择率25.64%）；排第四位是受朋友影响（选择率17.95%）；排第五位是寂寞无聊（选择率15.38%）。数据显示公众网民参与“饭圈”活动主要以寻求归属感、荣誉感、交友、寻找理解和认同为目的。</w:t>
      </w:r>
      <w:r>
        <w:rPr>
          <w:rFonts w:ascii="宋体" w:hAnsi="宋体" w:eastAsia="宋体"/>
          <w:b/>
          <w:bCs/>
          <w:color w:val="auto"/>
        </w:rPr>
        <w:t>与全国数据相比，找到组织有归属感、荣誉感的人员比例要低4.41个百分点,追求偶像，体验爱和被爱的感觉的人员比例要高4.89个百分点。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105</w:t>
      </w:r>
      <w:r>
        <w:rPr>
          <w:rFonts w:hint="eastAsia" w:ascii="宋体" w:hAnsi="宋体" w:eastAsia="宋体"/>
          <w:color w:val="auto"/>
        </w:rPr>
        <w:fldChar w:fldCharType="end"/>
      </w:r>
      <w:bookmarkStart w:id="215" w:name="_Toc21700"/>
      <w:r>
        <w:rPr>
          <w:rFonts w:ascii="宋体" w:hAnsi="宋体" w:eastAsia="宋体"/>
          <w:color w:val="auto"/>
        </w:rPr>
        <w:t>：公众网民参与“饭圈”活动的原因</w:t>
      </w:r>
      <w:bookmarkEnd w:id="215"/>
    </w:p>
    <w:p>
      <w:pPr>
        <w:jc w:val="left"/>
        <w:rPr>
          <w:rFonts w:ascii="宋体" w:hAnsi="宋体" w:eastAsia="宋体"/>
          <w:color w:val="auto"/>
        </w:rPr>
      </w:pPr>
      <w:r>
        <w:rPr>
          <w:rFonts w:ascii="宋体" w:hAnsi="宋体" w:eastAsia="宋体"/>
          <w:color w:val="auto"/>
        </w:rPr>
        <w:t>（图表数据来源：公众网民版专题5未成年人网络权益保护第9.2题：您为什么参与“饭圈”活动？（多选））</w:t>
      </w:r>
    </w:p>
    <w:p>
      <w:pPr>
        <w:ind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（9.3）公众网民对“饭圈”文化的看法</w:t>
      </w:r>
    </w:p>
    <w:p>
      <w:pPr>
        <w:rPr>
          <w:rFonts w:ascii="宋体" w:hAnsi="宋体" w:eastAsia="宋体"/>
          <w:b/>
          <w:bCs/>
          <w:color w:val="auto"/>
        </w:rPr>
      </w:pPr>
      <w:r>
        <w:rPr>
          <w:rFonts w:ascii="宋体" w:hAnsi="宋体" w:eastAsia="宋体"/>
          <w:color w:val="auto"/>
        </w:rPr>
        <w:t>了解“饭圈”文化的公众网民对“饭圈”文化看法的排序：排第一位是</w:t>
      </w:r>
      <w:r>
        <w:rPr>
          <w:rFonts w:ascii="宋体" w:hAnsi="宋体" w:eastAsia="宋体" w:cs="宋体"/>
          <w:color w:val="auto"/>
        </w:rPr>
        <w:t>粉丝因喜爱聚集，但在组织中逐渐演变成了说一不二，攻击反对者，经常打口水仗的群体（选择率32.05%）；排第二位是资本操纵的结果，平台、娱乐公司、明星、APP利用粉丝热情谋取利益（选择率32.05%）；排第三位是粉丝因喜爱相同事务，自发的聚集，会共同探讨发展它（选择率16.67%）；排第四位是粉丝自发或被动组织起来，有组织化的行动。保护但不限于表达支持，集体消费。而其他则有4.27%选择率。</w:t>
      </w:r>
      <w:r>
        <w:rPr>
          <w:rFonts w:ascii="宋体" w:hAnsi="宋体" w:eastAsia="宋体"/>
          <w:b/>
          <w:bCs/>
          <w:color w:val="auto"/>
        </w:rPr>
        <w:t>与全国数据相比，资本操纵的结果，平台、娱乐公司、明星、APP利用粉丝热情谋取利益的人员比例要低5.28个百分点,粉丝因喜爱相同事务，自发的聚集，会共同探讨发展它的人员比例要高1.13个百分点。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106</w:t>
      </w:r>
      <w:r>
        <w:rPr>
          <w:rFonts w:hint="eastAsia" w:ascii="宋体" w:hAnsi="宋体" w:eastAsia="宋体"/>
          <w:color w:val="auto"/>
        </w:rPr>
        <w:fldChar w:fldCharType="end"/>
      </w:r>
      <w:bookmarkStart w:id="216" w:name="_Toc11571"/>
      <w:r>
        <w:rPr>
          <w:rFonts w:ascii="宋体" w:hAnsi="宋体" w:eastAsia="宋体"/>
          <w:color w:val="auto"/>
        </w:rPr>
        <w:t>：公众网民对“饭圈”文化的看法</w:t>
      </w:r>
      <w:bookmarkEnd w:id="216"/>
    </w:p>
    <w:p>
      <w:pPr>
        <w:jc w:val="left"/>
        <w:rPr>
          <w:rFonts w:ascii="宋体" w:hAnsi="宋体" w:eastAsia="宋体"/>
          <w:color w:val="auto"/>
        </w:rPr>
      </w:pPr>
      <w:r>
        <w:rPr>
          <w:rFonts w:ascii="宋体" w:hAnsi="宋体" w:eastAsia="宋体"/>
          <w:color w:val="auto"/>
        </w:rPr>
        <w:t>（图表数据来源：公众网民版专题5未成年人网络权益保护第9.3题：你对“饭圈”文化看法是？）</w:t>
      </w:r>
    </w:p>
    <w:p>
      <w:pPr>
        <w:ind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（9.4）“饭圈”文化泛滥的影响性</w:t>
      </w:r>
    </w:p>
    <w:p>
      <w:pPr>
        <w:rPr>
          <w:rFonts w:ascii="宋体" w:hAnsi="宋体" w:eastAsia="宋体"/>
          <w:b/>
          <w:bCs/>
          <w:color w:val="auto"/>
        </w:rPr>
      </w:pPr>
      <w:r>
        <w:rPr>
          <w:rFonts w:ascii="宋体" w:hAnsi="宋体" w:eastAsia="宋体"/>
          <w:color w:val="auto"/>
        </w:rPr>
        <w:t>公众网民对“饭圈”文化影响青少年的世界观、价值观程度的看法：有</w:t>
      </w:r>
      <w:r>
        <w:rPr>
          <w:rFonts w:ascii="宋体" w:hAnsi="宋体" w:eastAsia="宋体" w:cs="宋体"/>
          <w:color w:val="auto"/>
        </w:rPr>
        <w:t>7.73%的网民认为“饭圈”对青少年有很好影响；有11.59%的网民认为“饭圈”对青少年有较好影响；有22.32%的网民认为“饭圈”对青少年一般，没有影响；有33.05%的网民认为“饭圈”对青少年有较坏影响；有25.32%的网民认为“饭圈”对青少年有很坏影响，数据显</w:t>
      </w:r>
      <w:r>
        <w:rPr>
          <w:rFonts w:ascii="宋体" w:hAnsi="宋体" w:eastAsia="宋体" w:cs="宋体"/>
          <w:b w:val="0"/>
          <w:bCs w:val="0"/>
          <w:color w:val="auto"/>
        </w:rPr>
        <w:t>示</w:t>
      </w:r>
      <w:r>
        <w:rPr>
          <w:rFonts w:hint="eastAsia" w:ascii="宋体" w:hAnsi="宋体" w:eastAsia="宋体"/>
          <w:b w:val="0"/>
          <w:bCs w:val="0"/>
          <w:color w:val="auto"/>
          <w:lang w:val="en-US" w:eastAsia="zh-CN"/>
        </w:rPr>
        <w:t>接近六成</w:t>
      </w:r>
      <w:r>
        <w:rPr>
          <w:rFonts w:ascii="宋体" w:hAnsi="宋体" w:eastAsia="宋体"/>
          <w:b w:val="0"/>
          <w:bCs w:val="0"/>
          <w:color w:val="auto"/>
        </w:rPr>
        <w:t>（</w:t>
      </w:r>
      <w:r>
        <w:rPr>
          <w:rFonts w:ascii="宋体" w:hAnsi="宋体" w:eastAsia="宋体" w:cs="宋体"/>
          <w:b w:val="0"/>
          <w:bCs w:val="0"/>
          <w:color w:val="auto"/>
        </w:rPr>
        <w:t>5</w:t>
      </w:r>
      <w:r>
        <w:rPr>
          <w:rFonts w:ascii="宋体" w:hAnsi="宋体" w:eastAsia="宋体" w:cs="宋体"/>
          <w:color w:val="auto"/>
        </w:rPr>
        <w:t>8.37%）网民认为“饭圈”文化泛滥对青少年会带来负面影响。</w:t>
      </w:r>
      <w:r>
        <w:rPr>
          <w:rFonts w:ascii="宋体" w:hAnsi="宋体" w:eastAsia="宋体"/>
          <w:b/>
          <w:bCs/>
          <w:color w:val="auto"/>
        </w:rPr>
        <w:t>相较于全国数据，本题的排名完全一致。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107</w:t>
      </w:r>
      <w:r>
        <w:rPr>
          <w:rFonts w:hint="eastAsia" w:ascii="宋体" w:hAnsi="宋体" w:eastAsia="宋体"/>
          <w:color w:val="auto"/>
        </w:rPr>
        <w:fldChar w:fldCharType="end"/>
      </w:r>
      <w:bookmarkStart w:id="217" w:name="_Toc14956"/>
      <w:r>
        <w:rPr>
          <w:rFonts w:ascii="宋体" w:hAnsi="宋体" w:eastAsia="宋体"/>
          <w:color w:val="auto"/>
        </w:rPr>
        <w:t>：“饭圈”文化泛滥的影响性</w:t>
      </w:r>
      <w:bookmarkEnd w:id="217"/>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（图表数据来源：公众网民版专题5未成年人网络权益保护第9.4题：您觉得网络上“饭圈”文化的泛滥对青少年的世界观、价值观有影响吗？）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（9.5）“饭圈”文化和相关网络综艺整治的成效</w:t>
      </w:r>
    </w:p>
    <w:p>
      <w:pPr>
        <w:rPr>
          <w:rFonts w:ascii="宋体" w:hAnsi="宋体" w:eastAsia="宋体"/>
          <w:b/>
          <w:bCs/>
          <w:color w:val="auto"/>
        </w:rPr>
      </w:pPr>
      <w:r>
        <w:rPr>
          <w:rFonts w:ascii="宋体" w:hAnsi="宋体" w:eastAsia="宋体"/>
          <w:color w:val="auto"/>
        </w:rPr>
        <w:t>公众网民对国家相关部门对“饭圈”文化和相关网络综艺的整治行动成效看法：有</w:t>
      </w:r>
      <w:r>
        <w:rPr>
          <w:rFonts w:ascii="宋体" w:hAnsi="宋体" w:eastAsia="宋体" w:cs="宋体"/>
          <w:color w:val="auto"/>
        </w:rPr>
        <w:t>12.82%的网民认为卓有成效；有31.2%的网民认为略有成效；有20.51%的网民认为收效甚微；有19.23%的网民认为没有明显感觉有相关动作；有16.24%的网民认为虽然短暂有效，但很快以其他形式出现，死灰复燃。</w:t>
      </w:r>
      <w:r>
        <w:rPr>
          <w:rFonts w:ascii="宋体" w:hAnsi="宋体" w:eastAsia="宋体"/>
          <w:b/>
          <w:bCs/>
          <w:color w:val="auto"/>
        </w:rPr>
        <w:t>与全国数据相比，收效甚微的人员比例要低4.96个百分点,卓有成效的人员比例要高2.92个百分点。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108</w:t>
      </w:r>
      <w:r>
        <w:rPr>
          <w:rFonts w:hint="eastAsia" w:ascii="宋体" w:hAnsi="宋体" w:eastAsia="宋体"/>
          <w:color w:val="auto"/>
        </w:rPr>
        <w:fldChar w:fldCharType="end"/>
      </w:r>
      <w:bookmarkStart w:id="218" w:name="_Toc29099"/>
      <w:r>
        <w:rPr>
          <w:rFonts w:ascii="宋体" w:hAnsi="宋体" w:eastAsia="宋体"/>
          <w:color w:val="auto"/>
        </w:rPr>
        <w:t>：“饭圈”文化和相关网络综艺整治的成效</w:t>
      </w:r>
      <w:bookmarkEnd w:id="218"/>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（9.6）对“饭圈”文化整治措施的有效性</w:t>
      </w:r>
    </w:p>
    <w:p>
      <w:pPr>
        <w:rPr>
          <w:rFonts w:ascii="宋体" w:hAnsi="宋体" w:eastAsia="宋体"/>
          <w:b/>
          <w:bCs/>
          <w:color w:val="auto"/>
        </w:rPr>
      </w:pPr>
      <w:r>
        <w:rPr>
          <w:rFonts w:ascii="宋体" w:hAnsi="宋体" w:eastAsia="宋体"/>
          <w:color w:val="auto"/>
        </w:rPr>
        <w:t>公众网民认为需要加强对“饭圈”文化整治措施的方面排行：有</w:t>
      </w:r>
      <w:r>
        <w:rPr>
          <w:rFonts w:ascii="宋体" w:hAnsi="宋体" w:eastAsia="宋体" w:cs="宋体"/>
          <w:color w:val="auto"/>
        </w:rPr>
        <w:t>66.09%的网民认为需要加强娱乐公司和明星自律要求，排第一位；有65.67%的网民认为需要加强社交媒体平台舆情控制，排第二位；有58.37%的网民认为需要加强粉丝素质教育，排第三位；有57.94%的网民认为需要加强粉丝组织行为规管，排第四位。数据显示网民认为“饭圈”文化整治需从社交媒体舆情控制、明星自律、追星类APP方面加强。</w:t>
      </w:r>
      <w:r>
        <w:rPr>
          <w:rFonts w:ascii="宋体" w:hAnsi="宋体" w:eastAsia="宋体"/>
          <w:b/>
          <w:bCs/>
          <w:color w:val="auto"/>
        </w:rPr>
        <w:t>相较于全国数据，娱乐公司和明星自律要求、粉丝组织行为规管、其他分别比全国数据低1.38、1.85、1.26个百分点。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109</w:t>
      </w:r>
      <w:r>
        <w:rPr>
          <w:rFonts w:hint="eastAsia" w:ascii="宋体" w:hAnsi="宋体" w:eastAsia="宋体"/>
          <w:color w:val="auto"/>
        </w:rPr>
        <w:fldChar w:fldCharType="end"/>
      </w:r>
      <w:bookmarkStart w:id="219" w:name="_Toc3544"/>
      <w:r>
        <w:rPr>
          <w:rFonts w:ascii="宋体" w:hAnsi="宋体" w:eastAsia="宋体"/>
          <w:color w:val="auto"/>
        </w:rPr>
        <w:t>：对“饭圈”文化整治措施的有效性</w:t>
      </w:r>
      <w:bookmarkEnd w:id="21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（图表数据来源：公众网民版专题5未成年人网络权益保护第9.6题：您觉得要加强哪个方面的对“饭圈”文化的整治措施？（多选））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（10）对《未成年人保护法》的了解程度</w:t>
      </w:r>
    </w:p>
    <w:p>
      <w:pPr>
        <w:rPr>
          <w:rFonts w:ascii="宋体" w:hAnsi="宋体" w:eastAsia="宋体"/>
          <w:b/>
          <w:bCs/>
          <w:color w:val="auto"/>
        </w:rPr>
      </w:pPr>
      <w:r>
        <w:rPr>
          <w:rFonts w:ascii="宋体" w:hAnsi="宋体" w:eastAsia="宋体"/>
          <w:color w:val="auto"/>
        </w:rPr>
        <w:t>公众网民对《未成年人保护法》的了解程度：有</w:t>
      </w:r>
      <w:r>
        <w:rPr>
          <w:rFonts w:ascii="宋体" w:hAnsi="宋体" w:eastAsia="宋体" w:cs="宋体"/>
          <w:color w:val="auto"/>
        </w:rPr>
        <w:t>12.82%的网民非常了解；有26.74%的网民比较了解；有31.14%的网民一般了解；有16.48%的网民较不了解；有12.82%的网民不了解。数据显示近一半网民对《未成年人保护法》的了解程度一般</w:t>
      </w:r>
      <w:r>
        <w:rPr>
          <w:rFonts w:ascii="宋体" w:hAnsi="宋体" w:eastAsia="宋体"/>
          <w:color w:val="auto"/>
        </w:rPr>
        <w:t>。</w:t>
      </w:r>
      <w:r>
        <w:rPr>
          <w:rFonts w:ascii="宋体" w:hAnsi="宋体" w:eastAsia="宋体"/>
          <w:b/>
          <w:bCs/>
          <w:color w:val="auto"/>
        </w:rPr>
        <w:t>与全国数据相比，不了解的人员比例要低2.34个百分点,非常了解的人员比例要高5.69个百分点。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110</w:t>
      </w:r>
      <w:r>
        <w:rPr>
          <w:rFonts w:hint="eastAsia" w:ascii="宋体" w:hAnsi="宋体" w:eastAsia="宋体"/>
          <w:color w:val="auto"/>
        </w:rPr>
        <w:fldChar w:fldCharType="end"/>
      </w:r>
      <w:bookmarkStart w:id="220" w:name="_Toc14941"/>
      <w:r>
        <w:rPr>
          <w:rFonts w:ascii="宋体" w:hAnsi="宋体" w:eastAsia="宋体"/>
          <w:color w:val="auto"/>
        </w:rPr>
        <w:t>：对《未成年人保护法》的了解程度</w:t>
      </w:r>
      <w:bookmarkEnd w:id="220"/>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（图表数据来源：公众网民版专题5未成年人网络权益保护第10题：您对新修订的《未成年人保护法》了解多少？）</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（11）对引导未成年人健康上网起主要作用的角色</w:t>
      </w:r>
    </w:p>
    <w:p>
      <w:pPr>
        <w:rPr>
          <w:rFonts w:ascii="宋体" w:hAnsi="宋体" w:eastAsia="宋体"/>
          <w:b/>
          <w:bCs/>
          <w:color w:val="auto"/>
        </w:rPr>
      </w:pPr>
      <w:r>
        <w:rPr>
          <w:rFonts w:ascii="宋体" w:hAnsi="宋体" w:eastAsia="宋体"/>
          <w:color w:val="auto"/>
        </w:rPr>
        <w:t>公众网民对引导未成年人健康上网起主要作用的角色排序：排第一位是</w:t>
      </w:r>
      <w:r>
        <w:rPr>
          <w:rFonts w:ascii="宋体" w:hAnsi="宋体" w:eastAsia="宋体" w:cs="宋体"/>
          <w:color w:val="auto"/>
        </w:rPr>
        <w:t>家庭（选择率68.75%）、第二位是未成年人自己（选择率60.66%）、第三位是学校（选择率53.68%）、第四位是互联网平台（选择率51.84%），第五位是媒体（选择率32.35%），第六、七、八位是社会、政府、社区或朋友圈，选择率分别为31.99%、31.62%、25%。数据显示公众网民认为引导未成年人上网责任方面家庭是第一位，其次是未成年人自己和学校，互联网平台。</w:t>
      </w:r>
      <w:r>
        <w:rPr>
          <w:rFonts w:ascii="宋体" w:hAnsi="宋体" w:eastAsia="宋体"/>
          <w:b/>
          <w:bCs/>
          <w:color w:val="auto"/>
        </w:rPr>
        <w:t>相较于全国数据，未成年人自己的占比高了4.26个百分点。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111</w:t>
      </w:r>
      <w:r>
        <w:rPr>
          <w:rFonts w:hint="eastAsia" w:ascii="宋体" w:hAnsi="宋体" w:eastAsia="宋体"/>
          <w:color w:val="auto"/>
        </w:rPr>
        <w:fldChar w:fldCharType="end"/>
      </w:r>
      <w:bookmarkStart w:id="221" w:name="_Toc482"/>
      <w:r>
        <w:rPr>
          <w:rFonts w:ascii="宋体" w:hAnsi="宋体" w:eastAsia="宋体"/>
          <w:color w:val="auto"/>
        </w:rPr>
        <w:t>：对引导未成年人健康上网起主要作用的角色</w:t>
      </w:r>
      <w:bookmarkEnd w:id="221"/>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（图表数据来源：公众网民版专题5未成年人网络权益保护第11题：在引导未成年人健康上网方面，你认为以下哪方应扮演主要角色？（多选））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（12）未成年人网络权益保护宣传/网络素养教育课程等工作的评价</w:t>
      </w:r>
    </w:p>
    <w:p>
      <w:pPr>
        <w:rPr>
          <w:rFonts w:ascii="宋体" w:hAnsi="宋体" w:eastAsia="宋体"/>
          <w:b/>
          <w:bCs/>
          <w:color w:val="auto"/>
        </w:rPr>
      </w:pPr>
      <w:r>
        <w:rPr>
          <w:rFonts w:ascii="宋体" w:hAnsi="宋体" w:eastAsia="宋体"/>
          <w:color w:val="auto"/>
        </w:rPr>
        <w:t>公众网民对本地学校/社区开展的未成年人网络权益保护宣传/网络素养教育课程等相关工作的评价：认为满意以上的占</w:t>
      </w:r>
      <w:r>
        <w:rPr>
          <w:rFonts w:ascii="宋体" w:hAnsi="宋体" w:eastAsia="宋体" w:cs="宋体"/>
          <w:color w:val="auto"/>
        </w:rPr>
        <w:t>39.49%，其中12.18%公众网民认为非常满意，27.31%认为满意。35.79%认为一般</w:t>
      </w:r>
      <w:r>
        <w:rPr>
          <w:rFonts w:hint="eastAsia" w:ascii="宋体" w:hAnsi="宋体" w:eastAsia="宋体"/>
          <w:color w:val="auto"/>
        </w:rPr>
        <w:t>。</w:t>
      </w:r>
      <w:r>
        <w:rPr>
          <w:rFonts w:ascii="宋体" w:hAnsi="宋体" w:eastAsia="宋体"/>
          <w:color w:val="auto"/>
        </w:rPr>
        <w:t>14.77</w:t>
      </w:r>
      <w:r>
        <w:rPr>
          <w:rFonts w:ascii="宋体" w:hAnsi="宋体" w:eastAsia="宋体" w:cs="宋体"/>
          <w:color w:val="auto"/>
        </w:rPr>
        <w:t>%认为不满意或非常不满意，其中9.23%认为不满意，5.54%认为非常不满意。有5.54%的网民表示未听过，不清楚。总体评价</w:t>
      </w:r>
      <w:r>
        <w:rPr>
          <w:rFonts w:ascii="宋体" w:hAnsi="宋体" w:eastAsia="宋体"/>
          <w:b w:val="0"/>
          <w:bCs w:val="0"/>
          <w:color w:val="auto"/>
        </w:rPr>
        <w:t>一般。</w:t>
      </w:r>
      <w:r>
        <w:rPr>
          <w:rFonts w:ascii="宋体" w:hAnsi="宋体" w:eastAsia="宋体"/>
          <w:b/>
          <w:bCs/>
          <w:color w:val="auto"/>
        </w:rPr>
        <w:t>与全国数据相比，满意的人员比例要低1.08个百分点,非常满意的人员比例要高1.2个百分点。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9525"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112</w:t>
      </w:r>
      <w:r>
        <w:rPr>
          <w:rFonts w:hint="eastAsia" w:ascii="宋体" w:hAnsi="宋体" w:eastAsia="宋体"/>
          <w:color w:val="auto"/>
        </w:rPr>
        <w:fldChar w:fldCharType="end"/>
      </w:r>
      <w:bookmarkStart w:id="222" w:name="_Toc2042"/>
      <w:r>
        <w:rPr>
          <w:rFonts w:ascii="宋体" w:hAnsi="宋体" w:eastAsia="宋体"/>
          <w:color w:val="auto"/>
        </w:rPr>
        <w:t>：未成年人网络权益保护宣传/网络素养教育课程等工作的评价</w:t>
      </w:r>
      <w:bookmarkEnd w:id="22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（13）网络素养教育课程需要加强的部分</w:t>
      </w:r>
    </w:p>
    <w:p>
      <w:pPr>
        <w:rPr>
          <w:rFonts w:ascii="宋体" w:hAnsi="宋体" w:eastAsia="宋体"/>
          <w:b/>
          <w:bCs/>
          <w:color w:val="auto"/>
        </w:rPr>
      </w:pPr>
      <w:r>
        <w:rPr>
          <w:rFonts w:ascii="宋体" w:hAnsi="宋体" w:eastAsia="宋体"/>
          <w:color w:val="auto"/>
        </w:rPr>
        <w:t>公众网民对网络素养教育课程需要加强的部分：排第一位是</w:t>
      </w:r>
      <w:r>
        <w:rPr>
          <w:rFonts w:ascii="宋体" w:hAnsi="宋体" w:eastAsia="宋体" w:cs="宋体"/>
          <w:color w:val="auto"/>
        </w:rPr>
        <w:t>网络信息辨别能力培养（选择率65.68%）、第二位是互联网基本知识（选择率57.56%）、第三位是网络使用规范、道德修养培养（选择率56.46%）、第四位是网络安全有关法律知识（选择率56.09%），第五位是网络安全典型案例宣传教育（选择率46.13%），第六位是网络使用技能（选择率39.85%）。数据显示公众网民比较关注有关信息辨别能力、规范修养、法律法规等方面、网络知识技能的培养。</w:t>
      </w:r>
      <w:r>
        <w:rPr>
          <w:rFonts w:ascii="宋体" w:hAnsi="宋体" w:eastAsia="宋体"/>
          <w:b/>
          <w:bCs/>
          <w:color w:val="auto"/>
        </w:rPr>
        <w:t>相较于全国数据，互联网基本知识的占比高了0.36个百分点。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113</w:t>
      </w:r>
      <w:r>
        <w:rPr>
          <w:rFonts w:hint="eastAsia" w:ascii="宋体" w:hAnsi="宋体" w:eastAsia="宋体"/>
          <w:color w:val="auto"/>
        </w:rPr>
        <w:fldChar w:fldCharType="end"/>
      </w:r>
      <w:bookmarkStart w:id="223" w:name="_Toc3316"/>
      <w:r>
        <w:rPr>
          <w:rFonts w:ascii="宋体" w:hAnsi="宋体" w:eastAsia="宋体"/>
          <w:color w:val="auto"/>
        </w:rPr>
        <w:t>：网络素养教育课程需要加强的部分</w:t>
      </w:r>
      <w:bookmarkEnd w:id="223"/>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（图表数据来源：公众网民版专题5未成年人网络权益保护第13题：您认为学校和社区开设的网络素养教育课程应加强哪些方面的教育？（多选））</w:t>
      </w:r>
    </w:p>
    <w:p>
      <w:pPr>
        <w:rPr>
          <w:rFonts w:ascii="宋体" w:hAnsi="宋体" w:eastAsia="宋体"/>
          <w:color w:val="auto"/>
        </w:rPr>
      </w:pPr>
      <w:r>
        <w:rPr>
          <w:rFonts w:hint="eastAsia" w:ascii="宋体" w:hAnsi="宋体" w:eastAsia="宋体"/>
          <w:color w:val="auto"/>
        </w:rPr>
        <w:br w:type="page"/>
      </w:r>
    </w:p>
    <w:p>
      <w:pPr>
        <w:pStyle w:val="3"/>
        <w:rPr>
          <w:rFonts w:ascii="宋体" w:hAnsi="宋体" w:eastAsia="宋体"/>
          <w:color w:val="auto"/>
        </w:rPr>
      </w:pPr>
      <w:bookmarkStart w:id="224" w:name="_Toc14401"/>
      <w:r>
        <w:rPr>
          <w:rFonts w:hint="eastAsia"/>
          <w:color w:val="auto"/>
        </w:rPr>
        <w:t>5.6专题6：互联网平台监</w:t>
      </w:r>
      <w:r>
        <w:rPr>
          <w:rFonts w:hint="eastAsia" w:ascii="宋体" w:hAnsi="宋体" w:eastAsia="宋体"/>
          <w:color w:val="auto"/>
        </w:rPr>
        <w:t>管与企业自律专题</w:t>
      </w:r>
      <w:bookmarkEnd w:id="224"/>
    </w:p>
    <w:p>
      <w:pPr>
        <w:rPr>
          <w:rFonts w:ascii="宋体" w:hAnsi="宋体" w:eastAsia="宋体"/>
          <w:color w:val="auto"/>
          <w:sz w:val="22"/>
          <w:szCs w:val="22"/>
        </w:rPr>
      </w:pPr>
      <w:r>
        <w:rPr>
          <w:rFonts w:ascii="宋体" w:hAnsi="宋体" w:eastAsia="宋体"/>
          <w:color w:val="auto"/>
        </w:rPr>
        <w:t>参与本专题答题的公众网民数量为1129人。</w:t>
      </w:r>
    </w:p>
    <w:p>
      <w:pPr>
        <w:rPr>
          <w:rFonts w:ascii="宋体" w:hAnsi="宋体" w:eastAsia="宋体"/>
          <w:color w:val="auto"/>
          <w:sz w:val="22"/>
          <w:szCs w:val="22"/>
        </w:rPr>
      </w:pPr>
      <w:r>
        <w:rPr>
          <w:rFonts w:ascii="宋体" w:hAnsi="宋体" w:eastAsia="宋体"/>
          <w:color w:val="auto"/>
        </w:rPr>
        <w:t>（1）不良信息渗透率</w:t>
      </w:r>
    </w:p>
    <w:p>
      <w:pPr>
        <w:rPr>
          <w:rFonts w:ascii="宋体" w:hAnsi="宋体" w:eastAsia="宋体"/>
          <w:b/>
          <w:bCs/>
          <w:color w:val="auto"/>
        </w:rPr>
      </w:pPr>
      <w:r>
        <w:rPr>
          <w:rFonts w:ascii="宋体" w:hAnsi="宋体" w:eastAsia="宋体"/>
          <w:color w:val="auto"/>
        </w:rPr>
        <w:t>近一年来不良信息渗透率排序：排第一位是</w:t>
      </w:r>
      <w:r>
        <w:rPr>
          <w:rFonts w:ascii="宋体" w:hAnsi="宋体" w:eastAsia="宋体" w:cs="宋体"/>
          <w:color w:val="auto"/>
        </w:rPr>
        <w:t>侮辱或毁谤他人或侵犯他人隐私（选择率59.28%）、第二位是传播色情、暴力、赌博（选择率56.29%）、第三位是散布谣言，扰乱社会秩序（选择率55.69%）、第四位是低俗、恶意炒作、违反公序良俗的言论（选择率50.9%），第五位是网络盗版侵权（选择率41.32%）。数据显示网络上不良信息主要是侮辱或毁谤他人或侵犯他人隐私，传播色情、暴力、赌博，散布谣言，扰乱社会秩序比较泛滥，渗</w:t>
      </w:r>
      <w:r>
        <w:rPr>
          <w:rFonts w:ascii="宋体" w:hAnsi="宋体" w:eastAsia="宋体" w:cs="宋体"/>
          <w:b w:val="0"/>
          <w:bCs w:val="0"/>
          <w:color w:val="auto"/>
        </w:rPr>
        <w:t>透率超过</w:t>
      </w:r>
      <w:r>
        <w:rPr>
          <w:rFonts w:hint="eastAsia" w:ascii="宋体" w:hAnsi="宋体" w:eastAsia="宋体"/>
          <w:b w:val="0"/>
          <w:bCs w:val="0"/>
          <w:color w:val="auto"/>
        </w:rPr>
        <w:t>五</w:t>
      </w:r>
      <w:r>
        <w:rPr>
          <w:rFonts w:ascii="宋体" w:hAnsi="宋体" w:eastAsia="宋体"/>
          <w:b w:val="0"/>
          <w:bCs w:val="0"/>
          <w:color w:val="auto"/>
        </w:rPr>
        <w:t>成。</w:t>
      </w:r>
      <w:r>
        <w:rPr>
          <w:rFonts w:ascii="宋体" w:hAnsi="宋体" w:eastAsia="宋体"/>
          <w:b/>
          <w:bCs/>
          <w:color w:val="auto"/>
        </w:rPr>
        <w:t>与全国数据相比，宣扬邪教和封建迷信的人员比例要低3.79个百分点,侮辱或毁谤他人或侵犯他人隐私的人员比例要高4.85个百分点。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114</w:t>
      </w:r>
      <w:r>
        <w:rPr>
          <w:rFonts w:hint="eastAsia" w:ascii="宋体" w:hAnsi="宋体" w:eastAsia="宋体"/>
          <w:color w:val="auto"/>
        </w:rPr>
        <w:fldChar w:fldCharType="end"/>
      </w:r>
      <w:bookmarkStart w:id="225" w:name="_Toc30061"/>
      <w:r>
        <w:rPr>
          <w:rFonts w:ascii="宋体" w:hAnsi="宋体" w:eastAsia="宋体"/>
          <w:color w:val="auto"/>
        </w:rPr>
        <w:t>：不良信息渗透率</w:t>
      </w:r>
      <w:bookmarkEnd w:id="225"/>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与企业自律专题第1题：近一年，您在使用社交网络平台、自媒体平台、视频平台、网络联系中查看过哪些类不良信息？（多选））</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（2）网络欺凌情况严重性的评价</w:t>
      </w:r>
    </w:p>
    <w:p>
      <w:pPr>
        <w:rPr>
          <w:rFonts w:ascii="宋体" w:hAnsi="宋体" w:eastAsia="宋体"/>
          <w:color w:val="auto"/>
          <w:sz w:val="22"/>
          <w:szCs w:val="22"/>
        </w:rPr>
      </w:pPr>
      <w:r>
        <w:rPr>
          <w:rFonts w:ascii="宋体" w:hAnsi="宋体" w:eastAsia="宋体"/>
          <w:color w:val="auto"/>
        </w:rPr>
        <w:t>网民对目前网络欺凌情况严重性的评价：</w:t>
      </w:r>
      <w:r>
        <w:rPr>
          <w:rFonts w:ascii="宋体" w:hAnsi="宋体" w:eastAsia="宋体" w:cs="宋体"/>
          <w:color w:val="auto"/>
        </w:rPr>
        <w:t>45.12%公众网民认为非常严重，32.93%的网民认为比较严重，12.8%网民认为一般，1.22%认为比较少，7.93%认为没有见过。数据</w:t>
      </w:r>
      <w:r>
        <w:rPr>
          <w:rFonts w:ascii="宋体" w:hAnsi="宋体" w:eastAsia="宋体" w:cs="宋体"/>
          <w:b w:val="0"/>
          <w:bCs w:val="0"/>
          <w:color w:val="auto"/>
        </w:rPr>
        <w:t>显示</w:t>
      </w:r>
      <w:r>
        <w:rPr>
          <w:rFonts w:hint="eastAsia" w:ascii="宋体" w:hAnsi="宋体" w:eastAsia="宋体" w:cs="宋体"/>
          <w:b w:val="0"/>
          <w:bCs w:val="0"/>
          <w:color w:val="auto"/>
          <w:lang w:val="en-US" w:eastAsia="zh-CN"/>
        </w:rPr>
        <w:t>接近八成</w:t>
      </w:r>
      <w:r>
        <w:rPr>
          <w:rFonts w:ascii="宋体" w:hAnsi="宋体" w:eastAsia="宋体"/>
          <w:color w:val="auto"/>
        </w:rPr>
        <w:t>（</w:t>
      </w:r>
      <w:r>
        <w:rPr>
          <w:rFonts w:ascii="宋体" w:hAnsi="宋体" w:eastAsia="宋体" w:cs="宋体"/>
          <w:color w:val="auto"/>
        </w:rPr>
        <w:t>78.05%）公众网民认为网络欺凌情况比较严重或非常严重。</w:t>
      </w:r>
      <w:r>
        <w:rPr>
          <w:rFonts w:ascii="宋体" w:hAnsi="宋体" w:eastAsia="宋体"/>
          <w:b/>
          <w:bCs/>
          <w:color w:val="auto"/>
        </w:rPr>
        <w:t>与全国数据相比，比较严重的人员比例要低2.16个百分点,没有见过的人员比例要高3.37个百分点。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115</w:t>
      </w:r>
      <w:r>
        <w:rPr>
          <w:rFonts w:hint="eastAsia" w:ascii="宋体" w:hAnsi="宋体" w:eastAsia="宋体"/>
          <w:color w:val="auto"/>
        </w:rPr>
        <w:fldChar w:fldCharType="end"/>
      </w:r>
      <w:bookmarkStart w:id="226" w:name="_Toc7010"/>
      <w:r>
        <w:rPr>
          <w:rFonts w:ascii="宋体" w:hAnsi="宋体" w:eastAsia="宋体"/>
          <w:color w:val="auto"/>
        </w:rPr>
        <w:t>：网络欺凌情况严重性的评价</w:t>
      </w:r>
      <w:bookmarkEnd w:id="226"/>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监管与</w:t>
      </w:r>
      <w:r>
        <w:rPr>
          <w:rFonts w:ascii="宋体" w:hAnsi="宋体" w:eastAsia="宋体"/>
          <w:color w:val="auto"/>
        </w:rPr>
        <w:t>企业自律专题第2题：您认为现在短社交网络、自媒体平台、视频平台存在恶俗网红、喷子黑粉横行、网络欺凌的情况是否严重？）</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（3）网民对有关部门监管和引导网络营销账号有效性的评价</w:t>
      </w:r>
    </w:p>
    <w:p>
      <w:pPr>
        <w:rPr>
          <w:rFonts w:ascii="宋体" w:hAnsi="宋体" w:eastAsia="宋体"/>
          <w:color w:val="auto"/>
          <w:sz w:val="22"/>
          <w:szCs w:val="22"/>
        </w:rPr>
      </w:pPr>
      <w:r>
        <w:rPr>
          <w:rFonts w:ascii="宋体" w:hAnsi="宋体" w:eastAsia="宋体"/>
          <w:color w:val="auto"/>
        </w:rPr>
        <w:t>公众网民对有关部门监管和引导网络营销账号效果的评价：</w:t>
      </w:r>
      <w:r>
        <w:rPr>
          <w:rFonts w:ascii="宋体" w:hAnsi="宋体" w:eastAsia="宋体" w:cs="宋体"/>
          <w:color w:val="auto"/>
        </w:rPr>
        <w:t>12.65%网民表示非常有效，21.69%的网民表示比较有效，32.53%的网民表示一般，16.87%网民认为效果不大，16.27%网民基本无效。数据显示33.14%的公众网民对有关部门对网络营销账号的监管和引导效果不认可，认为效果不大或基本无效。</w:t>
      </w:r>
      <w:r>
        <w:rPr>
          <w:rFonts w:ascii="宋体" w:hAnsi="宋体" w:eastAsia="宋体"/>
          <w:b/>
          <w:bCs/>
          <w:color w:val="auto"/>
        </w:rPr>
        <w:t>与全国数据相比，比较有效的人员比例要低5.97个百分点,非常有效的人员比例要高2.42个百分点。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116</w:t>
      </w:r>
      <w:r>
        <w:rPr>
          <w:rFonts w:hint="eastAsia" w:ascii="宋体" w:hAnsi="宋体" w:eastAsia="宋体"/>
          <w:color w:val="auto"/>
        </w:rPr>
        <w:fldChar w:fldCharType="end"/>
      </w:r>
      <w:bookmarkStart w:id="227" w:name="_Toc7369"/>
      <w:r>
        <w:rPr>
          <w:rFonts w:ascii="宋体" w:hAnsi="宋体" w:eastAsia="宋体"/>
          <w:color w:val="auto"/>
        </w:rPr>
        <w:t>：网民对有关部门监管和引导网络营销账号有效性的评价</w:t>
      </w:r>
      <w:bookmarkEnd w:id="227"/>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与企业自律专题第3题：您认为现在有关方面对网络营销业务的监管和引导是否有效？）</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（3.1）网民对有关部门监管失效的原因</w:t>
      </w:r>
    </w:p>
    <w:p>
      <w:pPr>
        <w:rPr>
          <w:rFonts w:ascii="宋体" w:hAnsi="宋体" w:eastAsia="宋体"/>
          <w:color w:val="auto"/>
          <w:sz w:val="22"/>
          <w:szCs w:val="22"/>
        </w:rPr>
      </w:pPr>
      <w:r>
        <w:rPr>
          <w:rFonts w:ascii="宋体" w:hAnsi="宋体" w:eastAsia="宋体"/>
          <w:color w:val="auto"/>
        </w:rPr>
        <w:t>公众网民认为有关部门监管引导效果不好的原因：排第一位是</w:t>
      </w:r>
      <w:r>
        <w:rPr>
          <w:rFonts w:ascii="宋体" w:hAnsi="宋体" w:eastAsia="宋体" w:cs="宋体"/>
          <w:color w:val="auto"/>
        </w:rPr>
        <w:t>平台责任不落实（选择率68.81%），第二位是行业自律不足（选择率60.55%），第三位是没有感觉有什么措施（选择率53.21%）、第四位是监管要求不够具体，操作性不强（选择率49.54%），第五位是从业人员素质需要提高（选择率43.12%）。数据显示，公众网民认为有关部门监管引导效果不好的主要原因是平台责任不落实。</w:t>
      </w:r>
      <w:r>
        <w:rPr>
          <w:rFonts w:ascii="宋体" w:hAnsi="宋体" w:eastAsia="宋体"/>
          <w:b/>
          <w:bCs/>
          <w:color w:val="auto"/>
        </w:rPr>
        <w:t>与全国数据相比，政府管得太多，不需要引导，交给市场的人员比例要低1.08个百分点,没有感觉有什么措施的人员比例要高3.68个百分点。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117</w:t>
      </w:r>
      <w:r>
        <w:rPr>
          <w:rFonts w:hint="eastAsia" w:ascii="宋体" w:hAnsi="宋体" w:eastAsia="宋体"/>
          <w:color w:val="auto"/>
        </w:rPr>
        <w:fldChar w:fldCharType="end"/>
      </w:r>
      <w:bookmarkStart w:id="228" w:name="_Toc15357"/>
      <w:r>
        <w:rPr>
          <w:rFonts w:ascii="宋体" w:hAnsi="宋体" w:eastAsia="宋体"/>
          <w:color w:val="auto"/>
        </w:rPr>
        <w:t>：网民对有关部门监管失效的原因</w:t>
      </w:r>
      <w:bookmarkEnd w:id="228"/>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与企业自律专题第3.1题：监管引导效果不好的地方在于：（多选））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（4）网民对自媒体平台有关内容检查措施的有效性评价</w:t>
      </w:r>
    </w:p>
    <w:p>
      <w:pPr>
        <w:rPr>
          <w:rFonts w:ascii="宋体" w:hAnsi="宋体" w:eastAsia="宋体"/>
          <w:color w:val="auto"/>
          <w:sz w:val="22"/>
          <w:szCs w:val="22"/>
        </w:rPr>
      </w:pPr>
      <w:r>
        <w:rPr>
          <w:rFonts w:ascii="宋体" w:hAnsi="宋体" w:eastAsia="宋体"/>
          <w:color w:val="auto"/>
        </w:rPr>
        <w:t>公众网民对自媒体平台有关内容检查措施的有效性评价：</w:t>
      </w:r>
      <w:r>
        <w:rPr>
          <w:rFonts w:ascii="宋体" w:hAnsi="宋体" w:eastAsia="宋体" w:cs="宋体"/>
          <w:color w:val="auto"/>
        </w:rPr>
        <w:t>16.36%公众网民表示非常有效；23.03%网民表示比较有效；有33.94%网民表示一般；有15.76%网民表示效果不大；10.91%网民表示基本无效。数据显示</w:t>
      </w:r>
      <w:r>
        <w:rPr>
          <w:rFonts w:ascii="宋体" w:hAnsi="宋体" w:eastAsia="宋体" w:cs="宋体"/>
          <w:b w:val="0"/>
          <w:bCs w:val="0"/>
          <w:color w:val="auto"/>
        </w:rPr>
        <w:t>，</w:t>
      </w:r>
      <w:r>
        <w:rPr>
          <w:rFonts w:hint="eastAsia" w:ascii="宋体" w:hAnsi="宋体" w:eastAsia="宋体" w:cs="宋体"/>
          <w:b w:val="0"/>
          <w:bCs w:val="0"/>
          <w:color w:val="auto"/>
          <w:lang w:val="en-US" w:eastAsia="zh-CN"/>
        </w:rPr>
        <w:t>三分之一</w:t>
      </w:r>
      <w:r>
        <w:rPr>
          <w:rFonts w:ascii="宋体" w:hAnsi="宋体" w:eastAsia="宋体"/>
          <w:b w:val="0"/>
          <w:bCs w:val="0"/>
          <w:color w:val="auto"/>
        </w:rPr>
        <w:t>（</w:t>
      </w:r>
      <w:r>
        <w:rPr>
          <w:rFonts w:ascii="宋体" w:hAnsi="宋体" w:eastAsia="宋体" w:cs="宋体"/>
          <w:b w:val="0"/>
          <w:bCs w:val="0"/>
          <w:color w:val="auto"/>
        </w:rPr>
        <w:t>33</w:t>
      </w:r>
      <w:r>
        <w:rPr>
          <w:rFonts w:ascii="宋体" w:hAnsi="宋体" w:eastAsia="宋体" w:cs="宋体"/>
          <w:color w:val="auto"/>
        </w:rPr>
        <w:t>.94%）的公众网民认为对自媒体平台有关内容检查措施的效果一般</w:t>
      </w:r>
      <w:r>
        <w:rPr>
          <w:rFonts w:ascii="宋体" w:hAnsi="宋体" w:eastAsia="宋体"/>
          <w:color w:val="auto"/>
        </w:rPr>
        <w:t>。</w:t>
      </w:r>
      <w:r>
        <w:rPr>
          <w:rFonts w:ascii="宋体" w:hAnsi="宋体" w:eastAsia="宋体"/>
          <w:b/>
          <w:bCs/>
          <w:color w:val="auto"/>
        </w:rPr>
        <w:t>与全国数据相比，比较有效的人员比例要低6.24个百分点,非常有效的人员比例要高5.82个百分点。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118</w:t>
      </w:r>
      <w:r>
        <w:rPr>
          <w:rFonts w:hint="eastAsia" w:ascii="宋体" w:hAnsi="宋体" w:eastAsia="宋体"/>
          <w:color w:val="auto"/>
        </w:rPr>
        <w:fldChar w:fldCharType="end"/>
      </w:r>
      <w:bookmarkStart w:id="229" w:name="_Toc18560"/>
      <w:r>
        <w:rPr>
          <w:rFonts w:ascii="宋体" w:hAnsi="宋体" w:eastAsia="宋体"/>
          <w:color w:val="auto"/>
        </w:rPr>
        <w:t>：网民对自媒体平台有关内容检查措施的有效性评价</w:t>
      </w:r>
      <w:bookmarkEnd w:id="229"/>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与企业自律专题第4题：您认为自媒体平台（微博、公众号、博客、贴吧等）对网民发布的信息或视频的合规检查措施是否有效？）</w:t>
      </w:r>
    </w:p>
    <w:p>
      <w:pPr>
        <w:ind w:firstLineChars="0"/>
        <w:jc w:val="left"/>
        <w:rPr>
          <w:rFonts w:ascii="宋体" w:hAnsi="宋体" w:eastAsia="宋体"/>
          <w:color w:val="auto"/>
        </w:rPr>
      </w:pPr>
    </w:p>
    <w:p>
      <w:pPr>
        <w:rPr>
          <w:rFonts w:ascii="宋体" w:hAnsi="宋体" w:eastAsia="宋体"/>
          <w:color w:val="auto"/>
        </w:rPr>
      </w:pPr>
      <w:r>
        <w:rPr>
          <w:rFonts w:ascii="宋体" w:hAnsi="宋体" w:eastAsia="宋体"/>
          <w:color w:val="auto"/>
        </w:rPr>
        <w:t>（4.1）网民对平台检查措施失效的原因</w:t>
      </w:r>
    </w:p>
    <w:p>
      <w:pPr>
        <w:rPr>
          <w:rFonts w:ascii="宋体" w:hAnsi="宋体" w:eastAsia="宋体"/>
          <w:color w:val="auto"/>
          <w:sz w:val="22"/>
          <w:szCs w:val="22"/>
        </w:rPr>
      </w:pPr>
      <w:r>
        <w:rPr>
          <w:rFonts w:ascii="宋体" w:hAnsi="宋体" w:eastAsia="宋体"/>
          <w:color w:val="auto"/>
        </w:rPr>
        <w:t>公众网民认为平台检查措施效果不好的地方：排第一位是</w:t>
      </w:r>
      <w:r>
        <w:rPr>
          <w:rFonts w:ascii="宋体" w:hAnsi="宋体" w:eastAsia="宋体" w:cs="宋体"/>
          <w:color w:val="auto"/>
        </w:rPr>
        <w:t>尺度不清晰（选择率54.55%），第二位是尺度不准确（选择率53.54%），第三位是监管处罚力度不够（选择率49.49%）、第四位是平台责任不落实（选择率48.48%），第五位是过于宽松（选择率42.42%）。数据显示，公众网民认为尺度不清晰是平台检查措施效果不好的主要原因。</w:t>
      </w:r>
      <w:r>
        <w:rPr>
          <w:rFonts w:ascii="宋体" w:hAnsi="宋体" w:eastAsia="宋体"/>
          <w:b/>
          <w:bCs/>
          <w:color w:val="auto"/>
        </w:rPr>
        <w:t>与全国数据相比，过于严格的人员比例要低3.21个百分点,过于宽松的人员比例要高2.27个百分点。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119</w:t>
      </w:r>
      <w:r>
        <w:rPr>
          <w:rFonts w:hint="eastAsia" w:ascii="宋体" w:hAnsi="宋体" w:eastAsia="宋体"/>
          <w:color w:val="auto"/>
        </w:rPr>
        <w:fldChar w:fldCharType="end"/>
      </w:r>
      <w:bookmarkStart w:id="230" w:name="_Toc31461"/>
      <w:r>
        <w:rPr>
          <w:rFonts w:ascii="宋体" w:hAnsi="宋体" w:eastAsia="宋体"/>
          <w:color w:val="auto"/>
        </w:rPr>
        <w:t>：网民对平台检查措施失效的原因</w:t>
      </w:r>
      <w:bookmarkEnd w:id="230"/>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与企业自律专题第4.1题：平台检查措施有效的地方在于：（多选））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（5）网民对网络谣言的监管或辟谣措施有效性的评价</w:t>
      </w:r>
    </w:p>
    <w:p>
      <w:pPr>
        <w:rPr>
          <w:rFonts w:ascii="宋体" w:hAnsi="宋体" w:eastAsia="宋体"/>
          <w:color w:val="auto"/>
          <w:sz w:val="22"/>
          <w:szCs w:val="22"/>
        </w:rPr>
      </w:pPr>
      <w:r>
        <w:rPr>
          <w:rFonts w:ascii="宋体" w:hAnsi="宋体" w:eastAsia="宋体"/>
          <w:color w:val="auto"/>
        </w:rPr>
        <w:t>公众网民对网络谣言的监管或辟谣措施有效性的评价：</w:t>
      </w:r>
      <w:r>
        <w:rPr>
          <w:rFonts w:ascii="宋体" w:hAnsi="宋体" w:eastAsia="宋体" w:cs="宋体"/>
          <w:color w:val="auto"/>
        </w:rPr>
        <w:t>18.67%公众网民表示非常有效；33.73%网民表示比较有效；有28.31%网民表示一般；有10.84%网民表示效果不大；8.43%网民表示基本无效。数据显示</w:t>
      </w:r>
      <w:r>
        <w:rPr>
          <w:rFonts w:ascii="宋体" w:hAnsi="宋体" w:eastAsia="宋体" w:cs="宋体"/>
          <w:b w:val="0"/>
          <w:bCs w:val="0"/>
          <w:color w:val="auto"/>
        </w:rPr>
        <w:t>，</w:t>
      </w:r>
      <w:r>
        <w:rPr>
          <w:rFonts w:ascii="宋体" w:hAnsi="宋体" w:eastAsia="宋体"/>
          <w:b w:val="0"/>
          <w:bCs w:val="0"/>
          <w:color w:val="auto"/>
        </w:rPr>
        <w:t>超过一半（</w:t>
      </w:r>
      <w:r>
        <w:rPr>
          <w:rFonts w:ascii="宋体" w:hAnsi="宋体" w:eastAsia="宋体" w:cs="宋体"/>
          <w:b w:val="0"/>
          <w:bCs w:val="0"/>
          <w:color w:val="auto"/>
        </w:rPr>
        <w:t>5</w:t>
      </w:r>
      <w:r>
        <w:rPr>
          <w:rFonts w:ascii="宋体" w:hAnsi="宋体" w:eastAsia="宋体" w:cs="宋体"/>
          <w:color w:val="auto"/>
        </w:rPr>
        <w:t>2.40%）的公众网民认为对网络谣言的监管或辟谣措施有一定成效。</w:t>
      </w:r>
      <w:r>
        <w:rPr>
          <w:rFonts w:ascii="宋体" w:hAnsi="宋体" w:eastAsia="宋体"/>
          <w:b/>
          <w:bCs/>
          <w:color w:val="auto"/>
        </w:rPr>
        <w:t>与全国数据相比，比较有效的人员比例要低3.91个百分点,非常有效的人员比例要高5.15个百分点。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120</w:t>
      </w:r>
      <w:r>
        <w:rPr>
          <w:rFonts w:hint="eastAsia" w:ascii="宋体" w:hAnsi="宋体" w:eastAsia="宋体"/>
          <w:color w:val="auto"/>
        </w:rPr>
        <w:fldChar w:fldCharType="end"/>
      </w:r>
      <w:bookmarkStart w:id="231" w:name="_Toc17623"/>
      <w:r>
        <w:rPr>
          <w:rFonts w:ascii="宋体" w:hAnsi="宋体" w:eastAsia="宋体"/>
          <w:color w:val="auto"/>
        </w:rPr>
        <w:t>：网民对网络谣言的监管或辟谣措施有效性的评价</w:t>
      </w:r>
      <w:bookmarkEnd w:id="231"/>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与企业自律专题第5题：您认为网络谣言的补充或预防措施是否有效？）</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（5.1）网民对网络谣言的监管或辟谣措施失效的原因</w:t>
      </w:r>
    </w:p>
    <w:p>
      <w:pPr>
        <w:rPr>
          <w:rFonts w:ascii="宋体" w:hAnsi="宋体" w:eastAsia="宋体"/>
          <w:color w:val="auto"/>
          <w:sz w:val="22"/>
          <w:szCs w:val="22"/>
        </w:rPr>
      </w:pPr>
      <w:r>
        <w:rPr>
          <w:rFonts w:ascii="宋体" w:hAnsi="宋体" w:eastAsia="宋体"/>
          <w:color w:val="auto"/>
        </w:rPr>
        <w:t>公众网民认为对网络谣言的监管或辟谣措施不好的地方：排第一位是</w:t>
      </w:r>
      <w:r>
        <w:rPr>
          <w:rFonts w:ascii="宋体" w:hAnsi="宋体" w:eastAsia="宋体" w:cs="宋体"/>
          <w:color w:val="auto"/>
        </w:rPr>
        <w:t>有关部门对舆情把控能力不足（选择率50.63%），第二位是响应太慢（选择率48.1%），第三位是权威信息供应不足，主管部门、专家权威声音弱或缺位（选择率40.51%）、第四位是网络谣言的识别、过滤、提醒、溯源等技术需要提升（选择率40.51%），第</w:t>
      </w:r>
      <w:r>
        <w:rPr>
          <w:rFonts w:ascii="宋体" w:hAnsi="宋体" w:eastAsia="宋体" w:cs="宋体"/>
          <w:b w:val="0"/>
          <w:bCs w:val="0"/>
          <w:color w:val="auto"/>
        </w:rPr>
        <w:t>五位是官方及其授权媒体辟谣主渠道作用发挥不足（选择率39.24%），数据显示，</w:t>
      </w:r>
      <w:r>
        <w:rPr>
          <w:rFonts w:hint="eastAsia" w:ascii="宋体" w:hAnsi="宋体" w:eastAsia="宋体"/>
          <w:b w:val="0"/>
          <w:bCs w:val="0"/>
          <w:color w:val="auto"/>
          <w:lang w:val="en-US" w:eastAsia="zh-CN"/>
        </w:rPr>
        <w:t>超四成</w:t>
      </w:r>
      <w:r>
        <w:rPr>
          <w:rFonts w:ascii="宋体" w:hAnsi="宋体" w:eastAsia="宋体"/>
          <w:b w:val="0"/>
          <w:bCs w:val="0"/>
          <w:color w:val="auto"/>
        </w:rPr>
        <w:t>（</w:t>
      </w:r>
      <w:r>
        <w:rPr>
          <w:rFonts w:hint="eastAsia" w:asciiTheme="minorEastAsia" w:hAnsiTheme="minorEastAsia" w:cstheme="minorEastAsia"/>
          <w:b w:val="0"/>
          <w:bCs w:val="0"/>
          <w:color w:val="auto"/>
        </w:rPr>
        <w:t>40.51</w:t>
      </w:r>
      <w:r>
        <w:rPr>
          <w:rFonts w:hint="eastAsia" w:ascii="宋体" w:hAnsi="宋体" w:eastAsia="宋体" w:cs="Times New Roman"/>
          <w:b w:val="0"/>
          <w:bCs w:val="0"/>
          <w:color w:val="auto"/>
          <w:lang w:bidi="ar"/>
        </w:rPr>
        <w:t>%</w:t>
      </w:r>
      <w:r>
        <w:rPr>
          <w:rFonts w:ascii="宋体" w:hAnsi="宋体" w:eastAsia="宋体" w:cs="Times New Roman"/>
          <w:b w:val="0"/>
          <w:bCs w:val="0"/>
          <w:color w:val="auto"/>
          <w:lang w:bidi="ar"/>
        </w:rPr>
        <w:t>）</w:t>
      </w:r>
      <w:r>
        <w:rPr>
          <w:rFonts w:ascii="宋体" w:hAnsi="宋体" w:eastAsia="宋体"/>
          <w:b w:val="0"/>
          <w:bCs w:val="0"/>
          <w:color w:val="auto"/>
        </w:rPr>
        <w:t>公众网民认为权威信息供应不足，主管部门、专家权威声音弱或缺位是措施效果不好的</w:t>
      </w:r>
      <w:r>
        <w:rPr>
          <w:rFonts w:ascii="宋体" w:hAnsi="宋体" w:eastAsia="宋体"/>
          <w:color w:val="auto"/>
        </w:rPr>
        <w:t>主要原因。</w:t>
      </w:r>
      <w:r>
        <w:rPr>
          <w:rFonts w:ascii="宋体" w:hAnsi="宋体" w:eastAsia="宋体"/>
          <w:b/>
          <w:bCs/>
          <w:color w:val="auto"/>
        </w:rPr>
        <w:t>与全国数据相比，官方及其授权媒体辟谣主渠道作用发挥不足的人员比例要低5.31个百分点,有关部门对舆情把控能力不足的人员比例要高2.56个百分点。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121</w:t>
      </w:r>
      <w:r>
        <w:rPr>
          <w:rFonts w:hint="eastAsia" w:ascii="宋体" w:hAnsi="宋体" w:eastAsia="宋体"/>
          <w:color w:val="auto"/>
        </w:rPr>
        <w:fldChar w:fldCharType="end"/>
      </w:r>
      <w:bookmarkStart w:id="232" w:name="_Toc24222"/>
      <w:r>
        <w:rPr>
          <w:rFonts w:ascii="宋体" w:hAnsi="宋体" w:eastAsia="宋体"/>
          <w:color w:val="auto"/>
        </w:rPr>
        <w:t>：网民对网络谣言的监管或辟谣措施失效的原因</w:t>
      </w:r>
      <w:bookmarkEnd w:id="232"/>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与企业自律专题第5.1题：措施效果不好的地方在于：（多选））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（6）</w:t>
      </w:r>
      <w:r>
        <w:rPr>
          <w:rFonts w:hint="eastAsia" w:ascii="宋体" w:hAnsi="宋体" w:eastAsia="宋体"/>
          <w:color w:val="auto"/>
        </w:rPr>
        <w:t>公众</w:t>
      </w:r>
      <w:r>
        <w:rPr>
          <w:rFonts w:ascii="宋体" w:hAnsi="宋体" w:eastAsia="宋体"/>
          <w:color w:val="auto"/>
        </w:rPr>
        <w:t>网民对互联网平台投诉处理结果的评价</w:t>
      </w:r>
    </w:p>
    <w:p>
      <w:pPr>
        <w:rPr>
          <w:rFonts w:ascii="宋体" w:hAnsi="宋体" w:eastAsia="宋体"/>
          <w:color w:val="auto"/>
          <w:sz w:val="22"/>
          <w:szCs w:val="22"/>
        </w:rPr>
      </w:pPr>
      <w:r>
        <w:rPr>
          <w:rFonts w:ascii="宋体" w:hAnsi="宋体" w:eastAsia="宋体"/>
          <w:color w:val="auto"/>
        </w:rPr>
        <w:t>公众网民对互联网平台投诉处理结果的评价：</w:t>
      </w:r>
      <w:r>
        <w:rPr>
          <w:rFonts w:ascii="宋体" w:hAnsi="宋体" w:eastAsia="宋体" w:cs="宋体"/>
          <w:color w:val="auto"/>
        </w:rPr>
        <w:t>27.44%公众网民表示没有投诉过，不评价；21.34%网民表示投诉处理周期长，结果不满意；14.02%网民表示投诉处理周期短，结果不满意；22.56%网民表示投诉处理周期短，结果满意；14.63%网民表示投诉处理周期长，结果满意。数据显示35.36%公众网民对投诉结果不满意，37.19%网民对投诉结果满意，满意与不满意的比例</w:t>
      </w:r>
      <w:r>
        <w:rPr>
          <w:rFonts w:ascii="宋体" w:hAnsi="宋体" w:eastAsia="宋体"/>
          <w:b/>
          <w:bCs/>
          <w:color w:val="auto"/>
        </w:rPr>
        <w:t>有所差别</w:t>
      </w:r>
      <w:r>
        <w:rPr>
          <w:rFonts w:ascii="宋体" w:hAnsi="宋体" w:eastAsia="宋体"/>
          <w:color w:val="auto"/>
        </w:rPr>
        <w:t>。</w:t>
      </w:r>
      <w:r>
        <w:rPr>
          <w:rFonts w:ascii="宋体" w:hAnsi="宋体" w:eastAsia="宋体"/>
          <w:b/>
          <w:bCs/>
          <w:color w:val="auto"/>
        </w:rPr>
        <w:t>相较于全国数据，除了个别数据顺序互换外，排名基本一致。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122</w:t>
      </w:r>
      <w:r>
        <w:rPr>
          <w:rFonts w:hint="eastAsia" w:ascii="宋体" w:hAnsi="宋体" w:eastAsia="宋体"/>
          <w:color w:val="auto"/>
        </w:rPr>
        <w:fldChar w:fldCharType="end"/>
      </w:r>
      <w:bookmarkStart w:id="233" w:name="_Toc26006"/>
      <w:r>
        <w:rPr>
          <w:rFonts w:ascii="宋体" w:hAnsi="宋体" w:eastAsia="宋体"/>
          <w:color w:val="auto"/>
        </w:rPr>
        <w:t>：</w:t>
      </w:r>
      <w:r>
        <w:rPr>
          <w:rFonts w:hint="eastAsia" w:ascii="宋体" w:hAnsi="宋体" w:eastAsia="宋体"/>
          <w:color w:val="auto"/>
        </w:rPr>
        <w:t>公众网</w:t>
      </w:r>
      <w:r>
        <w:rPr>
          <w:rFonts w:ascii="宋体" w:hAnsi="宋体" w:eastAsia="宋体"/>
          <w:color w:val="auto"/>
        </w:rPr>
        <w:t>民对互联网平台投诉处理结果的评价</w:t>
      </w:r>
      <w:bookmarkEnd w:id="233"/>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与企业自律专题第6题：您对互联网平台处理投诉的结果满意吗？）</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（7）网民对引导网络舆情正确发展的需求疼点</w:t>
      </w:r>
    </w:p>
    <w:p>
      <w:pPr>
        <w:rPr>
          <w:rFonts w:ascii="宋体" w:hAnsi="宋体" w:eastAsia="宋体"/>
          <w:color w:val="auto"/>
          <w:sz w:val="22"/>
          <w:szCs w:val="22"/>
        </w:rPr>
      </w:pPr>
      <w:r>
        <w:rPr>
          <w:rFonts w:ascii="宋体" w:hAnsi="宋体" w:eastAsia="宋体"/>
          <w:color w:val="auto"/>
        </w:rPr>
        <w:t>公众网民对引导网络舆情正确发展的看法：排第一位是希望</w:t>
      </w:r>
      <w:r>
        <w:rPr>
          <w:rFonts w:ascii="宋体" w:hAnsi="宋体" w:eastAsia="宋体" w:cs="宋体"/>
          <w:color w:val="auto"/>
        </w:rPr>
        <w:t>加大网络环境的监管力度（选择率66.87%），第二位是通过教育提升网民网络素养（选择率66.27%），第三位是建立并完善相关管理制度规范（选择率59.64%）</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培养大量的“把关人”，全流程把关（选择率54.22%），第五位是增强技术手段对网络信息实时监控（选择率53.61%），认为不需要引导，应维持现状的占10.84%，认为低调处理，等有问题的时候再引导的占9.04%。数据显示，大部分公众网民认为应该通过加强监管、采取教育、完善制度等方式引导网络舆情正确发展。</w:t>
      </w:r>
      <w:r>
        <w:rPr>
          <w:rFonts w:ascii="宋体" w:hAnsi="宋体" w:eastAsia="宋体"/>
          <w:b/>
          <w:bCs/>
          <w:color w:val="auto"/>
        </w:rPr>
        <w:t>与全国数据相比，加大网络环境的监管力度的人员比例要低3.01个百分点,不需要引导，应维持现状的人员比例要高1.5个百分点。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123</w:t>
      </w:r>
      <w:r>
        <w:rPr>
          <w:rFonts w:hint="eastAsia" w:ascii="宋体" w:hAnsi="宋体" w:eastAsia="宋体"/>
          <w:color w:val="auto"/>
        </w:rPr>
        <w:fldChar w:fldCharType="end"/>
      </w:r>
      <w:bookmarkStart w:id="234" w:name="_Toc15206"/>
      <w:r>
        <w:rPr>
          <w:rFonts w:ascii="宋体" w:hAnsi="宋体" w:eastAsia="宋体"/>
          <w:color w:val="auto"/>
        </w:rPr>
        <w:t>：网民对引导网络舆情正确发展的需求疼点</w:t>
      </w:r>
      <w:bookmarkEnd w:id="234"/>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与企业自律专题第7题：您引导网络舆情正确发展的看法？（多选））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（8）当前社区团购规范管理存在问题</w:t>
      </w:r>
    </w:p>
    <w:p>
      <w:pPr>
        <w:rPr>
          <w:rFonts w:ascii="宋体" w:hAnsi="宋体" w:eastAsia="宋体"/>
          <w:color w:val="auto"/>
          <w:sz w:val="22"/>
          <w:szCs w:val="22"/>
        </w:rPr>
      </w:pPr>
      <w:r>
        <w:rPr>
          <w:rFonts w:ascii="宋体" w:hAnsi="宋体" w:eastAsia="宋体"/>
          <w:color w:val="auto"/>
        </w:rPr>
        <w:t>公众网民认为“买菜”类社区团购需要进一步监管规范的方面</w:t>
      </w:r>
      <w:r>
        <w:rPr>
          <w:rFonts w:hint="eastAsia" w:ascii="宋体" w:hAnsi="宋体" w:eastAsia="宋体"/>
          <w:color w:val="auto"/>
        </w:rPr>
        <w:t>：</w:t>
      </w:r>
      <w:r>
        <w:rPr>
          <w:rFonts w:ascii="宋体" w:hAnsi="宋体" w:eastAsia="宋体"/>
          <w:color w:val="auto"/>
        </w:rPr>
        <w:t>排第一位是</w:t>
      </w:r>
      <w:r>
        <w:rPr>
          <w:rFonts w:ascii="宋体" w:hAnsi="宋体" w:eastAsia="宋体" w:cs="宋体"/>
          <w:color w:val="auto"/>
        </w:rPr>
        <w:t>加强服务监督：减少缺斤少两、缺货漏货、配送出错等问题（选择率69.7%），第二位是加强市场监管：市场不正当竞争严重，价格需要控制不宜过低（选择率68.48%），第三位是监管经营行为：严防伪劣产品打着“优选”的旗号进行倾销（选择率67.27%）</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供应链监管：肉质类生鲜需要落实源头品控和后续的冷链条件，给出一定门槛（选择率65.45%），</w:t>
      </w:r>
      <w:r>
        <w:rPr>
          <w:rFonts w:ascii="宋体" w:hAnsi="宋体" w:eastAsia="宋体" w:cs="宋体"/>
          <w:b w:val="0"/>
          <w:bCs w:val="0"/>
          <w:color w:val="auto"/>
        </w:rPr>
        <w:t>第五位是加强售后服务：减少平台不作为，售后服务不到位，退货不及时等现象（选择率63.64%），认为现在措施已经足够，不需要增加监管占5.45%。数据显示，</w:t>
      </w:r>
      <w:r>
        <w:rPr>
          <w:rFonts w:ascii="宋体" w:hAnsi="宋体" w:eastAsia="宋体"/>
          <w:b w:val="0"/>
          <w:bCs w:val="0"/>
          <w:color w:val="auto"/>
        </w:rPr>
        <w:t>大部分公众网民认为“买菜”类社区团购需从经营行、服务、供应链等方面加强监管</w:t>
      </w:r>
      <w:r>
        <w:rPr>
          <w:rFonts w:ascii="宋体" w:hAnsi="宋体" w:eastAsia="宋体"/>
          <w:color w:val="auto"/>
        </w:rPr>
        <w:t>。</w:t>
      </w:r>
      <w:r>
        <w:rPr>
          <w:rFonts w:ascii="宋体" w:hAnsi="宋体" w:eastAsia="宋体"/>
          <w:b/>
          <w:bCs/>
          <w:color w:val="auto"/>
        </w:rPr>
        <w:t>与全国数据相比，监管经营行为：严防伪劣产品打着“优选”的旗号进行倾销的人员比例要低5.76个百分点,加强市场监管：市场不正当竞争严重，价格需要控制不宜过低的人员比例要高6.35个百分点。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124</w:t>
      </w:r>
      <w:r>
        <w:rPr>
          <w:rFonts w:hint="eastAsia" w:ascii="宋体" w:hAnsi="宋体" w:eastAsia="宋体"/>
          <w:color w:val="auto"/>
        </w:rPr>
        <w:fldChar w:fldCharType="end"/>
      </w:r>
      <w:bookmarkStart w:id="235" w:name="_Toc5124"/>
      <w:r>
        <w:rPr>
          <w:rFonts w:ascii="宋体" w:hAnsi="宋体" w:eastAsia="宋体"/>
          <w:color w:val="auto"/>
        </w:rPr>
        <w:t>：当前社区团购规范管理存在问题</w:t>
      </w:r>
      <w:bookmarkEnd w:id="235"/>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与企业自律专题第8题：随着“买菜”类社区的兴起，您认为哪些方面需要进一步发展规范？（多选））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（9）平台大数据杀熟现象的情况</w:t>
      </w:r>
    </w:p>
    <w:p>
      <w:pPr>
        <w:rPr>
          <w:rFonts w:ascii="宋体" w:hAnsi="宋体" w:eastAsia="宋体"/>
          <w:color w:val="auto"/>
          <w:sz w:val="22"/>
          <w:szCs w:val="22"/>
        </w:rPr>
      </w:pPr>
      <w:r>
        <w:rPr>
          <w:rFonts w:ascii="宋体" w:hAnsi="宋体" w:eastAsia="宋体"/>
          <w:color w:val="auto"/>
        </w:rPr>
        <w:t>公众网民对平台大数据杀熟现象的评价：</w:t>
      </w:r>
      <w:r>
        <w:rPr>
          <w:rFonts w:ascii="宋体" w:hAnsi="宋体" w:eastAsia="宋体" w:cs="宋体"/>
          <w:color w:val="auto"/>
        </w:rPr>
        <w:t>9.04%公众网民表示几乎没有遇到过；9.64%网民表示出现频率较少；21.69%网民表示一般，有一定比例；36.14%网民</w:t>
      </w:r>
      <w:r>
        <w:rPr>
          <w:rFonts w:ascii="宋体" w:hAnsi="宋体" w:eastAsia="宋体" w:cs="宋体"/>
          <w:b w:val="0"/>
          <w:bCs w:val="0"/>
          <w:color w:val="auto"/>
        </w:rPr>
        <w:t>表示比较普遍，感觉频率较多；23.49%网民表示几乎每个平台都出现。数据显示，</w:t>
      </w:r>
      <w:r>
        <w:rPr>
          <w:rFonts w:ascii="宋体" w:hAnsi="宋体" w:eastAsia="宋体"/>
          <w:b w:val="0"/>
          <w:bCs w:val="0"/>
          <w:color w:val="auto"/>
        </w:rPr>
        <w:t>近</w:t>
      </w:r>
      <w:r>
        <w:rPr>
          <w:rFonts w:hint="eastAsia" w:ascii="宋体" w:hAnsi="宋体" w:eastAsia="宋体"/>
          <w:b w:val="0"/>
          <w:bCs w:val="0"/>
          <w:color w:val="auto"/>
          <w:lang w:val="en-US" w:eastAsia="zh-CN"/>
        </w:rPr>
        <w:t>六成</w:t>
      </w:r>
      <w:r>
        <w:rPr>
          <w:rFonts w:ascii="宋体" w:hAnsi="宋体" w:eastAsia="宋体"/>
          <w:b w:val="0"/>
          <w:bCs w:val="0"/>
          <w:color w:val="auto"/>
        </w:rPr>
        <w:t>（</w:t>
      </w:r>
      <w:r>
        <w:rPr>
          <w:rFonts w:ascii="宋体" w:hAnsi="宋体" w:eastAsia="宋体" w:cs="宋体"/>
          <w:b w:val="0"/>
          <w:bCs w:val="0"/>
          <w:color w:val="auto"/>
        </w:rPr>
        <w:t>59.6</w:t>
      </w:r>
      <w:r>
        <w:rPr>
          <w:rFonts w:ascii="宋体" w:hAnsi="宋体" w:eastAsia="宋体" w:cs="宋体"/>
          <w:color w:val="auto"/>
        </w:rPr>
        <w:t>3%）的公众网民经常遇到大数据杀熟现象。</w:t>
      </w:r>
      <w:r>
        <w:rPr>
          <w:rFonts w:ascii="宋体" w:hAnsi="宋体" w:eastAsia="宋体"/>
          <w:b/>
          <w:bCs/>
          <w:color w:val="auto"/>
        </w:rPr>
        <w:t>相较于全国数据，除几乎每个都出现和比较普遍，感觉频率较多比全国数据分别高出5.32个百分点、6.03个百分点外，其他数据值均少于全国数据。</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125</w:t>
      </w:r>
      <w:r>
        <w:rPr>
          <w:rFonts w:hint="eastAsia" w:ascii="宋体" w:hAnsi="宋体" w:eastAsia="宋体"/>
          <w:color w:val="auto"/>
        </w:rPr>
        <w:fldChar w:fldCharType="end"/>
      </w:r>
      <w:bookmarkStart w:id="236" w:name="_Toc20678"/>
      <w:r>
        <w:rPr>
          <w:rFonts w:ascii="宋体" w:hAnsi="宋体" w:eastAsia="宋体"/>
          <w:color w:val="auto"/>
        </w:rPr>
        <w:t>：平台大数据杀熟现象的情况</w:t>
      </w:r>
      <w:bookmarkEnd w:id="236"/>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与企业自律专题第9题：您是否遭遇过大数据熟杀被区别对待的现象（例如：对新老用户发送的通知或不同的报价）？）</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（10）当前互联网应用领域关注点</w:t>
      </w:r>
    </w:p>
    <w:p>
      <w:pPr>
        <w:rPr>
          <w:rFonts w:ascii="宋体" w:hAnsi="宋体" w:eastAsia="宋体"/>
          <w:color w:val="auto"/>
          <w:sz w:val="22"/>
          <w:szCs w:val="22"/>
        </w:rPr>
      </w:pPr>
      <w:r>
        <w:rPr>
          <w:rFonts w:ascii="宋体" w:hAnsi="宋体" w:eastAsia="宋体"/>
          <w:color w:val="auto"/>
        </w:rPr>
        <w:t>公众网民认为存在问题较多、应加大力度整治的互联网领域：排第一位是</w:t>
      </w:r>
      <w:r>
        <w:rPr>
          <w:rFonts w:ascii="宋体" w:hAnsi="宋体" w:eastAsia="宋体" w:cs="宋体"/>
          <w:color w:val="auto"/>
        </w:rPr>
        <w:t>网络直播（选择率67.88%）；第二位是网络社交（选择率66.67%）；第三位是网络游戏（选择率56.97%）；第四位是网络支付（选择率40%）；打车出行（选择率39.39%）</w:t>
      </w:r>
      <w:r>
        <w:rPr>
          <w:rFonts w:hint="eastAsia" w:ascii="宋体" w:hAnsi="宋体" w:eastAsia="宋体"/>
          <w:color w:val="auto"/>
          <w:lang w:eastAsia="zh-CN"/>
        </w:rPr>
        <w:t>；</w:t>
      </w:r>
      <w:r>
        <w:rPr>
          <w:rFonts w:ascii="宋体" w:hAnsi="宋体" w:eastAsia="宋体"/>
          <w:color w:val="auto"/>
        </w:rPr>
        <w:t>网络音乐</w:t>
      </w:r>
      <w:r>
        <w:rPr>
          <w:rFonts w:ascii="宋体" w:hAnsi="宋体" w:eastAsia="宋体" w:cs="宋体"/>
          <w:color w:val="auto"/>
        </w:rPr>
        <w:t>（选择率23.64%）领域分别排在第五、第六位。数据显示，网络直播、网络社交、网络游戏是公众网民认为存在问题较多、亟需加大力度整治的领域。</w:t>
      </w:r>
      <w:r>
        <w:rPr>
          <w:rFonts w:ascii="宋体" w:hAnsi="宋体" w:eastAsia="宋体"/>
          <w:b/>
          <w:bCs/>
          <w:color w:val="auto"/>
        </w:rPr>
        <w:t>与全国数据相比，网络社交的人员比例要低1.51个百分点,打车出行的人员比例要高2.57个百分点。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126</w:t>
      </w:r>
      <w:r>
        <w:rPr>
          <w:rFonts w:hint="eastAsia" w:ascii="宋体" w:hAnsi="宋体" w:eastAsia="宋体"/>
          <w:color w:val="auto"/>
        </w:rPr>
        <w:fldChar w:fldCharType="end"/>
      </w:r>
      <w:bookmarkStart w:id="237" w:name="_Toc30994"/>
      <w:r>
        <w:rPr>
          <w:rFonts w:ascii="宋体" w:hAnsi="宋体" w:eastAsia="宋体"/>
          <w:color w:val="auto"/>
        </w:rPr>
        <w:t>：当前互联网应用领域关注点</w:t>
      </w:r>
      <w:bookmarkEnd w:id="237"/>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与企业自律专题第10题：您认为当前哪个互联网应用领域存在问题，我们应该关注哪些领域？）</w:t>
      </w:r>
    </w:p>
    <w:p>
      <w:pPr>
        <w:ind w:firstLineChars="0"/>
        <w:jc w:val="left"/>
        <w:rPr>
          <w:rFonts w:ascii="宋体" w:hAnsi="宋体" w:eastAsia="宋体"/>
          <w:color w:val="auto"/>
        </w:rPr>
      </w:pPr>
    </w:p>
    <w:p>
      <w:pPr>
        <w:ind w:left="480" w:leftChars="200"/>
        <w:rPr>
          <w:rFonts w:ascii="宋体" w:hAnsi="宋体" w:eastAsia="宋体"/>
          <w:color w:val="auto"/>
          <w:sz w:val="22"/>
          <w:szCs w:val="22"/>
        </w:rPr>
      </w:pPr>
      <w:r>
        <w:rPr>
          <w:rFonts w:ascii="宋体" w:hAnsi="宋体" w:eastAsia="宋体"/>
          <w:color w:val="auto"/>
        </w:rPr>
        <w:t>（11）互联网平台企业垄断行为和不规范经营关注点</w:t>
      </w:r>
    </w:p>
    <w:p>
      <w:pPr>
        <w:rPr>
          <w:rFonts w:ascii="宋体" w:hAnsi="宋体" w:eastAsia="宋体"/>
          <w:color w:val="auto"/>
          <w:sz w:val="22"/>
          <w:szCs w:val="22"/>
        </w:rPr>
      </w:pPr>
      <w:r>
        <w:rPr>
          <w:rFonts w:ascii="宋体" w:hAnsi="宋体" w:eastAsia="宋体"/>
          <w:color w:val="auto"/>
        </w:rPr>
        <w:t>公众网民对认为互联网平台企业垄断行为和不规范经营比较严重的问题：排第一位是</w:t>
      </w:r>
      <w:r>
        <w:rPr>
          <w:rFonts w:ascii="宋体" w:hAnsi="宋体" w:eastAsia="宋体" w:cs="宋体"/>
          <w:color w:val="auto"/>
        </w:rPr>
        <w:t>过度索取个人信息，谋取私利（选择率69.09%）；第二位是频繁弹窗广告，强制跳转，强行推销（选择率66.06%）；第三位是霸王条款，强制二选一等市场垄断（选择率61.82%）；第四位是大数据杀熟，价格歧视（选择率58.18%）；第五位是平台收费高，压制小商户和配套服务的从业人员（选择率50.3%）；数据显示，公众网民认为过度索取个人信息，谋取私利、频繁弹窗广告，强制跳转，强行推销、霸王条款，强制二选一等市场垄断是互联网平台企业垄断行为和不规范经营比较严重的问题。</w:t>
      </w:r>
      <w:r>
        <w:rPr>
          <w:rFonts w:ascii="宋体" w:hAnsi="宋体" w:eastAsia="宋体"/>
          <w:b/>
          <w:bCs/>
          <w:color w:val="auto"/>
        </w:rPr>
        <w:t>与全国数据相比，其他的人员比例要低1.05个百分点,过度索取个人信息，谋取私利的人员比例要高2.35个百分点。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127</w:t>
      </w:r>
      <w:r>
        <w:rPr>
          <w:rFonts w:hint="eastAsia" w:ascii="宋体" w:hAnsi="宋体" w:eastAsia="宋体"/>
          <w:color w:val="auto"/>
        </w:rPr>
        <w:fldChar w:fldCharType="end"/>
      </w:r>
      <w:bookmarkStart w:id="238" w:name="_Toc25960"/>
      <w:r>
        <w:rPr>
          <w:rFonts w:ascii="宋体" w:hAnsi="宋体" w:eastAsia="宋体"/>
          <w:color w:val="auto"/>
        </w:rPr>
        <w:t>：互联网平台企业垄断行为和不规范经营关注点</w:t>
      </w:r>
      <w:bookmarkEnd w:id="238"/>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与企业自律专题第11题：是否有以下哪些互联网问题，你有哪些特定的行为和不规范的严肃问题？（多选））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（12）网民对互联网行业反垄断治理措施效果的评价</w:t>
      </w:r>
    </w:p>
    <w:p>
      <w:pPr>
        <w:rPr>
          <w:rFonts w:ascii="宋体" w:hAnsi="宋体" w:eastAsia="宋体"/>
          <w:color w:val="auto"/>
          <w:sz w:val="22"/>
          <w:szCs w:val="22"/>
        </w:rPr>
      </w:pPr>
      <w:r>
        <w:rPr>
          <w:rFonts w:ascii="宋体" w:hAnsi="宋体" w:eastAsia="宋体"/>
          <w:color w:val="auto"/>
        </w:rPr>
        <w:t>公众网民对目前政府部门对互联网行业反垄断治理措施效果的评价：认为有所改善的网民占</w:t>
      </w:r>
      <w:r>
        <w:rPr>
          <w:rFonts w:ascii="宋体" w:hAnsi="宋体" w:eastAsia="宋体" w:cs="宋体"/>
          <w:color w:val="auto"/>
        </w:rPr>
        <w:t>67.48%，其中18.4%的网民认为明显改善，49.08%的网民认为有点改善；23.31%的公众网民表示没</w:t>
      </w:r>
      <w:r>
        <w:rPr>
          <w:rFonts w:ascii="宋体" w:hAnsi="宋体" w:eastAsia="宋体" w:cs="宋体"/>
          <w:b w:val="0"/>
          <w:bCs w:val="0"/>
          <w:color w:val="auto"/>
        </w:rPr>
        <w:t>有变化；4.29%网民认为效果有点变差，4.91%网民表示效果明显变差。数据显示，</w:t>
      </w:r>
      <w:r>
        <w:rPr>
          <w:rFonts w:ascii="宋体" w:hAnsi="宋体" w:eastAsia="宋体"/>
          <w:b w:val="0"/>
          <w:bCs w:val="0"/>
          <w:color w:val="auto"/>
        </w:rPr>
        <w:t>接近</w:t>
      </w:r>
      <w:r>
        <w:rPr>
          <w:rFonts w:hint="eastAsia" w:ascii="宋体" w:hAnsi="宋体" w:eastAsia="宋体"/>
          <w:b w:val="0"/>
          <w:bCs w:val="0"/>
          <w:color w:val="auto"/>
          <w:lang w:val="en-US" w:eastAsia="zh-CN"/>
        </w:rPr>
        <w:t>七</w:t>
      </w:r>
      <w:r>
        <w:rPr>
          <w:rFonts w:ascii="宋体" w:hAnsi="宋体" w:eastAsia="宋体"/>
          <w:b w:val="0"/>
          <w:bCs w:val="0"/>
          <w:color w:val="auto"/>
        </w:rPr>
        <w:t>成（</w:t>
      </w:r>
      <w:r>
        <w:rPr>
          <w:rFonts w:ascii="宋体" w:hAnsi="宋体" w:eastAsia="宋体" w:cs="宋体"/>
          <w:b w:val="0"/>
          <w:bCs w:val="0"/>
          <w:color w:val="auto"/>
        </w:rPr>
        <w:t>67.48%）</w:t>
      </w:r>
      <w:r>
        <w:rPr>
          <w:rFonts w:ascii="宋体" w:hAnsi="宋体" w:eastAsia="宋体" w:cs="宋体"/>
          <w:color w:val="auto"/>
        </w:rPr>
        <w:t>的公众网民认为互联网行业反垄断治理措施效果有所改善或有明显改善。</w:t>
      </w:r>
      <w:r>
        <w:rPr>
          <w:rFonts w:ascii="宋体" w:hAnsi="宋体" w:eastAsia="宋体"/>
          <w:b/>
          <w:bCs/>
          <w:color w:val="auto"/>
        </w:rPr>
        <w:t>与全国数据相比，有点改善的人员比例要低4.49个百分点,明显改善的人员比例要高2.31个百分点。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128</w:t>
      </w:r>
      <w:r>
        <w:rPr>
          <w:rFonts w:hint="eastAsia" w:ascii="宋体" w:hAnsi="宋体" w:eastAsia="宋体"/>
          <w:color w:val="auto"/>
        </w:rPr>
        <w:fldChar w:fldCharType="end"/>
      </w:r>
      <w:bookmarkStart w:id="239" w:name="_Toc6103"/>
      <w:r>
        <w:rPr>
          <w:rFonts w:ascii="宋体" w:hAnsi="宋体" w:eastAsia="宋体"/>
          <w:color w:val="auto"/>
        </w:rPr>
        <w:t>：网民对互联网行业反垄断治理措施效果的评价</w:t>
      </w:r>
      <w:bookmarkEnd w:id="239"/>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与企业自律专题第12题：您认为当前政府部门对互联网行业反对的具体措施如何？）</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（13）网民对互联网企业在合规自律方面的评价</w:t>
      </w:r>
    </w:p>
    <w:p>
      <w:pPr>
        <w:rPr>
          <w:rFonts w:ascii="宋体" w:hAnsi="宋体" w:eastAsia="宋体"/>
          <w:color w:val="auto"/>
          <w:sz w:val="22"/>
          <w:szCs w:val="22"/>
        </w:rPr>
      </w:pPr>
      <w:r>
        <w:rPr>
          <w:rFonts w:ascii="宋体" w:hAnsi="宋体" w:eastAsia="宋体"/>
          <w:color w:val="auto"/>
        </w:rPr>
        <w:t>公众网民对目前互联网企业在合规自律方面的评价：认为有所改善的网民占</w:t>
      </w:r>
      <w:r>
        <w:rPr>
          <w:rFonts w:ascii="宋体" w:hAnsi="宋体" w:eastAsia="宋体" w:cs="宋体"/>
          <w:color w:val="auto"/>
        </w:rPr>
        <w:t>58.79%，其中15.15%的网民认为明显改善，43.64%的网民认为有点改善；27.27%的公众网民表示没有变化；6.06%网民认为效果有点变差，7.88%网民表示效果明显变差。数据显示</w:t>
      </w:r>
      <w:r>
        <w:rPr>
          <w:rFonts w:ascii="宋体" w:hAnsi="宋体" w:eastAsia="宋体" w:cs="宋体"/>
          <w:b w:val="0"/>
          <w:bCs w:val="0"/>
          <w:color w:val="auto"/>
        </w:rPr>
        <w:t>，</w:t>
      </w:r>
      <w:r>
        <w:rPr>
          <w:rFonts w:hint="eastAsia" w:ascii="宋体" w:hAnsi="宋体" w:eastAsia="宋体"/>
          <w:b w:val="0"/>
          <w:bCs w:val="0"/>
          <w:color w:val="auto"/>
          <w:lang w:val="en-US" w:eastAsia="zh-CN"/>
        </w:rPr>
        <w:t>接近六</w:t>
      </w:r>
      <w:r>
        <w:rPr>
          <w:rFonts w:ascii="宋体" w:hAnsi="宋体" w:eastAsia="宋体"/>
          <w:b w:val="0"/>
          <w:bCs w:val="0"/>
          <w:color w:val="auto"/>
        </w:rPr>
        <w:t>成的公</w:t>
      </w:r>
      <w:r>
        <w:rPr>
          <w:rFonts w:ascii="宋体" w:hAnsi="宋体" w:eastAsia="宋体"/>
          <w:color w:val="auto"/>
        </w:rPr>
        <w:t>众网民认为互联网企业在合规自律方面有明显改善。</w:t>
      </w:r>
      <w:r>
        <w:rPr>
          <w:rFonts w:ascii="宋体" w:hAnsi="宋体" w:eastAsia="宋体"/>
          <w:b/>
          <w:bCs/>
          <w:color w:val="auto"/>
        </w:rPr>
        <w:t>与全国数据相比，有点改善的人员比例要低2.96个百分点,明显变差的人员比例要高3.44个百分点。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129</w:t>
      </w:r>
      <w:r>
        <w:rPr>
          <w:rFonts w:hint="eastAsia" w:ascii="宋体" w:hAnsi="宋体" w:eastAsia="宋体"/>
          <w:color w:val="auto"/>
        </w:rPr>
        <w:fldChar w:fldCharType="end"/>
      </w:r>
      <w:bookmarkStart w:id="240" w:name="_Toc21800"/>
      <w:r>
        <w:rPr>
          <w:rFonts w:ascii="宋体" w:hAnsi="宋体" w:eastAsia="宋体"/>
          <w:color w:val="auto"/>
        </w:rPr>
        <w:t>：网民对互联网企业在合规自律方面的评价</w:t>
      </w:r>
      <w:bookmarkEnd w:id="240"/>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与企业自律专题第13题：您认为目前互联网企业在合规自律方面有什么变化？）</w:t>
      </w:r>
    </w:p>
    <w:p>
      <w:pPr>
        <w:rPr>
          <w:rFonts w:ascii="宋体" w:hAnsi="宋体" w:eastAsia="宋体"/>
          <w:color w:val="auto"/>
        </w:rPr>
      </w:pPr>
      <w:r>
        <w:rPr>
          <w:rFonts w:hint="eastAsia" w:ascii="宋体" w:hAnsi="宋体" w:eastAsia="宋体"/>
          <w:color w:val="auto"/>
        </w:rPr>
        <w:br w:type="page"/>
      </w:r>
    </w:p>
    <w:p>
      <w:pPr>
        <w:pStyle w:val="3"/>
        <w:rPr>
          <w:rFonts w:ascii="宋体" w:hAnsi="宋体" w:eastAsia="宋体"/>
          <w:color w:val="auto"/>
          <w:highlight w:val="yellow"/>
        </w:rPr>
      </w:pPr>
      <w:bookmarkStart w:id="241" w:name="_Toc26690"/>
      <w:r>
        <w:rPr>
          <w:rFonts w:hint="eastAsia"/>
          <w:color w:val="auto"/>
        </w:rPr>
        <w:t>5.7专题7：数字政府服务</w:t>
      </w:r>
      <w:r>
        <w:rPr>
          <w:rFonts w:hint="eastAsia" w:ascii="宋体" w:hAnsi="宋体" w:eastAsia="宋体"/>
          <w:color w:val="auto"/>
        </w:rPr>
        <w:t>与治理能力提升专题</w:t>
      </w:r>
      <w:bookmarkEnd w:id="241"/>
    </w:p>
    <w:p>
      <w:pPr>
        <w:rPr>
          <w:rFonts w:ascii="宋体" w:hAnsi="宋体" w:eastAsia="宋体"/>
          <w:color w:val="auto"/>
          <w:sz w:val="22"/>
          <w:szCs w:val="22"/>
        </w:rPr>
      </w:pPr>
      <w:bookmarkStart w:id="242" w:name="_Toc24837917"/>
      <w:bookmarkStart w:id="243" w:name="_Toc24490106"/>
      <w:bookmarkStart w:id="244" w:name="_Toc24836916"/>
      <w:r>
        <w:rPr>
          <w:rFonts w:ascii="宋体" w:hAnsi="宋体" w:eastAsia="宋体"/>
          <w:color w:val="auto"/>
        </w:rPr>
        <w:t>参与本专题答题的公众网民数量为901人。</w:t>
      </w:r>
    </w:p>
    <w:p>
      <w:pPr>
        <w:rPr>
          <w:rFonts w:ascii="宋体" w:hAnsi="宋体" w:eastAsia="宋体"/>
          <w:color w:val="auto"/>
          <w:sz w:val="22"/>
          <w:szCs w:val="22"/>
        </w:rPr>
      </w:pPr>
      <w:r>
        <w:rPr>
          <w:rFonts w:ascii="宋体" w:hAnsi="宋体" w:eastAsia="宋体"/>
          <w:color w:val="auto"/>
        </w:rPr>
        <w:t>（1）政府网上服务的渗透率</w:t>
      </w:r>
    </w:p>
    <w:p>
      <w:pPr>
        <w:rPr>
          <w:rFonts w:ascii="宋体" w:hAnsi="宋体" w:eastAsia="宋体"/>
          <w:b/>
          <w:bCs/>
          <w:color w:val="auto"/>
        </w:rPr>
      </w:pPr>
      <w:r>
        <w:rPr>
          <w:rFonts w:ascii="宋体" w:hAnsi="宋体" w:eastAsia="宋体"/>
          <w:color w:val="auto"/>
        </w:rPr>
        <w:t>政府网上服务的渗透率排序：排第一位是</w:t>
      </w:r>
      <w:r>
        <w:rPr>
          <w:rFonts w:ascii="宋体" w:hAnsi="宋体" w:eastAsia="宋体" w:cs="宋体"/>
          <w:color w:val="auto"/>
        </w:rPr>
        <w:t>教育领域（渗透率55.47%）、第二位是社保领域（渗透率45.99%）、第三位是医疗领域（渗透率43.8%）、第四位是交通领域（渗透率41.61%），第五位是就业领域（渗透率29.93%）。数据显示，政府网上服务应用越来越广泛，教育、社保、医疗、交通领域渗透率超过</w:t>
      </w:r>
      <w:r>
        <w:rPr>
          <w:rFonts w:hint="eastAsia" w:ascii="宋体" w:hAnsi="宋体" w:eastAsia="宋体"/>
          <w:b w:val="0"/>
          <w:bCs w:val="0"/>
          <w:color w:val="auto"/>
          <w:lang w:val="en-US" w:eastAsia="zh-CN"/>
        </w:rPr>
        <w:t>四成</w:t>
      </w:r>
      <w:r>
        <w:rPr>
          <w:rFonts w:ascii="宋体" w:hAnsi="宋体" w:eastAsia="宋体"/>
          <w:b w:val="0"/>
          <w:bCs w:val="0"/>
          <w:color w:val="auto"/>
        </w:rPr>
        <w:t>。</w:t>
      </w:r>
      <w:r>
        <w:rPr>
          <w:rFonts w:ascii="宋体" w:hAnsi="宋体" w:eastAsia="宋体"/>
          <w:b/>
          <w:bCs/>
          <w:color w:val="auto"/>
        </w:rPr>
        <w:t>各选项数据接近于全国数据。</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130</w:t>
      </w:r>
      <w:r>
        <w:rPr>
          <w:rFonts w:hint="eastAsia" w:ascii="宋体" w:hAnsi="宋体" w:eastAsia="宋体"/>
          <w:color w:val="auto"/>
        </w:rPr>
        <w:fldChar w:fldCharType="end"/>
      </w:r>
      <w:bookmarkStart w:id="245" w:name="_Toc27708"/>
      <w:r>
        <w:rPr>
          <w:rFonts w:ascii="宋体" w:hAnsi="宋体" w:eastAsia="宋体"/>
          <w:color w:val="auto"/>
        </w:rPr>
        <w:t>：政府网上服务的渗透率</w:t>
      </w:r>
      <w:bookmarkEnd w:id="245"/>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（图表数据来源：公众网民版专题7数字政府服务与治理能力提升专题第1题：您使用过哪些政府网上服务？（多选））</w:t>
      </w:r>
    </w:p>
    <w:p>
      <w:pPr>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（2）网民办理政务服务事项的渠道选择</w:t>
      </w:r>
    </w:p>
    <w:p>
      <w:pPr>
        <w:rPr>
          <w:rFonts w:ascii="宋体" w:hAnsi="宋体" w:eastAsia="宋体"/>
          <w:b/>
          <w:bCs/>
          <w:color w:val="auto"/>
        </w:rPr>
      </w:pPr>
      <w:r>
        <w:rPr>
          <w:rFonts w:ascii="宋体" w:hAnsi="宋体" w:eastAsia="宋体"/>
          <w:color w:val="auto"/>
        </w:rPr>
        <w:t>网民办理政务服务事项的渠道选择：排第一位是</w:t>
      </w:r>
      <w:r>
        <w:rPr>
          <w:rFonts w:ascii="宋体" w:hAnsi="宋体" w:eastAsia="宋体" w:cs="宋体"/>
          <w:color w:val="auto"/>
        </w:rPr>
        <w:t>政务小程序（选择率50%）</w:t>
      </w:r>
      <w:r>
        <w:rPr>
          <w:rFonts w:hint="eastAsia" w:ascii="宋体" w:hAnsi="宋体" w:eastAsia="宋体"/>
          <w:color w:val="auto"/>
          <w:lang w:eastAsia="zh-CN"/>
        </w:rPr>
        <w:t>，</w:t>
      </w:r>
      <w:r>
        <w:rPr>
          <w:rFonts w:ascii="宋体" w:hAnsi="宋体" w:eastAsia="宋体"/>
          <w:color w:val="auto"/>
        </w:rPr>
        <w:t>第二位是</w:t>
      </w:r>
      <w:r>
        <w:rPr>
          <w:rFonts w:ascii="宋体" w:hAnsi="宋体" w:eastAsia="宋体" w:cs="宋体"/>
          <w:color w:val="auto"/>
        </w:rPr>
        <w:t>政务服务网站（选择率49.28%）</w:t>
      </w:r>
      <w:r>
        <w:rPr>
          <w:rFonts w:hint="eastAsia" w:ascii="宋体" w:hAnsi="宋体" w:eastAsia="宋体"/>
          <w:color w:val="auto"/>
          <w:lang w:eastAsia="zh-CN"/>
        </w:rPr>
        <w:t>，</w:t>
      </w:r>
      <w:r>
        <w:rPr>
          <w:rFonts w:ascii="宋体" w:hAnsi="宋体" w:eastAsia="宋体"/>
          <w:color w:val="auto"/>
        </w:rPr>
        <w:t>第三位是</w:t>
      </w:r>
      <w:r>
        <w:rPr>
          <w:rFonts w:ascii="宋体" w:hAnsi="宋体" w:eastAsia="宋体" w:cs="宋体"/>
          <w:color w:val="auto"/>
        </w:rPr>
        <w:t>政务服务APP（选择率45.65%）</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人工服务办事大厅（选择率39.86%）。数据显示，电子政务服务应用越来越广泛，政务服务APP的选择率</w:t>
      </w:r>
      <w:r>
        <w:rPr>
          <w:rFonts w:hint="eastAsia" w:ascii="宋体" w:hAnsi="宋体" w:eastAsia="宋体" w:cs="宋体"/>
          <w:b w:val="0"/>
          <w:bCs w:val="0"/>
          <w:color w:val="auto"/>
          <w:lang w:val="en-US" w:eastAsia="zh-CN"/>
        </w:rPr>
        <w:t>达一半</w:t>
      </w:r>
      <w:r>
        <w:rPr>
          <w:rFonts w:ascii="宋体" w:hAnsi="宋体" w:eastAsia="宋体"/>
          <w:color w:val="auto"/>
        </w:rPr>
        <w:t>。</w:t>
      </w:r>
      <w:r>
        <w:rPr>
          <w:rFonts w:ascii="宋体" w:hAnsi="宋体" w:eastAsia="宋体"/>
          <w:b/>
          <w:bCs/>
          <w:color w:val="auto"/>
        </w:rPr>
        <w:t>相较于全国数据，人工服务办事大厅的占比高了1.64个百分点。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131</w:t>
      </w:r>
      <w:r>
        <w:rPr>
          <w:rFonts w:hint="eastAsia" w:ascii="宋体" w:hAnsi="宋体" w:eastAsia="宋体"/>
          <w:color w:val="auto"/>
        </w:rPr>
        <w:fldChar w:fldCharType="end"/>
      </w:r>
      <w:bookmarkStart w:id="246" w:name="_Toc17773"/>
      <w:r>
        <w:rPr>
          <w:rFonts w:ascii="宋体" w:hAnsi="宋体" w:eastAsia="宋体"/>
          <w:color w:val="auto"/>
        </w:rPr>
        <w:t>：网民办理政务服务事项的渠道选择</w:t>
      </w:r>
      <w:bookmarkEnd w:id="246"/>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（图表数据来源：公众网民版专题7数字政府服务与治理能力提升专题第2题：您在办理服务事项时，优先选择哪种渠道办理？（多选））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（2.1）网民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p>
    <w:p>
      <w:pPr>
        <w:rPr>
          <w:rFonts w:ascii="宋体" w:hAnsi="宋体" w:eastAsia="宋体"/>
          <w:b/>
          <w:bCs/>
          <w:color w:val="auto"/>
        </w:rPr>
      </w:pPr>
      <w:r>
        <w:rPr>
          <w:rFonts w:ascii="宋体" w:hAnsi="宋体" w:eastAsia="宋体"/>
          <w:color w:val="auto"/>
        </w:rPr>
        <w:t>公众网民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r>
        <w:rPr>
          <w:rFonts w:ascii="宋体" w:hAnsi="宋体" w:eastAsia="宋体"/>
          <w:color w:val="auto"/>
        </w:rPr>
        <w:t>：排第一位是</w:t>
      </w:r>
      <w:r>
        <w:rPr>
          <w:rFonts w:ascii="宋体" w:hAnsi="宋体" w:eastAsia="宋体" w:cs="宋体"/>
          <w:color w:val="auto"/>
        </w:rPr>
        <w:t>不知道去哪个平台可以办理（选择率54.55%）、第二位是不方便（选择率34.55%）、第三位是没有这个业务（选择率27.27%）、第四位是不会使用（选择率21.82%）。数据显示，不知道去哪个平台可以办理是网民不选择政府网上服务办理事项的主要原因。</w:t>
      </w:r>
      <w:r>
        <w:rPr>
          <w:rFonts w:ascii="宋体" w:hAnsi="宋体" w:eastAsia="宋体"/>
          <w:b/>
          <w:bCs/>
          <w:color w:val="auto"/>
        </w:rPr>
        <w:t>相较于全国数据，不方便的占比高了9.38个百分点。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132</w:t>
      </w:r>
      <w:r>
        <w:rPr>
          <w:rFonts w:hint="eastAsia" w:ascii="宋体" w:hAnsi="宋体" w:eastAsia="宋体"/>
          <w:color w:val="auto"/>
        </w:rPr>
        <w:fldChar w:fldCharType="end"/>
      </w:r>
      <w:bookmarkStart w:id="247" w:name="_Toc25081"/>
      <w:r>
        <w:rPr>
          <w:rFonts w:ascii="宋体" w:hAnsi="宋体" w:eastAsia="宋体"/>
          <w:color w:val="auto"/>
        </w:rPr>
        <w:t>：网民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bookmarkEnd w:id="247"/>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（图表数据来源：公众网民版专题7数字政府服务与治理能力提升专题第2.1题：您不选择政府网上服务办理事项的原因是？（多选））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（3）政务服务事项全程网上办理实现情况</w:t>
      </w:r>
    </w:p>
    <w:p>
      <w:pPr>
        <w:rPr>
          <w:rFonts w:ascii="宋体" w:hAnsi="宋体" w:eastAsia="宋体"/>
          <w:b/>
          <w:bCs/>
          <w:color w:val="auto"/>
        </w:rPr>
      </w:pPr>
      <w:r>
        <w:rPr>
          <w:rFonts w:ascii="宋体" w:hAnsi="宋体" w:eastAsia="宋体"/>
          <w:color w:val="auto"/>
        </w:rPr>
        <w:t>政务服务事项全程网上办理实现情况：</w:t>
      </w:r>
      <w:r>
        <w:rPr>
          <w:rFonts w:ascii="宋体" w:hAnsi="宋体" w:eastAsia="宋体" w:cs="宋体"/>
          <w:color w:val="auto"/>
        </w:rPr>
        <w:t>14.71%网民表示全部实现，40.44%的网民表示较多实现，33.09%的网民表示一般，11.03%网民表示较少实现，0.74%网民表示全都没有实现。数据显示，</w:t>
      </w:r>
      <w:r>
        <w:rPr>
          <w:rFonts w:ascii="宋体" w:hAnsi="宋体" w:eastAsia="宋体"/>
          <w:b w:val="0"/>
          <w:bCs w:val="0"/>
          <w:color w:val="auto"/>
        </w:rPr>
        <w:t>五成</w:t>
      </w:r>
      <w:r>
        <w:rPr>
          <w:rFonts w:ascii="宋体" w:hAnsi="宋体" w:eastAsia="宋体"/>
          <w:color w:val="auto"/>
        </w:rPr>
        <w:t>以上（</w:t>
      </w:r>
      <w:r>
        <w:rPr>
          <w:rFonts w:ascii="宋体" w:hAnsi="宋体" w:eastAsia="宋体" w:cs="宋体"/>
          <w:color w:val="auto"/>
        </w:rPr>
        <w:t>55.15%）公众网民认为政务服务事项全程网上办理实现情况较好。</w:t>
      </w:r>
      <w:r>
        <w:rPr>
          <w:rFonts w:ascii="宋体" w:hAnsi="宋体" w:eastAsia="宋体"/>
          <w:b/>
          <w:bCs/>
          <w:color w:val="auto"/>
        </w:rPr>
        <w:t>与全国数据相比，较多实现的人员比例要低4.38个百分点,全部实现的人员比例要高1.9个百分点。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9525"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133</w:t>
      </w:r>
      <w:r>
        <w:rPr>
          <w:rFonts w:hint="eastAsia" w:ascii="宋体" w:hAnsi="宋体" w:eastAsia="宋体"/>
          <w:color w:val="auto"/>
        </w:rPr>
        <w:fldChar w:fldCharType="end"/>
      </w:r>
      <w:bookmarkStart w:id="248" w:name="_Toc29626"/>
      <w:r>
        <w:rPr>
          <w:rFonts w:ascii="宋体" w:hAnsi="宋体" w:eastAsia="宋体"/>
          <w:color w:val="auto"/>
        </w:rPr>
        <w:t>：政务服务事项全程网上办理实现情况</w:t>
      </w:r>
      <w:bookmarkEnd w:id="248"/>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（图表数据来源：公众网民版专题7数字政府服务与治理能力提升专题第3题：您办理过的政务服务事项是否实现了全程网上办理？）</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（4）网民对实现政务服务“一网通”的建议</w:t>
      </w:r>
    </w:p>
    <w:p>
      <w:pPr>
        <w:rPr>
          <w:rFonts w:ascii="宋体" w:hAnsi="宋体" w:eastAsia="宋体"/>
          <w:b/>
          <w:bCs/>
          <w:color w:val="auto"/>
        </w:rPr>
      </w:pPr>
      <w:r>
        <w:rPr>
          <w:rFonts w:ascii="宋体" w:hAnsi="宋体" w:eastAsia="宋体"/>
          <w:color w:val="auto"/>
        </w:rPr>
        <w:t>公众网民对实现政府服务“一网通”的建议排序：排第一位是</w:t>
      </w:r>
      <w:r>
        <w:rPr>
          <w:rFonts w:ascii="宋体" w:hAnsi="宋体" w:eastAsia="宋体" w:cs="宋体"/>
          <w:color w:val="auto"/>
        </w:rPr>
        <w:t>提供统一操作指南，统一办理标准（选择率66.91%）、第二位是信息填报多表合一，各审批部门数据共享互认（选择率66.18%）、第三位是各部门并联审批，同步办理，限时办结（选择率57.35%）、第四位是政务服务事项的业务共性数据应统一采集（选择率53.68%），第五位是各类资格证件多证合一（选择率46.32%）。数据显示，提供统一操作指南，统一办理标准、信息填报多表合一，各审批部门数据共享互认、各部门并联审批，同步办理，限时办结</w:t>
      </w:r>
      <w:r>
        <w:rPr>
          <w:rFonts w:ascii="宋体" w:hAnsi="宋体" w:eastAsia="宋体" w:cs="宋体"/>
          <w:b w:val="0"/>
          <w:bCs w:val="0"/>
          <w:color w:val="auto"/>
        </w:rPr>
        <w:t>是</w:t>
      </w:r>
      <w:r>
        <w:rPr>
          <w:rFonts w:ascii="宋体" w:hAnsi="宋体" w:eastAsia="宋体"/>
          <w:b w:val="0"/>
          <w:bCs w:val="0"/>
          <w:color w:val="auto"/>
        </w:rPr>
        <w:t>超过</w:t>
      </w:r>
      <w:r>
        <w:rPr>
          <w:rFonts w:hint="eastAsia" w:ascii="宋体" w:hAnsi="宋体" w:eastAsia="宋体"/>
          <w:b w:val="0"/>
          <w:bCs w:val="0"/>
          <w:color w:val="auto"/>
          <w:lang w:val="en-US" w:eastAsia="zh-CN"/>
        </w:rPr>
        <w:t>五</w:t>
      </w:r>
      <w:r>
        <w:rPr>
          <w:rFonts w:ascii="宋体" w:hAnsi="宋体" w:eastAsia="宋体"/>
          <w:b w:val="0"/>
          <w:bCs w:val="0"/>
          <w:color w:val="auto"/>
        </w:rPr>
        <w:t>成网民</w:t>
      </w:r>
      <w:r>
        <w:rPr>
          <w:rFonts w:ascii="宋体" w:hAnsi="宋体" w:eastAsia="宋体"/>
          <w:color w:val="auto"/>
        </w:rPr>
        <w:t>的建议和诉求。</w:t>
      </w:r>
      <w:r>
        <w:rPr>
          <w:rFonts w:ascii="宋体" w:hAnsi="宋体" w:eastAsia="宋体"/>
          <w:b/>
          <w:bCs/>
          <w:color w:val="auto"/>
        </w:rPr>
        <w:t>相较于全国数据，信息填报多表合一，各审批部门数据共享互认、各部门并联审批，同步办理，限时办结、各类资格证件多证合一分别比全国数据低1.18、1.44、1.58个百分点。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134</w:t>
      </w:r>
      <w:r>
        <w:rPr>
          <w:rFonts w:hint="eastAsia" w:ascii="宋体" w:hAnsi="宋体" w:eastAsia="宋体"/>
          <w:color w:val="auto"/>
        </w:rPr>
        <w:fldChar w:fldCharType="end"/>
      </w:r>
      <w:bookmarkStart w:id="249" w:name="_Toc14272"/>
      <w:r>
        <w:rPr>
          <w:rFonts w:ascii="宋体" w:hAnsi="宋体" w:eastAsia="宋体"/>
          <w:color w:val="auto"/>
        </w:rPr>
        <w:t>：网民对实现政务服务“一网通”的建议</w:t>
      </w:r>
      <w:bookmarkEnd w:id="249"/>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（图表数据来源：公众网民版专题7数字政府服务与治理能力提升专题第4题：您对实现政务服务“一网通”有什么建议？（多选））</w:t>
      </w:r>
    </w:p>
    <w:p>
      <w:pPr>
        <w:ind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（5）网民对政府网上服务便利性的评价</w:t>
      </w:r>
    </w:p>
    <w:p>
      <w:pPr>
        <w:rPr>
          <w:rFonts w:ascii="宋体" w:hAnsi="宋体" w:eastAsia="宋体"/>
          <w:b/>
          <w:bCs/>
          <w:color w:val="auto"/>
        </w:rPr>
      </w:pPr>
      <w:r>
        <w:rPr>
          <w:rFonts w:ascii="宋体" w:hAnsi="宋体" w:eastAsia="宋体"/>
          <w:color w:val="auto"/>
        </w:rPr>
        <w:t>公众网民对政府网上服务便利性的评价：</w:t>
      </w:r>
      <w:r>
        <w:rPr>
          <w:rFonts w:ascii="宋体" w:hAnsi="宋体" w:eastAsia="宋体" w:cs="宋体"/>
          <w:color w:val="auto"/>
        </w:rPr>
        <w:t>30.66%网民表示非常便利，42.34%的网民表示比较便利，22.63%的网民表示一般，2.19%网民认为比较不便利，2.19%网民表示非常不便利。数据显示</w:t>
      </w:r>
      <w:r>
        <w:rPr>
          <w:rFonts w:ascii="宋体" w:hAnsi="宋体" w:eastAsia="宋体" w:cs="宋体"/>
          <w:b w:val="0"/>
          <w:bCs w:val="0"/>
          <w:color w:val="auto"/>
        </w:rPr>
        <w:t>，</w:t>
      </w:r>
      <w:r>
        <w:rPr>
          <w:rFonts w:ascii="宋体" w:hAnsi="宋体" w:eastAsia="宋体"/>
          <w:b w:val="0"/>
          <w:bCs w:val="0"/>
          <w:color w:val="auto"/>
        </w:rPr>
        <w:t>大部分（</w:t>
      </w:r>
      <w:r>
        <w:rPr>
          <w:rFonts w:ascii="宋体" w:hAnsi="宋体" w:eastAsia="宋体" w:cs="宋体"/>
          <w:b w:val="0"/>
          <w:bCs w:val="0"/>
          <w:color w:val="auto"/>
        </w:rPr>
        <w:t>7</w:t>
      </w:r>
      <w:r>
        <w:rPr>
          <w:rFonts w:ascii="宋体" w:hAnsi="宋体" w:eastAsia="宋体" w:cs="宋体"/>
          <w:color w:val="auto"/>
        </w:rPr>
        <w:t>3.00%）公众网民认为政府网上服务便利或非常便利。</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9525"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135</w:t>
      </w:r>
      <w:r>
        <w:rPr>
          <w:rFonts w:hint="eastAsia" w:ascii="宋体" w:hAnsi="宋体" w:eastAsia="宋体"/>
          <w:color w:val="auto"/>
        </w:rPr>
        <w:fldChar w:fldCharType="end"/>
      </w:r>
      <w:bookmarkStart w:id="250" w:name="_Toc21120"/>
      <w:r>
        <w:rPr>
          <w:rFonts w:ascii="宋体" w:hAnsi="宋体" w:eastAsia="宋体"/>
          <w:color w:val="auto"/>
        </w:rPr>
        <w:t>：网民对政府网上服务便利性的评价</w:t>
      </w:r>
      <w:bookmarkEnd w:id="250"/>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（图表数据来源：公众网民版专题7数字政府服务与治理能力提升专题第5题：您认为现在的政府网上服务是否便利？）</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（5.1）网民对政府网上服务便利性需求</w:t>
      </w:r>
    </w:p>
    <w:p>
      <w:pPr>
        <w:rPr>
          <w:rFonts w:ascii="宋体" w:hAnsi="宋体" w:eastAsia="宋体"/>
          <w:color w:val="auto"/>
          <w:sz w:val="22"/>
          <w:szCs w:val="22"/>
        </w:rPr>
      </w:pPr>
      <w:r>
        <w:rPr>
          <w:rFonts w:ascii="宋体" w:hAnsi="宋体" w:eastAsia="宋体"/>
          <w:color w:val="auto"/>
        </w:rPr>
        <w:t>网民对政府网上服务便利性需求</w:t>
      </w:r>
      <w:r>
        <w:rPr>
          <w:rFonts w:hint="eastAsia" w:ascii="宋体" w:hAnsi="宋体" w:eastAsia="宋体"/>
          <w:color w:val="auto"/>
        </w:rPr>
        <w:t>为</w:t>
      </w:r>
      <w:r>
        <w:rPr>
          <w:rFonts w:ascii="宋体" w:hAnsi="宋体" w:eastAsia="宋体"/>
          <w:color w:val="auto"/>
        </w:rPr>
        <w:t>：排第一位是</w:t>
      </w:r>
      <w:r>
        <w:rPr>
          <w:rFonts w:ascii="宋体" w:hAnsi="宋体" w:eastAsia="宋体" w:cs="宋体"/>
          <w:color w:val="auto"/>
        </w:rPr>
        <w:t>办理时效（关注度78.38%）、第二位是结果反馈（关注度59.46%）、第三位是信息公开（关注度56.76%）、第四位是资料提交（关注度51.35%），第五位是业务投诉（关注度48.65%）。数据显示，政府网上服务需要在办理时效、结果反馈、信息公开等方面进一步改善，以提高数字政府网上服务的便利性。</w:t>
      </w:r>
      <w:r>
        <w:rPr>
          <w:rFonts w:ascii="宋体" w:hAnsi="宋体" w:eastAsia="宋体"/>
          <w:b/>
          <w:bCs/>
          <w:color w:val="auto"/>
        </w:rPr>
        <w:t>与全国数据相比，资料提交的人员比例要低1.18个百分点,信息公开的人员比例要高6.02个百分点。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136</w:t>
      </w:r>
      <w:r>
        <w:rPr>
          <w:rFonts w:hint="eastAsia" w:ascii="宋体" w:hAnsi="宋体" w:eastAsia="宋体"/>
          <w:color w:val="auto"/>
        </w:rPr>
        <w:fldChar w:fldCharType="end"/>
      </w:r>
      <w:bookmarkStart w:id="251" w:name="_Toc8887"/>
      <w:r>
        <w:rPr>
          <w:rFonts w:ascii="宋体" w:hAnsi="宋体" w:eastAsia="宋体"/>
          <w:color w:val="auto"/>
        </w:rPr>
        <w:t>：网民对政府网上服务便利性需求</w:t>
      </w:r>
      <w:bookmarkEnd w:id="251"/>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（图表数据来源：公众网民版专题7数字政府服务与治理能力提升专题第5.1题：您认为政府网上服务的便利性应在哪些方面加强？（多选））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（6）政府网上服务安全性的评价</w:t>
      </w:r>
    </w:p>
    <w:p>
      <w:pPr>
        <w:rPr>
          <w:rFonts w:ascii="宋体" w:hAnsi="宋体" w:eastAsia="宋体"/>
          <w:color w:val="auto"/>
          <w:sz w:val="22"/>
          <w:szCs w:val="22"/>
        </w:rPr>
      </w:pPr>
      <w:r>
        <w:rPr>
          <w:rFonts w:ascii="宋体" w:hAnsi="宋体" w:eastAsia="宋体"/>
          <w:color w:val="auto"/>
        </w:rPr>
        <w:t>公众网民对政府网上服务安全性的评价：</w:t>
      </w:r>
      <w:r>
        <w:rPr>
          <w:rFonts w:ascii="宋体" w:hAnsi="宋体" w:eastAsia="宋体" w:cs="宋体"/>
          <w:color w:val="auto"/>
        </w:rPr>
        <w:t>28.26%网民表示非常安全，52.17%的网民表示比较安全，14.49%的网民表示一般，2.17%网民认为比较不安全，2.9%网民表示非常不安全。数据显示，</w:t>
      </w:r>
      <w:r>
        <w:rPr>
          <w:rFonts w:ascii="宋体" w:hAnsi="宋体" w:eastAsia="宋体"/>
          <w:b w:val="0"/>
          <w:bCs w:val="0"/>
          <w:color w:val="auto"/>
        </w:rPr>
        <w:t>超过四分之三的（</w:t>
      </w:r>
      <w:r>
        <w:rPr>
          <w:rFonts w:ascii="宋体" w:hAnsi="宋体" w:eastAsia="宋体" w:cs="宋体"/>
          <w:color w:val="auto"/>
        </w:rPr>
        <w:t>80.43%）公众网民认为政府网上服务比较安全或非常安全。</w:t>
      </w:r>
      <w:r>
        <w:rPr>
          <w:rFonts w:ascii="宋体" w:hAnsi="宋体" w:eastAsia="宋体"/>
          <w:b/>
          <w:bCs/>
          <w:color w:val="auto"/>
        </w:rPr>
        <w:t>与全国数据相比，比较安全的人员比例要低1.96个百分点,非常安全的人员比例要高4.88个百分点。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9525"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137</w:t>
      </w:r>
      <w:r>
        <w:rPr>
          <w:rFonts w:hint="eastAsia" w:ascii="宋体" w:hAnsi="宋体" w:eastAsia="宋体"/>
          <w:color w:val="auto"/>
        </w:rPr>
        <w:fldChar w:fldCharType="end"/>
      </w:r>
      <w:bookmarkStart w:id="252" w:name="_Toc26679"/>
      <w:r>
        <w:rPr>
          <w:rFonts w:ascii="宋体" w:hAnsi="宋体" w:eastAsia="宋体"/>
          <w:color w:val="auto"/>
        </w:rPr>
        <w:t>：政府网上服务安全性的评价</w:t>
      </w:r>
      <w:bookmarkEnd w:id="252"/>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（图表数据来源：公众网民版专题7数字政府服务与治理能力提升专题第6题：您认为现在的政府网上服务是否安全？）</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（6.1）政府网上服务安全性需求痛点</w:t>
      </w:r>
    </w:p>
    <w:p>
      <w:pPr>
        <w:rPr>
          <w:rFonts w:ascii="宋体" w:hAnsi="宋体" w:eastAsia="宋体"/>
          <w:b/>
          <w:bCs/>
          <w:color w:val="auto"/>
        </w:rPr>
      </w:pPr>
      <w:r>
        <w:rPr>
          <w:rFonts w:ascii="宋体" w:hAnsi="宋体" w:eastAsia="宋体"/>
          <w:color w:val="auto"/>
        </w:rPr>
        <w:t>公众网民对政府网上服务安全性需求痛点排序：排第一位是</w:t>
      </w:r>
      <w:r>
        <w:rPr>
          <w:rFonts w:ascii="宋体" w:hAnsi="宋体" w:eastAsia="宋体" w:cs="宋体"/>
          <w:color w:val="auto"/>
        </w:rPr>
        <w:t>运营机构人员管理（关注度46.15%）、第二位是个人信息泄露（关注度42.31%）、第三位是运维服务安全保障（关注度30.77%）、第四位是业务集中（关注度19.23%），第五位是跨部门业务协同（关注度19.23%）。数据显示，政府网上服务需要在个人信息保护、人员管理、业务协同、运维保障、数据安全等方面进一步改善，以提高数字政府网上服务的安全性。</w:t>
      </w:r>
      <w:r>
        <w:rPr>
          <w:rFonts w:ascii="宋体" w:hAnsi="宋体" w:eastAsia="宋体"/>
          <w:b/>
          <w:bCs/>
          <w:color w:val="auto"/>
        </w:rPr>
        <w:t>与全国数据相比，硬件集中的人员比例要低3.71个百分点,个人信息泄露的人员比例要高4.93个百分点。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138</w:t>
      </w:r>
      <w:r>
        <w:rPr>
          <w:rFonts w:hint="eastAsia" w:ascii="宋体" w:hAnsi="宋体" w:eastAsia="宋体"/>
          <w:color w:val="auto"/>
        </w:rPr>
        <w:fldChar w:fldCharType="end"/>
      </w:r>
      <w:bookmarkStart w:id="253" w:name="_Toc17964"/>
      <w:r>
        <w:rPr>
          <w:rFonts w:ascii="宋体" w:hAnsi="宋体" w:eastAsia="宋体"/>
          <w:color w:val="auto"/>
        </w:rPr>
        <w:t>：政府网上服务安全性需求痛点</w:t>
      </w:r>
      <w:bookmarkEnd w:id="253"/>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（图表数据来源：公众网民版专题7数字政府服务与治理能力提升专题第6.1题：您认为政府网上服务在哪些方面安全问题比较多？（多选））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（6.2）容易发生信息泄露的服务领域</w:t>
      </w:r>
    </w:p>
    <w:p>
      <w:pPr>
        <w:rPr>
          <w:rFonts w:ascii="宋体" w:hAnsi="宋体" w:eastAsia="宋体"/>
          <w:b/>
          <w:bCs/>
          <w:color w:val="auto"/>
        </w:rPr>
      </w:pPr>
      <w:r>
        <w:rPr>
          <w:rFonts w:ascii="宋体" w:hAnsi="宋体" w:eastAsia="宋体"/>
          <w:color w:val="auto"/>
        </w:rPr>
        <w:t>公众网民认为容易发生信息泄露的服务领域：排第一位是</w:t>
      </w:r>
      <w:r>
        <w:rPr>
          <w:rFonts w:ascii="宋体" w:hAnsi="宋体" w:eastAsia="宋体" w:cs="宋体"/>
          <w:color w:val="auto"/>
        </w:rPr>
        <w:t>教育（关注度72.73%）、第二位是住房（关注度63.64%）、第三位是社保（关注度54.55%）、第四位是医疗（关注度54.55%），第五位是就业（关注度54.55%），余下的是旅游（54.55%），交通（27.27%）税务（27.27%），工商（27.27%）。数据显示，网民对教育、住房、社保、医疗等领域保护个人信息安全比较关注。</w:t>
      </w:r>
      <w:r>
        <w:rPr>
          <w:rFonts w:ascii="宋体" w:hAnsi="宋体" w:eastAsia="宋体"/>
          <w:b/>
          <w:bCs/>
          <w:color w:val="auto"/>
        </w:rPr>
        <w:t>相较于全国数据，排名基本一致。</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139</w:t>
      </w:r>
      <w:r>
        <w:rPr>
          <w:rFonts w:hint="eastAsia" w:ascii="宋体" w:hAnsi="宋体" w:eastAsia="宋体"/>
          <w:color w:val="auto"/>
        </w:rPr>
        <w:fldChar w:fldCharType="end"/>
      </w:r>
      <w:bookmarkStart w:id="254" w:name="_Toc9388"/>
      <w:r>
        <w:rPr>
          <w:rFonts w:ascii="宋体" w:hAnsi="宋体" w:eastAsia="宋体"/>
          <w:color w:val="auto"/>
        </w:rPr>
        <w:t>：容易发生信息泄露的服务领域</w:t>
      </w:r>
      <w:bookmarkEnd w:id="254"/>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（图表数据来源：公众网民版专题7数字政府服务与治理能力提升专题第6.2题：您认为主要在哪些领域的服务容易发生信息泄露？（多选））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（7）政府监管部门提供的各种网络安全服务的满意度评价</w:t>
      </w:r>
    </w:p>
    <w:p>
      <w:pPr>
        <w:rPr>
          <w:rFonts w:ascii="宋体" w:hAnsi="宋体" w:eastAsia="宋体"/>
          <w:b/>
          <w:bCs/>
          <w:color w:val="auto"/>
        </w:rPr>
      </w:pPr>
      <w:r>
        <w:rPr>
          <w:rFonts w:ascii="宋体" w:hAnsi="宋体" w:eastAsia="宋体"/>
          <w:color w:val="auto"/>
        </w:rPr>
        <w:t>公众网民对政府监管部门提供的各种网络安全服务的满意度评价：排第一位</w:t>
      </w:r>
      <w:r>
        <w:rPr>
          <w:rFonts w:ascii="宋体" w:hAnsi="宋体" w:eastAsia="宋体" w:cs="宋体"/>
          <w:color w:val="auto"/>
        </w:rPr>
        <w:t>知识普及（选择率59.7%）、第二位是信息查询（选择率53.73%）、第三位是风险提示（选择率32.09%）、第四位是教育培训（选择率30.6%），第五位是投诉举报（选择率30.6%）。数据显示网民对知识普及、信息查询服务满意度</w:t>
      </w:r>
      <w:r>
        <w:rPr>
          <w:rFonts w:ascii="宋体" w:hAnsi="宋体" w:eastAsia="宋体"/>
          <w:b/>
          <w:bCs/>
          <w:color w:val="auto"/>
        </w:rPr>
        <w:t>较高</w:t>
      </w:r>
      <w:r>
        <w:rPr>
          <w:rFonts w:ascii="宋体" w:hAnsi="宋体" w:eastAsia="宋体"/>
          <w:color w:val="auto"/>
        </w:rPr>
        <w:t>，对投诉处理、监督检查等服务满意</w:t>
      </w:r>
      <w:r>
        <w:rPr>
          <w:rFonts w:hint="eastAsia" w:ascii="宋体" w:hAnsi="宋体" w:eastAsia="宋体"/>
          <w:color w:val="auto"/>
        </w:rPr>
        <w:t>度</w:t>
      </w:r>
      <w:r>
        <w:rPr>
          <w:rFonts w:ascii="宋体" w:hAnsi="宋体" w:eastAsia="宋体"/>
          <w:b w:val="0"/>
          <w:bCs w:val="0"/>
          <w:color w:val="auto"/>
        </w:rPr>
        <w:t>一般</w:t>
      </w:r>
      <w:r>
        <w:rPr>
          <w:rFonts w:ascii="宋体" w:hAnsi="宋体" w:eastAsia="宋体"/>
          <w:color w:val="auto"/>
        </w:rPr>
        <w:t>。</w:t>
      </w:r>
      <w:r>
        <w:rPr>
          <w:rFonts w:ascii="宋体" w:hAnsi="宋体" w:eastAsia="宋体"/>
          <w:b/>
          <w:bCs/>
          <w:color w:val="auto"/>
        </w:rPr>
        <w:t>与全国数据相比，教育培训的人员比例要低2.84个百分点,知识普及的人员比例要高4.15个百分点。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140</w:t>
      </w:r>
      <w:r>
        <w:rPr>
          <w:rFonts w:hint="eastAsia" w:ascii="宋体" w:hAnsi="宋体" w:eastAsia="宋体"/>
          <w:color w:val="auto"/>
        </w:rPr>
        <w:fldChar w:fldCharType="end"/>
      </w:r>
      <w:bookmarkStart w:id="255" w:name="_Toc21381"/>
      <w:r>
        <w:rPr>
          <w:rFonts w:ascii="宋体" w:hAnsi="宋体" w:eastAsia="宋体"/>
          <w:color w:val="auto"/>
        </w:rPr>
        <w:t>：政府监管部门提供的各种网络安全服务的满意度评价</w:t>
      </w:r>
      <w:bookmarkEnd w:id="255"/>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（图表数据来源：公众网民版专题7数字政府服务与治理能力提升专题第7题： 您对政府监管部门在网络安全方面提供的哪些服务比较满意？（多选））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（8）公众网民对政府部门或机构投诉热线的了解</w:t>
      </w:r>
    </w:p>
    <w:p>
      <w:pPr>
        <w:rPr>
          <w:rFonts w:ascii="宋体" w:hAnsi="宋体" w:eastAsia="宋体"/>
          <w:b/>
          <w:bCs/>
          <w:color w:val="auto"/>
        </w:rPr>
      </w:pPr>
      <w:r>
        <w:rPr>
          <w:rFonts w:ascii="宋体" w:hAnsi="宋体" w:eastAsia="宋体"/>
          <w:color w:val="auto"/>
        </w:rPr>
        <w:t>公众网民对政府部门或机构投诉热线的了解：排第一位的是</w:t>
      </w:r>
      <w:r>
        <w:rPr>
          <w:rFonts w:ascii="宋体" w:hAnsi="宋体" w:eastAsia="宋体" w:cs="宋体"/>
          <w:color w:val="auto"/>
        </w:rPr>
        <w:t>消费者投诉电话12315（选择率68.61%）；排第二位的是市长热线/政府热线12345（选择率58.39%）；排第三位的是铁路客户服务中心12306（选择率51.09%）；知道网信部门投诉电话12377的网民占31.39%。数据显示，网民对网络安全管理部门和机构的投诉热线有一定了解，但仍需普及推广。</w:t>
      </w:r>
      <w:r>
        <w:rPr>
          <w:rFonts w:ascii="宋体" w:hAnsi="宋体" w:eastAsia="宋体"/>
          <w:b/>
          <w:bCs/>
          <w:color w:val="auto"/>
        </w:rPr>
        <w:t>相较于全国数据，除了个别数据顺序互换外，排名基本一致。</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141</w:t>
      </w:r>
      <w:r>
        <w:rPr>
          <w:rFonts w:hint="eastAsia" w:ascii="宋体" w:hAnsi="宋体" w:eastAsia="宋体"/>
          <w:color w:val="auto"/>
        </w:rPr>
        <w:fldChar w:fldCharType="end"/>
      </w:r>
      <w:bookmarkStart w:id="256" w:name="_Toc8349"/>
      <w:r>
        <w:rPr>
          <w:rFonts w:ascii="宋体" w:hAnsi="宋体" w:eastAsia="宋体"/>
          <w:color w:val="auto"/>
        </w:rPr>
        <w:t>：公众网民对政府部门或机构投诉热线的了解</w:t>
      </w:r>
      <w:bookmarkEnd w:id="256"/>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（图表数据来源：公众网民版专题7数字政府服务与治理能力提升专题第8题：您知道哪些政府部门或机构投诉热线？（多选））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（9）政府部门举报平台处理举报投诉的结果满意度评价</w:t>
      </w:r>
    </w:p>
    <w:p>
      <w:pPr>
        <w:rPr>
          <w:rFonts w:ascii="宋体" w:hAnsi="宋体" w:eastAsia="宋体"/>
          <w:b/>
          <w:bCs/>
          <w:color w:val="auto"/>
        </w:rPr>
      </w:pPr>
      <w:r>
        <w:rPr>
          <w:rFonts w:ascii="宋体" w:hAnsi="宋体" w:eastAsia="宋体"/>
          <w:color w:val="auto"/>
        </w:rPr>
        <w:t>公众网民对政府部门举报平台处理举报投诉的结果满意度评价：</w:t>
      </w:r>
      <w:r>
        <w:rPr>
          <w:rFonts w:ascii="宋体" w:hAnsi="宋体" w:eastAsia="宋体" w:cs="宋体"/>
          <w:color w:val="auto"/>
        </w:rPr>
        <w:t>22.63%公众网民表示非常满意；25.55%网民表示比较满意；21.9%网民表示一般；3.65%网民表示不满意；4.38%网民表示非常不满意，21.9%的网民表示不清楚，没有投诉过。数据显示对处理结果表示满意或非常满意的网民占48.18%，表示不满意或非常不满的只占8.03%，总体上评价是满意为主。</w:t>
      </w:r>
      <w:r>
        <w:rPr>
          <w:rFonts w:ascii="宋体" w:hAnsi="宋体" w:eastAsia="宋体"/>
          <w:b/>
          <w:bCs/>
          <w:color w:val="auto"/>
        </w:rPr>
        <w:t>与全国数据相比，一般的人员比例要低6.67个百分点,非常不满意的人员比例要高2.15个百分点。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9525"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142</w:t>
      </w:r>
      <w:r>
        <w:rPr>
          <w:rFonts w:hint="eastAsia" w:ascii="宋体" w:hAnsi="宋体" w:eastAsia="宋体"/>
          <w:color w:val="auto"/>
        </w:rPr>
        <w:fldChar w:fldCharType="end"/>
      </w:r>
      <w:bookmarkStart w:id="257" w:name="_Toc26229"/>
      <w:r>
        <w:rPr>
          <w:rFonts w:ascii="宋体" w:hAnsi="宋体" w:eastAsia="宋体"/>
          <w:color w:val="auto"/>
        </w:rPr>
        <w:t>：政府部门举报平台处理举报投诉的结果满意度评价</w:t>
      </w:r>
      <w:bookmarkEnd w:id="257"/>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（图表数据来源：公众网民版专题7数字政府服务与治理能力提升专题第9题：您对相关政府部门举报平台处理举报投诉的结果满意吗？）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（10）政府提升治理能力的信息化工程成效的满意度评价</w:t>
      </w:r>
    </w:p>
    <w:p>
      <w:pPr>
        <w:rPr>
          <w:rFonts w:ascii="宋体" w:hAnsi="宋体" w:eastAsia="宋体"/>
          <w:b/>
          <w:bCs/>
          <w:color w:val="auto"/>
        </w:rPr>
      </w:pPr>
      <w:r>
        <w:rPr>
          <w:rFonts w:ascii="宋体" w:hAnsi="宋体" w:eastAsia="宋体"/>
          <w:color w:val="auto"/>
        </w:rPr>
        <w:t>公众网民对政府提升治理能力的信息化工程成效的满意度评价：</w:t>
      </w:r>
      <w:r>
        <w:rPr>
          <w:rFonts w:ascii="宋体" w:hAnsi="宋体" w:eastAsia="宋体" w:cs="宋体"/>
          <w:color w:val="auto"/>
        </w:rPr>
        <w:t>23.19%公众网民表示非常满意；32.61%网民表示比较满意；18.84%网民表示一般；2.9%网民表示不满意；2.9%网民表示非常不满意，19.57%的网民表示不了解。数据显示对政府提升治理能力的信息化工程成效表示满意或非常满意的网民占55.80%，表示不满意或非常不满的只占5.8%，总体上评价是满意的。</w:t>
      </w:r>
      <w:r>
        <w:rPr>
          <w:rFonts w:ascii="宋体" w:hAnsi="宋体" w:eastAsia="宋体"/>
          <w:b/>
          <w:bCs/>
          <w:color w:val="auto"/>
        </w:rPr>
        <w:t>与全国数据相比，满意的人员比例要低5.61个百分点,非常不满意的人员比例要高1.38个百分点。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143</w:t>
      </w:r>
      <w:r>
        <w:rPr>
          <w:rFonts w:hint="eastAsia" w:ascii="宋体" w:hAnsi="宋体" w:eastAsia="宋体"/>
          <w:color w:val="auto"/>
        </w:rPr>
        <w:fldChar w:fldCharType="end"/>
      </w:r>
      <w:bookmarkStart w:id="258" w:name="_Toc31619"/>
      <w:r>
        <w:rPr>
          <w:rFonts w:ascii="宋体" w:hAnsi="宋体" w:eastAsia="宋体"/>
          <w:color w:val="auto"/>
        </w:rPr>
        <w:t>：政府提升治理能力的信息化工程成效的满意度评价</w:t>
      </w:r>
      <w:bookmarkEnd w:id="258"/>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（图表数据来源：公众网民版专题7数字政府服务与治理能力提升专题第10题：您对相关政府利用网络和信息技术提升治理能力的工程(如“智能交通”、“平安社区”、“智慧城市”等</w:t>
      </w:r>
      <w:r>
        <w:rPr>
          <w:rFonts w:hint="eastAsia" w:ascii="宋体" w:hAnsi="宋体" w:eastAsia="宋体"/>
          <w:color w:val="auto"/>
        </w:rPr>
        <w:t>）</w:t>
      </w:r>
      <w:r>
        <w:rPr>
          <w:rFonts w:ascii="宋体" w:hAnsi="宋体" w:eastAsia="宋体"/>
          <w:color w:val="auto"/>
        </w:rPr>
        <w:t>成效满意吗？）</w:t>
      </w:r>
    </w:p>
    <w:p>
      <w:pPr>
        <w:widowControl/>
        <w:adjustRightInd/>
        <w:snapToGrid/>
        <w:spacing w:line="240" w:lineRule="auto"/>
        <w:ind w:firstLine="0" w:firstLineChars="0"/>
        <w:jc w:val="left"/>
        <w:rPr>
          <w:rFonts w:ascii="宋体" w:hAnsi="宋体" w:eastAsia="宋体"/>
          <w:b/>
          <w:color w:val="auto"/>
        </w:rPr>
      </w:pPr>
      <w:r>
        <w:rPr>
          <w:rFonts w:ascii="宋体" w:hAnsi="宋体" w:eastAsia="宋体"/>
          <w:color w:val="auto"/>
        </w:rPr>
        <w:br w:type="page"/>
      </w:r>
    </w:p>
    <w:p>
      <w:pPr>
        <w:pStyle w:val="3"/>
        <w:rPr>
          <w:rFonts w:ascii="宋体" w:hAnsi="宋体" w:eastAsia="宋体"/>
          <w:color w:val="auto"/>
        </w:rPr>
      </w:pPr>
      <w:bookmarkStart w:id="259" w:name="_Toc20441"/>
      <w:r>
        <w:rPr>
          <w:rFonts w:hint="eastAsia"/>
          <w:color w:val="auto"/>
        </w:rPr>
        <w:t>5.8专题8：</w:t>
      </w:r>
      <w:r>
        <w:rPr>
          <w:color w:val="auto"/>
        </w:rPr>
        <w:t>数字鸿沟</w:t>
      </w:r>
      <w:r>
        <w:rPr>
          <w:rFonts w:ascii="宋体" w:hAnsi="宋体" w:eastAsia="宋体"/>
          <w:color w:val="auto"/>
        </w:rPr>
        <w:t>消除与乡村振兴</w:t>
      </w:r>
      <w:r>
        <w:rPr>
          <w:rFonts w:hint="eastAsia" w:ascii="宋体" w:hAnsi="宋体" w:eastAsia="宋体"/>
          <w:color w:val="auto"/>
        </w:rPr>
        <w:t>专题</w:t>
      </w:r>
      <w:bookmarkEnd w:id="259"/>
    </w:p>
    <w:p>
      <w:pPr>
        <w:rPr>
          <w:rFonts w:ascii="宋体" w:hAnsi="宋体" w:eastAsia="宋体"/>
          <w:color w:val="auto"/>
          <w:sz w:val="22"/>
          <w:szCs w:val="22"/>
        </w:rPr>
      </w:pPr>
      <w:r>
        <w:rPr>
          <w:rFonts w:ascii="宋体" w:hAnsi="宋体" w:eastAsia="宋体"/>
          <w:color w:val="auto"/>
        </w:rPr>
        <w:t>参与本专题答题的公众网民数量为778人。</w:t>
      </w:r>
    </w:p>
    <w:p>
      <w:pPr>
        <w:rPr>
          <w:rFonts w:ascii="宋体" w:hAnsi="宋体" w:eastAsia="宋体"/>
          <w:color w:val="auto"/>
          <w:sz w:val="22"/>
          <w:szCs w:val="22"/>
        </w:rPr>
      </w:pPr>
      <w:r>
        <w:rPr>
          <w:rFonts w:ascii="宋体" w:hAnsi="宋体" w:eastAsia="宋体"/>
          <w:color w:val="auto"/>
        </w:rPr>
        <w:t>（1）曾在乡村（县城以下）生活过的网民比例</w:t>
      </w:r>
    </w:p>
    <w:p>
      <w:pPr>
        <w:rPr>
          <w:rFonts w:ascii="宋体" w:hAnsi="宋体" w:eastAsia="宋体"/>
          <w:color w:val="auto"/>
        </w:rPr>
      </w:pPr>
      <w:r>
        <w:rPr>
          <w:rFonts w:ascii="宋体" w:hAnsi="宋体" w:eastAsia="宋体"/>
          <w:color w:val="auto"/>
        </w:rPr>
        <w:t>曾在乡村（县城以下）生活过的网民比例：</w:t>
      </w:r>
      <w:r>
        <w:rPr>
          <w:rFonts w:ascii="宋体" w:hAnsi="宋体" w:eastAsia="宋体" w:cs="宋体"/>
          <w:color w:val="auto"/>
        </w:rPr>
        <w:t>16.67%的网民一直在乡村生活，22.92%的网民经常在乡村生活，27.08%的网民偶尔在乡村，11.81%的网民很少在乡村，21.53%的网民基本不在乡村。数据显</w:t>
      </w:r>
      <w:r>
        <w:rPr>
          <w:rFonts w:ascii="宋体" w:hAnsi="宋体" w:eastAsia="宋体" w:cs="宋体"/>
          <w:b w:val="0"/>
          <w:bCs w:val="0"/>
          <w:color w:val="auto"/>
        </w:rPr>
        <w:t>示</w:t>
      </w:r>
      <w:r>
        <w:rPr>
          <w:rFonts w:hint="eastAsia" w:ascii="宋体" w:hAnsi="宋体" w:eastAsia="宋体"/>
          <w:b w:val="0"/>
          <w:bCs w:val="0"/>
          <w:color w:val="auto"/>
          <w:lang w:val="en-US" w:eastAsia="zh-CN"/>
        </w:rPr>
        <w:t>超六成</w:t>
      </w:r>
      <w:r>
        <w:rPr>
          <w:rFonts w:ascii="宋体" w:hAnsi="宋体" w:eastAsia="宋体"/>
          <w:b w:val="0"/>
          <w:bCs w:val="0"/>
          <w:color w:val="auto"/>
        </w:rPr>
        <w:t>（</w:t>
      </w:r>
      <w:r>
        <w:rPr>
          <w:rFonts w:ascii="宋体" w:hAnsi="宋体" w:eastAsia="宋体" w:cs="宋体"/>
          <w:color w:val="auto"/>
        </w:rPr>
        <w:t>66.67%）网民有在乡村生活的经验。</w:t>
      </w:r>
      <w:r>
        <w:rPr>
          <w:rFonts w:ascii="宋体" w:hAnsi="宋体" w:eastAsia="宋体"/>
          <w:b/>
          <w:bCs/>
          <w:color w:val="auto"/>
        </w:rPr>
        <w:t>与全国数据相比，一直在乡村生活的人员比例要低2.41个百分点,经常在乡村生活的人员比例要高3.67个百分点。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144</w:t>
      </w:r>
      <w:r>
        <w:rPr>
          <w:rFonts w:hint="eastAsia" w:ascii="宋体" w:hAnsi="宋体" w:eastAsia="宋体"/>
          <w:color w:val="auto"/>
        </w:rPr>
        <w:fldChar w:fldCharType="end"/>
      </w:r>
      <w:bookmarkStart w:id="260" w:name="_Toc29046"/>
      <w:r>
        <w:rPr>
          <w:rFonts w:hint="eastAsia" w:ascii="宋体" w:hAnsi="宋体" w:eastAsia="宋体"/>
          <w:color w:val="auto"/>
        </w:rPr>
        <w:t>：</w:t>
      </w:r>
      <w:r>
        <w:rPr>
          <w:rFonts w:ascii="宋体" w:hAnsi="宋体" w:eastAsia="宋体"/>
          <w:color w:val="auto"/>
        </w:rPr>
        <w:t>曾在乡村（县城以下）生活过的网民比例</w:t>
      </w:r>
      <w:bookmarkEnd w:id="260"/>
    </w:p>
    <w:p>
      <w:pPr>
        <w:ind w:firstLine="0" w:firstLineChars="0"/>
        <w:jc w:val="left"/>
        <w:rPr>
          <w:rFonts w:ascii="宋体" w:hAnsi="宋体" w:eastAsia="宋体"/>
          <w:color w:val="auto"/>
        </w:rPr>
      </w:pPr>
      <w:r>
        <w:rPr>
          <w:rFonts w:ascii="宋体" w:hAnsi="宋体" w:eastAsia="宋体"/>
          <w:color w:val="auto"/>
        </w:rPr>
        <w:t>（图表数据来源：公众网民版专题8数字鸿沟消除与乡村振兴专题第1题：您是否曾在乡村(县城以下)生活？）</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（2）家中老人或近亲在乡村（县城以下）生活的比例</w:t>
      </w:r>
    </w:p>
    <w:p>
      <w:pPr>
        <w:rPr>
          <w:rFonts w:ascii="宋体" w:hAnsi="宋体" w:eastAsia="宋体"/>
          <w:color w:val="auto"/>
        </w:rPr>
      </w:pPr>
      <w:r>
        <w:rPr>
          <w:rFonts w:ascii="宋体" w:hAnsi="宋体" w:eastAsia="宋体"/>
          <w:color w:val="auto"/>
        </w:rPr>
        <w:t>家中老人或近亲在乡村（县城以下）生活的比例：</w:t>
      </w:r>
      <w:r>
        <w:rPr>
          <w:rFonts w:ascii="宋体" w:hAnsi="宋体" w:eastAsia="宋体" w:cs="宋体"/>
          <w:color w:val="auto"/>
        </w:rPr>
        <w:t>52.78%网民的家中老人或近亲一直在乡村生活，经常在乡村生活的占20.14%，偶尔在乡村的占9.03%，很少在乡村的占5.56%，基本不在乡村的占12.5%。数据显</w:t>
      </w:r>
      <w:r>
        <w:rPr>
          <w:rFonts w:ascii="宋体" w:hAnsi="宋体" w:eastAsia="宋体" w:cs="宋体"/>
          <w:b w:val="0"/>
          <w:bCs w:val="0"/>
          <w:color w:val="auto"/>
        </w:rPr>
        <w:t>示</w:t>
      </w:r>
      <w:r>
        <w:rPr>
          <w:rFonts w:ascii="宋体" w:hAnsi="宋体" w:eastAsia="宋体"/>
          <w:b w:val="0"/>
          <w:bCs w:val="0"/>
          <w:color w:val="auto"/>
        </w:rPr>
        <w:t>超过</w:t>
      </w:r>
      <w:r>
        <w:rPr>
          <w:rFonts w:hint="eastAsia" w:ascii="宋体" w:hAnsi="宋体" w:eastAsia="宋体"/>
          <w:b w:val="0"/>
          <w:bCs w:val="0"/>
          <w:color w:val="auto"/>
          <w:lang w:val="en-US" w:eastAsia="zh-CN"/>
        </w:rPr>
        <w:t>七</w:t>
      </w:r>
      <w:r>
        <w:rPr>
          <w:rFonts w:ascii="宋体" w:hAnsi="宋体" w:eastAsia="宋体"/>
          <w:b w:val="0"/>
          <w:bCs w:val="0"/>
          <w:color w:val="auto"/>
        </w:rPr>
        <w:t>成</w:t>
      </w:r>
      <w:r>
        <w:rPr>
          <w:rFonts w:ascii="宋体" w:hAnsi="宋体" w:eastAsia="宋体"/>
          <w:color w:val="auto"/>
        </w:rPr>
        <w:t>（</w:t>
      </w:r>
      <w:r>
        <w:rPr>
          <w:rFonts w:ascii="宋体" w:hAnsi="宋体" w:eastAsia="宋体" w:cs="宋体"/>
          <w:color w:val="auto"/>
        </w:rPr>
        <w:t>72.92%）网民的家中老人或近亲一直或经常在乡村生活。</w:t>
      </w:r>
      <w:r>
        <w:rPr>
          <w:rFonts w:ascii="宋体" w:hAnsi="宋体" w:eastAsia="宋体"/>
          <w:b/>
          <w:bCs/>
          <w:color w:val="auto"/>
        </w:rPr>
        <w:t>相较于全国数据，除一直在乡村生活和经常在乡村生活比全国数据分别高出5.52个百分点、0.45个百分点外，其他数据值均少于全国数据。</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145</w:t>
      </w:r>
      <w:r>
        <w:rPr>
          <w:rFonts w:hint="eastAsia" w:ascii="宋体" w:hAnsi="宋体" w:eastAsia="宋体"/>
          <w:color w:val="auto"/>
        </w:rPr>
        <w:fldChar w:fldCharType="end"/>
      </w:r>
      <w:bookmarkStart w:id="261" w:name="_Toc19375"/>
      <w:r>
        <w:rPr>
          <w:rFonts w:hint="eastAsia" w:ascii="宋体" w:hAnsi="宋体" w:eastAsia="宋体"/>
          <w:color w:val="auto"/>
        </w:rPr>
        <w:t>：</w:t>
      </w:r>
      <w:r>
        <w:rPr>
          <w:rFonts w:ascii="宋体" w:hAnsi="宋体" w:eastAsia="宋体"/>
          <w:color w:val="auto"/>
        </w:rPr>
        <w:t>家中老人或近亲在乡村（县城以下）生活的比例</w:t>
      </w:r>
      <w:bookmarkEnd w:id="261"/>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（图表数据来源：公众网民版专题8数字鸿沟消除与乡村振兴专题第2题：家里的老人或近亲是否在乡村(县城以下)生活？）</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（3）网民对家乡互联网安全状况满意度评价</w:t>
      </w:r>
    </w:p>
    <w:p>
      <w:pPr>
        <w:rPr>
          <w:rFonts w:ascii="宋体" w:hAnsi="宋体" w:eastAsia="宋体"/>
          <w:color w:val="auto"/>
        </w:rPr>
      </w:pPr>
      <w:r>
        <w:rPr>
          <w:rFonts w:ascii="宋体" w:hAnsi="宋体" w:eastAsia="宋体"/>
          <w:color w:val="auto"/>
        </w:rPr>
        <w:t>公众网民对家乡互联网安全状况满意度评价：</w:t>
      </w:r>
      <w:r>
        <w:rPr>
          <w:rFonts w:ascii="宋体" w:hAnsi="宋体" w:eastAsia="宋体" w:cs="宋体"/>
          <w:color w:val="auto"/>
        </w:rPr>
        <w:t>17.48%公众网民表示非常满意；32.17%网民表示满意；39.16%网民表示一般；6.29%网民表示不满意；4.9%网民表示非常不满意。数据显示网民对家乡互联网安全状况表示满意或非常满意的网民占49.65%，表示不满意或非常不满的占11.19%。数据显示乡村互联网安全状况满意程度</w:t>
      </w:r>
      <w:r>
        <w:rPr>
          <w:rFonts w:hint="eastAsia" w:ascii="宋体" w:hAnsi="宋体" w:eastAsia="宋体"/>
          <w:b w:val="0"/>
          <w:bCs w:val="0"/>
          <w:color w:val="auto"/>
        </w:rPr>
        <w:t>一般</w:t>
      </w:r>
      <w:r>
        <w:rPr>
          <w:rFonts w:ascii="宋体" w:hAnsi="宋体" w:eastAsia="宋体"/>
          <w:b w:val="0"/>
          <w:bCs w:val="0"/>
          <w:color w:val="auto"/>
        </w:rPr>
        <w:t>。</w:t>
      </w:r>
      <w:r>
        <w:rPr>
          <w:rFonts w:ascii="宋体" w:hAnsi="宋体" w:eastAsia="宋体"/>
          <w:b/>
          <w:bCs/>
          <w:color w:val="auto"/>
        </w:rPr>
        <w:t>与全国数据相比，一般的人员比例要低4.77个百分点,非常满意的人员比例要高4.39个百分点。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9525"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146</w:t>
      </w:r>
      <w:r>
        <w:rPr>
          <w:rFonts w:hint="eastAsia" w:ascii="宋体" w:hAnsi="宋体" w:eastAsia="宋体"/>
          <w:color w:val="auto"/>
        </w:rPr>
        <w:fldChar w:fldCharType="end"/>
      </w:r>
      <w:bookmarkStart w:id="262" w:name="_Toc20083"/>
      <w:r>
        <w:rPr>
          <w:rFonts w:hint="eastAsia" w:ascii="宋体" w:hAnsi="宋体" w:eastAsia="宋体"/>
          <w:color w:val="auto"/>
        </w:rPr>
        <w:t>：</w:t>
      </w:r>
      <w:r>
        <w:rPr>
          <w:rFonts w:ascii="宋体" w:hAnsi="宋体" w:eastAsia="宋体"/>
          <w:color w:val="auto"/>
        </w:rPr>
        <w:t>网民对家乡互联网安全状况满意度评价</w:t>
      </w:r>
      <w:bookmarkEnd w:id="262"/>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（图表数据来源：公众网民版专题8数字鸿沟消除与乡村振兴专题第3题：您对当前家乡互联网安全状况的满意程度？）</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（4）乡村网络存在问题</w:t>
      </w:r>
    </w:p>
    <w:p>
      <w:pPr>
        <w:rPr>
          <w:rFonts w:ascii="宋体" w:hAnsi="宋体" w:eastAsia="宋体"/>
          <w:color w:val="auto"/>
        </w:rPr>
      </w:pPr>
      <w:r>
        <w:rPr>
          <w:rFonts w:ascii="宋体" w:hAnsi="宋体" w:eastAsia="宋体"/>
          <w:color w:val="auto"/>
        </w:rPr>
        <w:t>乡村网络问题排序：排第一位是</w:t>
      </w:r>
      <w:r>
        <w:rPr>
          <w:rFonts w:ascii="宋体" w:hAnsi="宋体" w:eastAsia="宋体" w:cs="宋体"/>
          <w:color w:val="auto"/>
        </w:rPr>
        <w:t>信号时好时坏，卡机，断线（选择率42.96%），排第二位是网速慢，不能正常使用（选择率33.8%），第三位是信号差，链接不了网络（选择率33.1%），第四位是没有问题（选择率30.28%），有11.81%网民认为乡村网络经常出现网络配置错误，DNS出现问题，认为家乡宽带互联网络未覆盖到、家乡移动网络通信未覆盖到的比例分别11.97%、11.27%。数据显示信号时好时坏，卡机，断线、网速慢，不能正常使用是网民反馈较多的乡村网络问题，仍有一定比例42.25%的乡村未能覆盖到移动通信或宽带互联网。</w:t>
      </w:r>
      <w:r>
        <w:rPr>
          <w:rFonts w:ascii="宋体" w:hAnsi="宋体" w:eastAsia="宋体"/>
          <w:b/>
          <w:bCs/>
          <w:color w:val="auto"/>
        </w:rPr>
        <w:t>与全国数据相比，信号差，链接不了网络的人员比例要低4.35个百分点,经常出现网络配置错误，DNS出现问题的人员比例要高1.84个百分点。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147</w:t>
      </w:r>
      <w:r>
        <w:rPr>
          <w:rFonts w:hint="eastAsia" w:ascii="宋体" w:hAnsi="宋体" w:eastAsia="宋体"/>
          <w:color w:val="auto"/>
        </w:rPr>
        <w:fldChar w:fldCharType="end"/>
      </w:r>
      <w:bookmarkStart w:id="263" w:name="_Toc21656"/>
      <w:r>
        <w:rPr>
          <w:rFonts w:hint="eastAsia" w:ascii="宋体" w:hAnsi="宋体" w:eastAsia="宋体"/>
          <w:color w:val="auto"/>
        </w:rPr>
        <w:t>：</w:t>
      </w:r>
      <w:r>
        <w:rPr>
          <w:rFonts w:ascii="宋体" w:hAnsi="宋体" w:eastAsia="宋体"/>
          <w:color w:val="auto"/>
        </w:rPr>
        <w:t>乡村网络存在问题</w:t>
      </w:r>
      <w:bookmarkEnd w:id="263"/>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（图表数据来源：公众网民版专题8数字鸿沟消除与乡村振兴专题第4题：您觉得您家乡的网络有什么问题？（多选））</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（5）乡村网络应用渗透率</w:t>
      </w:r>
    </w:p>
    <w:p>
      <w:pPr>
        <w:rPr>
          <w:rFonts w:ascii="宋体" w:hAnsi="宋体" w:eastAsia="宋体"/>
          <w:color w:val="auto"/>
        </w:rPr>
      </w:pPr>
      <w:r>
        <w:rPr>
          <w:rFonts w:ascii="宋体" w:hAnsi="宋体" w:eastAsia="宋体"/>
          <w:color w:val="auto"/>
        </w:rPr>
        <w:t>乡村网络应用渗透率排序：排第一位是</w:t>
      </w:r>
      <w:r>
        <w:rPr>
          <w:rFonts w:ascii="宋体" w:hAnsi="宋体" w:eastAsia="宋体" w:cs="宋体"/>
          <w:color w:val="auto"/>
        </w:rPr>
        <w:t>社交平台(如微信、QQ等)（渗透率83.22%）、第二位是直播平台(如抖音、快手等)（渗透率68.53%）、第三位是电商平台(如淘宝、京东等)（渗透率58.04%）、第四位是视频平台(如腾讯视频、爱奇艺等)（渗透率54.55%），第五位是游戏平台(如腾讯游戏、网易游戏等)（选择率51.05%）</w:t>
      </w:r>
      <w:r>
        <w:rPr>
          <w:rFonts w:hint="eastAsia" w:ascii="宋体" w:hAnsi="宋体" w:eastAsia="宋体"/>
          <w:color w:val="auto"/>
        </w:rPr>
        <w:t>。</w:t>
      </w:r>
      <w:r>
        <w:rPr>
          <w:rFonts w:ascii="宋体" w:hAnsi="宋体" w:eastAsia="宋体"/>
          <w:color w:val="auto"/>
        </w:rPr>
        <w:t>其它还有是</w:t>
      </w:r>
      <w:r>
        <w:rPr>
          <w:rFonts w:ascii="宋体" w:hAnsi="宋体" w:eastAsia="宋体" w:cs="宋体"/>
          <w:color w:val="auto"/>
        </w:rPr>
        <w:t>新闻平台(如腾讯新闻、头条等)（39.16%），学习平台(如学习强国、腾讯课堂等)（37.76%），生活平台(如货拉拉、美团等)（23.08%）。数据显示社交平台(如微信、QQ等)、直播平台(如抖音、快手等)、电商平台(如</w:t>
      </w:r>
      <w:r>
        <w:rPr>
          <w:rFonts w:ascii="宋体" w:hAnsi="宋体" w:eastAsia="宋体" w:cs="宋体"/>
          <w:b w:val="0"/>
          <w:bCs w:val="0"/>
          <w:color w:val="auto"/>
        </w:rPr>
        <w:t>淘宝、京东等)、视频平台(如腾讯视频、爱奇艺等)是乡村上网的主要应用，渗透率均</w:t>
      </w:r>
      <w:r>
        <w:rPr>
          <w:rFonts w:ascii="宋体" w:hAnsi="宋体" w:eastAsia="宋体"/>
          <w:b w:val="0"/>
          <w:bCs w:val="0"/>
          <w:color w:val="auto"/>
        </w:rPr>
        <w:t>超半数</w:t>
      </w:r>
      <w:r>
        <w:rPr>
          <w:rFonts w:ascii="宋体" w:hAnsi="宋体" w:eastAsia="宋体"/>
          <w:color w:val="auto"/>
        </w:rPr>
        <w:t>。</w:t>
      </w:r>
      <w:r>
        <w:rPr>
          <w:rFonts w:ascii="宋体" w:hAnsi="宋体" w:eastAsia="宋体"/>
          <w:b/>
          <w:bCs/>
          <w:color w:val="auto"/>
        </w:rPr>
        <w:t>相较于全国数据，社交平台(如微信、QQ等)、新闻平台(如腾讯新闻、头条等)、其他分别比全国数据低1.62、1.33、1.41个百分点。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148</w:t>
      </w:r>
      <w:r>
        <w:rPr>
          <w:rFonts w:hint="eastAsia" w:ascii="宋体" w:hAnsi="宋体" w:eastAsia="宋体"/>
          <w:color w:val="auto"/>
        </w:rPr>
        <w:fldChar w:fldCharType="end"/>
      </w:r>
      <w:bookmarkStart w:id="264" w:name="_Toc18372"/>
      <w:r>
        <w:rPr>
          <w:rFonts w:hint="eastAsia" w:ascii="宋体" w:hAnsi="宋体" w:eastAsia="宋体"/>
          <w:color w:val="auto"/>
        </w:rPr>
        <w:t>：</w:t>
      </w:r>
      <w:r>
        <w:rPr>
          <w:rFonts w:ascii="宋体" w:hAnsi="宋体" w:eastAsia="宋体"/>
          <w:color w:val="auto"/>
        </w:rPr>
        <w:t>乡村网络应用渗透率</w:t>
      </w:r>
      <w:bookmarkEnd w:id="264"/>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（图表数据来源：公众网民版专题8数字鸿沟消除与乡村振兴专题第5题：在乡村上网通常使用哪些应用?（多选））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（6）乡村网络应用使用障碍情况</w:t>
      </w:r>
    </w:p>
    <w:p>
      <w:pPr>
        <w:rPr>
          <w:rFonts w:ascii="宋体" w:hAnsi="宋体" w:eastAsia="宋体"/>
          <w:color w:val="auto"/>
        </w:rPr>
      </w:pPr>
      <w:r>
        <w:rPr>
          <w:rFonts w:ascii="宋体" w:hAnsi="宋体" w:eastAsia="宋体"/>
          <w:color w:val="auto"/>
        </w:rPr>
        <w:t>农村生活网络应用障碍：排第一位是</w:t>
      </w:r>
      <w:r>
        <w:rPr>
          <w:rFonts w:ascii="宋体" w:hAnsi="宋体" w:eastAsia="宋体" w:cs="宋体"/>
          <w:color w:val="auto"/>
        </w:rPr>
        <w:t>物流网络覆盖不到（关注度50.7%）、第二位是网络速度太慢体验不好（关注度49.3%）、第三位是网络流量费用太贵（关注度37.32%）、第四位是APP不会使用（关注度34.51%），第五位是身份认证手续繁琐（关注度27.46%）等。数据显示网民认为物流网络覆盖不到、网络速度太慢体验不好、网络流量费用太贵是农村生活中网络应用上的主要障碍。</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149</w:t>
      </w:r>
      <w:r>
        <w:rPr>
          <w:rFonts w:hint="eastAsia" w:ascii="宋体" w:hAnsi="宋体" w:eastAsia="宋体"/>
          <w:color w:val="auto"/>
        </w:rPr>
        <w:fldChar w:fldCharType="end"/>
      </w:r>
      <w:bookmarkStart w:id="265" w:name="_Toc30580"/>
      <w:r>
        <w:rPr>
          <w:rFonts w:hint="eastAsia" w:ascii="宋体" w:hAnsi="宋体" w:eastAsia="宋体"/>
          <w:color w:val="auto"/>
        </w:rPr>
        <w:t>：</w:t>
      </w:r>
      <w:r>
        <w:rPr>
          <w:rFonts w:ascii="宋体" w:hAnsi="宋体" w:eastAsia="宋体"/>
          <w:color w:val="auto"/>
        </w:rPr>
        <w:t>乡村网络应用使用障碍情况</w:t>
      </w:r>
      <w:bookmarkEnd w:id="265"/>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（7）乡村居民在适应数字化生活中的顾虑 </w:t>
      </w:r>
    </w:p>
    <w:p>
      <w:pPr>
        <w:rPr>
          <w:rFonts w:ascii="宋体" w:hAnsi="宋体" w:eastAsia="宋体"/>
          <w:color w:val="auto"/>
        </w:rPr>
      </w:pPr>
      <w:r>
        <w:rPr>
          <w:rFonts w:ascii="宋体" w:hAnsi="宋体" w:eastAsia="宋体"/>
          <w:color w:val="auto"/>
        </w:rPr>
        <w:t>公众网民认为乡村居民在适应数字化生活中的顾虑排序：排第一位是</w:t>
      </w:r>
      <w:r>
        <w:rPr>
          <w:rFonts w:ascii="宋体" w:hAnsi="宋体" w:eastAsia="宋体" w:cs="宋体"/>
          <w:color w:val="auto"/>
        </w:rPr>
        <w:t>网络信息真假难辨，容易上当（选择率61.81%）、第二位是对移动支付方式不熟悉，担心被错扣钱（选择率59.03%）、第三位是不会查找网上信息，发挥不了智能手机的作用（选择率46.53%）、第四位是个人信息泄露，受到广告推销的骚扰，不知如何应对（选择率43.75%），第五位是网购担心被骗，不会维权（选择率26.39%）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auto"/>
        </w:rPr>
        <w:t>与全国数据相比，对移动支付方式不熟悉，担心被错扣钱的人员比例要低3.92个百分点,移动应用使用太复杂，没有人教，记不住的人员比例要高1.17个百分点。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150</w:t>
      </w:r>
      <w:r>
        <w:rPr>
          <w:rFonts w:hint="eastAsia" w:ascii="宋体" w:hAnsi="宋体" w:eastAsia="宋体"/>
          <w:color w:val="auto"/>
        </w:rPr>
        <w:fldChar w:fldCharType="end"/>
      </w:r>
      <w:bookmarkStart w:id="266" w:name="_Toc11616"/>
      <w:r>
        <w:rPr>
          <w:rFonts w:hint="eastAsia" w:ascii="宋体" w:hAnsi="宋体" w:eastAsia="宋体"/>
          <w:color w:val="auto"/>
        </w:rPr>
        <w:t>：</w:t>
      </w:r>
      <w:r>
        <w:rPr>
          <w:rFonts w:ascii="宋体" w:hAnsi="宋体" w:eastAsia="宋体"/>
          <w:color w:val="auto"/>
        </w:rPr>
        <w:t>乡村居民在适应数字化生活中的顾虑</w:t>
      </w:r>
      <w:bookmarkEnd w:id="266"/>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（图表数据来源：公众网民版专题8数字鸿沟消除与乡村振兴专题第7题：您觉得乡村的人在适应数字化生活中主要担心什么？（多选））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（8）网络应用使用障碍对乡村居民生活的影响程度</w:t>
      </w:r>
    </w:p>
    <w:p>
      <w:pPr>
        <w:rPr>
          <w:rFonts w:ascii="宋体" w:hAnsi="宋体" w:eastAsia="宋体"/>
          <w:color w:val="auto"/>
        </w:rPr>
      </w:pPr>
      <w:r>
        <w:rPr>
          <w:rFonts w:ascii="宋体" w:hAnsi="宋体" w:eastAsia="宋体"/>
          <w:color w:val="auto"/>
        </w:rPr>
        <w:t>网络应用上的障碍对乡村居民生活的影响程度：</w:t>
      </w:r>
      <w:r>
        <w:rPr>
          <w:rFonts w:ascii="宋体" w:hAnsi="宋体" w:eastAsia="宋体" w:cs="宋体"/>
          <w:color w:val="auto"/>
        </w:rPr>
        <w:t>23.24%公众网民表示影响非常大；34.51%网民表示影响比较大；32.39%网民表示影响一般；7.04%网民表示影响比较小；2.82%网民表示没有影响。数据显示57.75%网民对认为网络应用上的障碍对乡村居民的生活带来了较大影响，表示影响比较小或没有影响的只占9.86%。</w:t>
      </w:r>
      <w:r>
        <w:rPr>
          <w:rFonts w:ascii="宋体" w:hAnsi="宋体" w:eastAsia="宋体"/>
          <w:b/>
          <w:bCs/>
          <w:color w:val="auto"/>
        </w:rPr>
        <w:t>与全国数据相比，影响比较大的人员比例要低5.27个百分点,影响非常大的人员比例要高5.32个百分点。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151</w:t>
      </w:r>
      <w:r>
        <w:rPr>
          <w:rFonts w:hint="eastAsia" w:ascii="宋体" w:hAnsi="宋体" w:eastAsia="宋体"/>
          <w:color w:val="auto"/>
        </w:rPr>
        <w:fldChar w:fldCharType="end"/>
      </w:r>
      <w:bookmarkStart w:id="267" w:name="_Toc4613"/>
      <w:r>
        <w:rPr>
          <w:rFonts w:hint="eastAsia" w:ascii="宋体" w:hAnsi="宋体" w:eastAsia="宋体"/>
          <w:color w:val="auto"/>
        </w:rPr>
        <w:t>：</w:t>
      </w:r>
      <w:r>
        <w:rPr>
          <w:rFonts w:ascii="宋体" w:hAnsi="宋体" w:eastAsia="宋体"/>
          <w:color w:val="auto"/>
        </w:rPr>
        <w:t>网络应用使用障碍对乡村居民生活的影响程度</w:t>
      </w:r>
      <w:bookmarkEnd w:id="267"/>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（图表数据来源：公众网民版专题8数字鸿沟消除与乡村振兴专题第8题：您认为目前网络应用上的障碍对乡村的人的生活影响大吗？）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（9）互联网应用对乡村经济发展的推动效果评价</w:t>
      </w:r>
    </w:p>
    <w:p>
      <w:pPr>
        <w:rPr>
          <w:rFonts w:ascii="宋体" w:hAnsi="宋体" w:eastAsia="宋体"/>
          <w:color w:val="auto"/>
        </w:rPr>
      </w:pPr>
      <w:r>
        <w:rPr>
          <w:rFonts w:ascii="宋体" w:hAnsi="宋体" w:eastAsia="宋体"/>
          <w:color w:val="auto"/>
        </w:rPr>
        <w:t>互联网应用对乡村经济发展的推动效果评价：</w:t>
      </w:r>
      <w:r>
        <w:rPr>
          <w:rFonts w:ascii="宋体" w:hAnsi="宋体" w:eastAsia="宋体" w:cs="宋体"/>
          <w:color w:val="auto"/>
        </w:rPr>
        <w:t>30.5%公众网民表示影响非常大；37.59%网民表示影响比较大；24.82%网民表示影响一般；6.38%网民表示影响比较小；0.71%网民表示没有影响。数据显示</w:t>
      </w:r>
      <w:r>
        <w:rPr>
          <w:rFonts w:ascii="宋体" w:hAnsi="宋体" w:eastAsia="宋体"/>
          <w:b w:val="0"/>
          <w:bCs w:val="0"/>
          <w:color w:val="auto"/>
        </w:rPr>
        <w:t>大多数（</w:t>
      </w:r>
      <w:r>
        <w:rPr>
          <w:rFonts w:ascii="宋体" w:hAnsi="宋体" w:eastAsia="宋体" w:cs="宋体"/>
          <w:color w:val="auto"/>
        </w:rPr>
        <w:t>68.09%）网民对认为互联网应用对推动乡村经济发展带来了较大影响，表示影响比较小或没有影响的只占7.09%，总体上肯定了互联网应用对乡村经济发展的推动效果。</w:t>
      </w:r>
      <w:r>
        <w:rPr>
          <w:rFonts w:ascii="宋体" w:hAnsi="宋体" w:eastAsia="宋体"/>
          <w:b/>
          <w:bCs/>
          <w:color w:val="auto"/>
        </w:rPr>
        <w:t>与全国数据相比，影响比较大的人员比例要低6.61个百分点,影响非常大的人员比例要高2.85个百分点。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9525"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152</w:t>
      </w:r>
      <w:r>
        <w:rPr>
          <w:rFonts w:hint="eastAsia" w:ascii="宋体" w:hAnsi="宋体" w:eastAsia="宋体"/>
          <w:color w:val="auto"/>
        </w:rPr>
        <w:fldChar w:fldCharType="end"/>
      </w:r>
      <w:bookmarkStart w:id="268" w:name="_Toc19022"/>
      <w:r>
        <w:rPr>
          <w:rFonts w:hint="eastAsia" w:ascii="宋体" w:hAnsi="宋体" w:eastAsia="宋体"/>
          <w:color w:val="auto"/>
        </w:rPr>
        <w:t>：</w:t>
      </w:r>
      <w:r>
        <w:rPr>
          <w:rFonts w:ascii="宋体" w:hAnsi="宋体" w:eastAsia="宋体"/>
          <w:color w:val="auto"/>
        </w:rPr>
        <w:t>互联网应用对乡村经济发展的推动效果评价</w:t>
      </w:r>
      <w:bookmarkEnd w:id="268"/>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（图表数据来源：公众网民版专题8数字鸿沟消除与乡村振兴专题第9题：您认为互联网应用对乡村经济发展的推动效果如何？）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（10）乡村发展变化情况评价</w:t>
      </w:r>
    </w:p>
    <w:p>
      <w:pPr>
        <w:rPr>
          <w:rFonts w:ascii="宋体" w:hAnsi="宋体" w:eastAsia="宋体"/>
          <w:color w:val="auto"/>
        </w:rPr>
      </w:pPr>
      <w:r>
        <w:rPr>
          <w:rFonts w:ascii="宋体" w:hAnsi="宋体" w:eastAsia="宋体"/>
          <w:color w:val="auto"/>
        </w:rPr>
        <w:t>公众网民对随着乡村振兴政策的实施，乡村发展变化情况评价：</w:t>
      </w:r>
      <w:r>
        <w:rPr>
          <w:rFonts w:ascii="宋体" w:hAnsi="宋体" w:eastAsia="宋体" w:cs="宋体"/>
          <w:color w:val="auto"/>
        </w:rPr>
        <w:t>22.54%公众网民表示变化非常大；36.62%网民表示变化较大；22.54%网民表示变化一般7.04%网民表示变化较小；11.27%网民表示没有变化。数据显</w:t>
      </w:r>
      <w:r>
        <w:rPr>
          <w:rFonts w:ascii="宋体" w:hAnsi="宋体" w:eastAsia="宋体" w:cs="宋体"/>
          <w:b w:val="0"/>
          <w:bCs w:val="0"/>
          <w:color w:val="auto"/>
        </w:rPr>
        <w:t>示</w:t>
      </w:r>
      <w:r>
        <w:rPr>
          <w:rFonts w:hint="eastAsia" w:ascii="宋体" w:hAnsi="宋体" w:eastAsia="宋体"/>
          <w:b w:val="0"/>
          <w:bCs w:val="0"/>
          <w:color w:val="auto"/>
          <w:lang w:val="en-US" w:eastAsia="zh-CN"/>
        </w:rPr>
        <w:t>超过一半</w:t>
      </w:r>
      <w:r>
        <w:rPr>
          <w:rFonts w:ascii="宋体" w:hAnsi="宋体" w:eastAsia="宋体"/>
          <w:b w:val="0"/>
          <w:bCs w:val="0"/>
          <w:color w:val="auto"/>
        </w:rPr>
        <w:t>（</w:t>
      </w:r>
      <w:r>
        <w:rPr>
          <w:rFonts w:ascii="宋体" w:hAnsi="宋体" w:eastAsia="宋体" w:cs="宋体"/>
          <w:color w:val="auto"/>
        </w:rPr>
        <w:t>59.16%）网民认为乡村振兴政策的实施给乡村发展带来了较大变化。</w:t>
      </w:r>
      <w:r>
        <w:rPr>
          <w:rFonts w:ascii="宋体" w:hAnsi="宋体" w:eastAsia="宋体"/>
          <w:b/>
          <w:bCs/>
          <w:color w:val="auto"/>
        </w:rPr>
        <w:t>与全国数据相比，较大的人员比例要低5.48个百分点,非常大的人员比例要高1.45个百分点。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153</w:t>
      </w:r>
      <w:r>
        <w:rPr>
          <w:rFonts w:hint="eastAsia" w:ascii="宋体" w:hAnsi="宋体" w:eastAsia="宋体"/>
          <w:color w:val="auto"/>
        </w:rPr>
        <w:fldChar w:fldCharType="end"/>
      </w:r>
      <w:bookmarkStart w:id="269" w:name="_Toc31140"/>
      <w:r>
        <w:rPr>
          <w:rFonts w:hint="eastAsia" w:ascii="宋体" w:hAnsi="宋体" w:eastAsia="宋体"/>
          <w:color w:val="auto"/>
        </w:rPr>
        <w:t>：</w:t>
      </w:r>
      <w:r>
        <w:rPr>
          <w:rFonts w:ascii="宋体" w:hAnsi="宋体" w:eastAsia="宋体"/>
          <w:color w:val="auto"/>
        </w:rPr>
        <w:t>乡村发展变化情况评价</w:t>
      </w:r>
      <w:bookmarkEnd w:id="269"/>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（图表数据来源：公众网民版专题8数字鸿沟消除与乡村振兴专题第10题：随着乡村振兴政策的实施，您觉得今年乡村发展变化如何？）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（11）乡村振兴措施带来的变化</w:t>
      </w:r>
    </w:p>
    <w:p>
      <w:pPr>
        <w:rPr>
          <w:rFonts w:ascii="宋体" w:hAnsi="宋体" w:eastAsia="宋体"/>
          <w:color w:val="auto"/>
        </w:rPr>
      </w:pPr>
      <w:r>
        <w:rPr>
          <w:rFonts w:ascii="宋体" w:hAnsi="宋体" w:eastAsia="宋体"/>
          <w:color w:val="auto"/>
        </w:rPr>
        <w:t>公众网民认为乡村振兴带来的变化：排第一位是</w:t>
      </w:r>
      <w:r>
        <w:rPr>
          <w:rFonts w:ascii="宋体" w:hAnsi="宋体" w:eastAsia="宋体" w:cs="宋体"/>
          <w:color w:val="auto"/>
        </w:rPr>
        <w:t>乡村网络通信条件改善（选择率42.14%），第二位是乡村新兴产业发展，农民收入增加（选择率41.43%），第三位是乡村教育条件改善（选择率40.71%）</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乡村文化娱乐设施改善（选择率40.71%）</w:t>
      </w:r>
      <w:r>
        <w:rPr>
          <w:rFonts w:hint="eastAsia" w:ascii="宋体" w:hAnsi="宋体" w:eastAsia="宋体"/>
          <w:color w:val="auto"/>
          <w:lang w:eastAsia="zh-CN"/>
        </w:rPr>
        <w:t>，</w:t>
      </w:r>
      <w:r>
        <w:rPr>
          <w:rFonts w:ascii="宋体" w:hAnsi="宋体" w:eastAsia="宋体"/>
          <w:color w:val="auto"/>
        </w:rPr>
        <w:t>第五位是</w:t>
      </w:r>
      <w:r>
        <w:rPr>
          <w:rFonts w:ascii="宋体" w:hAnsi="宋体" w:eastAsia="宋体" w:cs="宋体"/>
          <w:color w:val="auto"/>
        </w:rPr>
        <w:t>乡村生态环境条件改善（选择率40%）</w:t>
      </w:r>
      <w:r>
        <w:rPr>
          <w:rFonts w:hint="eastAsia" w:ascii="宋体" w:hAnsi="宋体" w:eastAsia="宋体"/>
          <w:color w:val="auto"/>
          <w:lang w:eastAsia="zh-CN"/>
        </w:rPr>
        <w:t>，</w:t>
      </w:r>
      <w:r>
        <w:rPr>
          <w:rFonts w:hint="eastAsia" w:ascii="宋体" w:hAnsi="宋体" w:eastAsia="宋体"/>
          <w:color w:val="auto"/>
          <w:lang w:val="en-US" w:eastAsia="zh-CN"/>
        </w:rPr>
        <w:t>此外是</w:t>
      </w:r>
      <w:r>
        <w:rPr>
          <w:rFonts w:ascii="宋体" w:hAnsi="宋体" w:eastAsia="宋体"/>
          <w:color w:val="auto"/>
        </w:rPr>
        <w:t>乡村医疗卫生等公共服务水平提高</w:t>
      </w:r>
      <w:r>
        <w:rPr>
          <w:rFonts w:ascii="宋体" w:hAnsi="宋体" w:eastAsia="宋体" w:cs="宋体"/>
          <w:color w:val="auto"/>
        </w:rPr>
        <w:t>（39.29%）、乡村基层组织人员素质提高（选择率34.29%）、城乡差异减少（25%）等。数据显示乡村振兴政策对农村经济、文化、娱乐、生态环境等方面都有所改善。</w:t>
      </w:r>
      <w:r>
        <w:rPr>
          <w:rFonts w:ascii="宋体" w:hAnsi="宋体" w:eastAsia="宋体"/>
          <w:b/>
          <w:bCs/>
          <w:color w:val="auto"/>
        </w:rPr>
        <w:t>相较于全国数据，其他的占比高了2.98个百分点。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154</w:t>
      </w:r>
      <w:r>
        <w:rPr>
          <w:rFonts w:hint="eastAsia" w:ascii="宋体" w:hAnsi="宋体" w:eastAsia="宋体"/>
          <w:color w:val="auto"/>
        </w:rPr>
        <w:fldChar w:fldCharType="end"/>
      </w:r>
      <w:bookmarkStart w:id="270" w:name="_Toc22679"/>
      <w:r>
        <w:rPr>
          <w:rFonts w:hint="eastAsia" w:ascii="宋体" w:hAnsi="宋体" w:eastAsia="宋体"/>
          <w:color w:val="auto"/>
        </w:rPr>
        <w:t>：</w:t>
      </w:r>
      <w:r>
        <w:rPr>
          <w:rFonts w:ascii="宋体" w:hAnsi="宋体" w:eastAsia="宋体"/>
          <w:color w:val="auto"/>
        </w:rPr>
        <w:t>乡村振兴措施带来的变化</w:t>
      </w:r>
      <w:bookmarkEnd w:id="270"/>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（图表数据来源：公众网民版专题8数字鸿沟消除与乡村振兴专题第11题：您觉得乡村振兴政策带来了哪些变化？（多选））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（12）公众网民对乡村振兴的服务需求</w:t>
      </w:r>
    </w:p>
    <w:p>
      <w:pPr>
        <w:rPr>
          <w:rFonts w:ascii="宋体" w:hAnsi="宋体" w:eastAsia="宋体"/>
          <w:color w:val="auto"/>
        </w:rPr>
      </w:pPr>
      <w:r>
        <w:rPr>
          <w:rFonts w:ascii="宋体" w:hAnsi="宋体" w:eastAsia="宋体"/>
          <w:color w:val="auto"/>
        </w:rPr>
        <w:t>公众网民对乡村振兴的服务需求：排第一位是</w:t>
      </w:r>
      <w:r>
        <w:rPr>
          <w:rFonts w:ascii="宋体" w:hAnsi="宋体" w:eastAsia="宋体" w:cs="宋体"/>
          <w:color w:val="auto"/>
        </w:rPr>
        <w:t>发展农村经济，提高农民生活水平（选择率71.63%），第二位是改善基础设施与公共服务，缩小城乡差距（选择率70.92%），第三位是保护和改善农村生态环境（选择率64.54%）、第四位是加强农村基层组织建设，提高人员素质（选择率62.41%）、第五位是大力建设并保护发扬乡村传统文化（选择率53.19%）。数据显示发展农村经济，提高农民生活水平、改善基础设施与公共服务，缩小城乡差距是网民对乡村振兴期望最大的两项。</w:t>
      </w:r>
      <w:r>
        <w:rPr>
          <w:rFonts w:ascii="宋体" w:hAnsi="宋体" w:eastAsia="宋体"/>
          <w:b/>
          <w:bCs/>
          <w:color w:val="auto"/>
        </w:rPr>
        <w:t>相较于全国数据，排名基本一致。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155</w:t>
      </w:r>
      <w:r>
        <w:rPr>
          <w:rFonts w:hint="eastAsia" w:ascii="宋体" w:hAnsi="宋体" w:eastAsia="宋体"/>
          <w:color w:val="auto"/>
        </w:rPr>
        <w:fldChar w:fldCharType="end"/>
      </w:r>
      <w:bookmarkStart w:id="271" w:name="_Toc21106"/>
      <w:r>
        <w:rPr>
          <w:rFonts w:hint="eastAsia" w:ascii="宋体" w:hAnsi="宋体" w:eastAsia="宋体"/>
          <w:color w:val="auto"/>
        </w:rPr>
        <w:t>：</w:t>
      </w:r>
      <w:r>
        <w:rPr>
          <w:rFonts w:ascii="宋体" w:hAnsi="宋体" w:eastAsia="宋体"/>
          <w:color w:val="auto"/>
        </w:rPr>
        <w:t>公众网民对乡村振兴的服务需求</w:t>
      </w:r>
      <w:bookmarkEnd w:id="271"/>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（图表数据来源：公众网民版专题8数字鸿沟消除与乡村振兴专题第12题：您对乡村振兴的具体期望有哪些？（多选））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（13）实现乡村振兴的面临问题</w:t>
      </w:r>
    </w:p>
    <w:p>
      <w:pPr>
        <w:jc w:val="left"/>
        <w:rPr>
          <w:rFonts w:ascii="宋体" w:hAnsi="宋体" w:eastAsia="宋体"/>
          <w:color w:val="auto"/>
        </w:rPr>
      </w:pPr>
      <w:r>
        <w:rPr>
          <w:rFonts w:ascii="宋体" w:hAnsi="宋体" w:eastAsia="宋体"/>
          <w:color w:val="auto"/>
        </w:rPr>
        <w:t>公众网民认为实现乡村振兴的困难排序：排第一位是</w:t>
      </w:r>
      <w:r>
        <w:rPr>
          <w:rFonts w:ascii="宋体" w:hAnsi="宋体" w:eastAsia="宋体" w:cs="宋体"/>
          <w:color w:val="auto"/>
        </w:rPr>
        <w:t>剩余劳动力趋于老龄化（选择率66.67%），第二位是人才缺乏，科技含量不高（选择率61.7%），第三位是乡村人员数字化素养和网络安全意识有待提高（选择率56.03%）、第四位是乡村信息化建设滞后（选择率51.06%）、第五位是国家政策和资金扶持力度不够（选择率44.68%）。数据显示剩余劳动力趋于老龄化、人才缺乏，科技含量不高、乡村人员数字化素养和网络安全意识有待提高是网民认为实现乡村振兴的主要困难。</w:t>
      </w:r>
      <w:r>
        <w:rPr>
          <w:rFonts w:ascii="宋体" w:hAnsi="宋体" w:eastAsia="宋体"/>
          <w:b/>
          <w:bCs/>
          <w:color w:val="auto"/>
        </w:rPr>
        <w:t>与全国数据排序</w:t>
      </w:r>
      <w:r>
        <w:rPr>
          <w:rFonts w:hint="eastAsia" w:ascii="宋体" w:hAnsi="宋体" w:eastAsia="宋体"/>
          <w:b/>
          <w:bCs/>
          <w:color w:val="auto"/>
          <w:lang w:val="en-US" w:eastAsia="zh-CN"/>
        </w:rPr>
        <w:t>基本</w:t>
      </w:r>
      <w:r>
        <w:rPr>
          <w:rFonts w:ascii="宋体" w:hAnsi="宋体" w:eastAsia="宋体"/>
          <w:b/>
          <w:bCs/>
          <w:color w:val="auto"/>
        </w:rPr>
        <w:t>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156</w:t>
      </w:r>
      <w:r>
        <w:rPr>
          <w:rFonts w:hint="eastAsia" w:ascii="宋体" w:hAnsi="宋体" w:eastAsia="宋体"/>
          <w:color w:val="auto"/>
        </w:rPr>
        <w:fldChar w:fldCharType="end"/>
      </w:r>
      <w:bookmarkStart w:id="272" w:name="_Toc19273"/>
      <w:r>
        <w:rPr>
          <w:rFonts w:hint="eastAsia" w:ascii="宋体" w:hAnsi="宋体" w:eastAsia="宋体"/>
          <w:color w:val="auto"/>
        </w:rPr>
        <w:t>：</w:t>
      </w:r>
      <w:r>
        <w:rPr>
          <w:rFonts w:ascii="宋体" w:hAnsi="宋体" w:eastAsia="宋体"/>
          <w:color w:val="auto"/>
        </w:rPr>
        <w:t>实现乡村振兴的面临问题</w:t>
      </w:r>
      <w:bookmarkEnd w:id="272"/>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（图表数据来源：公众网民版专题8数字鸿沟消除与乡村振兴专题第13题：您认为实现乡村振兴的困难是什么？（多选））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（14）乡村网络安全犯罪行为</w:t>
      </w:r>
    </w:p>
    <w:p>
      <w:pPr>
        <w:jc w:val="left"/>
        <w:rPr>
          <w:rFonts w:ascii="宋体" w:hAnsi="宋体" w:eastAsia="宋体"/>
          <w:color w:val="auto"/>
        </w:rPr>
      </w:pPr>
      <w:r>
        <w:rPr>
          <w:rFonts w:ascii="宋体" w:hAnsi="宋体" w:eastAsia="宋体"/>
          <w:color w:val="auto"/>
        </w:rPr>
        <w:t>公众网民认为乡村最迫切需要解决的网络安全问题排序：排第一位是</w:t>
      </w:r>
      <w:r>
        <w:rPr>
          <w:rFonts w:ascii="宋体" w:hAnsi="宋体" w:eastAsia="宋体" w:cs="宋体"/>
          <w:color w:val="auto"/>
        </w:rPr>
        <w:t>网络诈骗（选择率82.27%），第二位是网络赌博（选择率51.06%），第三位是网络色情（选择率42.55%）、第四位是网络毒品（选择率33.33%）。数据显示网民认为乡村最迫切需要解决的网络安全问题主要为网络诈骗、网络赌博、网络色情。</w:t>
      </w:r>
      <w:r>
        <w:rPr>
          <w:rFonts w:ascii="宋体" w:hAnsi="宋体" w:eastAsia="宋体"/>
          <w:b/>
          <w:bCs/>
          <w:color w:val="auto"/>
        </w:rPr>
        <w:t>相较于全国数据，除了个别数据顺序互换外，排名基本一致。 </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157</w:t>
      </w:r>
      <w:r>
        <w:rPr>
          <w:rFonts w:hint="eastAsia" w:ascii="宋体" w:hAnsi="宋体" w:eastAsia="宋体"/>
          <w:color w:val="auto"/>
        </w:rPr>
        <w:fldChar w:fldCharType="end"/>
      </w:r>
      <w:bookmarkStart w:id="273" w:name="_Toc17089"/>
      <w:r>
        <w:rPr>
          <w:rFonts w:hint="eastAsia" w:ascii="宋体" w:hAnsi="宋体" w:eastAsia="宋体"/>
          <w:color w:val="auto"/>
        </w:rPr>
        <w:t>：</w:t>
      </w:r>
      <w:r>
        <w:rPr>
          <w:rFonts w:ascii="宋体" w:hAnsi="宋体" w:eastAsia="宋体"/>
          <w:color w:val="auto"/>
        </w:rPr>
        <w:t>乡村网络安全犯罪行为</w:t>
      </w:r>
      <w:bookmarkEnd w:id="273"/>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（图表数据来源：公众网民版专题8数字鸿沟消除与乡村振兴专题第14题：您认为哪个是乡村最迫切需要解决的网络安全问题？（多选））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（14.1）乡村网络诈骗群体特征</w:t>
      </w:r>
    </w:p>
    <w:p>
      <w:pPr>
        <w:rPr>
          <w:rFonts w:ascii="宋体" w:hAnsi="宋体" w:eastAsia="宋体"/>
          <w:color w:val="auto"/>
        </w:rPr>
      </w:pPr>
      <w:r>
        <w:rPr>
          <w:rFonts w:ascii="宋体" w:hAnsi="宋体" w:eastAsia="宋体"/>
          <w:color w:val="auto"/>
        </w:rPr>
        <w:t>公众网民对认为农村中容易遇到网络诈骗的群体：最高的是</w:t>
      </w:r>
      <w:r>
        <w:rPr>
          <w:rFonts w:ascii="宋体" w:hAnsi="宋体" w:eastAsia="宋体" w:cs="宋体"/>
          <w:color w:val="auto"/>
        </w:rPr>
        <w:t>老人（选择率81.03%），其次是儿童（选择率50.86%），第三是少年（选择率46.55%），第四是中年（选择率29.31%），第五是青年（选择率23.28%）。数据显示网民认为农村中最容易遇到网络诈骗的群体是老人。</w:t>
      </w:r>
      <w:r>
        <w:rPr>
          <w:rFonts w:ascii="宋体" w:hAnsi="宋体" w:eastAsia="宋体"/>
          <w:b/>
          <w:bCs/>
          <w:color w:val="auto"/>
        </w:rPr>
        <w:t>与全国数据相比，少年的人员比例要低5.65个百分点,儿童的人员比例要高3.21个百分点。</w:t>
      </w:r>
      <w:r>
        <w:rPr>
          <w:rFonts w:ascii="宋体" w:hAnsi="宋体" w:eastAsia="宋体" w:cs="宋体"/>
          <w:b/>
          <w:color w:val="auto"/>
        </w:rPr>
        <w:t> </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158</w:t>
      </w:r>
      <w:r>
        <w:rPr>
          <w:rFonts w:hint="eastAsia" w:ascii="宋体" w:hAnsi="宋体" w:eastAsia="宋体"/>
          <w:color w:val="auto"/>
        </w:rPr>
        <w:fldChar w:fldCharType="end"/>
      </w:r>
      <w:bookmarkStart w:id="274" w:name="_Toc10155"/>
      <w:r>
        <w:rPr>
          <w:rFonts w:hint="eastAsia" w:ascii="宋体" w:hAnsi="宋体" w:eastAsia="宋体"/>
          <w:color w:val="auto"/>
        </w:rPr>
        <w:t>：</w:t>
      </w:r>
      <w:r>
        <w:rPr>
          <w:rFonts w:ascii="宋体" w:hAnsi="宋体" w:eastAsia="宋体"/>
          <w:color w:val="auto"/>
        </w:rPr>
        <w:t>乡村网络诈骗群体特征</w:t>
      </w:r>
      <w:bookmarkEnd w:id="274"/>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（图表数据来源：公众网民版专题8数字鸿沟消除与乡村振兴专题第15题：您觉得农村中哪些人最容易遇到网络诈骗？（多选））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（14.2）农村网络诈骗多发的原因</w:t>
      </w:r>
    </w:p>
    <w:p>
      <w:pPr>
        <w:rPr>
          <w:rFonts w:ascii="宋体" w:hAnsi="宋体" w:eastAsia="宋体"/>
          <w:b/>
          <w:bCs/>
          <w:color w:val="auto"/>
        </w:rPr>
      </w:pPr>
      <w:r>
        <w:rPr>
          <w:rFonts w:ascii="宋体" w:hAnsi="宋体" w:eastAsia="宋体"/>
          <w:color w:val="auto"/>
        </w:rPr>
        <w:t>公众网民对农村网络诈骗多发的原因排序：最高的是</w:t>
      </w:r>
      <w:r>
        <w:rPr>
          <w:rFonts w:ascii="宋体" w:hAnsi="宋体" w:eastAsia="宋体" w:cs="宋体"/>
          <w:color w:val="auto"/>
        </w:rPr>
        <w:t>村民受教育程度相对较低（选择率80.17%），其次是村民的投机心理（选择率71.55%），第三是村民信息获取渠道窄（选择率69.83%），第四是个人信息泄露（选择率56.9%），第五是封建迷信（选择率43.97%）。数据显示网民认为农村网络诈骗多发的主要与村民受教育程度相对较低、村民的投机心理、村民信息获取渠道窄有关。</w:t>
      </w:r>
      <w:r>
        <w:rPr>
          <w:rFonts w:ascii="宋体" w:hAnsi="宋体" w:eastAsia="宋体"/>
          <w:b/>
          <w:bCs/>
          <w:color w:val="auto"/>
        </w:rPr>
        <w:t>相较于全国数据，村民的投机心理、村民信息获取渠道窄、其他分别比全国数据低1.48、1.8、1.66个百分点。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159</w:t>
      </w:r>
      <w:r>
        <w:rPr>
          <w:rFonts w:hint="eastAsia" w:ascii="宋体" w:hAnsi="宋体" w:eastAsia="宋体"/>
          <w:color w:val="auto"/>
        </w:rPr>
        <w:fldChar w:fldCharType="end"/>
      </w:r>
      <w:bookmarkStart w:id="275" w:name="_Toc378"/>
      <w:r>
        <w:rPr>
          <w:rFonts w:hint="eastAsia" w:ascii="宋体" w:hAnsi="宋体" w:eastAsia="宋体"/>
          <w:color w:val="auto"/>
        </w:rPr>
        <w:t>：</w:t>
      </w:r>
      <w:r>
        <w:rPr>
          <w:rFonts w:ascii="宋体" w:hAnsi="宋体" w:eastAsia="宋体"/>
          <w:color w:val="auto"/>
        </w:rPr>
        <w:t>农村网络诈骗多发的原因</w:t>
      </w:r>
      <w:bookmarkEnd w:id="275"/>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（图表数据来源：公众网民版专题8数字鸿沟消除与乡村振兴专题第16题：您认为农村网络诈骗多发的原因有哪些？（多选））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（15）乡村网络安全犯罪行为的应对</w:t>
      </w:r>
    </w:p>
    <w:p>
      <w:pPr>
        <w:jc w:val="left"/>
        <w:rPr>
          <w:rFonts w:ascii="宋体" w:hAnsi="宋体" w:eastAsia="宋体"/>
          <w:b/>
          <w:bCs/>
          <w:color w:val="auto"/>
        </w:rPr>
      </w:pPr>
      <w:r>
        <w:rPr>
          <w:rFonts w:ascii="宋体" w:hAnsi="宋体" w:eastAsia="宋体"/>
          <w:color w:val="auto"/>
        </w:rPr>
        <w:t>公众网民认为解决农村地区网络安全问题，需要加强的方面：排第一位是</w:t>
      </w:r>
      <w:r>
        <w:rPr>
          <w:rFonts w:ascii="宋体" w:hAnsi="宋体" w:eastAsia="宋体" w:cs="宋体"/>
          <w:color w:val="auto"/>
        </w:rPr>
        <w:t>开展网络诈骗典型案例宣讲（选择率73.05%），第二位是开展网络安全基础知识培训（选择率68.09%），第三位是加强农村网络健康文化建设（选择率68.09%）、第四位是宣传网络安全政策法规（选择率67.38%）。数据显示网民认为解决网络农村地区网络安全问题需要开展网络诈骗典型案例宣讲、开展网络安全基础知识培训、加强农村网络健康文化建设。</w:t>
      </w:r>
      <w:r>
        <w:rPr>
          <w:rFonts w:ascii="宋体" w:hAnsi="宋体" w:eastAsia="宋体"/>
          <w:b/>
          <w:bCs/>
          <w:color w:val="auto"/>
        </w:rPr>
        <w:t>相较于全国数据，其他的占比高了0.16个百分点。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160</w:t>
      </w:r>
      <w:r>
        <w:rPr>
          <w:rFonts w:hint="eastAsia" w:ascii="宋体" w:hAnsi="宋体" w:eastAsia="宋体"/>
          <w:color w:val="auto"/>
        </w:rPr>
        <w:fldChar w:fldCharType="end"/>
      </w:r>
      <w:bookmarkStart w:id="276" w:name="_Toc26243"/>
      <w:r>
        <w:rPr>
          <w:rFonts w:hint="eastAsia" w:ascii="宋体" w:hAnsi="宋体" w:eastAsia="宋体"/>
          <w:color w:val="auto"/>
        </w:rPr>
        <w:t>：</w:t>
      </w:r>
      <w:r>
        <w:rPr>
          <w:rFonts w:ascii="宋体" w:hAnsi="宋体" w:eastAsia="宋体"/>
          <w:color w:val="auto"/>
        </w:rPr>
        <w:t>乡村网络安全犯罪行为的应对</w:t>
      </w:r>
      <w:bookmarkEnd w:id="276"/>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auto"/>
          <w:sz w:val="22"/>
          <w:szCs w:val="22"/>
        </w:rPr>
      </w:pPr>
    </w:p>
    <w:p>
      <w:pPr>
        <w:ind w:firstLine="0" w:firstLineChars="0"/>
        <w:rPr>
          <w:color w:val="auto"/>
        </w:rPr>
      </w:pPr>
    </w:p>
    <w:p>
      <w:pPr>
        <w:widowControl/>
        <w:adjustRightInd/>
        <w:snapToGrid/>
        <w:spacing w:line="240" w:lineRule="auto"/>
        <w:ind w:firstLine="0" w:firstLineChars="0"/>
        <w:jc w:val="left"/>
        <w:rPr>
          <w:rFonts w:ascii="宋体" w:hAnsi="宋体" w:eastAsia="宋体"/>
          <w:b/>
          <w:bCs/>
          <w:color w:val="auto"/>
          <w:kern w:val="44"/>
          <w:sz w:val="32"/>
          <w:szCs w:val="32"/>
        </w:rPr>
      </w:pPr>
      <w:r>
        <w:rPr>
          <w:rFonts w:ascii="宋体" w:hAnsi="宋体" w:eastAsia="宋体"/>
          <w:color w:val="auto"/>
          <w:sz w:val="32"/>
          <w:szCs w:val="32"/>
        </w:rPr>
        <w:br w:type="page"/>
      </w:r>
    </w:p>
    <w:bookmarkEnd w:id="242"/>
    <w:bookmarkEnd w:id="243"/>
    <w:bookmarkEnd w:id="244"/>
    <w:p>
      <w:pPr>
        <w:pStyle w:val="2"/>
        <w:rPr>
          <w:color w:val="auto"/>
        </w:rPr>
      </w:pPr>
      <w:bookmarkStart w:id="277" w:name="_Toc15868"/>
      <w:bookmarkStart w:id="278" w:name="_Toc48725384"/>
      <w:bookmarkStart w:id="279" w:name="_Toc26668"/>
      <w:bookmarkStart w:id="280" w:name="_Toc10740"/>
      <w:r>
        <w:rPr>
          <w:rFonts w:hint="eastAsia"/>
          <w:color w:val="auto"/>
        </w:rPr>
        <w:t>六、从业人员版网民基本情况</w:t>
      </w:r>
      <w:bookmarkEnd w:id="277"/>
      <w:bookmarkEnd w:id="278"/>
      <w:bookmarkEnd w:id="279"/>
      <w:bookmarkEnd w:id="280"/>
    </w:p>
    <w:p>
      <w:pPr>
        <w:rPr>
          <w:rFonts w:asciiTheme="minorEastAsia" w:hAnsiTheme="minorEastAsia"/>
          <w:color w:val="auto"/>
        </w:rPr>
      </w:pPr>
      <w:bookmarkStart w:id="281" w:name="_Toc24605"/>
      <w:bookmarkStart w:id="282" w:name="_Toc48725385"/>
      <w:bookmarkStart w:id="283" w:name="_Toc4879"/>
      <w:r>
        <w:rPr>
          <w:rFonts w:hint="eastAsia" w:asciiTheme="minorEastAsia" w:hAnsiTheme="minorEastAsia"/>
          <w:color w:val="auto"/>
        </w:rPr>
        <w:t>本次问卷调查共收回</w:t>
      </w:r>
      <w:r>
        <w:rPr>
          <w:rFonts w:asciiTheme="minorEastAsia" w:hAnsiTheme="minorEastAsia"/>
          <w:color w:val="auto"/>
        </w:rPr>
        <w:t>山西省</w:t>
      </w:r>
      <w:r>
        <w:rPr>
          <w:rFonts w:hint="eastAsia" w:asciiTheme="minorEastAsia" w:hAnsiTheme="minorEastAsia"/>
          <w:color w:val="auto"/>
        </w:rPr>
        <w:t>从业人员版网络安全感满意度调查问卷</w:t>
      </w:r>
      <w:r>
        <w:rPr>
          <w:rFonts w:asciiTheme="minorEastAsia" w:hAnsiTheme="minorEastAsia"/>
          <w:color w:val="auto"/>
        </w:rPr>
        <w:t>1602</w:t>
      </w:r>
      <w:r>
        <w:rPr>
          <w:rFonts w:hint="eastAsia" w:asciiTheme="minorEastAsia" w:hAnsiTheme="minorEastAsia"/>
          <w:color w:val="auto"/>
        </w:rPr>
        <w:t>份，经数据清洗消除无效数据后，共有</w:t>
      </w:r>
      <w:r>
        <w:rPr>
          <w:rFonts w:asciiTheme="minorEastAsia" w:hAnsiTheme="minorEastAsia"/>
          <w:color w:val="auto"/>
        </w:rPr>
        <w:t>1029</w:t>
      </w:r>
      <w:r>
        <w:rPr>
          <w:rFonts w:hint="eastAsia" w:asciiTheme="minorEastAsia" w:hAnsiTheme="minorEastAsia"/>
          <w:color w:val="auto"/>
        </w:rPr>
        <w:t>份问卷数据纳入统计。</w:t>
      </w:r>
      <w:r>
        <w:rPr>
          <w:color w:val="auto"/>
        </w:rPr>
        <w:t>数据样本有效性为：</w:t>
      </w:r>
      <w:r>
        <w:rPr>
          <w:rFonts w:hint="eastAsia" w:ascii="宋体" w:hAnsi="宋体" w:eastAsia="宋体" w:cs="宋体"/>
          <w:color w:val="auto"/>
        </w:rPr>
        <w:t>64.23%。</w:t>
      </w:r>
    </w:p>
    <w:p>
      <w:pPr>
        <w:rPr>
          <w:rFonts w:asciiTheme="minorEastAsia" w:hAnsiTheme="minorEastAsia"/>
          <w:color w:val="auto"/>
        </w:rPr>
      </w:pPr>
      <w:r>
        <w:rPr>
          <w:rFonts w:hint="eastAsia" w:asciiTheme="minorEastAsia" w:hAnsiTheme="minorEastAsia"/>
          <w:color w:val="auto"/>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color w:val="auto"/>
        </w:rPr>
        <w:t>山西省</w:t>
      </w:r>
      <w:r>
        <w:rPr>
          <w:rFonts w:hint="eastAsia" w:asciiTheme="minorEastAsia" w:hAnsiTheme="minorEastAsia"/>
          <w:color w:val="auto"/>
        </w:rPr>
        <w:t>报告，数据统计范围涵盖</w:t>
      </w:r>
      <w:r>
        <w:rPr>
          <w:rFonts w:asciiTheme="minorEastAsia" w:hAnsiTheme="minorEastAsia"/>
          <w:color w:val="auto"/>
        </w:rPr>
        <w:t>山西省</w:t>
      </w:r>
      <w:r>
        <w:rPr>
          <w:rFonts w:hint="eastAsia" w:asciiTheme="minorEastAsia" w:hAnsiTheme="minorEastAsia"/>
          <w:color w:val="auto"/>
        </w:rPr>
        <w:t>有效样本。</w:t>
      </w:r>
    </w:p>
    <w:p>
      <w:pPr>
        <w:pStyle w:val="3"/>
        <w:ind w:firstLine="361" w:firstLineChars="150"/>
        <w:rPr>
          <w:color w:val="auto"/>
        </w:rPr>
      </w:pPr>
    </w:p>
    <w:p>
      <w:pPr>
        <w:pStyle w:val="3"/>
        <w:ind w:firstLine="361" w:firstLineChars="150"/>
        <w:rPr>
          <w:color w:val="auto"/>
        </w:rPr>
      </w:pPr>
      <w:bookmarkStart w:id="284" w:name="_Toc16878"/>
      <w:r>
        <w:rPr>
          <w:rFonts w:hint="eastAsia"/>
          <w:color w:val="auto"/>
        </w:rPr>
        <w:t>6.1性别分布</w:t>
      </w:r>
      <w:bookmarkEnd w:id="281"/>
      <w:bookmarkEnd w:id="282"/>
      <w:bookmarkEnd w:id="283"/>
      <w:bookmarkEnd w:id="284"/>
    </w:p>
    <w:p>
      <w:pPr>
        <w:ind w:firstLine="600" w:firstLineChars="250"/>
        <w:rPr>
          <w:rFonts w:asciiTheme="minorEastAsia" w:hAnsiTheme="minorEastAsia"/>
          <w:color w:val="auto"/>
        </w:rPr>
      </w:pPr>
      <w:r>
        <w:rPr>
          <w:rFonts w:hint="eastAsia" w:asciiTheme="minorEastAsia" w:hAnsiTheme="minorEastAsia"/>
          <w:color w:val="auto"/>
        </w:rPr>
        <w:t>参与本次调查的从业人员中男性占</w:t>
      </w:r>
      <w:r>
        <w:rPr>
          <w:rFonts w:hint="eastAsia"/>
          <w:color w:val="auto"/>
        </w:rPr>
        <w:t>66.28%</w:t>
      </w:r>
      <w:r>
        <w:rPr>
          <w:rFonts w:hint="eastAsia" w:asciiTheme="minorEastAsia" w:hAnsiTheme="minorEastAsia"/>
          <w:color w:val="auto"/>
        </w:rPr>
        <w:t>，女性网民占</w:t>
      </w:r>
      <w:r>
        <w:rPr>
          <w:rFonts w:hint="eastAsia"/>
          <w:color w:val="auto"/>
        </w:rPr>
        <w:t>33.72%</w:t>
      </w:r>
      <w:r>
        <w:rPr>
          <w:rFonts w:hint="eastAsia" w:asciiTheme="minorEastAsia" w:hAnsiTheme="minorEastAsia"/>
          <w:color w:val="auto"/>
        </w:rPr>
        <w:t>。从数据上看从业人员中</w:t>
      </w:r>
      <w:r>
        <w:rPr>
          <w:rFonts w:hint="eastAsia"/>
          <w:color w:val="auto"/>
        </w:rPr>
        <w:t>男</w:t>
      </w:r>
      <w:r>
        <w:rPr>
          <w:rFonts w:hint="eastAsia" w:asciiTheme="minorEastAsia" w:hAnsiTheme="minorEastAsia"/>
          <w:color w:val="auto"/>
        </w:rPr>
        <w:t>的比例稍高。</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161</w:t>
      </w:r>
      <w:r>
        <w:rPr>
          <w:color w:val="auto"/>
          <w:sz w:val="24"/>
        </w:rPr>
        <w:fldChar w:fldCharType="end"/>
      </w:r>
      <w:bookmarkStart w:id="285" w:name="_Toc11559"/>
      <w:bookmarkStart w:id="286" w:name="_Toc6235"/>
      <w:r>
        <w:rPr>
          <w:rFonts w:hint="eastAsia"/>
          <w:color w:val="auto"/>
          <w:sz w:val="24"/>
        </w:rPr>
        <w:t>：从业人员网民性别分布图</w:t>
      </w:r>
      <w:bookmarkEnd w:id="285"/>
      <w:bookmarkEnd w:id="286"/>
    </w:p>
    <w:p>
      <w:pPr>
        <w:ind w:firstLine="0" w:firstLineChars="0"/>
        <w:jc w:val="center"/>
        <w:rPr>
          <w:color w:val="auto"/>
        </w:rPr>
      </w:pPr>
      <w:r>
        <w:rPr>
          <w:rFonts w:hint="eastAsia" w:ascii="宋体" w:eastAsia="宋体"/>
          <w:color w:val="auto"/>
        </w:rPr>
        <w:t>（图表数据来源：从业人员版主问卷第1题：您的性别？）</w:t>
      </w:r>
    </w:p>
    <w:p>
      <w:pPr>
        <w:pStyle w:val="6"/>
        <w:ind w:firstLine="0" w:firstLineChars="0"/>
        <w:rPr>
          <w:rFonts w:asciiTheme="minorEastAsia" w:hAnsiTheme="minorEastAsia" w:eastAsiaTheme="minorEastAsia"/>
          <w:color w:val="auto"/>
          <w:sz w:val="24"/>
          <w:szCs w:val="24"/>
        </w:rPr>
      </w:pPr>
    </w:p>
    <w:p>
      <w:pPr>
        <w:pStyle w:val="3"/>
        <w:ind w:firstLine="361" w:firstLineChars="150"/>
        <w:rPr>
          <w:color w:val="auto"/>
        </w:rPr>
      </w:pPr>
      <w:bookmarkStart w:id="287" w:name="_Toc12696"/>
      <w:bookmarkStart w:id="288" w:name="_Toc15437"/>
      <w:bookmarkStart w:id="289" w:name="_Toc48725386"/>
      <w:bookmarkStart w:id="290" w:name="_Toc17797"/>
      <w:r>
        <w:rPr>
          <w:rFonts w:hint="eastAsia"/>
          <w:color w:val="auto"/>
        </w:rPr>
        <w:t>6.2年龄分布</w:t>
      </w:r>
      <w:bookmarkEnd w:id="287"/>
      <w:bookmarkEnd w:id="288"/>
      <w:bookmarkEnd w:id="289"/>
      <w:bookmarkEnd w:id="290"/>
    </w:p>
    <w:p>
      <w:pPr>
        <w:rPr>
          <w:color w:val="auto"/>
        </w:rPr>
      </w:pPr>
      <w:r>
        <w:rPr>
          <w:rFonts w:hint="eastAsia" w:asciiTheme="minorEastAsia" w:hAnsiTheme="minorEastAsia"/>
          <w:color w:val="auto"/>
        </w:rPr>
        <w:t>参与调查的从业人员中年轻人占大多数，其中</w:t>
      </w:r>
      <w:r>
        <w:rPr>
          <w:rFonts w:hint="eastAsia"/>
          <w:color w:val="auto"/>
        </w:rPr>
        <w:t>19岁到24岁占</w:t>
      </w:r>
      <w:r>
        <w:rPr>
          <w:color w:val="auto"/>
        </w:rPr>
        <w:t>20.80</w:t>
      </w:r>
      <w:r>
        <w:rPr>
          <w:rFonts w:hint="eastAsia"/>
          <w:color w:val="auto"/>
        </w:rPr>
        <w:t>%，25岁到30岁占</w:t>
      </w:r>
      <w:r>
        <w:rPr>
          <w:color w:val="auto"/>
        </w:rPr>
        <w:t>46.06</w:t>
      </w:r>
      <w:r>
        <w:rPr>
          <w:rFonts w:hint="eastAsia"/>
          <w:color w:val="auto"/>
        </w:rPr>
        <w:t>%，31岁到45岁占</w:t>
      </w:r>
      <w:r>
        <w:rPr>
          <w:color w:val="auto"/>
        </w:rPr>
        <w:t>22.35</w:t>
      </w:r>
      <w:r>
        <w:rPr>
          <w:rFonts w:hint="eastAsia"/>
          <w:color w:val="auto"/>
        </w:rPr>
        <w:t>%</w:t>
      </w:r>
      <w:r>
        <w:rPr>
          <w:rFonts w:hint="eastAsia" w:asciiTheme="minorEastAsia" w:hAnsiTheme="minorEastAsia"/>
          <w:color w:val="auto"/>
        </w:rPr>
        <w:t>，即30岁以下年轻人占</w:t>
      </w:r>
      <w:r>
        <w:rPr>
          <w:rFonts w:hint="eastAsia"/>
          <w:color w:val="auto"/>
        </w:rPr>
        <w:t>71.92%</w:t>
      </w:r>
      <w:r>
        <w:rPr>
          <w:rFonts w:hint="eastAsia" w:asciiTheme="minorEastAsia" w:hAnsiTheme="minorEastAsia"/>
          <w:color w:val="auto"/>
        </w:rPr>
        <w:t>。45岁以下占</w:t>
      </w:r>
      <w:r>
        <w:rPr>
          <w:rFonts w:hint="eastAsia"/>
          <w:color w:val="auto"/>
        </w:rPr>
        <w:t>94.27%</w:t>
      </w:r>
      <w:r>
        <w:rPr>
          <w:rFonts w:hint="eastAsia" w:asciiTheme="minorEastAsia" w:hAnsiTheme="minorEastAsia"/>
          <w:color w:val="auto"/>
        </w:rPr>
        <w:t>，从业人员年龄以中青年为主，其中30岁以下年轻人占比</w:t>
      </w:r>
      <w:r>
        <w:rPr>
          <w:rFonts w:hint="eastAsia" w:asciiTheme="minorEastAsia" w:hAnsiTheme="minorEastAsia"/>
          <w:b w:val="0"/>
          <w:bCs w:val="0"/>
          <w:color w:val="auto"/>
          <w:lang w:val="en-US" w:eastAsia="zh-CN"/>
        </w:rPr>
        <w:t>接近三分之二</w:t>
      </w:r>
      <w:r>
        <w:rPr>
          <w:rFonts w:hint="eastAsia" w:asciiTheme="minorEastAsia" w:hAnsiTheme="minorEastAsia"/>
          <w:b w:val="0"/>
          <w:bCs w:val="0"/>
          <w:color w:val="auto"/>
        </w:rPr>
        <w:t>。</w:t>
      </w:r>
      <w:r>
        <w:rPr>
          <w:rFonts w:hint="eastAsia"/>
          <w:b/>
          <w:bCs/>
          <w:color w:val="auto"/>
        </w:rPr>
        <w:t>相较于全国数据，除了个别数据顺序互换外，排名基本一致。</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162</w:t>
      </w:r>
      <w:r>
        <w:rPr>
          <w:color w:val="auto"/>
          <w:sz w:val="24"/>
        </w:rPr>
        <w:fldChar w:fldCharType="end"/>
      </w:r>
      <w:bookmarkStart w:id="291" w:name="_Toc30547"/>
      <w:bookmarkStart w:id="292" w:name="_Toc16310"/>
      <w:bookmarkStart w:id="293" w:name="_Toc9726"/>
      <w:r>
        <w:rPr>
          <w:rFonts w:hint="eastAsia"/>
          <w:color w:val="auto"/>
          <w:sz w:val="24"/>
        </w:rPr>
        <w:t>：从业人员网民年龄分布图</w:t>
      </w:r>
      <w:bookmarkEnd w:id="291"/>
      <w:bookmarkEnd w:id="292"/>
      <w:bookmarkEnd w:id="293"/>
    </w:p>
    <w:p>
      <w:pPr>
        <w:ind w:firstLine="0" w:firstLineChars="0"/>
        <w:jc w:val="center"/>
        <w:rPr>
          <w:color w:val="auto"/>
        </w:rPr>
      </w:pPr>
      <w:r>
        <w:rPr>
          <w:rFonts w:hint="eastAsia" w:ascii="宋体" w:eastAsia="宋体"/>
          <w:color w:val="auto"/>
        </w:rPr>
        <w:t>（图表数据来源：从业人员版主问卷第2题：您的年龄？）</w:t>
      </w:r>
    </w:p>
    <w:p>
      <w:pPr>
        <w:pStyle w:val="6"/>
        <w:ind w:firstLine="360"/>
        <w:jc w:val="center"/>
        <w:rPr>
          <w:color w:val="auto"/>
        </w:rPr>
      </w:pPr>
    </w:p>
    <w:p>
      <w:pPr>
        <w:pStyle w:val="3"/>
        <w:ind w:firstLine="361" w:firstLineChars="150"/>
        <w:rPr>
          <w:color w:val="auto"/>
        </w:rPr>
      </w:pPr>
      <w:bookmarkStart w:id="294" w:name="_Toc48725387"/>
      <w:bookmarkStart w:id="295" w:name="_Toc31552"/>
      <w:bookmarkStart w:id="296" w:name="_Toc30067"/>
      <w:bookmarkStart w:id="297" w:name="_Toc9912"/>
      <w:r>
        <w:rPr>
          <w:rFonts w:hint="eastAsia"/>
          <w:color w:val="auto"/>
        </w:rPr>
        <w:t>6.3从业时间</w:t>
      </w:r>
      <w:bookmarkEnd w:id="294"/>
      <w:bookmarkEnd w:id="295"/>
      <w:bookmarkEnd w:id="296"/>
      <w:bookmarkEnd w:id="297"/>
    </w:p>
    <w:p>
      <w:pPr>
        <w:rPr>
          <w:color w:val="auto"/>
        </w:rPr>
      </w:pPr>
      <w:r>
        <w:rPr>
          <w:rFonts w:hint="eastAsia" w:asciiTheme="minorEastAsia" w:hAnsiTheme="minorEastAsia"/>
          <w:b w:val="0"/>
          <w:bCs w:val="0"/>
          <w:color w:val="auto"/>
        </w:rPr>
        <w:t>部分从业人</w:t>
      </w:r>
      <w:r>
        <w:rPr>
          <w:rFonts w:hint="eastAsia" w:asciiTheme="minorEastAsia" w:hAnsiTheme="minorEastAsia"/>
          <w:color w:val="auto"/>
        </w:rPr>
        <w:t>员从业时间较短，有</w:t>
      </w:r>
      <w:r>
        <w:rPr>
          <w:rFonts w:hint="eastAsia"/>
          <w:color w:val="auto"/>
        </w:rPr>
        <w:t>34.21%</w:t>
      </w:r>
      <w:r>
        <w:rPr>
          <w:rFonts w:hint="eastAsia" w:asciiTheme="minorEastAsia" w:hAnsiTheme="minorEastAsia"/>
          <w:color w:val="auto"/>
        </w:rPr>
        <w:t>的从业人员从业时间在1-3年，从业时间4-6年的占</w:t>
      </w:r>
      <w:r>
        <w:rPr>
          <w:rFonts w:hint="eastAsia"/>
          <w:color w:val="auto"/>
        </w:rPr>
        <w:t>48.40%</w:t>
      </w:r>
      <w:r>
        <w:rPr>
          <w:rFonts w:hint="eastAsia" w:asciiTheme="minorEastAsia" w:hAnsiTheme="minorEastAsia"/>
          <w:color w:val="auto"/>
        </w:rPr>
        <w:t>。</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163</w:t>
      </w:r>
      <w:r>
        <w:rPr>
          <w:color w:val="auto"/>
          <w:sz w:val="24"/>
        </w:rPr>
        <w:fldChar w:fldCharType="end"/>
      </w:r>
      <w:bookmarkStart w:id="298" w:name="_Toc25165"/>
      <w:bookmarkStart w:id="299" w:name="_Toc918"/>
      <w:bookmarkStart w:id="300" w:name="_Toc29435"/>
      <w:r>
        <w:rPr>
          <w:rFonts w:hint="eastAsia"/>
          <w:color w:val="auto"/>
          <w:sz w:val="24"/>
        </w:rPr>
        <w:t>：从业人员网民从业时间分布图</w:t>
      </w:r>
      <w:bookmarkEnd w:id="298"/>
      <w:bookmarkEnd w:id="299"/>
      <w:bookmarkEnd w:id="300"/>
    </w:p>
    <w:p>
      <w:pPr>
        <w:ind w:firstLine="0" w:firstLineChars="0"/>
        <w:jc w:val="center"/>
        <w:rPr>
          <w:color w:val="auto"/>
        </w:rPr>
      </w:pPr>
      <w:r>
        <w:rPr>
          <w:rFonts w:hint="eastAsia" w:ascii="宋体" w:eastAsia="宋体"/>
          <w:color w:val="auto"/>
        </w:rPr>
        <w:t>（图表数据来源：从业人员版主问卷第3题：您在网络行业的从业时间？）</w:t>
      </w:r>
    </w:p>
    <w:p>
      <w:pPr>
        <w:pStyle w:val="6"/>
        <w:ind w:firstLine="360"/>
        <w:jc w:val="center"/>
        <w:rPr>
          <w:color w:val="auto"/>
        </w:rPr>
      </w:pPr>
    </w:p>
    <w:p>
      <w:pPr>
        <w:pStyle w:val="3"/>
        <w:ind w:firstLine="361" w:firstLineChars="150"/>
        <w:rPr>
          <w:color w:val="auto"/>
        </w:rPr>
      </w:pPr>
      <w:bookmarkStart w:id="301" w:name="_Toc14736"/>
      <w:bookmarkStart w:id="302" w:name="_Toc48725388"/>
      <w:bookmarkStart w:id="303" w:name="_Toc11693"/>
      <w:bookmarkStart w:id="304" w:name="_Toc29426"/>
      <w:r>
        <w:rPr>
          <w:rFonts w:hint="eastAsia"/>
          <w:color w:val="auto"/>
        </w:rPr>
        <w:t>6.4学历分布</w:t>
      </w:r>
      <w:bookmarkEnd w:id="301"/>
      <w:bookmarkEnd w:id="302"/>
      <w:bookmarkEnd w:id="303"/>
      <w:bookmarkEnd w:id="304"/>
    </w:p>
    <w:p>
      <w:pPr>
        <w:rPr>
          <w:color w:val="auto"/>
        </w:rPr>
      </w:pPr>
      <w:r>
        <w:rPr>
          <w:rFonts w:hint="eastAsia" w:asciiTheme="minorEastAsia" w:hAnsiTheme="minorEastAsia"/>
          <w:color w:val="auto"/>
        </w:rPr>
        <w:t>参与调查的从业人员中</w:t>
      </w:r>
      <w:r>
        <w:rPr>
          <w:rFonts w:hint="eastAsia"/>
          <w:color w:val="auto"/>
        </w:rPr>
        <w:t>硕士研究生</w:t>
      </w:r>
      <w:r>
        <w:rPr>
          <w:rFonts w:hint="eastAsia" w:asciiTheme="minorEastAsia" w:hAnsiTheme="minorEastAsia"/>
          <w:color w:val="auto"/>
        </w:rPr>
        <w:t>学历人数最多，占</w:t>
      </w:r>
      <w:r>
        <w:rPr>
          <w:rFonts w:hint="eastAsia"/>
          <w:color w:val="auto"/>
        </w:rPr>
        <w:t>32.65%</w:t>
      </w:r>
      <w:r>
        <w:rPr>
          <w:rFonts w:hint="eastAsia" w:asciiTheme="minorEastAsia" w:hAnsiTheme="minorEastAsia"/>
          <w:color w:val="auto"/>
        </w:rPr>
        <w:t>，其次是</w:t>
      </w:r>
      <w:r>
        <w:rPr>
          <w:rFonts w:hint="eastAsia"/>
          <w:color w:val="auto"/>
        </w:rPr>
        <w:t>大学专科</w:t>
      </w:r>
      <w:r>
        <w:rPr>
          <w:rFonts w:hint="eastAsia" w:asciiTheme="minorEastAsia" w:hAnsiTheme="minorEastAsia"/>
          <w:color w:val="auto"/>
        </w:rPr>
        <w:t>学历，占</w:t>
      </w:r>
      <w:r>
        <w:rPr>
          <w:rFonts w:hint="eastAsia"/>
          <w:color w:val="auto"/>
        </w:rPr>
        <w:t>24.98%</w:t>
      </w:r>
      <w:r>
        <w:rPr>
          <w:rFonts w:hint="eastAsia" w:asciiTheme="minorEastAsia" w:hAnsiTheme="minorEastAsia"/>
          <w:color w:val="auto"/>
        </w:rPr>
        <w:t>。大专以上学历占</w:t>
      </w:r>
      <w:r>
        <w:rPr>
          <w:rFonts w:hint="eastAsia"/>
          <w:color w:val="auto"/>
        </w:rPr>
        <w:t>42.37%</w:t>
      </w:r>
      <w:r>
        <w:rPr>
          <w:rFonts w:hint="eastAsia" w:asciiTheme="minorEastAsia" w:hAnsiTheme="minorEastAsia"/>
          <w:color w:val="auto"/>
        </w:rPr>
        <w:t>，在普通网民群体中受教育的程度相对来说不算低，但在IT领域里学历水平并不算高，</w:t>
      </w:r>
      <w:r>
        <w:rPr>
          <w:rFonts w:hint="eastAsia"/>
          <w:color w:val="auto"/>
        </w:rPr>
        <w:t>硕士研究生、</w:t>
      </w:r>
      <w:r>
        <w:rPr>
          <w:color w:val="auto"/>
        </w:rPr>
        <w:t>大学专科</w:t>
      </w:r>
      <w:r>
        <w:rPr>
          <w:rFonts w:hint="eastAsia" w:asciiTheme="minorEastAsia" w:hAnsiTheme="minorEastAsia"/>
          <w:color w:val="auto"/>
        </w:rPr>
        <w:t>等学历的从业人员占</w:t>
      </w:r>
      <w:r>
        <w:rPr>
          <w:rFonts w:hint="eastAsia" w:asciiTheme="minorEastAsia" w:hAnsiTheme="minorEastAsia"/>
          <w:b w:val="0"/>
          <w:bCs w:val="0"/>
          <w:color w:val="auto"/>
        </w:rPr>
        <w:t>比</w:t>
      </w:r>
      <w:r>
        <w:rPr>
          <w:rFonts w:asciiTheme="minorEastAsia" w:hAnsiTheme="minorEastAsia"/>
          <w:b w:val="0"/>
          <w:bCs w:val="0"/>
          <w:color w:val="auto"/>
        </w:rPr>
        <w:t>中等</w:t>
      </w:r>
      <w:r>
        <w:rPr>
          <w:rFonts w:hint="eastAsia" w:asciiTheme="minorEastAsia" w:hAnsiTheme="minorEastAsia"/>
          <w:b w:val="0"/>
          <w:bCs w:val="0"/>
          <w:color w:val="auto"/>
        </w:rPr>
        <w:t>。</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164</w:t>
      </w:r>
      <w:r>
        <w:rPr>
          <w:color w:val="auto"/>
          <w:sz w:val="24"/>
        </w:rPr>
        <w:fldChar w:fldCharType="end"/>
      </w:r>
      <w:bookmarkStart w:id="305" w:name="_Toc13038"/>
      <w:bookmarkStart w:id="306" w:name="_Toc16253"/>
      <w:bookmarkStart w:id="307" w:name="_Toc3467"/>
      <w:r>
        <w:rPr>
          <w:rFonts w:hint="eastAsia"/>
          <w:color w:val="auto"/>
          <w:sz w:val="24"/>
        </w:rPr>
        <w:t>：从业人员学历分布图</w:t>
      </w:r>
      <w:bookmarkEnd w:id="305"/>
      <w:bookmarkEnd w:id="306"/>
      <w:bookmarkEnd w:id="307"/>
    </w:p>
    <w:p>
      <w:pPr>
        <w:ind w:firstLine="0" w:firstLineChars="0"/>
        <w:jc w:val="center"/>
        <w:rPr>
          <w:color w:val="auto"/>
        </w:rPr>
      </w:pPr>
      <w:r>
        <w:rPr>
          <w:rFonts w:hint="eastAsia" w:ascii="宋体" w:eastAsia="宋体"/>
          <w:color w:val="auto"/>
        </w:rPr>
        <w:t>（图表数据来源：从业人员版主问卷第4题：您的学历？）</w:t>
      </w:r>
    </w:p>
    <w:p>
      <w:pPr>
        <w:pStyle w:val="6"/>
        <w:jc w:val="center"/>
        <w:rPr>
          <w:color w:val="auto"/>
          <w:sz w:val="24"/>
        </w:rPr>
      </w:pPr>
    </w:p>
    <w:p>
      <w:pPr>
        <w:pStyle w:val="3"/>
        <w:ind w:firstLine="361" w:firstLineChars="150"/>
        <w:rPr>
          <w:color w:val="auto"/>
        </w:rPr>
      </w:pPr>
      <w:bookmarkStart w:id="308" w:name="_Toc8458"/>
      <w:bookmarkStart w:id="309" w:name="_Toc11952"/>
      <w:bookmarkStart w:id="310" w:name="_Toc4898"/>
      <w:bookmarkStart w:id="311" w:name="_Toc48725389"/>
      <w:r>
        <w:rPr>
          <w:rFonts w:hint="eastAsia"/>
          <w:color w:val="auto"/>
        </w:rPr>
        <w:t>6.5工作单位</w:t>
      </w:r>
      <w:bookmarkEnd w:id="308"/>
      <w:bookmarkEnd w:id="309"/>
      <w:bookmarkEnd w:id="310"/>
      <w:bookmarkEnd w:id="311"/>
    </w:p>
    <w:p>
      <w:pPr>
        <w:rPr>
          <w:color w:val="auto"/>
        </w:rPr>
      </w:pPr>
      <w:r>
        <w:rPr>
          <w:rFonts w:hint="eastAsia" w:asciiTheme="minorEastAsia" w:hAnsiTheme="minorEastAsia"/>
          <w:color w:val="auto"/>
        </w:rPr>
        <w:t>参与调查的从业人员的工作单位以</w:t>
      </w:r>
      <w:r>
        <w:rPr>
          <w:rFonts w:hint="eastAsia"/>
          <w:color w:val="auto"/>
        </w:rPr>
        <w:t>行业协会与中介机构</w:t>
      </w:r>
      <w:r>
        <w:rPr>
          <w:rFonts w:hint="eastAsia" w:asciiTheme="minorEastAsia" w:hAnsiTheme="minorEastAsia"/>
          <w:color w:val="auto"/>
        </w:rPr>
        <w:t>和</w:t>
      </w:r>
      <w:r>
        <w:rPr>
          <w:rFonts w:hint="eastAsia"/>
          <w:color w:val="auto"/>
        </w:rPr>
        <w:t>一般互联网用户单位</w:t>
      </w:r>
      <w:r>
        <w:rPr>
          <w:rFonts w:hint="eastAsia" w:asciiTheme="minorEastAsia" w:hAnsiTheme="minorEastAsia"/>
          <w:color w:val="auto"/>
        </w:rPr>
        <w:t>单位最多，分别为</w:t>
      </w:r>
      <w:r>
        <w:rPr>
          <w:rFonts w:hint="eastAsia"/>
          <w:color w:val="auto"/>
        </w:rPr>
        <w:t>31.29%</w:t>
      </w:r>
      <w:r>
        <w:rPr>
          <w:rFonts w:hint="eastAsia" w:asciiTheme="minorEastAsia" w:hAnsiTheme="minorEastAsia"/>
          <w:color w:val="auto"/>
        </w:rPr>
        <w:t>和</w:t>
      </w:r>
      <w:r>
        <w:rPr>
          <w:rFonts w:hint="eastAsia"/>
          <w:color w:val="auto"/>
        </w:rPr>
        <w:t>25.56%</w:t>
      </w:r>
      <w:r>
        <w:rPr>
          <w:rFonts w:hint="eastAsia" w:asciiTheme="minorEastAsia" w:hAnsiTheme="minorEastAsia"/>
          <w:color w:val="auto"/>
        </w:rPr>
        <w:t>，其次是</w:t>
      </w:r>
      <w:r>
        <w:rPr>
          <w:rFonts w:hint="eastAsia"/>
          <w:color w:val="auto"/>
        </w:rPr>
        <w:t>网络服务营运商（指提供网络接入、数据中心、内容分发、域名服务、互联网信息服务、公共上网服务及其他互联网服务的单位）</w:t>
      </w:r>
      <w:r>
        <w:rPr>
          <w:rFonts w:hint="eastAsia" w:asciiTheme="minorEastAsia" w:hAnsiTheme="minorEastAsia"/>
          <w:color w:val="auto"/>
        </w:rPr>
        <w:t>占</w:t>
      </w:r>
      <w:r>
        <w:rPr>
          <w:rFonts w:hint="eastAsia"/>
          <w:color w:val="auto"/>
        </w:rPr>
        <w:t>20.7%</w:t>
      </w:r>
      <w:r>
        <w:rPr>
          <w:rFonts w:hint="eastAsia" w:asciiTheme="minorEastAsia" w:hAnsiTheme="minorEastAsia"/>
          <w:color w:val="auto"/>
        </w:rPr>
        <w:t>，</w:t>
      </w:r>
      <w:r>
        <w:rPr>
          <w:rFonts w:hint="eastAsia"/>
          <w:color w:val="auto"/>
        </w:rPr>
        <w:t>国有企事业单位用户</w:t>
      </w:r>
      <w:r>
        <w:rPr>
          <w:rFonts w:hint="eastAsia" w:asciiTheme="minorEastAsia" w:hAnsiTheme="minorEastAsia"/>
          <w:color w:val="auto"/>
        </w:rPr>
        <w:t>占</w:t>
      </w:r>
      <w:r>
        <w:rPr>
          <w:rFonts w:hint="eastAsia"/>
          <w:color w:val="auto"/>
        </w:rPr>
        <w:t>8.36%</w:t>
      </w:r>
      <w:r>
        <w:rPr>
          <w:rFonts w:hint="eastAsia" w:asciiTheme="minorEastAsia" w:hAnsiTheme="minorEastAsia"/>
          <w:color w:val="auto"/>
        </w:rPr>
        <w:t>，</w:t>
      </w:r>
      <w:r>
        <w:rPr>
          <w:rFonts w:hint="eastAsia"/>
          <w:color w:val="auto"/>
        </w:rPr>
        <w:t>网络安全产品与服务提供商</w:t>
      </w:r>
      <w:r>
        <w:rPr>
          <w:rFonts w:hint="eastAsia" w:asciiTheme="minorEastAsia" w:hAnsiTheme="minorEastAsia"/>
          <w:color w:val="auto"/>
        </w:rPr>
        <w:t>占</w:t>
      </w:r>
      <w:r>
        <w:rPr>
          <w:rFonts w:hint="eastAsia"/>
          <w:color w:val="auto"/>
        </w:rPr>
        <w:t>7.97%</w:t>
      </w:r>
      <w:r>
        <w:rPr>
          <w:rFonts w:hint="eastAsia" w:asciiTheme="minorEastAsia" w:hAnsiTheme="minorEastAsia"/>
          <w:color w:val="auto"/>
        </w:rPr>
        <w:t>。</w:t>
      </w:r>
      <w:r>
        <w:rPr>
          <w:rFonts w:hint="eastAsia"/>
          <w:b/>
          <w:bCs/>
          <w:color w:val="auto"/>
        </w:rPr>
        <w:t>与全国数据相比，政府网络安全监管机构的人员比例要低4.65个百分点,网络服务营运商（指提供网络接入、数据中心、内容分发、域名服务、互联网信息服务、公共上网服务及其他互联网服务的单位）的人员比例要高5.06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165</w:t>
      </w:r>
      <w:r>
        <w:rPr>
          <w:color w:val="auto"/>
          <w:sz w:val="24"/>
        </w:rPr>
        <w:fldChar w:fldCharType="end"/>
      </w:r>
      <w:bookmarkStart w:id="312" w:name="_Toc23253"/>
      <w:bookmarkStart w:id="313" w:name="_Toc10002"/>
      <w:bookmarkStart w:id="314" w:name="_Toc29780"/>
      <w:r>
        <w:rPr>
          <w:rFonts w:hint="eastAsia"/>
          <w:color w:val="auto"/>
          <w:sz w:val="24"/>
        </w:rPr>
        <w:t>：</w:t>
      </w:r>
      <w:r>
        <w:rPr>
          <w:color w:val="auto"/>
          <w:sz w:val="24"/>
        </w:rPr>
        <w:t>从业人员工作单位分布占比</w:t>
      </w:r>
      <w:bookmarkEnd w:id="312"/>
      <w:bookmarkEnd w:id="313"/>
      <w:bookmarkEnd w:id="314"/>
    </w:p>
    <w:p>
      <w:pPr>
        <w:ind w:firstLine="0" w:firstLineChars="0"/>
        <w:jc w:val="center"/>
        <w:rPr>
          <w:rFonts w:ascii="宋体" w:eastAsia="宋体"/>
          <w:color w:val="auto"/>
        </w:rPr>
      </w:pPr>
      <w:r>
        <w:rPr>
          <w:rFonts w:hint="eastAsia" w:ascii="宋体" w:eastAsia="宋体"/>
          <w:color w:val="auto"/>
        </w:rPr>
        <w:t>（图表数据来源：从业人员版主问卷第5题：您的工作单位属于？）</w:t>
      </w:r>
    </w:p>
    <w:p>
      <w:pPr>
        <w:pStyle w:val="6"/>
        <w:ind w:firstLine="0" w:firstLineChars="0"/>
        <w:rPr>
          <w:color w:val="auto"/>
          <w:sz w:val="24"/>
        </w:rPr>
      </w:pPr>
    </w:p>
    <w:p>
      <w:pPr>
        <w:pStyle w:val="2"/>
        <w:rPr>
          <w:color w:val="auto"/>
        </w:rPr>
      </w:pPr>
      <w:bookmarkStart w:id="315" w:name="_Toc17862"/>
      <w:bookmarkStart w:id="316" w:name="_Toc23974"/>
      <w:bookmarkStart w:id="317" w:name="_Toc6794"/>
      <w:bookmarkStart w:id="318" w:name="_Toc48725391"/>
      <w:r>
        <w:rPr>
          <w:rFonts w:hint="eastAsia"/>
          <w:color w:val="auto"/>
        </w:rPr>
        <w:t>七、网络安全共性问题</w:t>
      </w:r>
      <w:bookmarkEnd w:id="315"/>
      <w:bookmarkEnd w:id="316"/>
      <w:bookmarkEnd w:id="317"/>
      <w:bookmarkEnd w:id="318"/>
    </w:p>
    <w:p>
      <w:pPr>
        <w:pStyle w:val="3"/>
        <w:rPr>
          <w:color w:val="auto"/>
        </w:rPr>
      </w:pPr>
      <w:bookmarkStart w:id="319" w:name="_Toc14525"/>
      <w:bookmarkStart w:id="320" w:name="_Toc7299"/>
      <w:bookmarkStart w:id="321" w:name="_Toc48725392"/>
      <w:bookmarkStart w:id="322" w:name="_Toc32727"/>
      <w:r>
        <w:rPr>
          <w:rFonts w:hint="eastAsia"/>
          <w:color w:val="auto"/>
        </w:rPr>
        <w:t>7.1安全感总体感受</w:t>
      </w:r>
      <w:bookmarkEnd w:id="319"/>
      <w:bookmarkEnd w:id="320"/>
      <w:bookmarkEnd w:id="321"/>
      <w:bookmarkEnd w:id="322"/>
    </w:p>
    <w:p>
      <w:pPr>
        <w:rPr>
          <w:rFonts w:ascii="宋体" w:hAnsi="宋体" w:eastAsia="宋体"/>
          <w:color w:val="auto"/>
        </w:rPr>
      </w:pPr>
      <w:r>
        <w:rPr>
          <w:rFonts w:hint="eastAsia" w:ascii="宋体" w:hAnsi="宋体" w:eastAsia="宋体"/>
          <w:color w:val="auto"/>
        </w:rPr>
        <w:t>（1）2021年从业人员网民网络安全感评价</w:t>
      </w:r>
    </w:p>
    <w:p>
      <w:pPr>
        <w:rPr>
          <w:rFonts w:asciiTheme="minorEastAsia" w:hAnsiTheme="minorEastAsia"/>
          <w:color w:val="auto"/>
        </w:rPr>
      </w:pPr>
      <w:r>
        <w:rPr>
          <w:rFonts w:hint="eastAsia" w:asciiTheme="minorEastAsia" w:hAnsiTheme="minorEastAsia"/>
          <w:b w:val="0"/>
          <w:bCs w:val="0"/>
          <w:color w:val="auto"/>
        </w:rPr>
        <w:t>接近</w:t>
      </w:r>
      <w:r>
        <w:rPr>
          <w:rFonts w:hint="eastAsia" w:asciiTheme="minorEastAsia" w:hAnsiTheme="minorEastAsia"/>
          <w:b w:val="0"/>
          <w:bCs w:val="0"/>
          <w:color w:val="auto"/>
          <w:lang w:val="en-US" w:eastAsia="zh-CN"/>
        </w:rPr>
        <w:t>五成</w:t>
      </w:r>
      <w:r>
        <w:rPr>
          <w:rFonts w:hint="eastAsia" w:asciiTheme="minorEastAsia" w:hAnsiTheme="minorEastAsia"/>
          <w:b w:val="0"/>
          <w:bCs w:val="0"/>
          <w:color w:val="auto"/>
        </w:rPr>
        <w:t>参</w:t>
      </w:r>
      <w:r>
        <w:rPr>
          <w:rFonts w:hint="eastAsia" w:asciiTheme="minorEastAsia" w:hAnsiTheme="minorEastAsia"/>
          <w:color w:val="auto"/>
        </w:rPr>
        <w:t>与调查的从业人员网民对使用网络时的总体安全感觉是安全或非常安全的。其中感到安全占</w:t>
      </w:r>
      <w:r>
        <w:rPr>
          <w:rFonts w:hint="eastAsia"/>
          <w:color w:val="auto"/>
        </w:rPr>
        <w:t>24.59%</w:t>
      </w:r>
      <w:r>
        <w:rPr>
          <w:rFonts w:hint="eastAsia" w:asciiTheme="minorEastAsia" w:hAnsiTheme="minorEastAsia"/>
          <w:color w:val="auto"/>
        </w:rPr>
        <w:t>，非常安全占</w:t>
      </w:r>
      <w:r>
        <w:rPr>
          <w:rFonts w:hint="eastAsia"/>
          <w:color w:val="auto"/>
        </w:rPr>
        <w:t>20.31%</w:t>
      </w:r>
      <w:r>
        <w:rPr>
          <w:rFonts w:hint="eastAsia" w:asciiTheme="minorEastAsia" w:hAnsiTheme="minorEastAsia"/>
          <w:color w:val="auto"/>
        </w:rPr>
        <w:t>，两者相加占</w:t>
      </w:r>
      <w:r>
        <w:rPr>
          <w:rFonts w:hint="eastAsia"/>
          <w:color w:val="auto"/>
        </w:rPr>
        <w:t>44.90%</w:t>
      </w:r>
      <w:r>
        <w:rPr>
          <w:rFonts w:hint="eastAsia" w:asciiTheme="minorEastAsia" w:hAnsiTheme="minorEastAsia"/>
          <w:color w:val="auto"/>
        </w:rPr>
        <w:t>。评价一般的占</w:t>
      </w:r>
      <w:r>
        <w:rPr>
          <w:rFonts w:hint="eastAsia"/>
          <w:color w:val="auto"/>
        </w:rPr>
        <w:t>18.76%</w:t>
      </w:r>
      <w:r>
        <w:rPr>
          <w:rFonts w:hint="eastAsia" w:asciiTheme="minorEastAsia" w:hAnsiTheme="minorEastAsia"/>
          <w:color w:val="auto"/>
        </w:rPr>
        <w:t>，持中间的评价占第</w:t>
      </w:r>
      <w:r>
        <w:rPr>
          <w:rFonts w:hint="eastAsia" w:asciiTheme="minorEastAsia" w:hAnsiTheme="minorEastAsia"/>
          <w:b w:val="0"/>
          <w:bCs w:val="0"/>
          <w:color w:val="auto"/>
        </w:rPr>
        <w:t>二</w:t>
      </w:r>
      <w:r>
        <w:rPr>
          <w:rFonts w:hint="eastAsia" w:asciiTheme="minorEastAsia" w:hAnsiTheme="minorEastAsia"/>
          <w:color w:val="auto"/>
        </w:rPr>
        <w:t>位，显示有</w:t>
      </w:r>
      <w:r>
        <w:rPr>
          <w:rFonts w:hint="eastAsia" w:asciiTheme="minorEastAsia" w:hAnsiTheme="minorEastAsia"/>
          <w:color w:val="auto"/>
          <w:lang w:val="en-US" w:eastAsia="zh-CN"/>
        </w:rPr>
        <w:t>近</w:t>
      </w:r>
      <w:r>
        <w:rPr>
          <w:rFonts w:hint="eastAsia" w:asciiTheme="minorEastAsia" w:hAnsiTheme="minorEastAsia"/>
          <w:b w:val="0"/>
          <w:bCs w:val="0"/>
          <w:color w:val="auto"/>
          <w:lang w:val="en-US" w:eastAsia="zh-CN"/>
        </w:rPr>
        <w:t>两成</w:t>
      </w:r>
      <w:r>
        <w:rPr>
          <w:rFonts w:hint="eastAsia" w:asciiTheme="minorEastAsia" w:hAnsiTheme="minorEastAsia"/>
          <w:color w:val="auto"/>
        </w:rPr>
        <w:t>的网民对网络安全持保留态度。在负面评价方面，持不安全评价的占</w:t>
      </w:r>
      <w:r>
        <w:rPr>
          <w:rFonts w:hint="eastAsia"/>
          <w:color w:val="auto"/>
        </w:rPr>
        <w:t>33.92%</w:t>
      </w:r>
      <w:r>
        <w:rPr>
          <w:rFonts w:hint="eastAsia" w:asciiTheme="minorEastAsia" w:hAnsiTheme="minorEastAsia"/>
          <w:color w:val="auto"/>
        </w:rPr>
        <w:t>，非常不安全的评价占</w:t>
      </w:r>
      <w:r>
        <w:rPr>
          <w:rFonts w:hint="eastAsia"/>
          <w:color w:val="auto"/>
        </w:rPr>
        <w:t>2.43%</w:t>
      </w:r>
      <w:r>
        <w:rPr>
          <w:rFonts w:hint="eastAsia" w:asciiTheme="minorEastAsia" w:hAnsiTheme="minorEastAsia"/>
          <w:color w:val="auto"/>
        </w:rPr>
        <w:t>，两者相加，持不安全评价或非常不安全评价的占</w:t>
      </w:r>
      <w:r>
        <w:rPr>
          <w:rFonts w:hint="eastAsia"/>
          <w:color w:val="auto"/>
        </w:rPr>
        <w:t>36.35%</w:t>
      </w:r>
      <w:r>
        <w:rPr>
          <w:rFonts w:hint="eastAsia" w:asciiTheme="minorEastAsia" w:hAnsiTheme="minorEastAsia"/>
          <w:color w:val="auto"/>
        </w:rPr>
        <w:t>。</w:t>
      </w:r>
      <w:r>
        <w:rPr>
          <w:rFonts w:hint="eastAsia"/>
          <w:b/>
          <w:bCs/>
          <w:color w:val="auto"/>
        </w:rPr>
        <w:t>各选项数据接近于全国数据。</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095875"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color w:val="auto"/>
        </w:rPr>
      </w:pPr>
      <w:r>
        <w:rPr>
          <w:rFonts w:hint="eastAsia" w:asci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166</w:t>
      </w:r>
      <w:r>
        <w:rPr>
          <w:color w:val="auto"/>
        </w:rPr>
        <w:fldChar w:fldCharType="end"/>
      </w:r>
      <w:bookmarkStart w:id="323" w:name="_Toc28977"/>
      <w:bookmarkStart w:id="324" w:name="_Toc5291"/>
      <w:bookmarkStart w:id="325" w:name="_Toc29671"/>
      <w:r>
        <w:rPr>
          <w:rFonts w:hint="eastAsia" w:ascii="宋体" w:eastAsia="宋体"/>
          <w:color w:val="auto"/>
        </w:rPr>
        <w:t>：</w:t>
      </w:r>
      <w:r>
        <w:rPr>
          <w:rFonts w:ascii="宋体" w:eastAsia="宋体"/>
          <w:color w:val="auto"/>
        </w:rPr>
        <w:t>从业人员网民安全感评价分布图</w:t>
      </w:r>
      <w:bookmarkEnd w:id="323"/>
      <w:bookmarkEnd w:id="324"/>
      <w:bookmarkEnd w:id="325"/>
    </w:p>
    <w:p>
      <w:pPr>
        <w:ind w:firstLine="0" w:firstLineChars="0"/>
        <w:jc w:val="left"/>
        <w:rPr>
          <w:rFonts w:ascii="宋体" w:eastAsia="宋体"/>
          <w:color w:val="auto"/>
        </w:rPr>
      </w:pPr>
      <w:r>
        <w:rPr>
          <w:rFonts w:hint="eastAsia" w:ascii="宋体" w:eastAsia="宋体"/>
          <w:color w:val="auto"/>
        </w:rPr>
        <w:t>（图表数据来源：从业人员版主问卷第6题：您认为当前网络安全状况如何？）</w:t>
      </w:r>
    </w:p>
    <w:p>
      <w:pPr>
        <w:ind w:firstLine="270" w:firstLineChars="150"/>
        <w:jc w:val="center"/>
        <w:rPr>
          <w:rFonts w:ascii="宋体" w:eastAsia="宋体"/>
          <w:color w:val="auto"/>
          <w:sz w:val="18"/>
          <w:szCs w:val="18"/>
        </w:rPr>
      </w:pPr>
    </w:p>
    <w:p>
      <w:pPr>
        <w:rPr>
          <w:rFonts w:asciiTheme="minorEastAsia" w:hAnsiTheme="minorEastAsia"/>
          <w:color w:val="auto"/>
          <w:highlight w:val="yellow"/>
        </w:rPr>
      </w:pPr>
      <w:r>
        <w:rPr>
          <w:rFonts w:hint="eastAsia" w:asciiTheme="minorEastAsia" w:hAnsiTheme="minorEastAsia"/>
          <w:b w:val="0"/>
          <w:bCs w:val="0"/>
          <w:color w:val="auto"/>
          <w:highlight w:val="none"/>
        </w:rPr>
        <w:t>与2020年</w:t>
      </w:r>
      <w:r>
        <w:rPr>
          <w:rFonts w:hint="eastAsia"/>
          <w:b w:val="0"/>
          <w:bCs w:val="0"/>
          <w:color w:val="auto"/>
          <w:highlight w:val="none"/>
        </w:rPr>
        <w:t>山西</w:t>
      </w:r>
      <w:r>
        <w:rPr>
          <w:rFonts w:hint="eastAsia" w:asciiTheme="minorEastAsia" w:hAnsiTheme="minorEastAsia"/>
          <w:b w:val="0"/>
          <w:bCs w:val="0"/>
          <w:color w:val="auto"/>
          <w:highlight w:val="none"/>
        </w:rPr>
        <w:t>从业人员对网络安全感的评价数据相比，2021年从业人员的网络安全感有所</w:t>
      </w:r>
      <w:r>
        <w:rPr>
          <w:rFonts w:hint="eastAsia" w:asciiTheme="minorEastAsia" w:hAnsiTheme="minorEastAsia"/>
          <w:b w:val="0"/>
          <w:bCs w:val="0"/>
          <w:color w:val="auto"/>
          <w:highlight w:val="none"/>
          <w:lang w:val="en-US" w:eastAsia="zh-CN"/>
        </w:rPr>
        <w:t>下降</w:t>
      </w:r>
      <w:r>
        <w:rPr>
          <w:rFonts w:hint="eastAsia" w:asciiTheme="minorEastAsia" w:hAnsiTheme="minorEastAsia"/>
          <w:b w:val="0"/>
          <w:bCs w:val="0"/>
          <w:color w:val="auto"/>
          <w:highlight w:val="none"/>
        </w:rPr>
        <w:t>。认为网络非常安全</w:t>
      </w:r>
      <w:r>
        <w:rPr>
          <w:rFonts w:hint="eastAsia" w:asciiTheme="minorEastAsia" w:hAnsiTheme="minorEastAsia"/>
          <w:b w:val="0"/>
          <w:bCs w:val="0"/>
          <w:color w:val="auto"/>
          <w:highlight w:val="none"/>
          <w:lang w:val="en-US" w:eastAsia="zh-CN"/>
        </w:rPr>
        <w:t>或安全</w:t>
      </w:r>
      <w:r>
        <w:rPr>
          <w:rFonts w:hint="eastAsia" w:asciiTheme="minorEastAsia" w:hAnsiTheme="minorEastAsia"/>
          <w:b w:val="0"/>
          <w:bCs w:val="0"/>
          <w:color w:val="auto"/>
          <w:highlight w:val="none"/>
        </w:rPr>
        <w:t>的从业人员</w:t>
      </w:r>
      <w:r>
        <w:rPr>
          <w:rFonts w:hint="eastAsia"/>
          <w:b w:val="0"/>
          <w:bCs w:val="0"/>
          <w:color w:val="auto"/>
          <w:highlight w:val="none"/>
        </w:rPr>
        <w:t>为</w:t>
      </w:r>
      <w:r>
        <w:rPr>
          <w:rFonts w:hint="eastAsia"/>
          <w:b w:val="0"/>
          <w:bCs w:val="0"/>
          <w:color w:val="auto"/>
          <w:highlight w:val="none"/>
          <w:lang w:val="en-US" w:eastAsia="zh-CN"/>
        </w:rPr>
        <w:t>44.9</w:t>
      </w:r>
      <w:r>
        <w:rPr>
          <w:rFonts w:hint="eastAsia"/>
          <w:b w:val="0"/>
          <w:bCs w:val="0"/>
          <w:color w:val="auto"/>
          <w:highlight w:val="none"/>
        </w:rPr>
        <w:t>%，比去年</w:t>
      </w:r>
      <w:r>
        <w:rPr>
          <w:rFonts w:hint="eastAsia" w:asciiTheme="minorEastAsia" w:hAnsiTheme="minorEastAsia"/>
          <w:b w:val="0"/>
          <w:bCs w:val="0"/>
          <w:color w:val="auto"/>
          <w:highlight w:val="none"/>
        </w:rPr>
        <w:t>低</w:t>
      </w:r>
      <w:r>
        <w:rPr>
          <w:rFonts w:hint="eastAsia" w:asciiTheme="minorEastAsia" w:hAnsiTheme="minorEastAsia"/>
          <w:b w:val="0"/>
          <w:bCs w:val="0"/>
          <w:color w:val="auto"/>
          <w:highlight w:val="none"/>
          <w:lang w:val="en-US" w:eastAsia="zh-CN"/>
        </w:rPr>
        <w:t>16.78</w:t>
      </w:r>
      <w:r>
        <w:rPr>
          <w:rFonts w:hint="eastAsia" w:asciiTheme="minorEastAsia" w:hAnsiTheme="minorEastAsia"/>
          <w:b w:val="0"/>
          <w:bCs w:val="0"/>
          <w:color w:val="auto"/>
          <w:highlight w:val="none"/>
        </w:rPr>
        <w:t>个百分点</w:t>
      </w:r>
      <w:r>
        <w:rPr>
          <w:rFonts w:asciiTheme="minorEastAsia" w:hAnsiTheme="minorEastAsia"/>
          <w:b w:val="0"/>
          <w:bCs w:val="0"/>
          <w:color w:val="auto"/>
          <w:highlight w:val="none"/>
        </w:rPr>
        <w:t>；</w:t>
      </w:r>
      <w:r>
        <w:rPr>
          <w:rFonts w:hint="eastAsia" w:asciiTheme="minorEastAsia" w:hAnsiTheme="minorEastAsia"/>
          <w:b w:val="0"/>
          <w:bCs w:val="0"/>
          <w:color w:val="auto"/>
          <w:highlight w:val="none"/>
        </w:rPr>
        <w:t>认为网络安全一般的比例</w:t>
      </w:r>
      <w:r>
        <w:rPr>
          <w:rFonts w:asciiTheme="minorEastAsia" w:hAnsiTheme="minorEastAsia"/>
          <w:b w:val="0"/>
          <w:bCs w:val="0"/>
          <w:color w:val="auto"/>
          <w:highlight w:val="none"/>
        </w:rPr>
        <w:t>，</w:t>
      </w:r>
      <w:r>
        <w:rPr>
          <w:rFonts w:hint="eastAsia" w:asciiTheme="minorEastAsia" w:hAnsiTheme="minorEastAsia"/>
          <w:b w:val="0"/>
          <w:bCs w:val="0"/>
          <w:color w:val="auto"/>
          <w:highlight w:val="none"/>
        </w:rPr>
        <w:t>比去年有所下降</w:t>
      </w:r>
      <w:r>
        <w:rPr>
          <w:rFonts w:hint="eastAsia" w:asciiTheme="minorEastAsia" w:hAnsiTheme="minorEastAsia"/>
          <w:b w:val="0"/>
          <w:bCs w:val="0"/>
          <w:color w:val="auto"/>
          <w:highlight w:val="none"/>
          <w:lang w:val="en-US" w:eastAsia="zh-CN"/>
        </w:rPr>
        <w:t>11.65</w:t>
      </w:r>
      <w:r>
        <w:rPr>
          <w:rFonts w:hint="eastAsia" w:asciiTheme="minorEastAsia" w:hAnsiTheme="minorEastAsia"/>
          <w:b w:val="0"/>
          <w:bCs w:val="0"/>
          <w:color w:val="auto"/>
          <w:highlight w:val="none"/>
        </w:rPr>
        <w:t>个百分点。</w:t>
      </w:r>
    </w:p>
    <w:p>
      <w:pPr>
        <w:rPr>
          <w:rFonts w:asciiTheme="minorEastAsia" w:hAnsiTheme="minorEastAsia"/>
          <w:color w:val="auto"/>
        </w:rPr>
      </w:pPr>
    </w:p>
    <w:p>
      <w:pPr>
        <w:rPr>
          <w:rFonts w:ascii="宋体" w:hAnsi="宋体" w:eastAsia="宋体"/>
          <w:color w:val="auto"/>
        </w:rPr>
      </w:pPr>
      <w:r>
        <w:rPr>
          <w:rFonts w:hint="eastAsia" w:ascii="宋体" w:hAnsi="宋体" w:eastAsia="宋体"/>
          <w:color w:val="auto"/>
        </w:rPr>
        <w:t>（2）从业人员对网络安全感的变化的评价</w:t>
      </w:r>
    </w:p>
    <w:p>
      <w:pPr>
        <w:rPr>
          <w:rFonts w:asciiTheme="minorEastAsia" w:hAnsiTheme="minorEastAsia"/>
          <w:color w:val="auto"/>
          <w:szCs w:val="18"/>
        </w:rPr>
      </w:pPr>
      <w:r>
        <w:rPr>
          <w:rFonts w:hint="eastAsia" w:asciiTheme="minorEastAsia" w:hAnsiTheme="minorEastAsia"/>
          <w:color w:val="auto"/>
        </w:rPr>
        <w:t>从业人员认为与去年相比，网络安全感有较明显的提升。其中,</w:t>
      </w:r>
      <w:r>
        <w:rPr>
          <w:rFonts w:hint="eastAsia"/>
          <w:color w:val="auto"/>
        </w:rPr>
        <w:t>57.53%</w:t>
      </w:r>
      <w:r>
        <w:rPr>
          <w:rFonts w:hint="eastAsia" w:asciiTheme="minorEastAsia" w:hAnsiTheme="minorEastAsia"/>
          <w:color w:val="auto"/>
        </w:rPr>
        <w:t>的网民认为网络安全感有明显改善，</w:t>
      </w:r>
      <w:r>
        <w:rPr>
          <w:rFonts w:hint="eastAsia"/>
          <w:color w:val="auto"/>
        </w:rPr>
        <w:t>24.1%</w:t>
      </w:r>
      <w:r>
        <w:rPr>
          <w:rFonts w:hint="eastAsia" w:asciiTheme="minorEastAsia" w:hAnsiTheme="minorEastAsia"/>
          <w:color w:val="auto"/>
        </w:rPr>
        <w:t>网民认为有略有改善，两者相加达</w:t>
      </w:r>
      <w:r>
        <w:rPr>
          <w:rFonts w:hint="eastAsia"/>
          <w:color w:val="auto"/>
        </w:rPr>
        <w:t>81.63%</w:t>
      </w:r>
      <w:r>
        <w:rPr>
          <w:rFonts w:hint="eastAsia" w:asciiTheme="minorEastAsia" w:hAnsiTheme="minorEastAsia"/>
          <w:color w:val="auto"/>
        </w:rPr>
        <w:t>，</w:t>
      </w:r>
      <w:r>
        <w:rPr>
          <w:rFonts w:asciiTheme="minorEastAsia" w:hAnsiTheme="minorEastAsia"/>
          <w:color w:val="auto"/>
        </w:rPr>
        <w:t>超过</w:t>
      </w:r>
      <w:r>
        <w:rPr>
          <w:rFonts w:hint="eastAsia" w:asciiTheme="minorEastAsia" w:hAnsiTheme="minorEastAsia"/>
          <w:color w:val="auto"/>
          <w:lang w:val="en-US" w:eastAsia="zh-CN"/>
        </w:rPr>
        <w:t>八</w:t>
      </w:r>
      <w:r>
        <w:rPr>
          <w:rFonts w:asciiTheme="minorEastAsia" w:hAnsiTheme="minorEastAsia"/>
          <w:color w:val="auto"/>
        </w:rPr>
        <w:t>成</w:t>
      </w:r>
      <w:r>
        <w:rPr>
          <w:rFonts w:hint="eastAsia" w:asciiTheme="minorEastAsia" w:hAnsiTheme="minorEastAsia"/>
          <w:color w:val="auto"/>
        </w:rPr>
        <w:t>从业人员网民认为网络安全感有提升。</w:t>
      </w:r>
      <w:r>
        <w:rPr>
          <w:rFonts w:hint="eastAsia"/>
          <w:b/>
          <w:bCs/>
          <w:color w:val="auto"/>
        </w:rPr>
        <w:t>与全国数据相比，没有变化的人员比例要低1.39个百分点,略有恶化的人员比例要高1.08个百分点。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9525"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color w:val="auto"/>
        </w:rPr>
      </w:pPr>
      <w:r>
        <w:rPr>
          <w:rFonts w:hint="eastAsia" w:asciiTheme="minorEastAsia" w:hAnsiTheme="minor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167</w:t>
      </w:r>
      <w:r>
        <w:rPr>
          <w:color w:val="auto"/>
        </w:rPr>
        <w:fldChar w:fldCharType="end"/>
      </w:r>
      <w:bookmarkStart w:id="326" w:name="_Toc23034"/>
      <w:bookmarkStart w:id="327" w:name="_Toc12793"/>
      <w:bookmarkStart w:id="328" w:name="_Toc24363"/>
      <w:r>
        <w:rPr>
          <w:rFonts w:hint="eastAsia" w:asciiTheme="minorEastAsia" w:hAnsiTheme="minorEastAsia"/>
          <w:color w:val="auto"/>
        </w:rPr>
        <w:t>：</w:t>
      </w:r>
      <w:r>
        <w:rPr>
          <w:rFonts w:asciiTheme="minorEastAsia" w:hAnsiTheme="minorEastAsia"/>
          <w:color w:val="auto"/>
        </w:rPr>
        <w:t>从业人员网民安全感变化评价图</w:t>
      </w:r>
      <w:bookmarkEnd w:id="326"/>
      <w:bookmarkEnd w:id="327"/>
      <w:bookmarkEnd w:id="328"/>
    </w:p>
    <w:p>
      <w:pPr>
        <w:ind w:firstLine="0" w:firstLineChars="0"/>
        <w:jc w:val="left"/>
        <w:rPr>
          <w:rFonts w:asciiTheme="minorEastAsia" w:hAnsiTheme="minorEastAsia"/>
          <w:color w:val="auto"/>
          <w:szCs w:val="18"/>
        </w:rPr>
      </w:pPr>
      <w:r>
        <w:rPr>
          <w:rFonts w:hint="eastAsia" w:asciiTheme="minorEastAsia" w:hAnsiTheme="minorEastAsia"/>
          <w:color w:val="auto"/>
          <w:szCs w:val="18"/>
        </w:rPr>
        <w:t>（图表数据来源：从业人员版一级问卷第7题：与去年相比，您使用网络时安全感是否有变化？）</w:t>
      </w:r>
    </w:p>
    <w:p>
      <w:pPr>
        <w:jc w:val="left"/>
        <w:rPr>
          <w:rFonts w:asciiTheme="minorEastAsia" w:hAnsiTheme="minorEastAsia"/>
          <w:color w:val="auto"/>
          <w:szCs w:val="18"/>
        </w:rPr>
      </w:pPr>
    </w:p>
    <w:p>
      <w:pPr>
        <w:pStyle w:val="3"/>
        <w:rPr>
          <w:color w:val="auto"/>
        </w:rPr>
      </w:pPr>
      <w:bookmarkStart w:id="329" w:name="_Toc48725393"/>
      <w:bookmarkStart w:id="330" w:name="_Toc11920"/>
      <w:bookmarkStart w:id="331" w:name="_Toc19236"/>
      <w:bookmarkStart w:id="332" w:name="_Toc17728"/>
      <w:bookmarkStart w:id="333" w:name="_Toc19207414"/>
      <w:r>
        <w:rPr>
          <w:rFonts w:hint="eastAsia"/>
          <w:color w:val="auto"/>
        </w:rPr>
        <w:t>7.2网络安全态势感受</w:t>
      </w:r>
      <w:bookmarkEnd w:id="329"/>
      <w:bookmarkEnd w:id="330"/>
      <w:bookmarkEnd w:id="331"/>
      <w:bookmarkEnd w:id="332"/>
      <w:bookmarkEnd w:id="333"/>
    </w:p>
    <w:p>
      <w:pPr>
        <w:pStyle w:val="6"/>
        <w:jc w:val="left"/>
        <w:rPr>
          <w:rFonts w:hAnsi="宋体"/>
          <w:color w:val="auto"/>
        </w:rPr>
      </w:pPr>
      <w:r>
        <w:rPr>
          <w:rFonts w:hint="eastAsia" w:asciiTheme="minorEastAsia" w:hAnsiTheme="minorEastAsia" w:eastAsiaTheme="minorEastAsia"/>
          <w:color w:val="auto"/>
          <w:sz w:val="24"/>
        </w:rPr>
        <w:t>（1）工作中最常面对的网络安全威胁遇见率</w:t>
      </w:r>
    </w:p>
    <w:p>
      <w:pPr>
        <w:rPr>
          <w:rFonts w:asciiTheme="minorEastAsia" w:hAnsiTheme="minorEastAsia"/>
          <w:color w:val="auto"/>
          <w:szCs w:val="18"/>
        </w:rPr>
      </w:pPr>
      <w:r>
        <w:rPr>
          <w:rFonts w:hint="eastAsia"/>
          <w:color w:val="auto"/>
        </w:rPr>
        <w:t>61.52%</w:t>
      </w:r>
      <w:r>
        <w:rPr>
          <w:rFonts w:hint="eastAsia" w:asciiTheme="minorEastAsia" w:hAnsiTheme="minorEastAsia"/>
          <w:color w:val="auto"/>
        </w:rPr>
        <w:t>的从业人员在工作中最常遇到的网络安全问题是</w:t>
      </w:r>
      <w:r>
        <w:rPr>
          <w:rFonts w:hint="eastAsia"/>
          <w:color w:val="auto"/>
        </w:rPr>
        <w:t>安全隐患（硬件漏洞、代码漏洞、业务逻辑漏洞、弱口令、后门等）</w:t>
      </w:r>
      <w:r>
        <w:rPr>
          <w:rFonts w:hint="eastAsia" w:asciiTheme="minorEastAsia" w:hAnsiTheme="minorEastAsia"/>
          <w:color w:val="auto"/>
        </w:rPr>
        <w:t>，</w:t>
      </w:r>
      <w:r>
        <w:rPr>
          <w:rFonts w:hint="eastAsia"/>
          <w:color w:val="auto"/>
        </w:rPr>
        <w:t>59.96%</w:t>
      </w:r>
      <w:r>
        <w:rPr>
          <w:rFonts w:hint="eastAsia" w:asciiTheme="minorEastAsia" w:hAnsiTheme="minorEastAsia"/>
          <w:color w:val="auto"/>
        </w:rPr>
        <w:t>从业人员遇见</w:t>
      </w:r>
      <w:r>
        <w:rPr>
          <w:rFonts w:hint="eastAsia"/>
          <w:color w:val="auto"/>
        </w:rPr>
        <w:t>恶意程序（勒索病毒、挖矿勒索、供应链木马、蠕虫病毒、僵尸网络等）</w:t>
      </w:r>
      <w:r>
        <w:rPr>
          <w:rFonts w:hint="eastAsia" w:asciiTheme="minorEastAsia" w:hAnsiTheme="minorEastAsia"/>
          <w:color w:val="auto"/>
        </w:rPr>
        <w:t>，</w:t>
      </w:r>
      <w:r>
        <w:rPr>
          <w:rFonts w:hint="eastAsia"/>
          <w:color w:val="auto"/>
        </w:rPr>
        <w:t>安全事件（主机受控、数据泄露、网页篡改、网络监听等）</w:t>
      </w:r>
      <w:r>
        <w:rPr>
          <w:rFonts w:hint="eastAsia" w:asciiTheme="minorEastAsia" w:hAnsiTheme="minorEastAsia"/>
          <w:color w:val="auto"/>
        </w:rPr>
        <w:t>遇见率为</w:t>
      </w:r>
      <w:r>
        <w:rPr>
          <w:rFonts w:hint="eastAsia"/>
          <w:color w:val="auto"/>
        </w:rPr>
        <w:t>32.65%</w:t>
      </w:r>
      <w:r>
        <w:rPr>
          <w:rFonts w:hint="eastAsia" w:asciiTheme="minorEastAsia" w:hAnsiTheme="minorEastAsia"/>
          <w:color w:val="auto"/>
        </w:rPr>
        <w:t>，</w:t>
      </w:r>
      <w:r>
        <w:rPr>
          <w:rFonts w:hint="eastAsia"/>
          <w:color w:val="auto"/>
        </w:rPr>
        <w:t>恶意网络资源（恶意IP地址、恶意域名、恶意URL、网络钓鱼等）</w:t>
      </w:r>
      <w:r>
        <w:rPr>
          <w:rFonts w:hint="eastAsia" w:asciiTheme="minorEastAsia" w:hAnsiTheme="minorEastAsia"/>
          <w:color w:val="auto"/>
        </w:rPr>
        <w:t>遇见率为</w:t>
      </w:r>
      <w:r>
        <w:rPr>
          <w:rFonts w:hint="eastAsia"/>
          <w:color w:val="auto"/>
        </w:rPr>
        <w:t>25.27%</w:t>
      </w:r>
      <w:r>
        <w:rPr>
          <w:rFonts w:hint="eastAsia" w:asciiTheme="minorEastAsia" w:hAnsiTheme="minorEastAsia"/>
          <w:color w:val="auto"/>
        </w:rPr>
        <w:t>。</w:t>
      </w:r>
      <w:r>
        <w:rPr>
          <w:rFonts w:hint="eastAsia"/>
          <w:b/>
          <w:bCs/>
          <w:color w:val="auto"/>
        </w:rPr>
        <w:t>相较于全国数据，本题的排名完全一致。</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3"/>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168</w:t>
      </w:r>
      <w:r>
        <w:rPr>
          <w:color w:val="auto"/>
          <w:sz w:val="24"/>
        </w:rPr>
        <w:fldChar w:fldCharType="end"/>
      </w:r>
      <w:bookmarkStart w:id="334" w:name="_Toc7342"/>
      <w:bookmarkStart w:id="335" w:name="_Toc31699"/>
      <w:bookmarkStart w:id="336" w:name="_Toc13934"/>
      <w:r>
        <w:rPr>
          <w:rFonts w:hint="eastAsia" w:asciiTheme="minorEastAsia" w:hAnsiTheme="minorEastAsia" w:eastAsiaTheme="minorEastAsia"/>
          <w:color w:val="auto"/>
          <w:sz w:val="24"/>
        </w:rPr>
        <w:t>：</w:t>
      </w:r>
      <w:bookmarkEnd w:id="334"/>
      <w:bookmarkEnd w:id="335"/>
      <w:r>
        <w:rPr>
          <w:rFonts w:hint="eastAsia" w:asciiTheme="minorEastAsia" w:hAnsiTheme="minorEastAsia" w:eastAsiaTheme="minorEastAsia"/>
          <w:color w:val="auto"/>
          <w:sz w:val="24"/>
        </w:rPr>
        <w:t>在工作中最常面对的网络安全威胁遇见率</w:t>
      </w:r>
      <w:bookmarkEnd w:id="336"/>
    </w:p>
    <w:p>
      <w:pPr>
        <w:ind w:firstLine="0" w:firstLineChars="0"/>
        <w:rPr>
          <w:rFonts w:asciiTheme="minorEastAsia" w:hAnsiTheme="minorEastAsia"/>
          <w:color w:val="auto"/>
          <w:szCs w:val="18"/>
        </w:rPr>
      </w:pPr>
      <w:r>
        <w:rPr>
          <w:rFonts w:hint="eastAsia" w:asciiTheme="minorEastAsia" w:hAnsiTheme="minorEastAsia"/>
          <w:color w:val="auto"/>
          <w:szCs w:val="18"/>
        </w:rPr>
        <w:t>（图表数据来源：从业人员版主问卷第8题.您在工作中最常面对和处理的网络安全威胁是？（多选））</w:t>
      </w:r>
    </w:p>
    <w:p>
      <w:pPr>
        <w:jc w:val="left"/>
        <w:rPr>
          <w:rFonts w:asciiTheme="minorEastAsia" w:hAnsiTheme="minorEastAsia"/>
          <w:color w:val="auto"/>
          <w:szCs w:val="18"/>
        </w:rPr>
      </w:pPr>
    </w:p>
    <w:p>
      <w:pPr>
        <w:rPr>
          <w:rFonts w:ascii="宋体" w:hAnsi="宋体" w:eastAsia="宋体"/>
          <w:color w:val="auto"/>
        </w:rPr>
      </w:pPr>
      <w:r>
        <w:rPr>
          <w:rFonts w:hint="eastAsia" w:ascii="宋体" w:hAnsi="宋体" w:eastAsia="宋体"/>
          <w:color w:val="auto"/>
        </w:rPr>
        <w:t>（2）网络安全事件频繁出现的原因</w:t>
      </w:r>
    </w:p>
    <w:p>
      <w:pPr>
        <w:rPr>
          <w:rFonts w:asciiTheme="minorEastAsia" w:hAnsiTheme="minorEastAsia"/>
          <w:color w:val="auto"/>
          <w:szCs w:val="18"/>
        </w:rPr>
      </w:pPr>
      <w:r>
        <w:rPr>
          <w:rFonts w:hint="eastAsia" w:asciiTheme="minorEastAsia" w:hAnsiTheme="minorEastAsia"/>
          <w:color w:val="auto"/>
        </w:rPr>
        <w:t>从业人员认为网络安全事件频繁出现的原因排前五位是1</w:t>
      </w:r>
      <w:r>
        <w:rPr>
          <w:rFonts w:hint="eastAsia"/>
          <w:color w:val="auto"/>
        </w:rPr>
        <w:t>对第三方与供应商管理不到位</w:t>
      </w:r>
      <w:r>
        <w:rPr>
          <w:rFonts w:hint="eastAsia" w:asciiTheme="minorEastAsia" w:hAnsiTheme="minorEastAsia"/>
          <w:color w:val="auto"/>
        </w:rPr>
        <w:t>，2</w:t>
      </w:r>
      <w:r>
        <w:rPr>
          <w:rFonts w:hint="eastAsia"/>
          <w:color w:val="auto"/>
        </w:rPr>
        <w:t>员工缺乏安全培训</w:t>
      </w:r>
      <w:r>
        <w:rPr>
          <w:rFonts w:hint="eastAsia" w:asciiTheme="minorEastAsia" w:hAnsiTheme="minorEastAsia"/>
          <w:color w:val="auto"/>
        </w:rPr>
        <w:t>，3</w:t>
      </w:r>
      <w:r>
        <w:rPr>
          <w:rFonts w:hint="eastAsia"/>
          <w:color w:val="auto"/>
        </w:rPr>
        <w:t>软硬件故障</w:t>
      </w:r>
      <w:r>
        <w:rPr>
          <w:rFonts w:hint="eastAsia" w:asciiTheme="minorEastAsia" w:hAnsiTheme="minorEastAsia"/>
          <w:color w:val="auto"/>
        </w:rPr>
        <w:t>，4</w:t>
      </w:r>
      <w:r>
        <w:rPr>
          <w:rFonts w:hint="eastAsia"/>
          <w:color w:val="auto"/>
        </w:rPr>
        <w:t>物理环境影响</w:t>
      </w:r>
      <w:r>
        <w:rPr>
          <w:rFonts w:hint="eastAsia" w:asciiTheme="minorEastAsia" w:hAnsiTheme="minorEastAsia"/>
          <w:color w:val="auto"/>
        </w:rPr>
        <w:t>，5</w:t>
      </w:r>
      <w:r>
        <w:rPr>
          <w:rFonts w:hint="eastAsia"/>
          <w:color w:val="auto"/>
        </w:rPr>
        <w:t>缺少管理和风险评估机制</w:t>
      </w:r>
      <w:r>
        <w:rPr>
          <w:rFonts w:hint="eastAsia" w:asciiTheme="minorEastAsia" w:hAnsiTheme="minorEastAsia"/>
          <w:color w:val="auto"/>
        </w:rPr>
        <w:t>，关注度分别为：</w:t>
      </w:r>
      <w:r>
        <w:rPr>
          <w:rFonts w:hint="eastAsia"/>
          <w:color w:val="auto"/>
        </w:rPr>
        <w:t>53.16%</w:t>
      </w:r>
      <w:r>
        <w:rPr>
          <w:rFonts w:hint="eastAsia" w:asciiTheme="minorEastAsia" w:hAnsiTheme="minorEastAsia"/>
          <w:color w:val="auto"/>
        </w:rPr>
        <w:t>、</w:t>
      </w:r>
      <w:r>
        <w:rPr>
          <w:rFonts w:hint="eastAsia"/>
          <w:color w:val="auto"/>
        </w:rPr>
        <w:t>52.67%</w:t>
      </w:r>
      <w:r>
        <w:rPr>
          <w:rFonts w:hint="eastAsia" w:asciiTheme="minorEastAsia" w:hAnsiTheme="minorEastAsia"/>
          <w:color w:val="auto"/>
        </w:rPr>
        <w:t>、</w:t>
      </w:r>
      <w:r>
        <w:rPr>
          <w:rFonts w:hint="eastAsia"/>
          <w:color w:val="auto"/>
        </w:rPr>
        <w:t>37.61%</w:t>
      </w:r>
      <w:r>
        <w:rPr>
          <w:rFonts w:hint="eastAsia" w:asciiTheme="minorEastAsia" w:hAnsiTheme="minorEastAsia"/>
          <w:color w:val="auto"/>
        </w:rPr>
        <w:t>、</w:t>
      </w:r>
      <w:r>
        <w:rPr>
          <w:rFonts w:hint="eastAsia"/>
          <w:color w:val="auto"/>
        </w:rPr>
        <w:t>36.35%</w:t>
      </w:r>
      <w:r>
        <w:rPr>
          <w:rFonts w:hint="eastAsia" w:asciiTheme="minorEastAsia" w:hAnsiTheme="minorEastAsia"/>
          <w:color w:val="auto"/>
        </w:rPr>
        <w:t>、</w:t>
      </w:r>
      <w:r>
        <w:rPr>
          <w:rFonts w:hint="eastAsia"/>
          <w:color w:val="auto"/>
        </w:rPr>
        <w:t>31%</w:t>
      </w:r>
      <w:r>
        <w:rPr>
          <w:rFonts w:hint="eastAsia" w:asciiTheme="minorEastAsia" w:hAnsiTheme="minorEastAsia"/>
          <w:color w:val="auto"/>
        </w:rPr>
        <w:t>；反映了管理、培训、威胁等方面是主要的原因。</w:t>
      </w:r>
      <w:r>
        <w:rPr>
          <w:rFonts w:hint="eastAsia"/>
          <w:b/>
          <w:bCs/>
          <w:color w:val="auto"/>
        </w:rPr>
        <w:t>与全国数据相比，缺少对突发事件的对策和计划的人员比例要低2.0个百分点,内部威胁（无意的操作、信息错放、配置错误等）的人员比例要高1.0个百分点。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pStyle w:val="6"/>
        <w:jc w:val="center"/>
        <w:rPr>
          <w:color w:val="auto"/>
          <w:sz w:val="24"/>
        </w:rPr>
      </w:pPr>
      <w:bookmarkStart w:id="337" w:name="_Toc48724967"/>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169</w:t>
      </w:r>
      <w:r>
        <w:rPr>
          <w:color w:val="auto"/>
          <w:sz w:val="24"/>
        </w:rPr>
        <w:fldChar w:fldCharType="end"/>
      </w:r>
      <w:bookmarkStart w:id="338" w:name="_Toc16458"/>
      <w:bookmarkStart w:id="339" w:name="_Toc30577"/>
      <w:bookmarkStart w:id="340" w:name="_Toc1420"/>
      <w:bookmarkStart w:id="341" w:name="_Toc5054"/>
      <w:bookmarkStart w:id="342" w:name="_Toc30084"/>
      <w:bookmarkStart w:id="343" w:name="_Toc15496"/>
      <w:r>
        <w:rPr>
          <w:rFonts w:hint="eastAsia"/>
          <w:color w:val="auto"/>
          <w:sz w:val="24"/>
        </w:rPr>
        <w:t>：网民遇到的违法有害信息</w:t>
      </w:r>
      <w:bookmarkEnd w:id="337"/>
      <w:bookmarkEnd w:id="338"/>
      <w:bookmarkEnd w:id="339"/>
      <w:bookmarkEnd w:id="340"/>
      <w:bookmarkEnd w:id="341"/>
      <w:bookmarkEnd w:id="342"/>
      <w:bookmarkEnd w:id="343"/>
    </w:p>
    <w:p>
      <w:pPr>
        <w:ind w:firstLine="0" w:firstLineChars="0"/>
        <w:rPr>
          <w:rFonts w:asciiTheme="minorEastAsia" w:hAnsiTheme="minorEastAsia"/>
          <w:color w:val="auto"/>
          <w:szCs w:val="18"/>
        </w:rPr>
      </w:pPr>
      <w:r>
        <w:rPr>
          <w:rFonts w:hint="eastAsia"/>
          <w:color w:val="auto"/>
        </w:rPr>
        <w:t>（图表数据来源：从业人员版主问卷第9题：您认为造成网络安全事件频繁出现的主要原因是？）</w:t>
      </w:r>
    </w:p>
    <w:p>
      <w:pPr>
        <w:rPr>
          <w:color w:val="auto"/>
        </w:rPr>
      </w:pPr>
    </w:p>
    <w:p>
      <w:pPr>
        <w:pStyle w:val="3"/>
        <w:rPr>
          <w:color w:val="auto"/>
        </w:rPr>
      </w:pPr>
      <w:bookmarkStart w:id="344" w:name="_Toc48725394"/>
      <w:bookmarkStart w:id="345" w:name="_Toc6493"/>
      <w:bookmarkStart w:id="346" w:name="_Toc26064"/>
      <w:bookmarkStart w:id="347" w:name="_Toc15047"/>
      <w:r>
        <w:rPr>
          <w:rFonts w:hint="eastAsia"/>
          <w:color w:val="auto"/>
        </w:rPr>
        <w:t>7.3打击网络黑灰产业</w:t>
      </w:r>
      <w:bookmarkEnd w:id="344"/>
      <w:bookmarkEnd w:id="345"/>
      <w:bookmarkEnd w:id="346"/>
      <w:bookmarkEnd w:id="347"/>
    </w:p>
    <w:p>
      <w:pPr>
        <w:rPr>
          <w:rFonts w:ascii="宋体" w:hAnsi="宋体" w:eastAsia="宋体"/>
          <w:color w:val="auto"/>
        </w:rPr>
      </w:pPr>
      <w:r>
        <w:rPr>
          <w:rFonts w:hint="eastAsia" w:ascii="宋体" w:hAnsi="宋体" w:eastAsia="宋体"/>
          <w:color w:val="auto"/>
        </w:rPr>
        <w:t>（1）互联网黑灰产业活跃情况</w:t>
      </w:r>
    </w:p>
    <w:p>
      <w:pPr>
        <w:rPr>
          <w:rFonts w:asciiTheme="minorEastAsia" w:hAnsiTheme="minorEastAsia"/>
          <w:color w:val="auto"/>
          <w:szCs w:val="18"/>
        </w:rPr>
      </w:pPr>
      <w:r>
        <w:rPr>
          <w:rFonts w:asciiTheme="minorEastAsia" w:hAnsiTheme="minorEastAsia"/>
          <w:color w:val="auto"/>
        </w:rPr>
        <w:t>从业</w:t>
      </w:r>
      <w:r>
        <w:rPr>
          <w:rFonts w:hint="eastAsia" w:asciiTheme="minorEastAsia" w:hAnsiTheme="minorEastAsia"/>
          <w:color w:val="auto"/>
        </w:rPr>
        <w:t>人员对互联网黑灰产业的活跃度变化的评价差别比较大，认为增加有</w:t>
      </w:r>
      <w:r>
        <w:rPr>
          <w:rFonts w:hint="eastAsia"/>
          <w:color w:val="auto"/>
        </w:rPr>
        <w:t>30.52%</w:t>
      </w:r>
      <w:r>
        <w:rPr>
          <w:rFonts w:hint="eastAsia" w:asciiTheme="minorEastAsia" w:hAnsiTheme="minorEastAsia"/>
          <w:color w:val="auto"/>
        </w:rPr>
        <w:t>，其中认为明显增加的有</w:t>
      </w:r>
      <w:r>
        <w:rPr>
          <w:rFonts w:hint="eastAsia"/>
          <w:color w:val="auto"/>
        </w:rPr>
        <w:t>17.98%</w:t>
      </w:r>
      <w:r>
        <w:rPr>
          <w:rFonts w:hint="eastAsia" w:asciiTheme="minorEastAsia" w:hAnsiTheme="minorEastAsia"/>
          <w:color w:val="auto"/>
        </w:rPr>
        <w:t>，略有增加有</w:t>
      </w:r>
      <w:r>
        <w:rPr>
          <w:rFonts w:hint="eastAsia"/>
          <w:color w:val="auto"/>
        </w:rPr>
        <w:t>12.54%</w:t>
      </w:r>
      <w:r>
        <w:rPr>
          <w:rFonts w:hint="eastAsia" w:asciiTheme="minorEastAsia" w:hAnsiTheme="minorEastAsia"/>
          <w:color w:val="auto"/>
        </w:rPr>
        <w:t>。认为减少的也有</w:t>
      </w:r>
      <w:r>
        <w:rPr>
          <w:rFonts w:hint="eastAsia"/>
          <w:color w:val="auto"/>
        </w:rPr>
        <w:t>21.28%</w:t>
      </w:r>
      <w:r>
        <w:rPr>
          <w:rFonts w:hint="eastAsia" w:asciiTheme="minorEastAsia" w:hAnsiTheme="minorEastAsia"/>
          <w:color w:val="auto"/>
        </w:rPr>
        <w:t>，而认为不了解也有</w:t>
      </w:r>
      <w:r>
        <w:rPr>
          <w:rFonts w:hint="eastAsia"/>
          <w:color w:val="auto"/>
        </w:rPr>
        <w:t>39.26%</w:t>
      </w:r>
      <w:r>
        <w:rPr>
          <w:rFonts w:hint="eastAsia" w:asciiTheme="minorEastAsia" w:hAnsiTheme="minorEastAsia"/>
          <w:color w:val="auto"/>
        </w:rPr>
        <w:t>。</w:t>
      </w:r>
      <w:r>
        <w:rPr>
          <w:rFonts w:hint="eastAsia"/>
          <w:b/>
          <w:bCs/>
          <w:color w:val="auto"/>
        </w:rPr>
        <w:t>与全国数据相比，略有增加的人员比例要低3.95个百分点,明显增加的人员比例要高1.27个百分点。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5"/>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170</w:t>
      </w:r>
      <w:r>
        <w:rPr>
          <w:color w:val="auto"/>
          <w:sz w:val="24"/>
        </w:rPr>
        <w:fldChar w:fldCharType="end"/>
      </w:r>
      <w:bookmarkStart w:id="348" w:name="_Toc5339"/>
      <w:bookmarkStart w:id="349" w:name="_Toc22885"/>
      <w:bookmarkStart w:id="350" w:name="_Toc2854"/>
      <w:r>
        <w:rPr>
          <w:rFonts w:hint="eastAsia" w:asciiTheme="minorEastAsia" w:hAnsiTheme="minorEastAsia" w:eastAsiaTheme="minorEastAsia"/>
          <w:color w:val="auto"/>
          <w:sz w:val="24"/>
        </w:rPr>
        <w:t>：互联网黑灰产业</w:t>
      </w:r>
      <w:bookmarkEnd w:id="348"/>
      <w:bookmarkEnd w:id="349"/>
      <w:r>
        <w:rPr>
          <w:rFonts w:hint="eastAsia" w:asciiTheme="minorEastAsia" w:hAnsiTheme="minorEastAsia" w:eastAsiaTheme="minorEastAsia"/>
          <w:color w:val="auto"/>
          <w:sz w:val="24"/>
        </w:rPr>
        <w:t>活跃情况</w:t>
      </w:r>
      <w:bookmarkEnd w:id="350"/>
    </w:p>
    <w:p>
      <w:pPr>
        <w:pStyle w:val="6"/>
        <w:ind w:firstLine="0" w:firstLineChars="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color w:val="auto"/>
          <w:sz w:val="21"/>
          <w:szCs w:val="21"/>
        </w:rPr>
      </w:pPr>
    </w:p>
    <w:p>
      <w:pPr>
        <w:rPr>
          <w:rFonts w:ascii="宋体" w:hAnsi="宋体" w:eastAsia="宋体"/>
          <w:color w:val="auto"/>
        </w:rPr>
      </w:pPr>
      <w:r>
        <w:rPr>
          <w:rFonts w:hint="eastAsia" w:ascii="宋体" w:hAnsi="宋体" w:eastAsia="宋体"/>
          <w:color w:val="auto"/>
        </w:rPr>
        <w:t>（2）常见的网络黑灰产业犯罪类别</w:t>
      </w:r>
    </w:p>
    <w:p>
      <w:pPr>
        <w:rPr>
          <w:b/>
          <w:bCs/>
          <w:color w:val="auto"/>
        </w:rPr>
      </w:pPr>
      <w:r>
        <w:rPr>
          <w:rFonts w:hint="eastAsia"/>
          <w:color w:val="auto"/>
        </w:rPr>
        <w:t>52.28%</w:t>
      </w:r>
      <w:r>
        <w:rPr>
          <w:rFonts w:hint="eastAsia" w:asciiTheme="minorEastAsia" w:hAnsiTheme="minorEastAsia"/>
          <w:color w:val="auto"/>
        </w:rPr>
        <w:t>从业人员认为</w:t>
      </w:r>
      <w:r>
        <w:rPr>
          <w:rFonts w:hint="eastAsia"/>
          <w:color w:val="auto"/>
        </w:rPr>
        <w:t>“薅羊毛”</w:t>
      </w:r>
      <w:r>
        <w:rPr>
          <w:rFonts w:hint="eastAsia" w:asciiTheme="minorEastAsia" w:hAnsiTheme="minorEastAsia"/>
          <w:color w:val="auto"/>
        </w:rPr>
        <w:t>最常见的网络黑灰产业犯罪手法。</w:t>
      </w:r>
      <w:r>
        <w:rPr>
          <w:rFonts w:hint="eastAsia"/>
          <w:color w:val="auto"/>
        </w:rPr>
        <w:t>手机应用分发</w:t>
      </w:r>
      <w:r>
        <w:rPr>
          <w:rFonts w:hint="eastAsia" w:asciiTheme="minorEastAsia" w:hAnsiTheme="minorEastAsia"/>
          <w:color w:val="auto"/>
        </w:rPr>
        <w:t>和</w:t>
      </w:r>
      <w:r>
        <w:rPr>
          <w:rFonts w:hint="eastAsia"/>
          <w:color w:val="auto"/>
        </w:rPr>
        <w:t>“杀猪盘”</w:t>
      </w:r>
      <w:r>
        <w:rPr>
          <w:rFonts w:hint="eastAsia" w:asciiTheme="minorEastAsia" w:hAnsiTheme="minorEastAsia"/>
          <w:color w:val="auto"/>
        </w:rPr>
        <w:t>等排二、三位，分别为</w:t>
      </w:r>
      <w:r>
        <w:rPr>
          <w:rFonts w:hint="eastAsia"/>
          <w:color w:val="auto"/>
        </w:rPr>
        <w:t>50.92%</w:t>
      </w:r>
      <w:r>
        <w:rPr>
          <w:rFonts w:hint="eastAsia" w:asciiTheme="minorEastAsia" w:hAnsiTheme="minorEastAsia"/>
          <w:color w:val="auto"/>
        </w:rPr>
        <w:t>和</w:t>
      </w:r>
      <w:r>
        <w:rPr>
          <w:rFonts w:hint="eastAsia"/>
          <w:color w:val="auto"/>
        </w:rPr>
        <w:t>44.61%</w:t>
      </w:r>
      <w:r>
        <w:rPr>
          <w:rFonts w:hint="eastAsia" w:asciiTheme="minorEastAsia" w:hAnsiTheme="minorEastAsia"/>
          <w:color w:val="auto"/>
        </w:rPr>
        <w:t>，</w:t>
      </w:r>
      <w:r>
        <w:rPr>
          <w:rFonts w:hint="eastAsia"/>
          <w:color w:val="auto"/>
        </w:rPr>
        <w:t>数据非法交易</w:t>
      </w:r>
      <w:r>
        <w:rPr>
          <w:rFonts w:hint="eastAsia" w:asciiTheme="minorEastAsia" w:hAnsiTheme="minorEastAsia"/>
          <w:color w:val="auto"/>
        </w:rPr>
        <w:t>和</w:t>
      </w:r>
      <w:r>
        <w:rPr>
          <w:rFonts w:hint="eastAsia"/>
          <w:color w:val="auto"/>
        </w:rPr>
        <w:t>虚假流量</w:t>
      </w:r>
      <w:r>
        <w:rPr>
          <w:rFonts w:hint="eastAsia" w:asciiTheme="minorEastAsia" w:hAnsiTheme="minorEastAsia"/>
          <w:color w:val="auto"/>
        </w:rPr>
        <w:t>列四、五位，分别为</w:t>
      </w:r>
      <w:r>
        <w:rPr>
          <w:rFonts w:hint="eastAsia"/>
          <w:color w:val="auto"/>
        </w:rPr>
        <w:t>43.25%</w:t>
      </w:r>
      <w:r>
        <w:rPr>
          <w:rFonts w:hint="eastAsia" w:asciiTheme="minorEastAsia" w:hAnsiTheme="minorEastAsia"/>
          <w:color w:val="auto"/>
        </w:rPr>
        <w:t>和</w:t>
      </w:r>
      <w:r>
        <w:rPr>
          <w:rFonts w:hint="eastAsia"/>
          <w:color w:val="auto"/>
        </w:rPr>
        <w:t>34.4%</w:t>
      </w:r>
      <w:r>
        <w:rPr>
          <w:rFonts w:hint="eastAsia" w:asciiTheme="minorEastAsia" w:hAnsiTheme="minorEastAsia"/>
          <w:color w:val="auto"/>
        </w:rPr>
        <w:t>。</w:t>
      </w:r>
      <w:r>
        <w:rPr>
          <w:rFonts w:hint="eastAsia"/>
          <w:b/>
          <w:bCs/>
          <w:color w:val="auto"/>
        </w:rPr>
        <w:t>与全国数据排序一致。</w:t>
      </w:r>
    </w:p>
    <w:p>
      <w:pPr>
        <w:pStyle w:val="14"/>
        <w:spacing w:before="0" w:beforeAutospacing="0" w:after="0" w:afterAutospacing="0" w:line="23" w:lineRule="atLeast"/>
        <w:jc w:val="center"/>
        <w:rPr>
          <w:b/>
          <w:bCs/>
          <w:color w:val="auto"/>
        </w:rPr>
      </w:pPr>
      <w:r>
        <w:rPr>
          <w:rFonts w:ascii="等线" w:hAnsi="等线" w:eastAsia="等线" w:cs="等线"/>
          <w:color w:val="auto"/>
        </w:rPr>
        <w:drawing>
          <wp:inline distT="0" distB="0" distL="0" distR="0">
            <wp:extent cx="5095875" cy="361950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bCs/>
          <w:color w:val="auto"/>
          <w:sz w:val="24"/>
          <w:szCs w:val="21"/>
        </w:rPr>
      </w:pPr>
      <w:r>
        <w:rPr>
          <w:rFonts w:hint="eastAsia" w:asciiTheme="minorEastAsia" w:hAnsiTheme="minorEastAsia" w:eastAsiaTheme="minorEastAsia"/>
          <w:color w:val="auto"/>
          <w:sz w:val="24"/>
          <w:szCs w:val="21"/>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171</w:t>
      </w:r>
      <w:r>
        <w:rPr>
          <w:color w:val="auto"/>
          <w:sz w:val="24"/>
        </w:rPr>
        <w:fldChar w:fldCharType="end"/>
      </w:r>
      <w:bookmarkStart w:id="351" w:name="_Toc6766"/>
      <w:bookmarkStart w:id="352" w:name="_Toc9489"/>
      <w:bookmarkStart w:id="353" w:name="_Toc6768"/>
      <w:r>
        <w:rPr>
          <w:rFonts w:hint="eastAsia" w:asciiTheme="minorEastAsia" w:hAnsiTheme="minorEastAsia" w:eastAsiaTheme="minorEastAsia"/>
          <w:color w:val="auto"/>
          <w:sz w:val="24"/>
          <w:szCs w:val="21"/>
        </w:rPr>
        <w:t>：</w:t>
      </w:r>
      <w:r>
        <w:rPr>
          <w:rFonts w:asciiTheme="minorEastAsia" w:hAnsiTheme="minorEastAsia" w:eastAsiaTheme="minorEastAsia"/>
          <w:bCs/>
          <w:color w:val="auto"/>
          <w:sz w:val="24"/>
          <w:szCs w:val="21"/>
        </w:rPr>
        <w:t>常见黑灰产业犯罪</w:t>
      </w:r>
      <w:bookmarkEnd w:id="351"/>
      <w:bookmarkEnd w:id="352"/>
      <w:r>
        <w:rPr>
          <w:rFonts w:hint="eastAsia" w:asciiTheme="minorEastAsia" w:hAnsiTheme="minorEastAsia" w:eastAsiaTheme="minorEastAsia"/>
          <w:bCs/>
          <w:color w:val="auto"/>
          <w:sz w:val="24"/>
          <w:szCs w:val="21"/>
        </w:rPr>
        <w:t>类别</w:t>
      </w:r>
      <w:bookmarkEnd w:id="353"/>
    </w:p>
    <w:p>
      <w:pPr>
        <w:ind w:firstLine="0" w:firstLineChars="0"/>
        <w:jc w:val="left"/>
        <w:rPr>
          <w:color w:val="auto"/>
        </w:rPr>
      </w:pPr>
      <w:r>
        <w:rPr>
          <w:rFonts w:hint="eastAsia"/>
          <w:color w:val="auto"/>
        </w:rPr>
        <w:t>（图表数据来源：</w:t>
      </w:r>
      <w:bookmarkStart w:id="354" w:name="_Hlk48322068"/>
      <w:r>
        <w:rPr>
          <w:rFonts w:hint="eastAsia"/>
          <w:color w:val="auto"/>
        </w:rPr>
        <w:t>从业人员版主问卷第11题：</w:t>
      </w:r>
      <w:bookmarkEnd w:id="354"/>
      <w:r>
        <w:rPr>
          <w:rFonts w:hint="eastAsia"/>
          <w:color w:val="auto"/>
        </w:rPr>
        <w:t>以下哪些网络黑灰产犯罪手法是您近一年常见的？）</w:t>
      </w:r>
    </w:p>
    <w:p>
      <w:pPr>
        <w:jc w:val="center"/>
        <w:rPr>
          <w:color w:val="auto"/>
        </w:rPr>
      </w:pPr>
    </w:p>
    <w:p>
      <w:pPr>
        <w:rPr>
          <w:rFonts w:ascii="宋体" w:hAnsi="宋体" w:eastAsia="宋体"/>
          <w:color w:val="auto"/>
        </w:rPr>
      </w:pPr>
      <w:r>
        <w:rPr>
          <w:rFonts w:hint="eastAsia" w:ascii="宋体" w:hAnsi="宋体" w:eastAsia="宋体"/>
          <w:color w:val="auto"/>
        </w:rPr>
        <w:t>（3）“刷流量”、“网络水军”的现象屡禁不绝的原因</w:t>
      </w:r>
    </w:p>
    <w:p>
      <w:pPr>
        <w:rPr>
          <w:rFonts w:asciiTheme="minorEastAsia" w:hAnsiTheme="minorEastAsia"/>
          <w:color w:val="auto"/>
          <w:szCs w:val="18"/>
        </w:rPr>
      </w:pPr>
      <w:r>
        <w:rPr>
          <w:rFonts w:hint="eastAsia"/>
          <w:color w:val="auto"/>
        </w:rPr>
        <w:t>69.58%</w:t>
      </w:r>
      <w:r>
        <w:rPr>
          <w:rFonts w:hint="eastAsia" w:asciiTheme="minorEastAsia" w:hAnsiTheme="minorEastAsia"/>
          <w:color w:val="auto"/>
        </w:rPr>
        <w:t>的从业人员认为</w:t>
      </w:r>
      <w:r>
        <w:rPr>
          <w:rFonts w:hint="eastAsia"/>
          <w:color w:val="auto"/>
        </w:rPr>
        <w:t>监管力度不够</w:t>
      </w:r>
      <w:r>
        <w:rPr>
          <w:rFonts w:hint="eastAsia" w:asciiTheme="minorEastAsia" w:hAnsiTheme="minorEastAsia"/>
          <w:color w:val="auto"/>
        </w:rPr>
        <w:t>，</w:t>
      </w:r>
      <w:r>
        <w:rPr>
          <w:rFonts w:hint="eastAsia"/>
          <w:color w:val="auto"/>
        </w:rPr>
        <w:t>相关法律欠缺</w:t>
      </w:r>
      <w:r>
        <w:rPr>
          <w:rFonts w:hint="eastAsia" w:asciiTheme="minorEastAsia" w:hAnsiTheme="minorEastAsia"/>
          <w:color w:val="auto"/>
        </w:rPr>
        <w:t>、</w:t>
      </w:r>
      <w:r>
        <w:rPr>
          <w:rFonts w:hint="eastAsia"/>
          <w:color w:val="auto"/>
        </w:rPr>
        <w:t>公众缺乏安全意识，网络安全文化宣教不够</w:t>
      </w:r>
      <w:r>
        <w:rPr>
          <w:rFonts w:hint="eastAsia" w:asciiTheme="minorEastAsia" w:hAnsiTheme="minorEastAsia"/>
          <w:color w:val="auto"/>
        </w:rPr>
        <w:t>、</w:t>
      </w:r>
      <w:r>
        <w:rPr>
          <w:rFonts w:hint="eastAsia"/>
          <w:color w:val="auto"/>
        </w:rPr>
        <w:t>社会监督不足</w:t>
      </w:r>
      <w:r>
        <w:rPr>
          <w:rFonts w:hint="eastAsia" w:asciiTheme="minorEastAsia" w:hAnsiTheme="minorEastAsia"/>
          <w:color w:val="auto"/>
        </w:rPr>
        <w:t>，</w:t>
      </w:r>
      <w:r>
        <w:rPr>
          <w:rFonts w:hint="eastAsia"/>
          <w:color w:val="auto"/>
        </w:rPr>
        <w:t>平台管理漏洞</w:t>
      </w:r>
      <w:r>
        <w:rPr>
          <w:rFonts w:hint="eastAsia" w:asciiTheme="minorEastAsia" w:hAnsiTheme="minorEastAsia"/>
          <w:color w:val="auto"/>
        </w:rPr>
        <w:t>则位列2、3、4位，关注度分别为</w:t>
      </w:r>
      <w:r>
        <w:rPr>
          <w:rFonts w:hint="eastAsia"/>
          <w:color w:val="auto"/>
        </w:rPr>
        <w:t>64.04%</w:t>
      </w:r>
      <w:r>
        <w:rPr>
          <w:rFonts w:hint="eastAsia" w:asciiTheme="minorEastAsia" w:hAnsiTheme="minorEastAsia"/>
          <w:color w:val="auto"/>
        </w:rPr>
        <w:t>、</w:t>
      </w:r>
      <w:r>
        <w:rPr>
          <w:rFonts w:hint="eastAsia"/>
          <w:color w:val="auto"/>
        </w:rPr>
        <w:t>56.46%</w:t>
      </w:r>
      <w:r>
        <w:rPr>
          <w:rFonts w:hint="eastAsia" w:asciiTheme="minorEastAsia" w:hAnsiTheme="minorEastAsia"/>
          <w:color w:val="auto"/>
        </w:rPr>
        <w:t>、</w:t>
      </w:r>
      <w:r>
        <w:rPr>
          <w:rFonts w:hint="eastAsia"/>
          <w:color w:val="auto"/>
        </w:rPr>
        <w:t>51.41%</w:t>
      </w:r>
      <w:r>
        <w:rPr>
          <w:rFonts w:hint="eastAsia" w:asciiTheme="minorEastAsia" w:hAnsiTheme="minorEastAsia"/>
          <w:color w:val="auto"/>
        </w:rPr>
        <w:t>。</w:t>
      </w:r>
      <w:r>
        <w:rPr>
          <w:rFonts w:hint="eastAsia"/>
          <w:b/>
          <w:bCs/>
          <w:color w:val="auto"/>
        </w:rPr>
        <w:t>与全国数据排序一致。</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color w:val="auto"/>
          <w:sz w:val="24"/>
          <w:szCs w:val="21"/>
        </w:rPr>
      </w:pPr>
      <w:r>
        <w:rPr>
          <w:rFonts w:hint="eastAsia" w:asciiTheme="minorEastAsia" w:hAnsiTheme="minorEastAsia" w:eastAsiaTheme="minorEastAsia" w:cstheme="minorEastAsia"/>
          <w:color w:val="auto"/>
          <w:sz w:val="24"/>
          <w:szCs w:val="21"/>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172</w:t>
      </w:r>
      <w:r>
        <w:rPr>
          <w:color w:val="auto"/>
          <w:sz w:val="24"/>
        </w:rPr>
        <w:fldChar w:fldCharType="end"/>
      </w:r>
      <w:bookmarkStart w:id="355" w:name="_Toc9249"/>
      <w:bookmarkStart w:id="356" w:name="_Toc32131"/>
      <w:bookmarkStart w:id="357" w:name="_Toc29586"/>
      <w:r>
        <w:rPr>
          <w:rFonts w:hint="eastAsia" w:asciiTheme="minorEastAsia" w:hAnsiTheme="minorEastAsia" w:eastAsiaTheme="minorEastAsia" w:cstheme="minorEastAsia"/>
          <w:color w:val="auto"/>
          <w:sz w:val="24"/>
          <w:szCs w:val="21"/>
        </w:rPr>
        <w:t>：刷流量网络水军现象屡禁不绝的原因</w:t>
      </w:r>
      <w:bookmarkEnd w:id="355"/>
      <w:bookmarkEnd w:id="356"/>
      <w:bookmarkEnd w:id="357"/>
    </w:p>
    <w:p>
      <w:pPr>
        <w:ind w:firstLine="0" w:firstLineChars="0"/>
        <w:jc w:val="left"/>
        <w:rPr>
          <w:rFonts w:asciiTheme="minorEastAsia" w:hAnsiTheme="minorEastAsia" w:cstheme="minorEastAsia"/>
          <w:color w:val="auto"/>
        </w:rPr>
      </w:pPr>
      <w:r>
        <w:rPr>
          <w:rFonts w:hint="eastAsia" w:asciiTheme="minorEastAsia" w:hAnsiTheme="minorEastAsia" w:cstheme="minorEastAsia"/>
          <w:color w:val="auto"/>
        </w:rPr>
        <w:t>（图表数据来源：从业人员版主问卷第12题：您认为“刷流量”、“网络水军”的现象为何屡禁不绝？）</w:t>
      </w:r>
    </w:p>
    <w:p>
      <w:pPr>
        <w:jc w:val="center"/>
        <w:rPr>
          <w:rFonts w:asciiTheme="minorEastAsia" w:hAnsiTheme="minorEastAsia" w:cstheme="minorEastAsia"/>
          <w:color w:val="auto"/>
        </w:rPr>
      </w:pPr>
    </w:p>
    <w:p>
      <w:pPr>
        <w:rPr>
          <w:rFonts w:ascii="宋体" w:hAnsi="宋体" w:eastAsia="宋体"/>
          <w:color w:val="auto"/>
        </w:rPr>
      </w:pPr>
      <w:r>
        <w:rPr>
          <w:rFonts w:hint="eastAsia" w:ascii="宋体" w:hAnsi="宋体" w:eastAsia="宋体"/>
          <w:color w:val="auto"/>
        </w:rPr>
        <w:t>（4）整治网络黑灰产业的关键</w:t>
      </w:r>
    </w:p>
    <w:p>
      <w:pPr>
        <w:rPr>
          <w:rFonts w:asciiTheme="minorEastAsia" w:hAnsiTheme="minorEastAsia"/>
          <w:color w:val="auto"/>
          <w:szCs w:val="18"/>
        </w:rPr>
      </w:pPr>
      <w:r>
        <w:rPr>
          <w:rFonts w:hint="eastAsia"/>
          <w:color w:val="auto"/>
        </w:rPr>
        <w:t>69.58%</w:t>
      </w:r>
      <w:r>
        <w:rPr>
          <w:rFonts w:hint="eastAsia" w:asciiTheme="minorEastAsia" w:hAnsiTheme="minorEastAsia"/>
          <w:color w:val="auto"/>
        </w:rPr>
        <w:t>从业人员认为</w:t>
      </w:r>
      <w:r>
        <w:rPr>
          <w:rFonts w:hint="eastAsia"/>
          <w:color w:val="auto"/>
        </w:rPr>
        <w:t>信息链条</w:t>
      </w:r>
      <w:r>
        <w:rPr>
          <w:rFonts w:hint="eastAsia" w:asciiTheme="minorEastAsia" w:hAnsiTheme="minorEastAsia"/>
          <w:color w:val="auto"/>
        </w:rPr>
        <w:t>最关键，</w:t>
      </w:r>
      <w:r>
        <w:rPr>
          <w:rFonts w:hint="eastAsia"/>
          <w:color w:val="auto"/>
        </w:rPr>
        <w:t>流量链条</w:t>
      </w:r>
      <w:r>
        <w:rPr>
          <w:rFonts w:hint="eastAsia" w:asciiTheme="minorEastAsia" w:hAnsiTheme="minorEastAsia"/>
          <w:color w:val="auto"/>
        </w:rPr>
        <w:t>、</w:t>
      </w:r>
      <w:r>
        <w:rPr>
          <w:rFonts w:hint="eastAsia"/>
          <w:color w:val="auto"/>
        </w:rPr>
        <w:t>资金链条</w:t>
      </w:r>
      <w:r>
        <w:rPr>
          <w:rFonts w:hint="eastAsia" w:asciiTheme="minorEastAsia" w:hAnsiTheme="minorEastAsia"/>
          <w:color w:val="auto"/>
        </w:rPr>
        <w:t>、</w:t>
      </w:r>
      <w:r>
        <w:rPr>
          <w:rFonts w:hint="eastAsia"/>
          <w:color w:val="auto"/>
        </w:rPr>
        <w:t>推广链条</w:t>
      </w:r>
      <w:r>
        <w:rPr>
          <w:rFonts w:hint="eastAsia" w:asciiTheme="minorEastAsia" w:hAnsiTheme="minorEastAsia"/>
          <w:color w:val="auto"/>
        </w:rPr>
        <w:t>、</w:t>
      </w:r>
      <w:r>
        <w:rPr>
          <w:rFonts w:hint="eastAsia"/>
          <w:color w:val="auto"/>
        </w:rPr>
        <w:t>工具链条</w:t>
      </w:r>
      <w:r>
        <w:rPr>
          <w:rFonts w:hint="eastAsia" w:asciiTheme="minorEastAsia" w:hAnsiTheme="minorEastAsia"/>
          <w:color w:val="auto"/>
        </w:rPr>
        <w:t>分列2、3、4、5位，关注度分别为</w:t>
      </w:r>
      <w:r>
        <w:rPr>
          <w:rFonts w:hint="eastAsia"/>
          <w:color w:val="auto"/>
        </w:rPr>
        <w:t>58.21%</w:t>
      </w:r>
      <w:r>
        <w:rPr>
          <w:rFonts w:hint="eastAsia" w:asciiTheme="minorEastAsia" w:hAnsiTheme="minorEastAsia"/>
          <w:color w:val="auto"/>
        </w:rPr>
        <w:t>、</w:t>
      </w:r>
      <w:r>
        <w:rPr>
          <w:rFonts w:hint="eastAsia"/>
          <w:color w:val="auto"/>
        </w:rPr>
        <w:t>58.02%</w:t>
      </w:r>
      <w:r>
        <w:rPr>
          <w:rFonts w:hint="eastAsia" w:asciiTheme="minorEastAsia" w:hAnsiTheme="minorEastAsia"/>
          <w:color w:val="auto"/>
        </w:rPr>
        <w:t>、</w:t>
      </w:r>
      <w:r>
        <w:rPr>
          <w:rFonts w:hint="eastAsia"/>
          <w:color w:val="auto"/>
        </w:rPr>
        <w:t>54.42%</w:t>
      </w:r>
      <w:r>
        <w:rPr>
          <w:rFonts w:hint="eastAsia" w:asciiTheme="minorEastAsia" w:hAnsiTheme="minorEastAsia"/>
          <w:color w:val="auto"/>
        </w:rPr>
        <w:t>、</w:t>
      </w:r>
      <w:r>
        <w:rPr>
          <w:rFonts w:hint="eastAsia"/>
          <w:color w:val="auto"/>
        </w:rPr>
        <w:t>48.3%</w:t>
      </w:r>
      <w:r>
        <w:rPr>
          <w:rFonts w:hint="eastAsia" w:asciiTheme="minorEastAsia" w:hAnsiTheme="minorEastAsia"/>
          <w:color w:val="auto"/>
        </w:rPr>
        <w:t>。</w:t>
      </w:r>
      <w:r>
        <w:rPr>
          <w:rFonts w:hint="eastAsia"/>
          <w:b/>
          <w:bCs/>
          <w:color w:val="auto"/>
        </w:rPr>
        <w:t>相较于全国数据，排名基本一致。</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8"/>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olor w:val="auto"/>
          <w:sz w:val="24"/>
          <w:szCs w:val="21"/>
        </w:rPr>
      </w:pPr>
      <w:r>
        <w:rPr>
          <w:rFonts w:hint="eastAsia" w:asciiTheme="minorEastAsia" w:hAnsiTheme="minorEastAsia" w:eastAsiaTheme="minorEastAsia"/>
          <w:color w:val="auto"/>
          <w:sz w:val="24"/>
          <w:szCs w:val="21"/>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173</w:t>
      </w:r>
      <w:r>
        <w:rPr>
          <w:color w:val="auto"/>
          <w:sz w:val="24"/>
        </w:rPr>
        <w:fldChar w:fldCharType="end"/>
      </w:r>
      <w:bookmarkStart w:id="358" w:name="_Toc17001"/>
      <w:bookmarkStart w:id="359" w:name="_Toc16134"/>
      <w:bookmarkStart w:id="360" w:name="_Toc30971"/>
      <w:r>
        <w:rPr>
          <w:rFonts w:hint="eastAsia" w:asciiTheme="minorEastAsia" w:hAnsiTheme="minorEastAsia" w:eastAsiaTheme="minorEastAsia"/>
          <w:color w:val="auto"/>
          <w:sz w:val="24"/>
          <w:szCs w:val="21"/>
        </w:rPr>
        <w:t>：</w:t>
      </w:r>
      <w:r>
        <w:rPr>
          <w:rFonts w:asciiTheme="minorEastAsia" w:hAnsiTheme="minorEastAsia" w:eastAsiaTheme="minorEastAsia"/>
          <w:color w:val="auto"/>
          <w:sz w:val="24"/>
          <w:szCs w:val="21"/>
        </w:rPr>
        <w:t>整治网络黑灰产业关键手段评价</w:t>
      </w:r>
      <w:bookmarkEnd w:id="358"/>
      <w:bookmarkEnd w:id="359"/>
      <w:bookmarkEnd w:id="360"/>
    </w:p>
    <w:p>
      <w:pPr>
        <w:ind w:firstLine="0" w:firstLineChars="0"/>
        <w:jc w:val="left"/>
        <w:rPr>
          <w:color w:val="auto"/>
        </w:rPr>
      </w:pPr>
      <w:r>
        <w:rPr>
          <w:rFonts w:hint="eastAsia"/>
          <w:color w:val="auto"/>
        </w:rPr>
        <w:t>（图表数据来源：从业人员版主问卷第13题：您认为整治网络黑灰产业，从哪些链条入手最关键？）</w:t>
      </w:r>
    </w:p>
    <w:p>
      <w:pPr>
        <w:jc w:val="left"/>
        <w:rPr>
          <w:color w:val="auto"/>
        </w:rPr>
      </w:pPr>
    </w:p>
    <w:p>
      <w:pPr>
        <w:pStyle w:val="3"/>
        <w:rPr>
          <w:color w:val="auto"/>
        </w:rPr>
      </w:pPr>
      <w:bookmarkStart w:id="361" w:name="_Toc19207415"/>
      <w:bookmarkStart w:id="362" w:name="_Toc10627"/>
      <w:bookmarkStart w:id="363" w:name="_Toc28740"/>
      <w:bookmarkStart w:id="364" w:name="_Toc48725395"/>
      <w:bookmarkStart w:id="365" w:name="_Toc29302"/>
      <w:r>
        <w:rPr>
          <w:rFonts w:hint="eastAsia"/>
          <w:color w:val="auto"/>
        </w:rPr>
        <w:t>7.</w:t>
      </w:r>
      <w:bookmarkEnd w:id="361"/>
      <w:r>
        <w:rPr>
          <w:rFonts w:hint="eastAsia"/>
          <w:color w:val="auto"/>
        </w:rPr>
        <w:t>4网络安全的治理</w:t>
      </w:r>
      <w:bookmarkEnd w:id="362"/>
      <w:bookmarkEnd w:id="363"/>
      <w:bookmarkEnd w:id="364"/>
      <w:bookmarkEnd w:id="365"/>
    </w:p>
    <w:p>
      <w:pPr>
        <w:rPr>
          <w:rFonts w:ascii="宋体" w:hAnsi="宋体" w:eastAsia="宋体"/>
          <w:color w:val="auto"/>
        </w:rPr>
      </w:pPr>
      <w:r>
        <w:rPr>
          <w:rFonts w:hint="eastAsia" w:ascii="宋体" w:hAnsi="宋体" w:eastAsia="宋体"/>
          <w:color w:val="auto"/>
        </w:rPr>
        <w:t>（1）网络安全最突出的问题</w:t>
      </w:r>
    </w:p>
    <w:p>
      <w:pPr>
        <w:rPr>
          <w:rFonts w:asciiTheme="minorEastAsia" w:hAnsiTheme="minorEastAsia"/>
          <w:color w:val="auto"/>
          <w:szCs w:val="18"/>
        </w:rPr>
      </w:pPr>
      <w:r>
        <w:rPr>
          <w:rFonts w:hint="eastAsia"/>
          <w:color w:val="auto"/>
        </w:rPr>
        <w:t>62.39%</w:t>
      </w:r>
      <w:r>
        <w:rPr>
          <w:rFonts w:hint="eastAsia" w:asciiTheme="minorEastAsia" w:hAnsiTheme="minorEastAsia"/>
          <w:color w:val="auto"/>
        </w:rPr>
        <w:t>的从业人员认为网络安全最突出或亟需治理的问题是</w:t>
      </w:r>
      <w:r>
        <w:rPr>
          <w:rFonts w:hint="eastAsia"/>
          <w:color w:val="auto"/>
        </w:rPr>
        <w:t>数据非法交易</w:t>
      </w:r>
      <w:r>
        <w:rPr>
          <w:rFonts w:hint="eastAsia" w:asciiTheme="minorEastAsia" w:hAnsiTheme="minorEastAsia"/>
          <w:color w:val="auto"/>
        </w:rPr>
        <w:t>。</w:t>
      </w:r>
      <w:r>
        <w:rPr>
          <w:rFonts w:hint="eastAsia"/>
          <w:color w:val="auto"/>
        </w:rPr>
        <w:t>网络沉迷</w:t>
      </w:r>
      <w:r>
        <w:rPr>
          <w:rFonts w:hint="eastAsia" w:asciiTheme="minorEastAsia" w:hAnsiTheme="minorEastAsia"/>
          <w:color w:val="auto"/>
        </w:rPr>
        <w:t>、</w:t>
      </w:r>
      <w:r>
        <w:rPr>
          <w:rFonts w:hint="eastAsia"/>
          <w:color w:val="auto"/>
        </w:rPr>
        <w:t>网络谣言与诽谤</w:t>
      </w:r>
      <w:r>
        <w:rPr>
          <w:rFonts w:hint="eastAsia" w:asciiTheme="minorEastAsia" w:hAnsiTheme="minorEastAsia"/>
          <w:color w:val="auto"/>
        </w:rPr>
        <w:t>分别列2、3位，关注度达</w:t>
      </w:r>
      <w:r>
        <w:rPr>
          <w:rFonts w:hint="eastAsia"/>
          <w:color w:val="auto"/>
        </w:rPr>
        <w:t>58.02%</w:t>
      </w:r>
      <w:r>
        <w:rPr>
          <w:rFonts w:hint="eastAsia" w:asciiTheme="minorEastAsia" w:hAnsiTheme="minorEastAsia"/>
          <w:color w:val="auto"/>
        </w:rPr>
        <w:t>和</w:t>
      </w:r>
      <w:r>
        <w:rPr>
          <w:rFonts w:hint="eastAsia"/>
          <w:color w:val="auto"/>
        </w:rPr>
        <w:t>54.71%</w:t>
      </w:r>
      <w:r>
        <w:rPr>
          <w:rFonts w:hint="eastAsia" w:asciiTheme="minorEastAsia" w:hAnsiTheme="minorEastAsia"/>
          <w:color w:val="auto"/>
        </w:rPr>
        <w:t>。</w:t>
      </w:r>
      <w:r>
        <w:rPr>
          <w:rFonts w:hint="eastAsia"/>
          <w:color w:val="auto"/>
        </w:rPr>
        <w:t>病毒木马</w:t>
      </w:r>
      <w:r>
        <w:rPr>
          <w:rFonts w:hint="eastAsia" w:asciiTheme="minorEastAsia" w:hAnsiTheme="minorEastAsia"/>
          <w:color w:val="auto"/>
        </w:rPr>
        <w:t>、</w:t>
      </w:r>
      <w:r>
        <w:rPr>
          <w:rFonts w:hint="eastAsia"/>
          <w:color w:val="auto"/>
        </w:rPr>
        <w:t>数据泄露</w:t>
      </w:r>
      <w:r>
        <w:rPr>
          <w:rFonts w:hint="eastAsia" w:asciiTheme="minorEastAsia" w:hAnsiTheme="minorEastAsia"/>
          <w:color w:val="auto"/>
        </w:rPr>
        <w:t>、</w:t>
      </w:r>
      <w:r>
        <w:rPr>
          <w:rFonts w:hint="eastAsia"/>
          <w:color w:val="auto"/>
        </w:rPr>
        <w:t>网络诈骗</w:t>
      </w:r>
      <w:r>
        <w:rPr>
          <w:rFonts w:hint="eastAsia" w:asciiTheme="minorEastAsia" w:hAnsiTheme="minorEastAsia"/>
          <w:color w:val="auto"/>
        </w:rPr>
        <w:t>、</w:t>
      </w:r>
      <w:r>
        <w:rPr>
          <w:rFonts w:hint="eastAsia"/>
          <w:color w:val="auto"/>
        </w:rPr>
        <w:t>网络赌博</w:t>
      </w:r>
      <w:r>
        <w:rPr>
          <w:rFonts w:hint="eastAsia" w:asciiTheme="minorEastAsia" w:hAnsiTheme="minorEastAsia"/>
          <w:color w:val="auto"/>
        </w:rPr>
        <w:t>关注度也比较高，分别为</w:t>
      </w:r>
      <w:r>
        <w:rPr>
          <w:rFonts w:hint="eastAsia"/>
          <w:color w:val="auto"/>
        </w:rPr>
        <w:t>45.48%</w:t>
      </w:r>
      <w:r>
        <w:rPr>
          <w:rFonts w:hint="eastAsia" w:asciiTheme="minorEastAsia" w:hAnsiTheme="minorEastAsia"/>
          <w:color w:val="auto"/>
        </w:rPr>
        <w:t>、</w:t>
      </w:r>
      <w:r>
        <w:rPr>
          <w:rFonts w:hint="eastAsia"/>
          <w:color w:val="auto"/>
        </w:rPr>
        <w:t>39.26%</w:t>
      </w:r>
      <w:r>
        <w:rPr>
          <w:rFonts w:hint="eastAsia" w:asciiTheme="minorEastAsia" w:hAnsiTheme="minorEastAsia"/>
          <w:color w:val="auto"/>
        </w:rPr>
        <w:t>、</w:t>
      </w:r>
      <w:r>
        <w:rPr>
          <w:rFonts w:hint="eastAsia"/>
          <w:color w:val="auto"/>
        </w:rPr>
        <w:t>37.41%</w:t>
      </w:r>
      <w:r>
        <w:rPr>
          <w:rFonts w:hint="eastAsia" w:asciiTheme="minorEastAsia" w:hAnsiTheme="minorEastAsia"/>
          <w:color w:val="auto"/>
        </w:rPr>
        <w:t>、</w:t>
      </w:r>
      <w:r>
        <w:rPr>
          <w:rFonts w:hint="eastAsia"/>
          <w:color w:val="auto"/>
        </w:rPr>
        <w:t>28.28%</w:t>
      </w:r>
      <w:r>
        <w:rPr>
          <w:rFonts w:hint="eastAsia" w:asciiTheme="minorEastAsia" w:hAnsiTheme="minorEastAsia"/>
          <w:color w:val="auto"/>
        </w:rPr>
        <w:t>。数据显示数据保护、打击诈骗、网络欺凌、打击涉黄涉赌等是主要的痛点。</w:t>
      </w:r>
      <w:r>
        <w:rPr>
          <w:rFonts w:hint="eastAsia"/>
          <w:b/>
          <w:bCs/>
          <w:color w:val="auto"/>
        </w:rPr>
        <w:t>相较于全国数据，本题的排名完全一致。</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9"/>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color w:val="auto"/>
          <w:sz w:val="24"/>
        </w:rPr>
      </w:pPr>
      <w:bookmarkStart w:id="366" w:name="_Toc19305614"/>
      <w:bookmarkStart w:id="367" w:name="_Toc19203708"/>
      <w:r>
        <w:rPr>
          <w:rFonts w:hint="eastAsia" w:asciiTheme="minorEastAsia" w:hAnsiTheme="minorEastAsia" w:eastAsiaTheme="minorEastAsia" w:cstheme="minor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174</w:t>
      </w:r>
      <w:r>
        <w:rPr>
          <w:color w:val="auto"/>
          <w:sz w:val="24"/>
        </w:rPr>
        <w:fldChar w:fldCharType="end"/>
      </w:r>
      <w:bookmarkStart w:id="368" w:name="_Toc19719"/>
      <w:bookmarkStart w:id="369" w:name="_Toc7748"/>
      <w:bookmarkStart w:id="370" w:name="_Toc23750"/>
      <w:r>
        <w:rPr>
          <w:rFonts w:hint="eastAsia" w:asciiTheme="minorEastAsia" w:hAnsiTheme="minorEastAsia" w:eastAsiaTheme="minorEastAsia" w:cstheme="minorEastAsia"/>
          <w:color w:val="auto"/>
          <w:sz w:val="24"/>
        </w:rPr>
        <w:t>：</w:t>
      </w:r>
      <w:bookmarkEnd w:id="366"/>
      <w:bookmarkEnd w:id="367"/>
      <w:r>
        <w:rPr>
          <w:rFonts w:hint="eastAsia" w:asciiTheme="minorEastAsia" w:hAnsiTheme="minorEastAsia" w:eastAsiaTheme="minorEastAsia" w:cstheme="minorEastAsia"/>
          <w:color w:val="auto"/>
          <w:sz w:val="24"/>
        </w:rPr>
        <w:t>网络安全最突出或亟需治理问题</w:t>
      </w:r>
      <w:bookmarkEnd w:id="368"/>
      <w:bookmarkEnd w:id="369"/>
      <w:bookmarkEnd w:id="370"/>
    </w:p>
    <w:p>
      <w:pPr>
        <w:ind w:firstLine="0" w:firstLineChars="0"/>
        <w:jc w:val="left"/>
        <w:rPr>
          <w:rFonts w:asciiTheme="minorEastAsia" w:hAnsiTheme="minorEastAsia" w:cstheme="minorEastAsia"/>
          <w:color w:val="auto"/>
          <w:szCs w:val="18"/>
        </w:rPr>
      </w:pPr>
      <w:r>
        <w:rPr>
          <w:rFonts w:hint="eastAsia" w:asciiTheme="minorEastAsia" w:hAnsiTheme="minorEastAsia" w:cstheme="minorEastAsia"/>
          <w:color w:val="auto"/>
          <w:szCs w:val="18"/>
        </w:rPr>
        <w:t>（图表数据来源：从业人员版主问卷第14题：您认为当前网络安全最突出或亟待治理的问题有哪些？）</w:t>
      </w:r>
    </w:p>
    <w:p>
      <w:pPr>
        <w:jc w:val="center"/>
        <w:rPr>
          <w:rFonts w:asciiTheme="minorEastAsia" w:hAnsiTheme="minorEastAsia" w:cstheme="minorEastAsia"/>
          <w:color w:val="auto"/>
          <w:szCs w:val="18"/>
        </w:rPr>
      </w:pPr>
    </w:p>
    <w:p>
      <w:pPr>
        <w:rPr>
          <w:rFonts w:ascii="宋体" w:hAnsi="宋体" w:eastAsia="宋体"/>
          <w:color w:val="auto"/>
        </w:rPr>
      </w:pPr>
      <w:r>
        <w:rPr>
          <w:rFonts w:hint="eastAsia" w:ascii="宋体" w:hAnsi="宋体" w:eastAsia="宋体"/>
          <w:color w:val="auto"/>
        </w:rPr>
        <w:t>（2）维护网络安全的措施</w:t>
      </w:r>
    </w:p>
    <w:p>
      <w:pPr>
        <w:rPr>
          <w:rFonts w:asciiTheme="minorEastAsia" w:hAnsiTheme="minorEastAsia"/>
          <w:color w:val="auto"/>
          <w:szCs w:val="18"/>
        </w:rPr>
      </w:pPr>
      <w:r>
        <w:rPr>
          <w:rFonts w:hint="eastAsia" w:asciiTheme="minorEastAsia" w:hAnsiTheme="minorEastAsia"/>
          <w:color w:val="auto"/>
        </w:rPr>
        <w:t>从业人员认为维护网络安全的最需要采取的措施有：1</w:t>
      </w:r>
      <w:r>
        <w:rPr>
          <w:rFonts w:hint="eastAsia"/>
          <w:color w:val="auto"/>
        </w:rPr>
        <w:t>加强未成年人上网保护</w:t>
      </w:r>
      <w:r>
        <w:rPr>
          <w:rFonts w:hint="eastAsia" w:asciiTheme="minorEastAsia" w:hAnsiTheme="minorEastAsia"/>
          <w:color w:val="auto"/>
        </w:rPr>
        <w:t>（</w:t>
      </w:r>
      <w:r>
        <w:rPr>
          <w:rFonts w:hint="eastAsia"/>
          <w:color w:val="auto"/>
        </w:rPr>
        <w:t>55.2%</w:t>
      </w:r>
      <w:r>
        <w:rPr>
          <w:rFonts w:hint="eastAsia" w:asciiTheme="minorEastAsia" w:hAnsiTheme="minorEastAsia"/>
          <w:color w:val="auto"/>
        </w:rPr>
        <w:t>）、2</w:t>
      </w:r>
      <w:r>
        <w:rPr>
          <w:rFonts w:hint="eastAsia"/>
          <w:color w:val="auto"/>
        </w:rPr>
        <w:t>严厉打击网络违法犯罪行为</w:t>
      </w:r>
      <w:r>
        <w:rPr>
          <w:rFonts w:hint="eastAsia" w:asciiTheme="minorEastAsia" w:hAnsiTheme="minorEastAsia"/>
          <w:color w:val="auto"/>
        </w:rPr>
        <w:t>（</w:t>
      </w:r>
      <w:r>
        <w:rPr>
          <w:rFonts w:hint="eastAsia"/>
          <w:color w:val="auto"/>
        </w:rPr>
        <w:t>54.13%</w:t>
      </w:r>
      <w:r>
        <w:rPr>
          <w:rFonts w:hint="eastAsia" w:asciiTheme="minorEastAsia" w:hAnsiTheme="minorEastAsia"/>
          <w:color w:val="auto"/>
        </w:rPr>
        <w:t>）、3</w:t>
      </w:r>
      <w:r>
        <w:rPr>
          <w:rFonts w:hint="eastAsia"/>
          <w:color w:val="auto"/>
        </w:rPr>
        <w:t>落实网络平台主体责任</w:t>
      </w:r>
      <w:r>
        <w:rPr>
          <w:rFonts w:hint="eastAsia" w:asciiTheme="minorEastAsia" w:hAnsiTheme="minorEastAsia"/>
          <w:color w:val="auto"/>
        </w:rPr>
        <w:t>（</w:t>
      </w:r>
      <w:r>
        <w:rPr>
          <w:rFonts w:hint="eastAsia"/>
          <w:color w:val="auto"/>
        </w:rPr>
        <w:t>53.84%</w:t>
      </w:r>
      <w:r>
        <w:rPr>
          <w:rFonts w:hint="eastAsia" w:asciiTheme="minorEastAsia" w:hAnsiTheme="minorEastAsia"/>
          <w:color w:val="auto"/>
        </w:rPr>
        <w:t>）、4</w:t>
      </w:r>
      <w:r>
        <w:rPr>
          <w:rFonts w:hint="eastAsia"/>
          <w:color w:val="auto"/>
        </w:rPr>
        <w:t>加强网络安全培训和普法宣传</w:t>
      </w:r>
      <w:r>
        <w:rPr>
          <w:rFonts w:hint="eastAsia" w:asciiTheme="minorEastAsia" w:hAnsiTheme="minorEastAsia"/>
          <w:color w:val="auto"/>
        </w:rPr>
        <w:t>（</w:t>
      </w:r>
      <w:r>
        <w:rPr>
          <w:rFonts w:hint="eastAsia"/>
          <w:color w:val="auto"/>
        </w:rPr>
        <w:t>46.06%</w:t>
      </w:r>
      <w:r>
        <w:rPr>
          <w:rFonts w:hint="eastAsia" w:asciiTheme="minorEastAsia" w:hAnsiTheme="minorEastAsia"/>
          <w:color w:val="auto"/>
        </w:rPr>
        <w:t>）、5</w:t>
      </w:r>
      <w:r>
        <w:rPr>
          <w:rFonts w:hint="eastAsia"/>
          <w:color w:val="auto"/>
        </w:rPr>
        <w:t>加强网络安全法制建设</w:t>
      </w:r>
      <w:r>
        <w:rPr>
          <w:rFonts w:hint="eastAsia" w:asciiTheme="minorEastAsia" w:hAnsiTheme="minorEastAsia"/>
          <w:color w:val="auto"/>
        </w:rPr>
        <w:t>（</w:t>
      </w:r>
      <w:r>
        <w:rPr>
          <w:rFonts w:hint="eastAsia"/>
          <w:color w:val="auto"/>
        </w:rPr>
        <w:t>40.04%</w:t>
      </w:r>
      <w:r>
        <w:rPr>
          <w:rFonts w:hint="eastAsia" w:asciiTheme="minorEastAsia" w:hAnsiTheme="minorEastAsia"/>
          <w:color w:val="auto"/>
        </w:rPr>
        <w:t>）。</w:t>
      </w:r>
      <w:r>
        <w:rPr>
          <w:rFonts w:hint="eastAsia"/>
          <w:b/>
          <w:bCs/>
          <w:color w:val="auto"/>
        </w:rPr>
        <w:t>与全国数据相比，其他的人员比例要低3.09个百分点,严厉打击网络违法犯罪行为的人员比例要高5.63个百分点。</w:t>
      </w:r>
    </w:p>
    <w:p>
      <w:pPr>
        <w:pStyle w:val="14"/>
        <w:spacing w:before="0" w:beforeAutospacing="0" w:after="0" w:afterAutospacing="0" w:line="23" w:lineRule="atLeast"/>
        <w:jc w:val="center"/>
        <w:rPr>
          <w:rFonts w:asciiTheme="minorEastAsia" w:hAnsiTheme="minorEastAsia"/>
          <w:color w:val="auto"/>
          <w:sz w:val="32"/>
        </w:rPr>
      </w:pPr>
      <w:r>
        <w:rPr>
          <w:rFonts w:ascii="等线" w:hAnsi="等线" w:eastAsia="等线" w:cs="等线"/>
          <w:color w:val="auto"/>
        </w:rPr>
        <w:drawing>
          <wp:inline distT="0" distB="0" distL="0" distR="0">
            <wp:extent cx="5095875" cy="361950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200"/>
                    <a:stretch>
                      <a:fillRect/>
                    </a:stretch>
                  </pic:blipFill>
                  <pic:spPr>
                    <a:xfrm>
                      <a:off x="0" y="0"/>
                      <a:ext cx="5095875" cy="3619500"/>
                    </a:xfrm>
                    <a:prstGeom prst="rect">
                      <a:avLst/>
                    </a:prstGeom>
                  </pic:spPr>
                </pic:pic>
              </a:graphicData>
            </a:graphic>
          </wp:inline>
        </w:drawing>
      </w:r>
    </w:p>
    <w:p>
      <w:pPr>
        <w:pStyle w:val="6"/>
        <w:jc w:val="center"/>
        <w:rPr>
          <w:color w:val="auto"/>
          <w:sz w:val="24"/>
        </w:rPr>
      </w:pPr>
      <w:bookmarkStart w:id="371" w:name="_Toc19305615"/>
      <w:bookmarkStart w:id="372" w:name="_Toc19203709"/>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175</w:t>
      </w:r>
      <w:r>
        <w:rPr>
          <w:color w:val="auto"/>
          <w:sz w:val="24"/>
        </w:rPr>
        <w:fldChar w:fldCharType="end"/>
      </w:r>
      <w:bookmarkStart w:id="373" w:name="_Toc17341"/>
      <w:bookmarkStart w:id="374" w:name="_Toc17869"/>
      <w:bookmarkStart w:id="375" w:name="_Toc11254"/>
      <w:r>
        <w:rPr>
          <w:rFonts w:hint="eastAsia"/>
          <w:color w:val="auto"/>
          <w:sz w:val="24"/>
        </w:rPr>
        <w:t>：</w:t>
      </w:r>
      <w:bookmarkEnd w:id="371"/>
      <w:bookmarkEnd w:id="372"/>
      <w:r>
        <w:rPr>
          <w:rFonts w:hint="eastAsia"/>
          <w:color w:val="auto"/>
          <w:sz w:val="24"/>
        </w:rPr>
        <w:t>维护网络安全最需要采取的措施</w:t>
      </w:r>
      <w:bookmarkEnd w:id="373"/>
      <w:bookmarkEnd w:id="374"/>
      <w:bookmarkEnd w:id="375"/>
    </w:p>
    <w:p>
      <w:pPr>
        <w:ind w:firstLine="0" w:firstLineChars="0"/>
        <w:jc w:val="left"/>
        <w:rPr>
          <w:color w:val="auto"/>
        </w:rPr>
      </w:pPr>
      <w:r>
        <w:rPr>
          <w:rFonts w:hint="eastAsia"/>
          <w:color w:val="auto"/>
        </w:rPr>
        <w:t>（图表数据来源：</w:t>
      </w:r>
      <w:bookmarkStart w:id="376" w:name="_Hlk48325143"/>
      <w:r>
        <w:rPr>
          <w:rFonts w:hint="eastAsia"/>
          <w:color w:val="auto"/>
        </w:rPr>
        <w:t>从业人员版主问卷第15题：</w:t>
      </w:r>
      <w:bookmarkEnd w:id="376"/>
      <w:r>
        <w:rPr>
          <w:rFonts w:hint="eastAsia"/>
          <w:color w:val="auto"/>
        </w:rPr>
        <w:t>您认为维护网络安全最需要采取哪些措施？）</w:t>
      </w:r>
    </w:p>
    <w:p>
      <w:pPr>
        <w:jc w:val="center"/>
        <w:rPr>
          <w:color w:val="auto"/>
        </w:rPr>
      </w:pPr>
    </w:p>
    <w:p>
      <w:pPr>
        <w:rPr>
          <w:rFonts w:ascii="宋体" w:hAnsi="宋体" w:eastAsia="宋体"/>
          <w:color w:val="auto"/>
        </w:rPr>
      </w:pPr>
      <w:r>
        <w:rPr>
          <w:rFonts w:hint="eastAsia" w:ascii="宋体" w:hAnsi="宋体" w:eastAsia="宋体"/>
          <w:color w:val="auto"/>
        </w:rPr>
        <w:t>（3）加强网络安全立法</w:t>
      </w:r>
    </w:p>
    <w:p>
      <w:pPr>
        <w:rPr>
          <w:b/>
          <w:bCs/>
          <w:color w:val="auto"/>
        </w:rPr>
      </w:pPr>
      <w:r>
        <w:rPr>
          <w:rFonts w:hint="eastAsia" w:asciiTheme="minorEastAsia" w:hAnsiTheme="minorEastAsia"/>
          <w:color w:val="auto"/>
        </w:rPr>
        <w:t>从业人员对加强网络安全立法的内容的关注点主要在：1</w:t>
      </w:r>
      <w:r>
        <w:rPr>
          <w:rFonts w:hint="eastAsia"/>
          <w:color w:val="auto"/>
        </w:rPr>
        <w:t>网络安全各领域监管</w:t>
      </w:r>
      <w:r>
        <w:rPr>
          <w:rFonts w:hint="eastAsia" w:asciiTheme="minorEastAsia" w:hAnsiTheme="minorEastAsia"/>
          <w:color w:val="auto"/>
        </w:rPr>
        <w:t>（</w:t>
      </w:r>
      <w:r>
        <w:rPr>
          <w:rFonts w:hint="eastAsia"/>
          <w:color w:val="auto"/>
        </w:rPr>
        <w:t>55.88%</w:t>
      </w:r>
      <w:r>
        <w:rPr>
          <w:rFonts w:hint="eastAsia" w:asciiTheme="minorEastAsia" w:hAnsiTheme="minorEastAsia"/>
          <w:color w:val="auto"/>
        </w:rPr>
        <w:t>）、2</w:t>
      </w:r>
      <w:r>
        <w:rPr>
          <w:rFonts w:hint="eastAsia"/>
          <w:color w:val="auto"/>
        </w:rPr>
        <w:t>网络违法犯罪防治</w:t>
      </w:r>
      <w:r>
        <w:rPr>
          <w:rFonts w:hint="eastAsia" w:asciiTheme="minorEastAsia" w:hAnsiTheme="minorEastAsia"/>
          <w:color w:val="auto"/>
        </w:rPr>
        <w:t>（</w:t>
      </w:r>
      <w:r>
        <w:rPr>
          <w:rFonts w:hint="eastAsia"/>
          <w:color w:val="auto"/>
        </w:rPr>
        <w:t>55.88%</w:t>
      </w:r>
      <w:r>
        <w:rPr>
          <w:rFonts w:hint="eastAsia" w:asciiTheme="minorEastAsia" w:hAnsiTheme="minorEastAsia"/>
          <w:color w:val="auto"/>
        </w:rPr>
        <w:t>）、3</w:t>
      </w:r>
      <w:r>
        <w:rPr>
          <w:rFonts w:hint="eastAsia"/>
          <w:color w:val="auto"/>
        </w:rPr>
        <w:t>数据权利的民事立法</w:t>
      </w:r>
      <w:r>
        <w:rPr>
          <w:rFonts w:hint="eastAsia" w:asciiTheme="minorEastAsia" w:hAnsiTheme="minorEastAsia"/>
          <w:color w:val="auto"/>
        </w:rPr>
        <w:t>（</w:t>
      </w:r>
      <w:r>
        <w:rPr>
          <w:rFonts w:hint="eastAsia"/>
          <w:color w:val="auto"/>
        </w:rPr>
        <w:t>48.2%</w:t>
      </w:r>
      <w:r>
        <w:rPr>
          <w:rFonts w:hint="eastAsia" w:asciiTheme="minorEastAsia" w:hAnsiTheme="minorEastAsia"/>
          <w:color w:val="auto"/>
        </w:rPr>
        <w:t>）。网络安全各领域监管、网络安全等级保护、网络违法犯罪防治、关键信息基础设施保护等方面立法关注度也比较高。</w:t>
      </w:r>
      <w:r>
        <w:rPr>
          <w:rFonts w:hint="eastAsia"/>
          <w:b/>
          <w:bCs/>
          <w:color w:val="auto"/>
        </w:rPr>
        <w:t>与全国数据排序一致。</w:t>
      </w:r>
    </w:p>
    <w:p>
      <w:pPr>
        <w:pStyle w:val="14"/>
        <w:spacing w:before="0" w:beforeAutospacing="0" w:after="0" w:afterAutospacing="0" w:line="23" w:lineRule="atLeast"/>
        <w:jc w:val="center"/>
        <w:rPr>
          <w:b/>
          <w:bCs/>
          <w:color w:val="auto"/>
        </w:rPr>
      </w:pPr>
      <w:r>
        <w:rPr>
          <w:rFonts w:ascii="等线" w:hAnsi="等线" w:eastAsia="等线" w:cs="等线"/>
          <w:color w:val="auto"/>
        </w:rPr>
        <w:drawing>
          <wp:inline distT="0" distB="0" distL="0" distR="0">
            <wp:extent cx="5095875" cy="361950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1"/>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176</w:t>
      </w:r>
      <w:r>
        <w:rPr>
          <w:color w:val="auto"/>
          <w:sz w:val="24"/>
        </w:rPr>
        <w:fldChar w:fldCharType="end"/>
      </w:r>
      <w:bookmarkStart w:id="377" w:name="_Toc23137"/>
      <w:bookmarkStart w:id="378" w:name="_Toc10869"/>
      <w:bookmarkStart w:id="379" w:name="_Toc15020"/>
      <w:r>
        <w:rPr>
          <w:rFonts w:hint="eastAsia"/>
          <w:color w:val="auto"/>
          <w:sz w:val="24"/>
        </w:rPr>
        <w:t>：</w:t>
      </w:r>
      <w:bookmarkEnd w:id="377"/>
      <w:r>
        <w:rPr>
          <w:rFonts w:hint="eastAsia"/>
          <w:color w:val="auto"/>
          <w:sz w:val="24"/>
        </w:rPr>
        <w:t>亟待加强的网络安全立法内容</w:t>
      </w:r>
      <w:bookmarkEnd w:id="378"/>
      <w:bookmarkEnd w:id="379"/>
    </w:p>
    <w:p>
      <w:pPr>
        <w:ind w:firstLine="0" w:firstLineChars="0"/>
        <w:jc w:val="left"/>
        <w:rPr>
          <w:rFonts w:ascii="宋体" w:eastAsia="宋体"/>
          <w:color w:val="auto"/>
          <w:szCs w:val="18"/>
        </w:rPr>
      </w:pPr>
      <w:r>
        <w:rPr>
          <w:rFonts w:hint="eastAsia" w:ascii="宋体" w:eastAsia="宋体"/>
          <w:color w:val="auto"/>
          <w:szCs w:val="18"/>
        </w:rPr>
        <w:t>（图表数据来源：从业人员版主问卷第</w:t>
      </w:r>
      <w:r>
        <w:rPr>
          <w:rFonts w:ascii="宋体" w:eastAsia="宋体"/>
          <w:color w:val="auto"/>
          <w:szCs w:val="18"/>
        </w:rPr>
        <w:t>16</w:t>
      </w:r>
      <w:r>
        <w:rPr>
          <w:rFonts w:hint="eastAsia" w:ascii="宋体" w:eastAsia="宋体"/>
          <w:color w:val="auto"/>
          <w:szCs w:val="18"/>
        </w:rPr>
        <w:t>题：您认为亟待加强的网络安全立法内容有哪些？）</w:t>
      </w:r>
    </w:p>
    <w:p>
      <w:pPr>
        <w:rPr>
          <w:color w:val="auto"/>
        </w:rPr>
      </w:pPr>
    </w:p>
    <w:p>
      <w:pPr>
        <w:rPr>
          <w:rFonts w:ascii="宋体" w:hAnsi="宋体" w:eastAsia="宋体"/>
          <w:color w:val="auto"/>
        </w:rPr>
      </w:pPr>
      <w:r>
        <w:rPr>
          <w:rFonts w:hint="eastAsia" w:ascii="宋体" w:hAnsi="宋体" w:eastAsia="宋体"/>
          <w:color w:val="auto"/>
        </w:rPr>
        <w:t>（4）网络安全管理部门的认知度</w:t>
      </w:r>
    </w:p>
    <w:p>
      <w:pPr>
        <w:rPr>
          <w:rFonts w:asciiTheme="minorEastAsia" w:hAnsiTheme="minorEastAsia"/>
          <w:color w:val="auto"/>
          <w:szCs w:val="18"/>
        </w:rPr>
      </w:pPr>
      <w:r>
        <w:rPr>
          <w:rFonts w:hint="eastAsia" w:asciiTheme="minorEastAsia" w:hAnsiTheme="minorEastAsia"/>
          <w:color w:val="auto"/>
        </w:rPr>
        <w:t>从业人员对网络安全管理部门的认知度排列为：</w:t>
      </w:r>
      <w:r>
        <w:rPr>
          <w:rFonts w:hint="eastAsia"/>
          <w:color w:val="auto"/>
        </w:rPr>
        <w:t>国安</w:t>
      </w:r>
      <w:r>
        <w:rPr>
          <w:rFonts w:hint="eastAsia" w:asciiTheme="minorEastAsia" w:hAnsiTheme="minorEastAsia"/>
          <w:color w:val="auto"/>
        </w:rPr>
        <w:t>（</w:t>
      </w:r>
      <w:r>
        <w:rPr>
          <w:rFonts w:hint="eastAsia"/>
          <w:color w:val="auto"/>
        </w:rPr>
        <w:t>58.02%</w:t>
      </w:r>
      <w:r>
        <w:rPr>
          <w:rFonts w:hint="eastAsia" w:asciiTheme="minorEastAsia" w:hAnsiTheme="minorEastAsia"/>
          <w:color w:val="auto"/>
        </w:rPr>
        <w:t>）、</w:t>
      </w:r>
      <w:r>
        <w:rPr>
          <w:rFonts w:hint="eastAsia"/>
          <w:color w:val="auto"/>
        </w:rPr>
        <w:t>网信</w:t>
      </w:r>
      <w:r>
        <w:rPr>
          <w:rFonts w:hint="eastAsia" w:asciiTheme="minorEastAsia" w:hAnsiTheme="minorEastAsia"/>
          <w:color w:val="auto"/>
        </w:rPr>
        <w:t>（</w:t>
      </w:r>
      <w:r>
        <w:rPr>
          <w:rFonts w:hint="eastAsia"/>
          <w:color w:val="auto"/>
        </w:rPr>
        <w:t>46.36%</w:t>
      </w:r>
      <w:r>
        <w:rPr>
          <w:rFonts w:hint="eastAsia" w:asciiTheme="minorEastAsia" w:hAnsiTheme="minorEastAsia"/>
          <w:color w:val="auto"/>
        </w:rPr>
        <w:t>）、</w:t>
      </w:r>
      <w:r>
        <w:rPr>
          <w:rFonts w:hint="eastAsia"/>
          <w:color w:val="auto"/>
        </w:rPr>
        <w:t>市场监管</w:t>
      </w:r>
      <w:r>
        <w:rPr>
          <w:rFonts w:hint="eastAsia" w:asciiTheme="minorEastAsia" w:hAnsiTheme="minorEastAsia"/>
          <w:color w:val="auto"/>
        </w:rPr>
        <w:t>（</w:t>
      </w:r>
      <w:r>
        <w:rPr>
          <w:rFonts w:hint="eastAsia"/>
          <w:color w:val="auto"/>
        </w:rPr>
        <w:t>44.31%</w:t>
      </w:r>
      <w:r>
        <w:rPr>
          <w:rFonts w:hint="eastAsia" w:asciiTheme="minorEastAsia" w:hAnsiTheme="minorEastAsia"/>
          <w:color w:val="auto"/>
        </w:rPr>
        <w:t>）、</w:t>
      </w:r>
      <w:r>
        <w:rPr>
          <w:rFonts w:hint="eastAsia"/>
          <w:color w:val="auto"/>
        </w:rPr>
        <w:t>文化</w:t>
      </w:r>
      <w:r>
        <w:rPr>
          <w:rFonts w:hint="eastAsia" w:asciiTheme="minorEastAsia" w:hAnsiTheme="minorEastAsia"/>
          <w:color w:val="auto"/>
        </w:rPr>
        <w:t>（</w:t>
      </w:r>
      <w:r>
        <w:rPr>
          <w:rFonts w:hint="eastAsia"/>
          <w:color w:val="auto"/>
        </w:rPr>
        <w:t>40.23%</w:t>
      </w:r>
      <w:r>
        <w:rPr>
          <w:rFonts w:hint="eastAsia" w:asciiTheme="minorEastAsia" w:hAnsiTheme="minorEastAsia"/>
          <w:color w:val="auto"/>
        </w:rPr>
        <w:t>）、</w:t>
      </w:r>
      <w:r>
        <w:rPr>
          <w:rFonts w:hint="eastAsia"/>
          <w:color w:val="auto"/>
        </w:rPr>
        <w:t>公安</w:t>
      </w:r>
      <w:r>
        <w:rPr>
          <w:rFonts w:hint="eastAsia" w:asciiTheme="minorEastAsia" w:hAnsiTheme="minorEastAsia"/>
          <w:color w:val="auto"/>
        </w:rPr>
        <w:t>（</w:t>
      </w:r>
      <w:r>
        <w:rPr>
          <w:rFonts w:hint="eastAsia"/>
          <w:color w:val="auto"/>
        </w:rPr>
        <w:t>37.12%</w:t>
      </w:r>
      <w:r>
        <w:rPr>
          <w:rFonts w:hint="eastAsia" w:asciiTheme="minorEastAsia" w:hAnsiTheme="minorEastAsia"/>
          <w:color w:val="auto"/>
        </w:rPr>
        <w:t>）。</w:t>
      </w:r>
      <w:r>
        <w:rPr>
          <w:rFonts w:hint="eastAsia"/>
          <w:b/>
          <w:bCs/>
          <w:color w:val="auto"/>
        </w:rPr>
        <w:t>各选项数据接近于全国数据。</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2"/>
                    <a:stretch>
                      <a:fillRect/>
                    </a:stretch>
                  </pic:blipFill>
                  <pic:spPr>
                    <a:xfrm>
                      <a:off x="0" y="0"/>
                      <a:ext cx="5095875" cy="3619500"/>
                    </a:xfrm>
                    <a:prstGeom prst="rect">
                      <a:avLst/>
                    </a:prstGeom>
                  </pic:spPr>
                </pic:pic>
              </a:graphicData>
            </a:graphic>
          </wp:inline>
        </w:drawing>
      </w:r>
    </w:p>
    <w:p>
      <w:pPr>
        <w:pStyle w:val="6"/>
        <w:jc w:val="center"/>
        <w:rPr>
          <w:color w:val="auto"/>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177</w:t>
      </w:r>
      <w:r>
        <w:rPr>
          <w:color w:val="auto"/>
          <w:sz w:val="24"/>
        </w:rPr>
        <w:fldChar w:fldCharType="end"/>
      </w:r>
      <w:bookmarkStart w:id="380" w:name="_Toc24018"/>
      <w:bookmarkStart w:id="381" w:name="_Toc18974"/>
      <w:r>
        <w:rPr>
          <w:rFonts w:hint="eastAsia"/>
          <w:color w:val="auto"/>
          <w:sz w:val="24"/>
        </w:rPr>
        <w:t>：</w:t>
      </w:r>
      <w:r>
        <w:rPr>
          <w:rFonts w:ascii="Times New Roman" w:eastAsiaTheme="minorEastAsia"/>
          <w:color w:val="auto"/>
          <w:sz w:val="24"/>
          <w:szCs w:val="24"/>
        </w:rPr>
        <w:t>网络安全的相关管理部门认知度</w:t>
      </w:r>
      <w:bookmarkEnd w:id="380"/>
      <w:bookmarkEnd w:id="381"/>
    </w:p>
    <w:p>
      <w:pPr>
        <w:ind w:firstLine="0" w:firstLineChars="0"/>
        <w:jc w:val="left"/>
        <w:rPr>
          <w:color w:val="auto"/>
        </w:rPr>
      </w:pPr>
      <w:r>
        <w:rPr>
          <w:rFonts w:hint="eastAsia"/>
          <w:color w:val="auto"/>
        </w:rPr>
        <w:t>（图表数据来源：从业人员版主问卷第</w:t>
      </w:r>
      <w:r>
        <w:rPr>
          <w:color w:val="auto"/>
        </w:rPr>
        <w:t>17</w:t>
      </w:r>
      <w:r>
        <w:rPr>
          <w:rFonts w:hint="eastAsia"/>
          <w:color w:val="auto"/>
        </w:rPr>
        <w:t>题：据您了解，以下哪些部门是网络安全的相关管理部门？）</w:t>
      </w:r>
    </w:p>
    <w:p>
      <w:pPr>
        <w:jc w:val="center"/>
        <w:rPr>
          <w:color w:val="auto"/>
        </w:rPr>
      </w:pPr>
    </w:p>
    <w:p>
      <w:pPr>
        <w:rPr>
          <w:rFonts w:ascii="宋体" w:hAnsi="宋体" w:eastAsia="宋体"/>
          <w:color w:val="auto"/>
        </w:rPr>
      </w:pPr>
      <w:r>
        <w:rPr>
          <w:rFonts w:hint="eastAsia" w:ascii="宋体" w:hAnsi="宋体" w:eastAsia="宋体"/>
          <w:color w:val="auto"/>
        </w:rPr>
        <w:t>（5）网络安全监管力度</w:t>
      </w:r>
    </w:p>
    <w:p>
      <w:pPr>
        <w:rPr>
          <w:rFonts w:asciiTheme="minorEastAsia" w:hAnsiTheme="minorEastAsia"/>
          <w:color w:val="auto"/>
          <w:szCs w:val="18"/>
        </w:rPr>
      </w:pPr>
      <w:r>
        <w:rPr>
          <w:rFonts w:hint="eastAsia" w:asciiTheme="minorEastAsia" w:hAnsiTheme="minorEastAsia"/>
          <w:color w:val="auto"/>
        </w:rPr>
        <w:t>从业人员对政府有关部门对网络安全监管力度评</w:t>
      </w:r>
      <w:r>
        <w:rPr>
          <w:rFonts w:hint="eastAsia" w:asciiTheme="minorEastAsia" w:hAnsiTheme="minorEastAsia"/>
          <w:b w:val="0"/>
          <w:bCs w:val="0"/>
          <w:color w:val="auto"/>
        </w:rPr>
        <w:t>价</w:t>
      </w:r>
      <w:r>
        <w:rPr>
          <w:rFonts w:hint="eastAsia" w:asciiTheme="minorEastAsia" w:hAnsiTheme="minorEastAsia"/>
          <w:b w:val="0"/>
          <w:bCs w:val="0"/>
          <w:color w:val="auto"/>
          <w:lang w:val="en-US" w:eastAsia="zh-CN"/>
        </w:rPr>
        <w:t>一般</w:t>
      </w:r>
      <w:r>
        <w:rPr>
          <w:rFonts w:hint="eastAsia" w:asciiTheme="minorEastAsia" w:hAnsiTheme="minorEastAsia"/>
          <w:b w:val="0"/>
          <w:bCs w:val="0"/>
          <w:color w:val="auto"/>
        </w:rPr>
        <w:t>，认为非常强占</w:t>
      </w:r>
      <w:r>
        <w:rPr>
          <w:rFonts w:hint="eastAsia"/>
          <w:b w:val="0"/>
          <w:bCs w:val="0"/>
          <w:color w:val="auto"/>
        </w:rPr>
        <w:t>23.03%</w:t>
      </w:r>
      <w:r>
        <w:rPr>
          <w:rFonts w:hint="eastAsia" w:asciiTheme="minorEastAsia" w:hAnsiTheme="minorEastAsia"/>
          <w:b w:val="0"/>
          <w:bCs w:val="0"/>
          <w:color w:val="auto"/>
        </w:rPr>
        <w:t>，认为比较强占</w:t>
      </w:r>
      <w:r>
        <w:rPr>
          <w:rFonts w:hint="eastAsia"/>
          <w:b w:val="0"/>
          <w:bCs w:val="0"/>
          <w:color w:val="auto"/>
        </w:rPr>
        <w:t>20.31%</w:t>
      </w:r>
      <w:r>
        <w:rPr>
          <w:rFonts w:hint="eastAsia" w:asciiTheme="minorEastAsia" w:hAnsiTheme="minorEastAsia"/>
          <w:b w:val="0"/>
          <w:bCs w:val="0"/>
          <w:color w:val="auto"/>
        </w:rPr>
        <w:t>，即认为强的占</w:t>
      </w:r>
      <w:r>
        <w:rPr>
          <w:rFonts w:hint="eastAsia"/>
          <w:b w:val="0"/>
          <w:bCs w:val="0"/>
          <w:color w:val="auto"/>
        </w:rPr>
        <w:t>43.34%</w:t>
      </w:r>
      <w:r>
        <w:rPr>
          <w:rFonts w:hint="eastAsia" w:asciiTheme="minorEastAsia" w:hAnsiTheme="minorEastAsia"/>
          <w:b w:val="0"/>
          <w:bCs w:val="0"/>
          <w:color w:val="auto"/>
        </w:rPr>
        <w:t>，超过</w:t>
      </w:r>
      <w:r>
        <w:rPr>
          <w:rFonts w:hint="eastAsia" w:asciiTheme="minorEastAsia" w:hAnsiTheme="minorEastAsia"/>
          <w:b w:val="0"/>
          <w:bCs w:val="0"/>
          <w:color w:val="auto"/>
          <w:lang w:val="en-US" w:eastAsia="zh-CN"/>
        </w:rPr>
        <w:t>四成</w:t>
      </w:r>
      <w:r>
        <w:rPr>
          <w:rFonts w:hint="eastAsia" w:asciiTheme="minorEastAsia" w:hAnsiTheme="minorEastAsia"/>
          <w:b w:val="0"/>
          <w:bCs w:val="0"/>
          <w:color w:val="auto"/>
        </w:rPr>
        <w:t>。</w:t>
      </w:r>
      <w:r>
        <w:rPr>
          <w:rFonts w:hint="eastAsia" w:asciiTheme="minorEastAsia" w:hAnsiTheme="minorEastAsia"/>
          <w:color w:val="auto"/>
        </w:rPr>
        <w:t>认为一般有</w:t>
      </w:r>
      <w:r>
        <w:rPr>
          <w:rFonts w:hint="eastAsia"/>
          <w:color w:val="auto"/>
        </w:rPr>
        <w:t>48.2%</w:t>
      </w:r>
      <w:r>
        <w:rPr>
          <w:rFonts w:hint="eastAsia" w:asciiTheme="minorEastAsia" w:hAnsiTheme="minorEastAsia"/>
          <w:color w:val="auto"/>
        </w:rPr>
        <w:t>。</w:t>
      </w:r>
    </w:p>
    <w:p>
      <w:pPr>
        <w:pStyle w:val="14"/>
        <w:spacing w:before="0" w:beforeAutospacing="0" w:after="0" w:afterAutospacing="0" w:line="23" w:lineRule="atLeast"/>
        <w:jc w:val="center"/>
        <w:rPr>
          <w:rFonts w:asciiTheme="minorEastAsia" w:hAnsiTheme="minorEastAsia"/>
          <w:color w:val="auto"/>
          <w:sz w:val="32"/>
        </w:rPr>
      </w:pPr>
      <w:r>
        <w:rPr>
          <w:rFonts w:ascii="等线" w:hAnsi="等线" w:eastAsia="等线" w:cs="等线"/>
          <w:color w:val="auto"/>
        </w:rPr>
        <w:drawing>
          <wp:inline distT="0" distB="0" distL="0" distR="0">
            <wp:extent cx="5095875" cy="3619500"/>
            <wp:effectExtent l="0" t="0" r="9525"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3"/>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178</w:t>
      </w:r>
      <w:r>
        <w:rPr>
          <w:color w:val="auto"/>
          <w:sz w:val="24"/>
        </w:rPr>
        <w:fldChar w:fldCharType="end"/>
      </w:r>
      <w:bookmarkStart w:id="382" w:name="_Toc20236"/>
      <w:bookmarkStart w:id="383" w:name="_Toc1071"/>
      <w:bookmarkStart w:id="384" w:name="_Toc11240"/>
      <w:r>
        <w:rPr>
          <w:rFonts w:hint="eastAsia"/>
          <w:color w:val="auto"/>
          <w:sz w:val="24"/>
        </w:rPr>
        <w:t>：</w:t>
      </w:r>
      <w:r>
        <w:rPr>
          <w:color w:val="auto"/>
          <w:sz w:val="24"/>
        </w:rPr>
        <w:t>政府部门网络安全监管力度评价</w:t>
      </w:r>
      <w:bookmarkEnd w:id="382"/>
      <w:bookmarkEnd w:id="383"/>
      <w:bookmarkEnd w:id="384"/>
    </w:p>
    <w:p>
      <w:pPr>
        <w:ind w:firstLine="0" w:firstLineChars="0"/>
        <w:jc w:val="left"/>
        <w:rPr>
          <w:rFonts w:ascii="宋体" w:eastAsia="宋体"/>
          <w:color w:val="auto"/>
          <w:szCs w:val="18"/>
        </w:rPr>
      </w:pPr>
      <w:r>
        <w:rPr>
          <w:rFonts w:hint="eastAsia" w:ascii="宋体" w:eastAsia="宋体"/>
          <w:color w:val="auto"/>
          <w:szCs w:val="18"/>
        </w:rPr>
        <w:t>（图表数据来源：从业人员版主问卷第18题：您认为政府相关部门在网络安全方面的监管力度如何？）</w:t>
      </w:r>
    </w:p>
    <w:p>
      <w:pPr>
        <w:jc w:val="center"/>
        <w:rPr>
          <w:rFonts w:ascii="宋体" w:eastAsia="宋体"/>
          <w:color w:val="auto"/>
          <w:szCs w:val="18"/>
        </w:rPr>
      </w:pPr>
    </w:p>
    <w:p>
      <w:pPr>
        <w:rPr>
          <w:rFonts w:hint="eastAsia" w:ascii="宋体" w:hAnsi="宋体" w:eastAsia="宋体" w:cs="宋体"/>
          <w:color w:val="auto"/>
        </w:rPr>
      </w:pPr>
    </w:p>
    <w:p>
      <w:pPr>
        <w:rPr>
          <w:rFonts w:hint="eastAsia" w:asciiTheme="minorHAnsi" w:hAnsiTheme="minorHAnsi" w:cstheme="minorHAnsi"/>
          <w:color w:val="auto"/>
        </w:rPr>
      </w:pPr>
      <w:bookmarkStart w:id="385" w:name="_Toc3629"/>
      <w:r>
        <w:rPr>
          <w:rFonts w:hint="eastAsia" w:asciiTheme="minorHAnsi" w:hAnsiTheme="minorHAnsi" w:cstheme="minorHAnsi"/>
          <w:color w:val="auto"/>
        </w:rPr>
        <w:br w:type="page"/>
      </w:r>
    </w:p>
    <w:p>
      <w:pPr>
        <w:pStyle w:val="2"/>
        <w:rPr>
          <w:rFonts w:hint="eastAsia" w:asciiTheme="minorHAnsi" w:hAnsiTheme="minorHAnsi" w:cstheme="minorHAnsi"/>
          <w:color w:val="auto"/>
        </w:rPr>
      </w:pPr>
      <w:bookmarkStart w:id="386" w:name="_Toc6099"/>
      <w:r>
        <w:rPr>
          <w:rFonts w:hint="eastAsia" w:asciiTheme="minorHAnsi" w:hAnsiTheme="minorHAnsi" w:cstheme="minorHAnsi"/>
          <w:color w:val="auto"/>
        </w:rPr>
        <w:t>附件一：调查方法与数据样本情况</w:t>
      </w:r>
      <w:bookmarkEnd w:id="385"/>
      <w:bookmarkEnd w:id="386"/>
    </w:p>
    <w:p>
      <w:pPr>
        <w:rPr>
          <w:color w:val="auto"/>
        </w:rPr>
      </w:pPr>
      <w:bookmarkStart w:id="387" w:name="_Toc19207435"/>
      <w:bookmarkStart w:id="388" w:name="_Toc19203354"/>
      <w:bookmarkStart w:id="389" w:name="_Hlk83743068"/>
      <w:r>
        <w:rPr>
          <w:rFonts w:hint="eastAsia"/>
          <w:color w:val="auto"/>
        </w:rPr>
        <w:t>一、背景</w:t>
      </w:r>
      <w:bookmarkEnd w:id="387"/>
      <w:bookmarkEnd w:id="388"/>
    </w:p>
    <w:p>
      <w:pPr>
        <w:rPr>
          <w:color w:val="auto"/>
        </w:rPr>
      </w:pPr>
      <w:r>
        <w:rPr>
          <w:rFonts w:hint="eastAsia"/>
          <w:color w:val="auto"/>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rPr>
          <w:color w:val="auto"/>
        </w:rPr>
        <w:t>1</w:t>
      </w:r>
      <w:r>
        <w:rPr>
          <w:rFonts w:hint="eastAsia"/>
          <w:color w:val="auto"/>
        </w:rPr>
        <w:t>网民网络安全感满意度调查活动。</w:t>
      </w:r>
    </w:p>
    <w:p>
      <w:pPr>
        <w:rPr>
          <w:color w:val="auto"/>
        </w:rPr>
      </w:pPr>
    </w:p>
    <w:p>
      <w:pPr>
        <w:rPr>
          <w:color w:val="auto"/>
        </w:rPr>
      </w:pPr>
      <w:bookmarkStart w:id="390" w:name="_Toc19207436"/>
      <w:bookmarkStart w:id="391" w:name="_Toc19203355"/>
      <w:r>
        <w:rPr>
          <w:rFonts w:hint="eastAsia"/>
          <w:color w:val="auto"/>
        </w:rPr>
        <w:t>二、目的</w:t>
      </w:r>
      <w:bookmarkEnd w:id="390"/>
      <w:bookmarkEnd w:id="391"/>
    </w:p>
    <w:p>
      <w:pPr>
        <w:rPr>
          <w:rFonts w:cstheme="minorHAnsi"/>
          <w:color w:val="auto"/>
        </w:rPr>
      </w:pPr>
      <w:r>
        <w:rPr>
          <w:rFonts w:hint="eastAsia" w:cstheme="minorHAnsi"/>
          <w:color w:val="auto"/>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pPr>
        <w:rPr>
          <w:color w:val="auto"/>
        </w:rPr>
      </w:pPr>
      <w:r>
        <w:rPr>
          <w:rFonts w:hint="eastAsia"/>
          <w:color w:val="auto"/>
        </w:rPr>
        <w:t>开展网民安全感满意度调查活动的具体目的有以下几点：</w:t>
      </w:r>
    </w:p>
    <w:p>
      <w:pPr>
        <w:rPr>
          <w:color w:val="auto"/>
        </w:rPr>
      </w:pPr>
      <w:r>
        <w:rPr>
          <w:rFonts w:hint="eastAsia"/>
          <w:color w:val="auto"/>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pPr>
        <w:rPr>
          <w:color w:val="auto"/>
        </w:rPr>
      </w:pPr>
      <w:r>
        <w:rPr>
          <w:rFonts w:hint="eastAsia"/>
          <w:color w:val="auto"/>
        </w:rPr>
        <w:t>（2）通过发挥社会组织的桥梁作用，调动社会各方力量，广泛发动广大网络用户积极参与，齐心协力，贡献智慧，共建良好网络生态，共筑网络安全屏障。</w:t>
      </w:r>
    </w:p>
    <w:p>
      <w:pPr>
        <w:rPr>
          <w:color w:val="auto"/>
        </w:rPr>
      </w:pPr>
      <w:r>
        <w:rPr>
          <w:rFonts w:hint="eastAsia"/>
          <w:color w:val="auto"/>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color w:val="auto"/>
          <w:sz w:val="26"/>
          <w:szCs w:val="26"/>
        </w:rPr>
        <w:br w:type="textWrapping"/>
      </w:r>
    </w:p>
    <w:p>
      <w:pPr>
        <w:rPr>
          <w:color w:val="auto"/>
        </w:rPr>
      </w:pPr>
      <w:bookmarkStart w:id="392" w:name="_Toc19207437"/>
      <w:bookmarkStart w:id="393" w:name="_Toc19203356"/>
      <w:r>
        <w:rPr>
          <w:rFonts w:hint="eastAsia"/>
          <w:color w:val="auto"/>
        </w:rPr>
        <w:t>三、调查方式</w:t>
      </w:r>
      <w:bookmarkEnd w:id="392"/>
      <w:bookmarkEnd w:id="393"/>
    </w:p>
    <w:p>
      <w:pPr>
        <w:rPr>
          <w:color w:val="auto"/>
        </w:rPr>
      </w:pPr>
      <w:r>
        <w:rPr>
          <w:rFonts w:hint="eastAsia"/>
          <w:color w:val="auto"/>
        </w:rPr>
        <w:t>（1）调查时间</w:t>
      </w:r>
    </w:p>
    <w:p>
      <w:pPr>
        <w:rPr>
          <w:color w:val="auto"/>
        </w:rPr>
      </w:pPr>
      <w:r>
        <w:rPr>
          <w:rFonts w:hint="eastAsia"/>
          <w:color w:val="auto"/>
        </w:rPr>
        <w:t>2021年</w:t>
      </w:r>
      <w:r>
        <w:rPr>
          <w:color w:val="auto"/>
        </w:rPr>
        <w:t>8</w:t>
      </w:r>
      <w:r>
        <w:rPr>
          <w:rFonts w:hint="eastAsia"/>
          <w:color w:val="auto"/>
        </w:rPr>
        <w:t>月，以“网络安全为人民， 网络安全靠人民”为活动主题的202</w:t>
      </w:r>
      <w:r>
        <w:rPr>
          <w:color w:val="auto"/>
        </w:rPr>
        <w:t>1</w:t>
      </w:r>
      <w:r>
        <w:rPr>
          <w:rFonts w:hint="eastAsia"/>
          <w:color w:val="auto"/>
        </w:rPr>
        <w:t>网民网络安全感满意度调查活动正式启动。2021年</w:t>
      </w:r>
      <w:r>
        <w:rPr>
          <w:color w:val="auto"/>
        </w:rPr>
        <w:t>8</w:t>
      </w:r>
      <w:r>
        <w:rPr>
          <w:rFonts w:hint="eastAsia"/>
          <w:color w:val="auto"/>
        </w:rPr>
        <w:t>月</w:t>
      </w:r>
      <w:r>
        <w:rPr>
          <w:color w:val="auto"/>
        </w:rPr>
        <w:t>3</w:t>
      </w:r>
      <w:r>
        <w:rPr>
          <w:rFonts w:hint="eastAsia"/>
          <w:color w:val="auto"/>
        </w:rPr>
        <w:t>日正式上线采集数据。到2021年</w:t>
      </w:r>
      <w:r>
        <w:rPr>
          <w:color w:val="auto"/>
        </w:rPr>
        <w:t>8</w:t>
      </w:r>
      <w:r>
        <w:rPr>
          <w:rFonts w:hint="eastAsia"/>
          <w:color w:val="auto"/>
        </w:rPr>
        <w:t>月</w:t>
      </w:r>
      <w:r>
        <w:rPr>
          <w:color w:val="auto"/>
        </w:rPr>
        <w:t>12</w:t>
      </w:r>
      <w:r>
        <w:rPr>
          <w:rFonts w:hint="eastAsia"/>
          <w:color w:val="auto"/>
        </w:rPr>
        <w:t>日24点结束采集。采集的时间段为10天。</w:t>
      </w:r>
    </w:p>
    <w:p>
      <w:pPr>
        <w:rPr>
          <w:color w:val="auto"/>
        </w:rPr>
      </w:pPr>
      <w:r>
        <w:rPr>
          <w:rFonts w:hint="eastAsia"/>
          <w:color w:val="auto"/>
        </w:rPr>
        <w:t>（2）调查对象</w:t>
      </w:r>
    </w:p>
    <w:p>
      <w:pPr>
        <w:rPr>
          <w:color w:val="auto"/>
        </w:rPr>
      </w:pPr>
      <w:r>
        <w:rPr>
          <w:rFonts w:hint="eastAsia"/>
          <w:color w:val="auto"/>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pPr>
        <w:rPr>
          <w:color w:val="auto"/>
        </w:rPr>
      </w:pPr>
      <w:r>
        <w:rPr>
          <w:rFonts w:hint="eastAsia"/>
          <w:color w:val="auto"/>
        </w:rPr>
        <w:t>两类调查对象的意见的综合可以较为全面地反映各类网民的真实感受，为数据采集、分析提供坚实的基础。</w:t>
      </w:r>
    </w:p>
    <w:p>
      <w:pPr>
        <w:rPr>
          <w:color w:val="auto"/>
        </w:rPr>
      </w:pPr>
      <w:r>
        <w:rPr>
          <w:rFonts w:hint="eastAsia"/>
          <w:color w:val="auto"/>
        </w:rPr>
        <w:t>（3）调查内容</w:t>
      </w:r>
    </w:p>
    <w:p>
      <w:pPr>
        <w:rPr>
          <w:color w:val="auto"/>
        </w:rPr>
      </w:pPr>
      <w:r>
        <w:rPr>
          <w:rFonts w:hint="eastAsia"/>
          <w:color w:val="auto"/>
        </w:rPr>
        <w:t>本次网民网络安全感满意度调查内容丰富，以问卷的形式提出了2</w:t>
      </w:r>
      <w:r>
        <w:rPr>
          <w:color w:val="auto"/>
        </w:rPr>
        <w:t>62</w:t>
      </w:r>
      <w:r>
        <w:rPr>
          <w:rFonts w:hint="eastAsia"/>
          <w:color w:val="auto"/>
        </w:rPr>
        <w:t>道题（小题），内容涵盖个2个主问卷、12大专题领域。调查问卷按访问对象不同分两类问卷：面向普通网民的公众版和面向网络行业人员的从业人员版问卷</w:t>
      </w:r>
    </w:p>
    <w:p>
      <w:pPr>
        <w:rPr>
          <w:color w:val="auto"/>
        </w:rPr>
      </w:pPr>
      <w:r>
        <w:rPr>
          <w:rFonts w:hint="eastAsia"/>
          <w:color w:val="auto"/>
        </w:rPr>
        <w:t>公众版的调查问卷除了以共性问题为主的主问卷外，还根据内容主题的不同分了8个专题问卷，具体名称如下：</w:t>
      </w:r>
    </w:p>
    <w:p>
      <w:pPr>
        <w:rPr>
          <w:color w:val="auto"/>
        </w:rPr>
      </w:pPr>
      <w:r>
        <w:rPr>
          <w:rFonts w:hint="eastAsia"/>
          <w:color w:val="auto"/>
        </w:rPr>
        <w:t>专题1问卷：网络安全法治社会建设专题</w:t>
      </w:r>
    </w:p>
    <w:p>
      <w:pPr>
        <w:rPr>
          <w:color w:val="auto"/>
        </w:rPr>
      </w:pPr>
      <w:r>
        <w:rPr>
          <w:rFonts w:hint="eastAsia"/>
          <w:color w:val="auto"/>
        </w:rPr>
        <w:t>专题2问卷：遏制网络违法犯罪行为专题</w:t>
      </w:r>
    </w:p>
    <w:p>
      <w:pPr>
        <w:rPr>
          <w:color w:val="auto"/>
        </w:rPr>
      </w:pPr>
      <w:r>
        <w:rPr>
          <w:rFonts w:hint="eastAsia"/>
          <w:color w:val="auto"/>
        </w:rPr>
        <w:t>专题3问卷：个人信息保护与数据安全专题</w:t>
      </w:r>
    </w:p>
    <w:p>
      <w:pPr>
        <w:rPr>
          <w:color w:val="auto"/>
        </w:rPr>
      </w:pPr>
      <w:r>
        <w:rPr>
          <w:rFonts w:hint="eastAsia"/>
          <w:color w:val="auto"/>
        </w:rPr>
        <w:t>专题4问卷：网络购物安全权益保护专题</w:t>
      </w:r>
    </w:p>
    <w:p>
      <w:pPr>
        <w:rPr>
          <w:color w:val="auto"/>
        </w:rPr>
      </w:pPr>
      <w:r>
        <w:rPr>
          <w:rFonts w:hint="eastAsia"/>
          <w:color w:val="auto"/>
        </w:rPr>
        <w:t>专题5问卷：未成年人网络权益保护专题</w:t>
      </w:r>
    </w:p>
    <w:p>
      <w:pPr>
        <w:rPr>
          <w:color w:val="auto"/>
        </w:rPr>
      </w:pPr>
      <w:r>
        <w:rPr>
          <w:rFonts w:hint="eastAsia"/>
          <w:color w:val="auto"/>
        </w:rPr>
        <w:t>专题6问卷：互联网平台监管与企业自律专题</w:t>
      </w:r>
    </w:p>
    <w:p>
      <w:pPr>
        <w:rPr>
          <w:color w:val="auto"/>
        </w:rPr>
      </w:pPr>
      <w:r>
        <w:rPr>
          <w:rFonts w:hint="eastAsia"/>
          <w:color w:val="auto"/>
        </w:rPr>
        <w:t>专题7问卷：数字政府服务与治理能力提升专题</w:t>
      </w:r>
    </w:p>
    <w:p>
      <w:pPr>
        <w:rPr>
          <w:color w:val="auto"/>
        </w:rPr>
      </w:pPr>
      <w:r>
        <w:rPr>
          <w:rFonts w:hint="eastAsia"/>
          <w:color w:val="auto"/>
        </w:rPr>
        <w:t>专题8问卷：</w:t>
      </w:r>
      <w:bookmarkStart w:id="394" w:name="_Hlk81832911"/>
      <w:r>
        <w:rPr>
          <w:rFonts w:hint="eastAsia"/>
          <w:color w:val="auto"/>
        </w:rPr>
        <w:t>数字鸿沟消除与乡村振兴</w:t>
      </w:r>
      <w:bookmarkEnd w:id="394"/>
      <w:r>
        <w:rPr>
          <w:rFonts w:hint="eastAsia"/>
          <w:color w:val="auto"/>
        </w:rPr>
        <w:t>专题</w:t>
      </w:r>
    </w:p>
    <w:p>
      <w:pPr>
        <w:rPr>
          <w:color w:val="auto"/>
        </w:rPr>
      </w:pPr>
      <w:r>
        <w:rPr>
          <w:rFonts w:hint="eastAsia"/>
          <w:color w:val="auto"/>
        </w:rPr>
        <w:t>从业人员版的调查问卷除了以共性问题为主的主问卷外，还根据内容主题的不同分为A到D共4个专题问卷，具体名称如下：</w:t>
      </w:r>
    </w:p>
    <w:p>
      <w:pPr>
        <w:rPr>
          <w:color w:val="auto"/>
        </w:rPr>
      </w:pPr>
      <w:r>
        <w:rPr>
          <w:rFonts w:hint="eastAsia"/>
          <w:color w:val="auto"/>
        </w:rPr>
        <w:t>A专题问卷：等级保护实施与企业合规专题</w:t>
      </w:r>
    </w:p>
    <w:p>
      <w:pPr>
        <w:rPr>
          <w:color w:val="auto"/>
        </w:rPr>
      </w:pPr>
      <w:r>
        <w:rPr>
          <w:rFonts w:hint="eastAsia"/>
          <w:color w:val="auto"/>
        </w:rPr>
        <w:t>B专题问卷：行业发展与生态建设专题</w:t>
      </w:r>
    </w:p>
    <w:p>
      <w:pPr>
        <w:rPr>
          <w:color w:val="auto"/>
        </w:rPr>
      </w:pPr>
      <w:r>
        <w:rPr>
          <w:rFonts w:hint="eastAsia"/>
          <w:color w:val="auto"/>
        </w:rPr>
        <w:t>C专题问卷：新技术应用与网络安全专题</w:t>
      </w:r>
    </w:p>
    <w:p>
      <w:pPr>
        <w:rPr>
          <w:color w:val="auto"/>
        </w:rPr>
      </w:pPr>
      <w:r>
        <w:rPr>
          <w:rFonts w:hint="eastAsia"/>
          <w:color w:val="auto"/>
        </w:rPr>
        <w:t>D专题问卷：科技创新与人才培养专题。</w:t>
      </w:r>
    </w:p>
    <w:p>
      <w:pPr>
        <w:rPr>
          <w:color w:val="auto"/>
        </w:rPr>
      </w:pPr>
      <w:r>
        <w:rPr>
          <w:rFonts w:hint="eastAsia"/>
          <w:color w:val="auto"/>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pPr>
        <w:rPr>
          <w:color w:val="auto"/>
        </w:rPr>
      </w:pPr>
      <w:r>
        <w:rPr>
          <w:rFonts w:hint="eastAsia"/>
          <w:color w:val="auto"/>
        </w:rPr>
        <w:t>除了一般的选择题外，问卷还设立了11道征求意见的填空题，以开放的填空形式让网民畅所欲言，以求充分收集网民的意见。</w:t>
      </w:r>
    </w:p>
    <w:p>
      <w:pPr>
        <w:rPr>
          <w:color w:val="auto"/>
        </w:rPr>
      </w:pPr>
      <w:r>
        <w:rPr>
          <w:rFonts w:hint="eastAsia"/>
          <w:color w:val="auto"/>
        </w:rPr>
        <w:t>（4）调查形式</w:t>
      </w:r>
    </w:p>
    <w:p>
      <w:pPr>
        <w:rPr>
          <w:color w:val="auto"/>
        </w:rPr>
      </w:pPr>
      <w:r>
        <w:rPr>
          <w:rFonts w:hint="eastAsia"/>
          <w:color w:val="auto"/>
        </w:rPr>
        <w:t>由于疫情防控需要，本次调查形式为线上方式。全国统一部署，各省分别组织落实，企业机构参与，网民自愿参加。</w:t>
      </w:r>
    </w:p>
    <w:p>
      <w:pPr>
        <w:rPr>
          <w:color w:val="auto"/>
        </w:rPr>
      </w:pPr>
      <w:r>
        <w:rPr>
          <w:rFonts w:hint="eastAsia"/>
          <w:color w:val="auto"/>
        </w:rPr>
        <w:t>线上方式主要是依托在基于云平台问卷调查云服务，建立</w:t>
      </w:r>
      <w:r>
        <w:rPr>
          <w:color w:val="auto"/>
        </w:rPr>
        <w:t>2021</w:t>
      </w:r>
      <w:r>
        <w:rPr>
          <w:rFonts w:hint="eastAsia"/>
          <w:color w:val="auto"/>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pPr>
        <w:rPr>
          <w:color w:val="auto"/>
        </w:rPr>
      </w:pPr>
      <w:r>
        <w:rPr>
          <w:rFonts w:hint="eastAsia"/>
          <w:color w:val="auto"/>
        </w:rPr>
        <w:t>（5）调查组织</w:t>
      </w:r>
    </w:p>
    <w:p>
      <w:pPr>
        <w:rPr>
          <w:color w:val="auto"/>
        </w:rPr>
      </w:pPr>
      <w:r>
        <w:rPr>
          <w:rFonts w:hint="eastAsia"/>
          <w:color w:val="auto"/>
        </w:rPr>
        <w:t>各级公安、网信等政府主管部门对调查活动给予了大力支持。有关组织单位领导高度重视，明确目标，指导把关，积极推动，狠抓落实，成效显著。</w:t>
      </w:r>
    </w:p>
    <w:p>
      <w:pPr>
        <w:rPr>
          <w:color w:val="auto"/>
        </w:rPr>
      </w:pPr>
      <w:r>
        <w:rPr>
          <w:rFonts w:hint="eastAsia"/>
          <w:color w:val="auto"/>
        </w:rPr>
        <w:t>在政府主管部门领导的关心和指导下，为加强对调查活动的组织，活动发起单位组建了强有力的组织机构，机构分为领导小组、活动组委会（秘书处）和专家组等。</w:t>
      </w:r>
    </w:p>
    <w:p>
      <w:pPr>
        <w:rPr>
          <w:color w:val="auto"/>
        </w:rPr>
      </w:pPr>
      <w:r>
        <w:rPr>
          <w:rFonts w:hint="eastAsia"/>
          <w:color w:val="auto"/>
        </w:rPr>
        <w:t>领导小组由各级有关主管部门</w:t>
      </w:r>
      <w:r>
        <w:rPr>
          <w:rFonts w:hint="eastAsia"/>
          <w:color w:val="auto"/>
          <w:lang w:eastAsia="zh-CN"/>
        </w:rPr>
        <w:t>、</w:t>
      </w:r>
      <w:r>
        <w:rPr>
          <w:rFonts w:hint="eastAsia"/>
          <w:color w:val="auto"/>
        </w:rPr>
        <w:t>发起单位网安联主要领导组成，负责调查活动重大事项的决策。</w:t>
      </w:r>
    </w:p>
    <w:p>
      <w:pPr>
        <w:rPr>
          <w:color w:val="auto"/>
        </w:rPr>
      </w:pPr>
      <w:r>
        <w:rPr>
          <w:rFonts w:hint="eastAsia"/>
          <w:color w:val="auto"/>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rPr>
          <w:color w:val="auto"/>
        </w:rPr>
        <w:t>019</w:t>
      </w:r>
      <w:r>
        <w:rPr>
          <w:rFonts w:hint="eastAsia"/>
          <w:color w:val="auto"/>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pPr>
        <w:rPr>
          <w:color w:val="auto"/>
        </w:rPr>
      </w:pPr>
      <w:r>
        <w:rPr>
          <w:rFonts w:hint="eastAsia"/>
          <w:color w:val="auto"/>
        </w:rPr>
        <w:t>专家组由国家及地方相关领域的专家、学者组成，负责审查及评价调查设计、调查过程的科学性、客观性和真实性。</w:t>
      </w:r>
    </w:p>
    <w:p>
      <w:pPr>
        <w:rPr>
          <w:color w:val="auto"/>
        </w:rPr>
      </w:pPr>
      <w:r>
        <w:rPr>
          <w:rFonts w:hint="eastAsia"/>
          <w:color w:val="auto"/>
        </w:rPr>
        <w:t>活动的组织分为前期策划、问卷设计、组织发动、调查实施、数据分析与报告编制、成果发布与总结表彰等几个阶段。</w:t>
      </w:r>
    </w:p>
    <w:p>
      <w:pPr>
        <w:rPr>
          <w:color w:val="auto"/>
        </w:rPr>
      </w:pPr>
      <w:r>
        <w:rPr>
          <w:rFonts w:hint="eastAsia"/>
          <w:color w:val="auto"/>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pPr>
        <w:rPr>
          <w:color w:val="auto"/>
        </w:rPr>
      </w:pPr>
      <w:r>
        <w:rPr>
          <w:rFonts w:hint="eastAsia"/>
          <w:color w:val="auto"/>
        </w:rPr>
        <w:t>在领导小组、组委会、承办单位、课题小组和各地参与发动单位的共同努力下，本次调查活动，按既定计划推进，采集了大量的网民数据，</w:t>
      </w:r>
      <w:bookmarkStart w:id="395" w:name="_Hlk81832812"/>
      <w:r>
        <w:rPr>
          <w:rFonts w:hint="eastAsia"/>
          <w:color w:val="auto"/>
        </w:rPr>
        <w:t>本次调查活动问卷</w:t>
      </w:r>
      <w:r>
        <w:rPr>
          <w:rFonts w:hint="eastAsia"/>
          <w:color w:val="auto"/>
          <w:lang w:val="en-US" w:eastAsia="zh-CN"/>
        </w:rPr>
        <w:t>全国</w:t>
      </w:r>
      <w:r>
        <w:rPr>
          <w:rFonts w:hint="eastAsia"/>
          <w:color w:val="auto"/>
        </w:rPr>
        <w:t>收回总量为</w:t>
      </w:r>
      <w:r>
        <w:rPr>
          <w:color w:val="auto"/>
        </w:rPr>
        <w:t>284.5235</w:t>
      </w:r>
      <w:r>
        <w:rPr>
          <w:rFonts w:hint="eastAsia"/>
          <w:color w:val="auto"/>
        </w:rPr>
        <w:t>万份，其中，公众网民版</w:t>
      </w:r>
      <w:r>
        <w:rPr>
          <w:color w:val="auto"/>
        </w:rPr>
        <w:t>253.1278</w:t>
      </w:r>
      <w:r>
        <w:rPr>
          <w:rFonts w:hint="eastAsia"/>
          <w:color w:val="auto"/>
        </w:rPr>
        <w:t>万份，网络从业人员版</w:t>
      </w:r>
      <w:r>
        <w:rPr>
          <w:color w:val="auto"/>
        </w:rPr>
        <w:t>31.3957</w:t>
      </w:r>
      <w:r>
        <w:rPr>
          <w:rFonts w:hint="eastAsia"/>
          <w:color w:val="auto"/>
        </w:rPr>
        <w:t>万份。数据的采集量比上一年度增长接近1倍，</w:t>
      </w:r>
      <w:bookmarkEnd w:id="395"/>
      <w:r>
        <w:rPr>
          <w:rFonts w:hint="eastAsia"/>
          <w:color w:val="auto"/>
        </w:rPr>
        <w:t>活动取得圆满成功。</w:t>
      </w:r>
    </w:p>
    <w:p>
      <w:pPr>
        <w:rPr>
          <w:color w:val="auto"/>
        </w:rPr>
      </w:pPr>
    </w:p>
    <w:bookmarkEnd w:id="389"/>
    <w:p>
      <w:pPr>
        <w:rPr>
          <w:color w:val="auto"/>
        </w:rPr>
      </w:pPr>
      <w:r>
        <w:rPr>
          <w:rFonts w:hint="eastAsia"/>
          <w:color w:val="auto"/>
        </w:rPr>
        <w:t>四、调查样本数据的有效性</w:t>
      </w:r>
    </w:p>
    <w:p>
      <w:pPr>
        <w:rPr>
          <w:color w:val="auto"/>
        </w:rPr>
      </w:pPr>
      <w:r>
        <w:rPr>
          <w:rFonts w:hint="eastAsia"/>
          <w:color w:val="auto"/>
        </w:rPr>
        <w:t>经分析和评估，本次调查活动收集的数据具有以下特点：</w:t>
      </w:r>
    </w:p>
    <w:p>
      <w:pPr>
        <w:rPr>
          <w:color w:val="auto"/>
        </w:rPr>
      </w:pPr>
      <w:r>
        <w:rPr>
          <w:rFonts w:hint="eastAsia"/>
          <w:color w:val="auto"/>
        </w:rPr>
        <w:t>1）调查样本数据量大</w:t>
      </w:r>
    </w:p>
    <w:p>
      <w:pPr>
        <w:rPr>
          <w:color w:val="auto"/>
        </w:rPr>
      </w:pPr>
      <w:r>
        <w:rPr>
          <w:rFonts w:hint="eastAsia"/>
          <w:color w:val="auto"/>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pPr>
        <w:rPr>
          <w:color w:val="auto"/>
        </w:rPr>
      </w:pPr>
      <w:r>
        <w:rPr>
          <w:rFonts w:hint="eastAsia"/>
          <w:color w:val="auto"/>
        </w:rPr>
        <w:t>2）调查样本数据覆盖面广</w:t>
      </w:r>
    </w:p>
    <w:p>
      <w:pPr>
        <w:rPr>
          <w:color w:val="auto"/>
        </w:rPr>
      </w:pPr>
      <w:r>
        <w:rPr>
          <w:rFonts w:hint="eastAsia"/>
          <w:color w:val="auto"/>
        </w:rPr>
        <w:t>从调查数据来源来看，地区的分布广泛，全国34个省、直辖市、自治区（包括港澳台），393个地市（区），2888个县区均有数据样本分布，县区级地区的样本覆盖率达9</w:t>
      </w:r>
      <w:r>
        <w:rPr>
          <w:color w:val="auto"/>
        </w:rPr>
        <w:t>8.97%</w:t>
      </w:r>
      <w:r>
        <w:rPr>
          <w:rFonts w:hint="eastAsia"/>
          <w:color w:val="auto"/>
        </w:rPr>
        <w:t>。其中还有小部分数据来自海外，涉及6</w:t>
      </w:r>
      <w:r>
        <w:rPr>
          <w:color w:val="auto"/>
        </w:rPr>
        <w:t>8</w:t>
      </w:r>
      <w:r>
        <w:rPr>
          <w:rFonts w:hint="eastAsia"/>
          <w:color w:val="auto"/>
        </w:rPr>
        <w:t xml:space="preserve">个国家和地区。 </w:t>
      </w:r>
    </w:p>
    <w:p>
      <w:pPr>
        <w:rPr>
          <w:color w:val="auto"/>
        </w:rPr>
      </w:pPr>
      <w:r>
        <w:rPr>
          <w:rFonts w:hint="eastAsia"/>
          <w:color w:val="auto"/>
        </w:rPr>
        <w:t>3）调查样本数据地区分布有差异</w:t>
      </w:r>
    </w:p>
    <w:p>
      <w:pPr>
        <w:rPr>
          <w:color w:val="auto"/>
        </w:rPr>
      </w:pPr>
      <w:r>
        <w:rPr>
          <w:rFonts w:hint="eastAsia"/>
          <w:color w:val="auto"/>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color w:val="auto"/>
        </w:rPr>
      </w:pPr>
      <w:r>
        <w:rPr>
          <w:color w:val="auto"/>
        </w:rPr>
        <w:t>4</w:t>
      </w:r>
      <w:r>
        <w:rPr>
          <w:rFonts w:hint="eastAsia"/>
          <w:color w:val="auto"/>
        </w:rPr>
        <w:t>）调查样本数据有效率较高</w:t>
      </w:r>
    </w:p>
    <w:p>
      <w:pPr>
        <w:rPr>
          <w:color w:val="auto"/>
        </w:rPr>
      </w:pPr>
      <w:r>
        <w:rPr>
          <w:rFonts w:hint="eastAsia"/>
          <w:color w:val="auto"/>
        </w:rPr>
        <w:t>从数据清洗的结果来看，总体数据有效率9</w:t>
      </w:r>
      <w:r>
        <w:rPr>
          <w:color w:val="auto"/>
        </w:rPr>
        <w:t>3%</w:t>
      </w:r>
      <w:r>
        <w:rPr>
          <w:rFonts w:hint="eastAsia"/>
          <w:color w:val="auto"/>
        </w:rPr>
        <w:t>左右，总体上样本数据的有效率较高。绝大多数参与者都认真答题，有不少网民提交了意见和建议。</w:t>
      </w:r>
      <w:r>
        <w:rPr>
          <w:color w:val="auto"/>
        </w:rPr>
        <w:t xml:space="preserve"> </w:t>
      </w:r>
    </w:p>
    <w:p>
      <w:pPr>
        <w:widowControl/>
        <w:adjustRightInd/>
        <w:snapToGrid/>
        <w:spacing w:line="240" w:lineRule="auto"/>
        <w:ind w:firstLine="0" w:firstLineChars="0"/>
        <w:jc w:val="left"/>
        <w:rPr>
          <w:rFonts w:eastAsia="黑体" w:cstheme="minorHAnsi"/>
          <w:b/>
          <w:bCs/>
          <w:color w:val="auto"/>
          <w:kern w:val="44"/>
          <w:sz w:val="28"/>
          <w:szCs w:val="28"/>
        </w:rPr>
      </w:pPr>
      <w:r>
        <w:rPr>
          <w:rFonts w:hint="eastAsia"/>
          <w:color w:val="auto"/>
        </w:rPr>
        <w:t xml:space="preserve">从以上分析，本次问卷调查数据的样本基本符合网民分布的主要特性，具有较高的代表性。   </w:t>
      </w:r>
      <w:r>
        <w:rPr>
          <w:rFonts w:cstheme="minorHAnsi"/>
          <w:color w:val="auto"/>
        </w:rPr>
        <w:br w:type="page"/>
      </w:r>
    </w:p>
    <w:p>
      <w:pPr>
        <w:pStyle w:val="2"/>
        <w:rPr>
          <w:rFonts w:hint="eastAsia" w:asciiTheme="minorHAnsi" w:hAnsiTheme="minorHAnsi" w:cstheme="minorHAnsi"/>
          <w:color w:val="auto"/>
        </w:rPr>
      </w:pPr>
      <w:bookmarkStart w:id="396" w:name="_Toc50885002"/>
      <w:bookmarkStart w:id="397" w:name="_Toc22174"/>
      <w:bookmarkStart w:id="398" w:name="_Toc50903908"/>
      <w:bookmarkStart w:id="399" w:name="_Toc1473"/>
      <w:r>
        <w:rPr>
          <w:rFonts w:hint="eastAsia" w:asciiTheme="minorHAnsi" w:hAnsiTheme="minorHAnsi" w:cstheme="minorHAnsi"/>
          <w:color w:val="auto"/>
        </w:rPr>
        <w:t>附件二：调查报告致谢词</w:t>
      </w:r>
      <w:bookmarkEnd w:id="396"/>
      <w:bookmarkEnd w:id="397"/>
      <w:bookmarkEnd w:id="398"/>
      <w:bookmarkEnd w:id="399"/>
    </w:p>
    <w:p>
      <w:pPr>
        <w:widowControl/>
        <w:adjustRightInd/>
        <w:snapToGrid/>
        <w:spacing w:line="240" w:lineRule="auto"/>
        <w:ind w:firstLine="0" w:firstLineChars="0"/>
        <w:jc w:val="left"/>
        <w:rPr>
          <w:rFonts w:eastAsia="宋体" w:cstheme="minorHAnsi"/>
          <w:b/>
          <w:bCs/>
          <w:color w:val="auto"/>
          <w:kern w:val="44"/>
          <w:sz w:val="32"/>
          <w:szCs w:val="32"/>
        </w:rPr>
      </w:pPr>
    </w:p>
    <w:p>
      <w:pPr>
        <w:widowControl/>
        <w:adjustRightInd/>
        <w:snapToGrid/>
        <w:spacing w:line="240" w:lineRule="auto"/>
        <w:ind w:firstLine="0" w:firstLineChars="0"/>
        <w:jc w:val="center"/>
        <w:rPr>
          <w:rFonts w:eastAsia="宋体" w:cstheme="minorHAnsi"/>
          <w:b/>
          <w:bCs/>
          <w:color w:val="auto"/>
          <w:kern w:val="44"/>
          <w:sz w:val="36"/>
          <w:szCs w:val="36"/>
        </w:rPr>
      </w:pPr>
      <w:r>
        <w:rPr>
          <w:rFonts w:hint="eastAsia" w:eastAsia="宋体" w:cstheme="minorHAnsi"/>
          <w:b/>
          <w:bCs/>
          <w:color w:val="auto"/>
          <w:kern w:val="44"/>
          <w:sz w:val="36"/>
          <w:szCs w:val="36"/>
        </w:rPr>
        <w:t>致谢词</w:t>
      </w:r>
    </w:p>
    <w:p>
      <w:pPr>
        <w:widowControl/>
        <w:adjustRightInd/>
        <w:snapToGrid/>
        <w:spacing w:line="240" w:lineRule="auto"/>
        <w:ind w:firstLine="0" w:firstLineChars="0"/>
        <w:jc w:val="center"/>
        <w:rPr>
          <w:rFonts w:eastAsia="宋体" w:cstheme="minorHAnsi"/>
          <w:b/>
          <w:bCs/>
          <w:color w:val="auto"/>
          <w:kern w:val="44"/>
          <w:sz w:val="32"/>
          <w:szCs w:val="32"/>
        </w:rPr>
      </w:pPr>
    </w:p>
    <w:p>
      <w:pPr>
        <w:widowControl/>
        <w:adjustRightInd/>
        <w:snapToGrid/>
        <w:ind w:firstLine="565" w:firstLineChars="202"/>
        <w:jc w:val="left"/>
        <w:rPr>
          <w:rFonts w:asciiTheme="minorEastAsia" w:hAnsiTheme="minorEastAsia" w:cstheme="minorHAnsi"/>
          <w:color w:val="auto"/>
          <w:kern w:val="44"/>
          <w:sz w:val="28"/>
          <w:szCs w:val="28"/>
        </w:rPr>
      </w:pPr>
      <w:bookmarkStart w:id="400" w:name="_Hlk83743538"/>
      <w:r>
        <w:rPr>
          <w:rFonts w:asciiTheme="minorEastAsia" w:hAnsiTheme="minorEastAsia" w:cstheme="minorHAnsi"/>
          <w:color w:val="auto"/>
          <w:kern w:val="44"/>
          <w:sz w:val="28"/>
          <w:szCs w:val="28"/>
        </w:rPr>
        <w:t>2021年</w:t>
      </w:r>
      <w:r>
        <w:rPr>
          <w:rFonts w:hint="eastAsia" w:asciiTheme="minorEastAsia" w:hAnsiTheme="minorEastAsia" w:cstheme="minorHAnsi"/>
          <w:color w:val="auto"/>
          <w:kern w:val="44"/>
          <w:sz w:val="28"/>
          <w:szCs w:val="28"/>
        </w:rPr>
        <w:t>网民网络安全感满意度调查活动已顺利完成，在全国各级网信、公安、工信、市场</w:t>
      </w:r>
      <w:r>
        <w:rPr>
          <w:rFonts w:hint="eastAsia" w:asciiTheme="minorEastAsia" w:hAnsiTheme="minorEastAsia" w:cstheme="minorHAnsi"/>
          <w:color w:val="auto"/>
          <w:kern w:val="44"/>
          <w:sz w:val="28"/>
          <w:szCs w:val="28"/>
          <w:lang w:val="en-US" w:eastAsia="zh-CN"/>
        </w:rPr>
        <w:t>监管</w:t>
      </w:r>
      <w:r>
        <w:rPr>
          <w:rFonts w:hint="eastAsia" w:asciiTheme="minorEastAsia" w:hAnsiTheme="minorEastAsia" w:cstheme="minorHAnsi"/>
          <w:color w:val="auto"/>
          <w:kern w:val="44"/>
          <w:sz w:val="28"/>
          <w:szCs w:val="28"/>
        </w:rPr>
        <w:t>等政府部门的精心指导和大力支持下，在参与调查的各机构和团队的共同努力下</w:t>
      </w:r>
      <w:r>
        <w:rPr>
          <w:rFonts w:hint="eastAsia" w:asciiTheme="minorEastAsia" w:hAnsiTheme="minorEastAsia" w:cstheme="minorHAnsi"/>
          <w:color w:val="auto"/>
          <w:kern w:val="44"/>
          <w:sz w:val="28"/>
          <w:szCs w:val="28"/>
          <w:lang w:eastAsia="zh-CN"/>
        </w:rPr>
        <w:t>，</w:t>
      </w:r>
      <w:r>
        <w:rPr>
          <w:rFonts w:hint="eastAsia" w:asciiTheme="minorEastAsia" w:hAnsiTheme="minorEastAsia" w:cstheme="minorHAnsi"/>
          <w:color w:val="auto"/>
          <w:kern w:val="44"/>
          <w:sz w:val="28"/>
          <w:szCs w:val="28"/>
        </w:rPr>
        <w:t>调查活动取得</w:t>
      </w:r>
      <w:r>
        <w:rPr>
          <w:rFonts w:hint="eastAsia" w:asciiTheme="minorEastAsia" w:hAnsiTheme="minorEastAsia" w:cstheme="minorHAnsi"/>
          <w:color w:val="auto"/>
          <w:kern w:val="44"/>
          <w:sz w:val="28"/>
          <w:szCs w:val="28"/>
          <w:lang w:val="en-US" w:eastAsia="zh-CN"/>
        </w:rPr>
        <w:t>圆</w:t>
      </w:r>
      <w:r>
        <w:rPr>
          <w:rFonts w:hint="eastAsia" w:asciiTheme="minorEastAsia" w:hAnsiTheme="minorEastAsia" w:cstheme="minorHAnsi"/>
          <w:color w:val="auto"/>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r>
        <w:rPr>
          <w:rFonts w:asciiTheme="minorEastAsia" w:hAnsiTheme="minorEastAsia" w:cstheme="minorHAnsi"/>
          <w:color w:val="auto"/>
          <w:kern w:val="44"/>
          <w:sz w:val="28"/>
          <w:szCs w:val="28"/>
        </w:rPr>
        <w:t>2021年</w:t>
      </w:r>
      <w:r>
        <w:rPr>
          <w:rFonts w:hint="eastAsia" w:asciiTheme="minorEastAsia" w:hAnsiTheme="minorEastAsia" w:cstheme="minorHAnsi"/>
          <w:color w:val="auto"/>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r>
        <w:rPr>
          <w:rFonts w:asciiTheme="minorEastAsia" w:hAnsiTheme="minorEastAsia" w:cstheme="minorHAnsi"/>
          <w:color w:val="auto"/>
          <w:kern w:val="44"/>
          <w:sz w:val="28"/>
          <w:szCs w:val="28"/>
        </w:rPr>
        <w:t>2021年9</w:t>
      </w:r>
      <w:r>
        <w:rPr>
          <w:rFonts w:hint="eastAsia" w:asciiTheme="minorEastAsia" w:hAnsiTheme="minorEastAsia" w:cstheme="minorHAnsi"/>
          <w:color w:val="auto"/>
          <w:kern w:val="44"/>
          <w:sz w:val="28"/>
          <w:szCs w:val="28"/>
        </w:rPr>
        <w:t>月</w:t>
      </w:r>
    </w:p>
    <w:bookmarkEnd w:id="400"/>
    <w:p>
      <w:pPr>
        <w:widowControl/>
        <w:adjustRightInd/>
        <w:snapToGrid/>
        <w:spacing w:line="240" w:lineRule="auto"/>
        <w:ind w:firstLine="0" w:firstLineChars="0"/>
        <w:jc w:val="left"/>
        <w:rPr>
          <w:rFonts w:cstheme="minorHAnsi"/>
          <w:color w:val="auto"/>
        </w:rPr>
      </w:pPr>
    </w:p>
    <w:p>
      <w:pPr>
        <w:ind w:left="0" w:leftChars="0" w:firstLine="0" w:firstLineChars="0"/>
        <w:jc w:val="center"/>
        <w:rPr>
          <w:rFonts w:asciiTheme="minorEastAsia" w:hAnsiTheme="minorEastAsia" w:cstheme="minorHAnsi"/>
          <w:b/>
          <w:bCs/>
          <w:color w:val="auto"/>
          <w:kern w:val="44"/>
          <w:sz w:val="32"/>
          <w:szCs w:val="32"/>
        </w:rPr>
      </w:pPr>
      <w:bookmarkStart w:id="401" w:name="_Toc49439774"/>
      <w:bookmarkStart w:id="402" w:name="_Toc50903909"/>
      <w:r>
        <w:rPr>
          <w:rFonts w:hint="eastAsia" w:asciiTheme="minorHAnsi" w:hAnsiTheme="minorHAnsi" w:cstheme="minorHAnsi"/>
          <w:color w:val="auto"/>
        </w:rPr>
        <w:br w:type="page"/>
      </w:r>
      <w:r>
        <w:rPr>
          <w:rFonts w:asciiTheme="minorEastAsia" w:hAnsiTheme="minorEastAsia" w:cstheme="minorHAnsi"/>
          <w:b/>
          <w:bCs/>
          <w:color w:val="auto"/>
          <w:kern w:val="44"/>
          <w:sz w:val="32"/>
          <w:szCs w:val="32"/>
        </w:rPr>
        <w:t>2021年</w:t>
      </w:r>
      <w:r>
        <w:rPr>
          <w:rFonts w:hint="eastAsia" w:asciiTheme="minorEastAsia" w:hAnsiTheme="minorEastAsia" w:cstheme="minorHAnsi"/>
          <w:b/>
          <w:bCs/>
          <w:color w:val="auto"/>
          <w:kern w:val="44"/>
          <w:sz w:val="32"/>
          <w:szCs w:val="32"/>
        </w:rPr>
        <w:t>网民网络安全感满意度调查课题组人员名单</w:t>
      </w:r>
    </w:p>
    <w:p>
      <w:pPr>
        <w:ind w:firstLine="0" w:firstLineChars="0"/>
        <w:jc w:val="left"/>
        <w:rPr>
          <w:rFonts w:eastAsia="宋体" w:cstheme="minorHAnsi"/>
          <w:color w:val="auto"/>
        </w:rPr>
      </w:pPr>
    </w:p>
    <w:p>
      <w:pPr>
        <w:ind w:firstLine="0" w:firstLineChars="0"/>
        <w:jc w:val="left"/>
        <w:rPr>
          <w:rFonts w:eastAsia="宋体" w:cstheme="minorHAnsi"/>
          <w:color w:val="auto"/>
        </w:rPr>
      </w:pPr>
      <w:r>
        <w:rPr>
          <w:rFonts w:hint="eastAsia" w:eastAsia="宋体" w:cstheme="minorHAnsi"/>
          <w:color w:val="auto"/>
        </w:rPr>
        <w:t xml:space="preserve">总 负 责：高宁  </w:t>
      </w:r>
    </w:p>
    <w:p>
      <w:pPr>
        <w:ind w:firstLine="0" w:firstLineChars="0"/>
        <w:jc w:val="left"/>
        <w:rPr>
          <w:rFonts w:eastAsia="宋体" w:cstheme="minorHAnsi"/>
          <w:color w:val="auto"/>
        </w:rPr>
      </w:pPr>
      <w:r>
        <w:rPr>
          <w:rFonts w:hint="eastAsia" w:eastAsia="宋体" w:cstheme="minorHAnsi"/>
          <w:color w:val="auto"/>
        </w:rPr>
        <w:t>报告编制：</w:t>
      </w:r>
      <w:r>
        <w:rPr>
          <w:rFonts w:eastAsia="宋体" w:cstheme="minorHAnsi"/>
          <w:color w:val="auto"/>
        </w:rPr>
        <w:t xml:space="preserve"> </w:t>
      </w:r>
    </w:p>
    <w:p>
      <w:pPr>
        <w:ind w:firstLine="720" w:firstLineChars="300"/>
        <w:jc w:val="left"/>
        <w:rPr>
          <w:rFonts w:eastAsia="宋体" w:cstheme="minorHAnsi"/>
          <w:color w:val="auto"/>
        </w:rPr>
      </w:pPr>
      <w:r>
        <w:rPr>
          <w:rFonts w:hint="eastAsia" w:eastAsia="宋体" w:cstheme="minorHAnsi"/>
          <w:color w:val="auto"/>
        </w:rPr>
        <w:t>全国报告：高宁（组长）、毛翠芳</w:t>
      </w:r>
    </w:p>
    <w:p>
      <w:pPr>
        <w:ind w:left="667" w:leftChars="278" w:firstLine="0" w:firstLineChars="0"/>
        <w:jc w:val="left"/>
        <w:rPr>
          <w:rFonts w:eastAsia="宋体" w:cstheme="minorHAnsi"/>
          <w:color w:val="auto"/>
        </w:rPr>
      </w:pPr>
      <w:r>
        <w:rPr>
          <w:rFonts w:hint="eastAsia" w:eastAsia="宋体" w:cstheme="minorHAnsi"/>
          <w:color w:val="auto"/>
        </w:rPr>
        <w:t>地区报告：黎明瑶（组长）、郭家正、吴志鹏、徐志滨、高梓源、陈嘉琪、 黄锡铭、刘宇晖、郑雅贤、黄业洪、蔡美玲、郑钺、李思嘉</w:t>
      </w:r>
    </w:p>
    <w:p>
      <w:pPr>
        <w:ind w:left="1274" w:leftChars="1" w:hanging="1272" w:hangingChars="530"/>
        <w:jc w:val="left"/>
        <w:rPr>
          <w:rFonts w:eastAsia="宋体" w:cstheme="minorHAnsi"/>
          <w:color w:val="auto"/>
        </w:rPr>
      </w:pPr>
      <w:r>
        <w:rPr>
          <w:rFonts w:hint="eastAsia" w:eastAsia="宋体" w:cstheme="minorHAnsi"/>
          <w:color w:val="auto"/>
        </w:rPr>
        <w:t>问卷设计：高宁</w:t>
      </w:r>
      <w:bookmarkStart w:id="403" w:name="_Hlk83740128"/>
      <w:r>
        <w:rPr>
          <w:rFonts w:hint="eastAsia" w:eastAsia="宋体" w:cstheme="minorHAnsi"/>
          <w:color w:val="auto"/>
        </w:rPr>
        <w:t>（组长）</w:t>
      </w:r>
      <w:bookmarkEnd w:id="403"/>
      <w:r>
        <w:rPr>
          <w:rFonts w:hint="eastAsia" w:eastAsia="宋体" w:cstheme="minorHAnsi"/>
          <w:color w:val="auto"/>
        </w:rPr>
        <w:t>、黎明瑶、邢静、孙翊伦、周瑞欣、毛翠芳、曾威、崔瑶</w:t>
      </w:r>
    </w:p>
    <w:p>
      <w:pPr>
        <w:ind w:firstLine="0" w:firstLineChars="0"/>
        <w:jc w:val="left"/>
        <w:rPr>
          <w:rFonts w:eastAsia="宋体" w:cstheme="minorHAnsi"/>
          <w:color w:val="auto"/>
        </w:rPr>
      </w:pPr>
      <w:r>
        <w:rPr>
          <w:rFonts w:hint="eastAsia" w:eastAsia="宋体" w:cstheme="minorHAnsi"/>
          <w:color w:val="auto"/>
        </w:rPr>
        <w:t>问卷管理：周贵招（组长）、吴志鹏</w:t>
      </w:r>
    </w:p>
    <w:p>
      <w:pPr>
        <w:ind w:firstLine="0" w:firstLineChars="0"/>
        <w:jc w:val="left"/>
        <w:rPr>
          <w:rFonts w:eastAsia="宋体" w:cstheme="minorHAnsi"/>
          <w:color w:val="auto"/>
        </w:rPr>
      </w:pPr>
      <w:r>
        <w:rPr>
          <w:rFonts w:hint="eastAsia" w:eastAsia="宋体" w:cstheme="minorHAnsi"/>
          <w:color w:val="auto"/>
        </w:rPr>
        <w:t>平台开发：黄盛（组长）、李学明、郭苑媚、姚桂龙</w:t>
      </w:r>
    </w:p>
    <w:p>
      <w:pPr>
        <w:ind w:firstLine="0" w:firstLineChars="0"/>
        <w:jc w:val="left"/>
        <w:rPr>
          <w:rFonts w:eastAsia="宋体" w:cstheme="minorHAnsi"/>
          <w:color w:val="auto"/>
        </w:rPr>
      </w:pPr>
      <w:r>
        <w:rPr>
          <w:rFonts w:hint="eastAsia" w:eastAsia="宋体" w:cstheme="minorHAnsi"/>
          <w:color w:val="auto"/>
        </w:rPr>
        <w:t>数据分析：高宁（组长）、黄盛、毛翠芳、李学明</w:t>
      </w:r>
    </w:p>
    <w:p>
      <w:pPr>
        <w:ind w:left="1133" w:hanging="1132" w:hangingChars="472"/>
        <w:jc w:val="left"/>
        <w:rPr>
          <w:rFonts w:eastAsia="宋体" w:cstheme="minorHAnsi"/>
          <w:color w:val="auto"/>
        </w:rPr>
      </w:pPr>
      <w:r>
        <w:rPr>
          <w:rFonts w:hint="eastAsia" w:eastAsia="宋体" w:cstheme="minorHAnsi"/>
          <w:color w:val="auto"/>
        </w:rPr>
        <w:t>数据整理：毛翠芳（组长）、吕妍瑾、黎明瑶、黄锡铭、陈嘉琪、郑雅贤、刘舜知、吴志鹏、徐志斌、高梓源、刘宇晖、郑钺、黄业洪、蔡美玲、郭家正、李思嘉</w:t>
      </w:r>
    </w:p>
    <w:p>
      <w:pPr>
        <w:rPr>
          <w:rFonts w:hint="eastAsia" w:asciiTheme="minorHAnsi" w:hAnsiTheme="minorHAnsi" w:cstheme="minorHAnsi"/>
          <w:color w:val="auto"/>
        </w:rPr>
      </w:pPr>
      <w:r>
        <w:rPr>
          <w:rFonts w:asciiTheme="minorEastAsia" w:hAnsiTheme="minorEastAsia" w:cstheme="minorHAnsi"/>
          <w:color w:val="auto"/>
          <w:kern w:val="44"/>
          <w:sz w:val="32"/>
          <w:szCs w:val="32"/>
        </w:rPr>
        <w:br w:type="page"/>
      </w:r>
    </w:p>
    <w:p>
      <w:pPr>
        <w:pStyle w:val="2"/>
        <w:rPr>
          <w:rFonts w:hint="eastAsia" w:asciiTheme="minorHAnsi" w:hAnsiTheme="minorHAnsi" w:cstheme="minorHAnsi"/>
          <w:color w:val="auto"/>
        </w:rPr>
      </w:pPr>
      <w:bookmarkStart w:id="404" w:name="_Toc11412"/>
      <w:bookmarkStart w:id="405" w:name="_Toc6169"/>
      <w:r>
        <w:rPr>
          <w:rFonts w:hint="eastAsia" w:asciiTheme="minorHAnsi" w:hAnsiTheme="minorHAnsi" w:cstheme="minorHAnsi"/>
          <w:color w:val="auto"/>
        </w:rPr>
        <w:t>附件三：调查活动组委会名单</w:t>
      </w:r>
      <w:bookmarkEnd w:id="401"/>
      <w:bookmarkEnd w:id="402"/>
      <w:bookmarkEnd w:id="404"/>
      <w:bookmarkEnd w:id="405"/>
    </w:p>
    <w:p>
      <w:pPr>
        <w:rPr>
          <w:color w:val="auto"/>
        </w:rPr>
      </w:pPr>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rPr>
        <w:t>1网民网络安全感满意度调查活动组委会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rPr>
        <w:t>秘书长助理：</w:t>
      </w:r>
    </w:p>
    <w:p>
      <w:pPr>
        <w:jc w:val="left"/>
        <w:rPr>
          <w:rFonts w:eastAsia="宋体" w:cstheme="minorHAnsi"/>
          <w:color w:val="auto"/>
        </w:rPr>
      </w:pPr>
      <w:r>
        <w:rPr>
          <w:rFonts w:hint="eastAsia" w:eastAsia="宋体" w:cstheme="minorHAnsi"/>
          <w:color w:val="auto"/>
        </w:rPr>
        <w:t>周贵招   广东省网络空间安全协会会长助理</w:t>
      </w:r>
    </w:p>
    <w:p>
      <w:pPr>
        <w:ind w:firstLine="0" w:firstLineChars="0"/>
        <w:jc w:val="left"/>
        <w:rPr>
          <w:rFonts w:eastAsia="宋体" w:cstheme="minorHAnsi"/>
          <w:color w:val="auto"/>
        </w:rPr>
      </w:pPr>
      <w:r>
        <w:rPr>
          <w:rFonts w:hint="eastAsia" w:eastAsia="宋体" w:cstheme="minorHAnsi"/>
          <w:color w:val="auto"/>
        </w:rPr>
        <w:t>委员：</w:t>
      </w:r>
    </w:p>
    <w:p>
      <w:pPr>
        <w:jc w:val="left"/>
        <w:rPr>
          <w:rFonts w:eastAsia="宋体" w:cstheme="minorHAnsi"/>
          <w:color w:val="auto"/>
        </w:rPr>
      </w:pPr>
      <w:r>
        <w:rPr>
          <w:rFonts w:hint="eastAsia" w:eastAsia="宋体" w:cstheme="minorHAnsi"/>
          <w:color w:val="auto"/>
        </w:rPr>
        <w:t>胡俊涛   郑州市网络安全协会常务副会长兼秘书长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eastAsia="宋体" w:cstheme="minorHAnsi"/>
          <w:color w:val="auto"/>
        </w:rPr>
      </w:pPr>
      <w:r>
        <w:rPr>
          <w:rFonts w:eastAsia="宋体" w:cstheme="minorHAnsi"/>
          <w:color w:val="auto"/>
        </w:rPr>
        <w:t>马树平</w:t>
      </w:r>
      <w:r>
        <w:rPr>
          <w:rFonts w:hint="eastAsia" w:eastAsia="宋体" w:cstheme="minorHAnsi"/>
          <w:color w:val="auto"/>
        </w:rPr>
        <w:t xml:space="preserve">  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eastAsia="宋体" w:cstheme="minorHAnsi"/>
          <w:color w:val="auto"/>
        </w:rPr>
      </w:pPr>
      <w:r>
        <w:rPr>
          <w:rFonts w:hint="eastAsia" w:eastAsia="宋体" w:cstheme="minorHAnsi"/>
          <w:color w:val="auto"/>
        </w:rPr>
        <w:t>朱江霞  成都信息网络安全协会名誉会长</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丁后山</w:t>
      </w:r>
      <w:r>
        <w:rPr>
          <w:rFonts w:hint="eastAsia" w:eastAsia="宋体" w:cstheme="minorHAnsi"/>
          <w:color w:val="auto"/>
        </w:rPr>
        <w:t xml:space="preserve">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eastAsia="宋体" w:cstheme="minorHAnsi"/>
          <w:color w:val="auto"/>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jc w:val="left"/>
        <w:rPr>
          <w:rFonts w:eastAsia="宋体" w:cstheme="minorHAnsi"/>
          <w:color w:val="auto"/>
        </w:rPr>
      </w:pPr>
      <w:r>
        <w:rPr>
          <w:rFonts w:eastAsia="宋体" w:cstheme="minorHAnsi"/>
          <w:color w:val="auto"/>
        </w:rPr>
        <w:t>张宗席</w:t>
      </w:r>
      <w:r>
        <w:rPr>
          <w:rFonts w:hint="eastAsia" w:eastAsia="宋体" w:cstheme="minorHAnsi"/>
          <w:color w:val="auto"/>
        </w:rPr>
        <w:t xml:space="preserve">  </w:t>
      </w:r>
      <w:r>
        <w:rPr>
          <w:rFonts w:eastAsia="宋体" w:cstheme="minorHAnsi"/>
          <w:color w:val="auto"/>
        </w:rPr>
        <w:t>山东省信息网络安全协会会长</w:t>
      </w:r>
    </w:p>
    <w:p>
      <w:pPr>
        <w:jc w:val="left"/>
        <w:rPr>
          <w:rFonts w:eastAsia="宋体" w:cstheme="minorHAnsi"/>
          <w:color w:val="auto"/>
        </w:rPr>
      </w:pPr>
      <w:r>
        <w:rPr>
          <w:rFonts w:eastAsia="宋体" w:cstheme="minorHAnsi"/>
          <w:color w:val="auto"/>
        </w:rPr>
        <w:t>李文曙</w:t>
      </w:r>
      <w:r>
        <w:rPr>
          <w:rFonts w:hint="eastAsia" w:eastAsia="宋体" w:cstheme="minorHAnsi"/>
          <w:color w:val="auto"/>
        </w:rPr>
        <w:t xml:space="preserve">  </w:t>
      </w:r>
      <w:r>
        <w:rPr>
          <w:rFonts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何湘伟  </w:t>
      </w:r>
      <w:r>
        <w:rPr>
          <w:rFonts w:eastAsia="宋体" w:cstheme="minorHAnsi"/>
          <w:color w:val="auto"/>
        </w:rPr>
        <w:t>内蒙古网络安全行业协会副会长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w:t>
      </w:r>
      <w:r>
        <w:rPr>
          <w:rFonts w:eastAsia="宋体" w:cstheme="minorHAnsi"/>
          <w:color w:val="auto"/>
        </w:rPr>
        <w:t>金华市信息产业协会驻会副会长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r>
        <w:rPr>
          <w:rFonts w:eastAsia="宋体" w:cstheme="minorHAnsi"/>
          <w:color w:val="auto"/>
        </w:rPr>
        <w:t>白健</w:t>
      </w:r>
      <w:r>
        <w:rPr>
          <w:rFonts w:hint="eastAsia" w:eastAsia="宋体" w:cstheme="minorHAnsi"/>
          <w:color w:val="auto"/>
        </w:rPr>
        <w:t xml:space="preserve">    </w:t>
      </w:r>
      <w:r>
        <w:rPr>
          <w:rFonts w:eastAsia="宋体" w:cstheme="minorHAnsi"/>
          <w:color w:val="auto"/>
        </w:rPr>
        <w:t>深圳市网络与信息安全行业协会秘书长</w:t>
      </w:r>
    </w:p>
    <w:p>
      <w:pPr>
        <w:ind w:firstLine="640"/>
        <w:jc w:val="left"/>
        <w:rPr>
          <w:rFonts w:eastAsia="宋体" w:cstheme="minorHAnsi"/>
          <w:b/>
          <w:bCs/>
          <w:color w:val="auto"/>
          <w:kern w:val="44"/>
          <w:sz w:val="32"/>
          <w:szCs w:val="32"/>
        </w:rPr>
      </w:pPr>
      <w:r>
        <w:rPr>
          <w:rFonts w:eastAsia="宋体" w:cstheme="minorHAnsi"/>
          <w:color w:val="auto"/>
          <w:sz w:val="32"/>
          <w:szCs w:val="32"/>
        </w:rPr>
        <w:br w:type="page"/>
      </w:r>
    </w:p>
    <w:p>
      <w:pPr>
        <w:pStyle w:val="2"/>
        <w:rPr>
          <w:rFonts w:hint="eastAsia" w:asciiTheme="minorHAnsi" w:hAnsiTheme="minorHAnsi" w:cstheme="minorHAnsi"/>
          <w:color w:val="auto"/>
        </w:rPr>
      </w:pPr>
      <w:bookmarkStart w:id="406" w:name="_Toc50903910"/>
      <w:bookmarkStart w:id="407" w:name="_Toc49439775"/>
      <w:bookmarkStart w:id="408" w:name="_Toc28376"/>
      <w:bookmarkStart w:id="409" w:name="_Toc29638"/>
      <w:r>
        <w:rPr>
          <w:rFonts w:hint="eastAsia" w:asciiTheme="minorHAnsi" w:hAnsiTheme="minorHAnsi" w:cstheme="minorHAnsi"/>
          <w:color w:val="auto"/>
        </w:rPr>
        <w:t>附件四：调查活动发起单位及支持单位名单</w:t>
      </w:r>
      <w:bookmarkEnd w:id="406"/>
      <w:bookmarkEnd w:id="407"/>
      <w:bookmarkEnd w:id="408"/>
      <w:bookmarkEnd w:id="409"/>
    </w:p>
    <w:p>
      <w:pPr>
        <w:spacing w:before="120" w:beforeLines="50" w:after="120" w:afterLines="50"/>
        <w:ind w:firstLine="643"/>
        <w:jc w:val="center"/>
        <w:rPr>
          <w:rFonts w:eastAsia="宋体" w:cstheme="minorHAnsi"/>
          <w:color w:val="auto"/>
        </w:rPr>
        <w:sectPr>
          <w:footerReference r:id="rId19" w:type="default"/>
          <w:type w:val="continuous"/>
          <w:pgSz w:w="11906" w:h="16838"/>
          <w:pgMar w:top="1440" w:right="1797" w:bottom="1440" w:left="1797" w:header="709" w:footer="709" w:gutter="0"/>
          <w:pgNumType w:start="1"/>
          <w:cols w:space="708" w:num="1"/>
          <w:docGrid w:linePitch="360" w:charSpace="0"/>
        </w:sectPr>
      </w:pPr>
      <w:r>
        <w:rPr>
          <w:rFonts w:hint="eastAsia" w:eastAsia="宋体" w:cstheme="minorHAnsi"/>
          <w:b/>
          <w:bCs/>
          <w:color w:val="auto"/>
          <w:sz w:val="32"/>
          <w:szCs w:val="28"/>
        </w:rPr>
        <w:t>发起单位</w:t>
      </w:r>
      <w:r>
        <w:rPr>
          <w:rFonts w:hint="eastAsia" w:eastAsia="宋体" w:cstheme="minorHAnsi"/>
          <w:color w:val="auto"/>
          <w:sz w:val="32"/>
          <w:szCs w:val="28"/>
        </w:rPr>
        <w:t>（排名不分先后）</w:t>
      </w:r>
    </w:p>
    <w:p>
      <w:pPr>
        <w:ind w:firstLine="0" w:firstLineChars="0"/>
        <w:rPr>
          <w:color w:val="auto"/>
          <w:sz w:val="22"/>
          <w:szCs w:val="28"/>
        </w:rPr>
      </w:pPr>
      <w:r>
        <w:rPr>
          <w:color w:val="auto"/>
          <w:sz w:val="22"/>
          <w:szCs w:val="28"/>
        </w:rPr>
        <w:t>1北京网络行业协会</w:t>
      </w:r>
    </w:p>
    <w:p>
      <w:pPr>
        <w:ind w:firstLine="0" w:firstLineChars="0"/>
        <w:rPr>
          <w:color w:val="auto"/>
          <w:sz w:val="22"/>
          <w:szCs w:val="28"/>
        </w:rPr>
      </w:pPr>
      <w:r>
        <w:rPr>
          <w:color w:val="auto"/>
          <w:sz w:val="22"/>
          <w:szCs w:val="28"/>
        </w:rPr>
        <w:t>2北京网络空间安全协会</w:t>
      </w:r>
    </w:p>
    <w:p>
      <w:pPr>
        <w:ind w:firstLine="0" w:firstLineChars="0"/>
        <w:rPr>
          <w:color w:val="auto"/>
          <w:sz w:val="22"/>
          <w:szCs w:val="28"/>
        </w:rPr>
      </w:pPr>
      <w:r>
        <w:rPr>
          <w:color w:val="auto"/>
          <w:sz w:val="22"/>
          <w:szCs w:val="28"/>
        </w:rPr>
        <w:t>3中关村可信计算产业联盟</w:t>
      </w:r>
    </w:p>
    <w:p>
      <w:pPr>
        <w:ind w:firstLine="0" w:firstLineChars="0"/>
        <w:rPr>
          <w:color w:val="auto"/>
          <w:sz w:val="22"/>
          <w:szCs w:val="28"/>
        </w:rPr>
      </w:pPr>
      <w:r>
        <w:rPr>
          <w:color w:val="auto"/>
          <w:sz w:val="22"/>
          <w:szCs w:val="28"/>
        </w:rPr>
        <w:t>4中关村网络安全与信息化产业联盟</w:t>
      </w:r>
    </w:p>
    <w:p>
      <w:pPr>
        <w:ind w:firstLine="0" w:firstLineChars="0"/>
        <w:rPr>
          <w:color w:val="auto"/>
          <w:sz w:val="22"/>
          <w:szCs w:val="28"/>
        </w:rPr>
      </w:pPr>
      <w:r>
        <w:rPr>
          <w:color w:val="auto"/>
          <w:sz w:val="22"/>
          <w:szCs w:val="28"/>
        </w:rPr>
        <w:t>5中关村信息安全测评联盟</w:t>
      </w:r>
    </w:p>
    <w:p>
      <w:pPr>
        <w:ind w:firstLine="0" w:firstLineChars="0"/>
        <w:rPr>
          <w:color w:val="auto"/>
          <w:sz w:val="22"/>
          <w:szCs w:val="28"/>
        </w:rPr>
      </w:pPr>
      <w:r>
        <w:rPr>
          <w:color w:val="auto"/>
          <w:sz w:val="22"/>
          <w:szCs w:val="28"/>
        </w:rPr>
        <w:t>6北京关键信息基础设施安全保护中心</w:t>
      </w:r>
    </w:p>
    <w:p>
      <w:pPr>
        <w:ind w:firstLine="0" w:firstLineChars="0"/>
        <w:rPr>
          <w:color w:val="auto"/>
          <w:sz w:val="22"/>
          <w:szCs w:val="28"/>
        </w:rPr>
      </w:pPr>
      <w:r>
        <w:rPr>
          <w:color w:val="auto"/>
          <w:sz w:val="22"/>
          <w:szCs w:val="28"/>
        </w:rPr>
        <w:t>7上海市信息网络安全管理协会</w:t>
      </w:r>
    </w:p>
    <w:p>
      <w:pPr>
        <w:ind w:firstLine="0" w:firstLineChars="0"/>
        <w:rPr>
          <w:color w:val="auto"/>
          <w:sz w:val="22"/>
          <w:szCs w:val="28"/>
        </w:rPr>
      </w:pPr>
      <w:r>
        <w:rPr>
          <w:color w:val="auto"/>
          <w:sz w:val="22"/>
          <w:szCs w:val="28"/>
        </w:rPr>
        <w:t>8上海市信息安全行业协会</w:t>
      </w:r>
    </w:p>
    <w:p>
      <w:pPr>
        <w:ind w:firstLine="0" w:firstLineChars="0"/>
        <w:rPr>
          <w:color w:val="auto"/>
          <w:sz w:val="22"/>
          <w:szCs w:val="28"/>
        </w:rPr>
      </w:pPr>
      <w:r>
        <w:rPr>
          <w:color w:val="auto"/>
          <w:sz w:val="22"/>
          <w:szCs w:val="28"/>
        </w:rPr>
        <w:t>9天津市网络文化行业协会</w:t>
      </w:r>
    </w:p>
    <w:p>
      <w:pPr>
        <w:ind w:firstLine="0" w:firstLineChars="0"/>
        <w:rPr>
          <w:color w:val="auto"/>
          <w:sz w:val="22"/>
          <w:szCs w:val="28"/>
        </w:rPr>
      </w:pPr>
      <w:r>
        <w:rPr>
          <w:color w:val="auto"/>
          <w:sz w:val="22"/>
          <w:szCs w:val="28"/>
        </w:rPr>
        <w:t>10天津市青少年网络协会</w:t>
      </w:r>
    </w:p>
    <w:p>
      <w:pPr>
        <w:ind w:firstLine="0" w:firstLineChars="0"/>
        <w:rPr>
          <w:color w:val="auto"/>
          <w:sz w:val="22"/>
          <w:szCs w:val="28"/>
        </w:rPr>
      </w:pPr>
      <w:r>
        <w:rPr>
          <w:color w:val="auto"/>
          <w:sz w:val="22"/>
          <w:szCs w:val="28"/>
        </w:rPr>
        <w:t>11天津市软件行业协会</w:t>
      </w:r>
    </w:p>
    <w:p>
      <w:pPr>
        <w:ind w:firstLine="0" w:firstLineChars="0"/>
        <w:rPr>
          <w:color w:val="auto"/>
          <w:sz w:val="22"/>
          <w:szCs w:val="28"/>
        </w:rPr>
      </w:pPr>
      <w:r>
        <w:rPr>
          <w:color w:val="auto"/>
          <w:sz w:val="22"/>
          <w:szCs w:val="28"/>
        </w:rPr>
        <w:t>12天津市互联网协会</w:t>
      </w:r>
    </w:p>
    <w:p>
      <w:pPr>
        <w:ind w:firstLine="0" w:firstLineChars="0"/>
        <w:rPr>
          <w:color w:val="auto"/>
          <w:sz w:val="22"/>
          <w:szCs w:val="28"/>
        </w:rPr>
      </w:pPr>
      <w:r>
        <w:rPr>
          <w:color w:val="auto"/>
          <w:sz w:val="22"/>
          <w:szCs w:val="28"/>
        </w:rPr>
        <w:t>13天津市大数据协会</w:t>
      </w:r>
    </w:p>
    <w:p>
      <w:pPr>
        <w:ind w:firstLine="0" w:firstLineChars="0"/>
        <w:rPr>
          <w:color w:val="auto"/>
          <w:sz w:val="22"/>
          <w:szCs w:val="28"/>
        </w:rPr>
      </w:pPr>
      <w:r>
        <w:rPr>
          <w:color w:val="auto"/>
          <w:sz w:val="22"/>
          <w:szCs w:val="28"/>
        </w:rPr>
        <w:t>14重庆市信息安全协会</w:t>
      </w:r>
    </w:p>
    <w:p>
      <w:pPr>
        <w:ind w:firstLine="0" w:firstLineChars="0"/>
        <w:rPr>
          <w:color w:val="auto"/>
          <w:sz w:val="22"/>
          <w:szCs w:val="28"/>
        </w:rPr>
      </w:pPr>
      <w:r>
        <w:rPr>
          <w:color w:val="auto"/>
          <w:sz w:val="22"/>
          <w:szCs w:val="28"/>
        </w:rPr>
        <w:t>15重庆计算机安全学会</w:t>
      </w:r>
    </w:p>
    <w:p>
      <w:pPr>
        <w:ind w:firstLine="0" w:firstLineChars="0"/>
        <w:rPr>
          <w:color w:val="auto"/>
          <w:sz w:val="22"/>
          <w:szCs w:val="28"/>
        </w:rPr>
      </w:pPr>
      <w:r>
        <w:rPr>
          <w:color w:val="auto"/>
          <w:sz w:val="22"/>
          <w:szCs w:val="28"/>
        </w:rPr>
        <w:t>16</w:t>
      </w:r>
      <w:r>
        <w:rPr>
          <w:color w:val="auto"/>
          <w:sz w:val="22"/>
          <w:szCs w:val="28"/>
        </w:rPr>
        <w:tab/>
      </w:r>
      <w:r>
        <w:rPr>
          <w:color w:val="auto"/>
          <w:sz w:val="22"/>
          <w:szCs w:val="28"/>
        </w:rPr>
        <w:t>重庆市互联网界联合会</w:t>
      </w:r>
    </w:p>
    <w:p>
      <w:pPr>
        <w:ind w:firstLine="0" w:firstLineChars="0"/>
        <w:rPr>
          <w:color w:val="auto"/>
          <w:sz w:val="22"/>
          <w:szCs w:val="28"/>
        </w:rPr>
      </w:pPr>
      <w:r>
        <w:rPr>
          <w:color w:val="auto"/>
          <w:sz w:val="22"/>
          <w:szCs w:val="28"/>
        </w:rPr>
        <w:t>17</w:t>
      </w:r>
      <w:r>
        <w:rPr>
          <w:color w:val="auto"/>
          <w:sz w:val="22"/>
          <w:szCs w:val="28"/>
        </w:rPr>
        <w:tab/>
      </w:r>
      <w:r>
        <w:rPr>
          <w:color w:val="auto"/>
          <w:sz w:val="22"/>
          <w:szCs w:val="28"/>
        </w:rPr>
        <w:t>河北省网络空间安全学会</w:t>
      </w:r>
    </w:p>
    <w:p>
      <w:pPr>
        <w:ind w:firstLine="0" w:firstLineChars="0"/>
        <w:rPr>
          <w:color w:val="auto"/>
          <w:sz w:val="22"/>
          <w:szCs w:val="28"/>
        </w:rPr>
      </w:pPr>
      <w:r>
        <w:rPr>
          <w:color w:val="auto"/>
          <w:sz w:val="22"/>
          <w:szCs w:val="28"/>
        </w:rPr>
        <w:t>18</w:t>
      </w:r>
      <w:r>
        <w:rPr>
          <w:color w:val="auto"/>
          <w:sz w:val="22"/>
          <w:szCs w:val="28"/>
        </w:rPr>
        <w:tab/>
      </w:r>
      <w:r>
        <w:rPr>
          <w:color w:val="auto"/>
          <w:sz w:val="22"/>
          <w:szCs w:val="28"/>
        </w:rPr>
        <w:t>山西省互联网协会</w:t>
      </w:r>
    </w:p>
    <w:p>
      <w:pPr>
        <w:ind w:firstLine="0" w:firstLineChars="0"/>
        <w:rPr>
          <w:color w:val="auto"/>
          <w:sz w:val="22"/>
          <w:szCs w:val="28"/>
        </w:rPr>
      </w:pPr>
      <w:r>
        <w:rPr>
          <w:color w:val="auto"/>
          <w:sz w:val="22"/>
          <w:szCs w:val="28"/>
        </w:rPr>
        <w:t>19</w:t>
      </w:r>
      <w:r>
        <w:rPr>
          <w:color w:val="auto"/>
          <w:sz w:val="22"/>
          <w:szCs w:val="28"/>
        </w:rPr>
        <w:tab/>
      </w:r>
      <w:r>
        <w:rPr>
          <w:color w:val="auto"/>
          <w:sz w:val="22"/>
          <w:szCs w:val="28"/>
        </w:rPr>
        <w:t>吉林省信息技术应用协会</w:t>
      </w:r>
    </w:p>
    <w:p>
      <w:pPr>
        <w:ind w:firstLine="0" w:firstLineChars="0"/>
        <w:rPr>
          <w:color w:val="auto"/>
          <w:sz w:val="22"/>
          <w:szCs w:val="28"/>
        </w:rPr>
      </w:pPr>
      <w:r>
        <w:rPr>
          <w:color w:val="auto"/>
          <w:sz w:val="22"/>
          <w:szCs w:val="28"/>
        </w:rPr>
        <w:t>20</w:t>
      </w:r>
      <w:r>
        <w:rPr>
          <w:color w:val="auto"/>
          <w:sz w:val="22"/>
          <w:szCs w:val="28"/>
        </w:rPr>
        <w:tab/>
      </w:r>
      <w:r>
        <w:rPr>
          <w:color w:val="auto"/>
          <w:sz w:val="22"/>
          <w:szCs w:val="28"/>
        </w:rPr>
        <w:t>吉林省电子信息行业联合会</w:t>
      </w:r>
    </w:p>
    <w:p>
      <w:pPr>
        <w:ind w:firstLine="0" w:firstLineChars="0"/>
        <w:rPr>
          <w:color w:val="auto"/>
          <w:sz w:val="22"/>
          <w:szCs w:val="28"/>
        </w:rPr>
      </w:pPr>
      <w:r>
        <w:rPr>
          <w:color w:val="auto"/>
          <w:sz w:val="22"/>
          <w:szCs w:val="28"/>
        </w:rPr>
        <w:t>21</w:t>
      </w:r>
      <w:r>
        <w:rPr>
          <w:color w:val="auto"/>
          <w:sz w:val="22"/>
          <w:szCs w:val="28"/>
        </w:rPr>
        <w:tab/>
      </w:r>
      <w:r>
        <w:rPr>
          <w:color w:val="auto"/>
          <w:sz w:val="22"/>
          <w:szCs w:val="28"/>
        </w:rPr>
        <w:t>吉林省计算机行业商会</w:t>
      </w:r>
    </w:p>
    <w:p>
      <w:pPr>
        <w:ind w:firstLine="0" w:firstLineChars="0"/>
        <w:rPr>
          <w:color w:val="auto"/>
          <w:sz w:val="22"/>
          <w:szCs w:val="28"/>
        </w:rPr>
      </w:pPr>
      <w:r>
        <w:rPr>
          <w:color w:val="auto"/>
          <w:sz w:val="22"/>
          <w:szCs w:val="28"/>
        </w:rPr>
        <w:t>22</w:t>
      </w:r>
      <w:r>
        <w:rPr>
          <w:color w:val="auto"/>
          <w:sz w:val="22"/>
          <w:szCs w:val="28"/>
        </w:rPr>
        <w:tab/>
      </w:r>
      <w:r>
        <w:rPr>
          <w:color w:val="auto"/>
          <w:sz w:val="22"/>
          <w:szCs w:val="28"/>
        </w:rPr>
        <w:t>辽宁省信息网络安全协会</w:t>
      </w:r>
    </w:p>
    <w:p>
      <w:pPr>
        <w:ind w:firstLine="0" w:firstLineChars="0"/>
        <w:rPr>
          <w:color w:val="auto"/>
          <w:sz w:val="22"/>
          <w:szCs w:val="28"/>
        </w:rPr>
      </w:pPr>
      <w:r>
        <w:rPr>
          <w:color w:val="auto"/>
          <w:sz w:val="22"/>
          <w:szCs w:val="28"/>
        </w:rPr>
        <w:t>23</w:t>
      </w:r>
      <w:r>
        <w:rPr>
          <w:color w:val="auto"/>
          <w:sz w:val="22"/>
          <w:szCs w:val="28"/>
        </w:rPr>
        <w:tab/>
      </w:r>
      <w:r>
        <w:rPr>
          <w:color w:val="auto"/>
          <w:sz w:val="22"/>
          <w:szCs w:val="28"/>
        </w:rPr>
        <w:t>辽宁网络安全保障工作联盟</w:t>
      </w:r>
    </w:p>
    <w:p>
      <w:pPr>
        <w:ind w:firstLine="0" w:firstLineChars="0"/>
        <w:rPr>
          <w:color w:val="auto"/>
          <w:sz w:val="22"/>
          <w:szCs w:val="28"/>
        </w:rPr>
      </w:pPr>
      <w:r>
        <w:rPr>
          <w:color w:val="auto"/>
          <w:sz w:val="22"/>
          <w:szCs w:val="28"/>
        </w:rPr>
        <w:t>24</w:t>
      </w:r>
      <w:r>
        <w:rPr>
          <w:color w:val="auto"/>
          <w:sz w:val="22"/>
          <w:szCs w:val="28"/>
        </w:rPr>
        <w:tab/>
      </w:r>
      <w:r>
        <w:rPr>
          <w:color w:val="auto"/>
          <w:sz w:val="22"/>
          <w:szCs w:val="28"/>
        </w:rPr>
        <w:t>黑龙江省网络安全协会</w:t>
      </w:r>
    </w:p>
    <w:p>
      <w:pPr>
        <w:ind w:firstLine="0" w:firstLineChars="0"/>
        <w:rPr>
          <w:color w:val="auto"/>
          <w:sz w:val="22"/>
          <w:szCs w:val="28"/>
        </w:rPr>
      </w:pPr>
      <w:r>
        <w:rPr>
          <w:color w:val="auto"/>
          <w:sz w:val="22"/>
          <w:szCs w:val="28"/>
        </w:rPr>
        <w:t>25</w:t>
      </w:r>
      <w:r>
        <w:rPr>
          <w:color w:val="auto"/>
          <w:sz w:val="22"/>
          <w:szCs w:val="28"/>
        </w:rPr>
        <w:tab/>
      </w:r>
      <w:r>
        <w:rPr>
          <w:color w:val="auto"/>
          <w:sz w:val="22"/>
          <w:szCs w:val="28"/>
        </w:rPr>
        <w:t>黑龙江省旅游产业发展促进会</w:t>
      </w:r>
    </w:p>
    <w:p>
      <w:pPr>
        <w:ind w:firstLine="0" w:firstLineChars="0"/>
        <w:rPr>
          <w:color w:val="auto"/>
          <w:sz w:val="22"/>
          <w:szCs w:val="28"/>
        </w:rPr>
      </w:pPr>
      <w:r>
        <w:rPr>
          <w:color w:val="auto"/>
          <w:sz w:val="22"/>
          <w:szCs w:val="28"/>
        </w:rPr>
        <w:t>26</w:t>
      </w:r>
      <w:r>
        <w:rPr>
          <w:color w:val="auto"/>
          <w:sz w:val="22"/>
          <w:szCs w:val="28"/>
        </w:rPr>
        <w:tab/>
      </w:r>
      <w:r>
        <w:rPr>
          <w:color w:val="auto"/>
          <w:sz w:val="22"/>
          <w:szCs w:val="28"/>
        </w:rPr>
        <w:t>黑龙江省虚拟现实科技学会</w:t>
      </w:r>
    </w:p>
    <w:p>
      <w:pPr>
        <w:ind w:firstLine="0" w:firstLineChars="0"/>
        <w:rPr>
          <w:color w:val="auto"/>
          <w:sz w:val="22"/>
          <w:szCs w:val="28"/>
        </w:rPr>
      </w:pPr>
      <w:r>
        <w:rPr>
          <w:color w:val="auto"/>
          <w:sz w:val="22"/>
          <w:szCs w:val="28"/>
        </w:rPr>
        <w:t>27</w:t>
      </w:r>
      <w:r>
        <w:rPr>
          <w:color w:val="auto"/>
          <w:sz w:val="22"/>
          <w:szCs w:val="28"/>
        </w:rPr>
        <w:tab/>
      </w:r>
      <w:r>
        <w:rPr>
          <w:color w:val="auto"/>
          <w:sz w:val="22"/>
          <w:szCs w:val="28"/>
        </w:rPr>
        <w:t>黑龙江省网络安全和信息化协会</w:t>
      </w:r>
    </w:p>
    <w:p>
      <w:pPr>
        <w:ind w:firstLine="0" w:firstLineChars="0"/>
        <w:rPr>
          <w:color w:val="auto"/>
          <w:sz w:val="22"/>
          <w:szCs w:val="28"/>
        </w:rPr>
      </w:pPr>
      <w:r>
        <w:rPr>
          <w:color w:val="auto"/>
          <w:sz w:val="22"/>
          <w:szCs w:val="28"/>
        </w:rPr>
        <w:t>28</w:t>
      </w:r>
      <w:r>
        <w:rPr>
          <w:color w:val="auto"/>
          <w:sz w:val="22"/>
          <w:szCs w:val="28"/>
        </w:rPr>
        <w:tab/>
      </w:r>
      <w:r>
        <w:rPr>
          <w:color w:val="auto"/>
          <w:sz w:val="22"/>
          <w:szCs w:val="28"/>
        </w:rPr>
        <w:t>陕西省信息网络安全协会</w:t>
      </w:r>
    </w:p>
    <w:p>
      <w:pPr>
        <w:ind w:firstLine="0" w:firstLineChars="0"/>
        <w:rPr>
          <w:color w:val="auto"/>
          <w:sz w:val="22"/>
          <w:szCs w:val="28"/>
        </w:rPr>
      </w:pPr>
      <w:r>
        <w:rPr>
          <w:color w:val="auto"/>
          <w:sz w:val="22"/>
          <w:szCs w:val="28"/>
        </w:rPr>
        <w:t>29甘肃省商用密码行业协会</w:t>
      </w:r>
    </w:p>
    <w:p>
      <w:pPr>
        <w:ind w:firstLine="0" w:firstLineChars="0"/>
        <w:rPr>
          <w:color w:val="auto"/>
          <w:sz w:val="22"/>
          <w:szCs w:val="28"/>
        </w:rPr>
      </w:pPr>
      <w:r>
        <w:rPr>
          <w:color w:val="auto"/>
          <w:sz w:val="22"/>
          <w:szCs w:val="28"/>
        </w:rPr>
        <w:t>30山东省信息网络安全协会</w:t>
      </w:r>
    </w:p>
    <w:p>
      <w:pPr>
        <w:ind w:firstLine="0" w:firstLineChars="0"/>
        <w:rPr>
          <w:color w:val="auto"/>
          <w:sz w:val="22"/>
          <w:szCs w:val="28"/>
        </w:rPr>
      </w:pPr>
      <w:r>
        <w:rPr>
          <w:color w:val="auto"/>
          <w:sz w:val="22"/>
          <w:szCs w:val="28"/>
        </w:rPr>
        <w:t>31福建省网络与信息安全产业发展进会</w:t>
      </w:r>
    </w:p>
    <w:p>
      <w:pPr>
        <w:ind w:firstLine="0" w:firstLineChars="0"/>
        <w:rPr>
          <w:color w:val="auto"/>
          <w:sz w:val="22"/>
          <w:szCs w:val="28"/>
        </w:rPr>
      </w:pPr>
      <w:r>
        <w:rPr>
          <w:rFonts w:hint="eastAsia"/>
          <w:color w:val="auto"/>
          <w:sz w:val="22"/>
          <w:szCs w:val="28"/>
        </w:rPr>
        <w:t>32</w:t>
      </w:r>
      <w:r>
        <w:rPr>
          <w:color w:val="auto"/>
          <w:sz w:val="22"/>
          <w:szCs w:val="28"/>
        </w:rPr>
        <w:t>福建省青少年网络协会</w:t>
      </w:r>
    </w:p>
    <w:p>
      <w:pPr>
        <w:ind w:firstLine="0" w:firstLineChars="0"/>
        <w:rPr>
          <w:color w:val="auto"/>
          <w:sz w:val="22"/>
          <w:szCs w:val="28"/>
        </w:rPr>
      </w:pPr>
      <w:r>
        <w:rPr>
          <w:color w:val="auto"/>
          <w:sz w:val="22"/>
          <w:szCs w:val="28"/>
        </w:rPr>
        <w:t>3</w:t>
      </w:r>
      <w:r>
        <w:rPr>
          <w:rFonts w:hint="eastAsia"/>
          <w:color w:val="auto"/>
          <w:sz w:val="22"/>
          <w:szCs w:val="28"/>
        </w:rPr>
        <w:t>3</w:t>
      </w:r>
      <w:r>
        <w:rPr>
          <w:color w:val="auto"/>
          <w:sz w:val="22"/>
          <w:szCs w:val="28"/>
        </w:rPr>
        <w:t>浙江省计算机系统安全协会</w:t>
      </w:r>
    </w:p>
    <w:p>
      <w:pPr>
        <w:ind w:firstLine="0" w:firstLineChars="0"/>
        <w:rPr>
          <w:color w:val="auto"/>
          <w:sz w:val="22"/>
          <w:szCs w:val="28"/>
        </w:rPr>
      </w:pPr>
      <w:r>
        <w:rPr>
          <w:color w:val="auto"/>
          <w:sz w:val="22"/>
          <w:szCs w:val="28"/>
        </w:rPr>
        <w:t>3</w:t>
      </w:r>
      <w:r>
        <w:rPr>
          <w:rFonts w:hint="eastAsia"/>
          <w:color w:val="auto"/>
          <w:sz w:val="22"/>
          <w:szCs w:val="28"/>
        </w:rPr>
        <w:t>4</w:t>
      </w:r>
      <w:r>
        <w:rPr>
          <w:color w:val="auto"/>
          <w:sz w:val="22"/>
          <w:szCs w:val="28"/>
        </w:rPr>
        <w:t>河南省网络营销协会</w:t>
      </w:r>
    </w:p>
    <w:p>
      <w:pPr>
        <w:ind w:firstLine="0" w:firstLineChars="0"/>
        <w:rPr>
          <w:color w:val="auto"/>
          <w:sz w:val="22"/>
          <w:szCs w:val="28"/>
        </w:rPr>
      </w:pPr>
      <w:r>
        <w:rPr>
          <w:color w:val="auto"/>
          <w:sz w:val="22"/>
          <w:szCs w:val="28"/>
        </w:rPr>
        <w:t>3</w:t>
      </w:r>
      <w:r>
        <w:rPr>
          <w:rFonts w:hint="eastAsia"/>
          <w:color w:val="auto"/>
          <w:sz w:val="22"/>
          <w:szCs w:val="28"/>
        </w:rPr>
        <w:t>5</w:t>
      </w:r>
      <w:r>
        <w:rPr>
          <w:color w:val="auto"/>
          <w:sz w:val="22"/>
          <w:szCs w:val="28"/>
        </w:rPr>
        <w:t>河南省网络文化协会</w:t>
      </w:r>
    </w:p>
    <w:p>
      <w:pPr>
        <w:ind w:firstLine="0" w:firstLineChars="0"/>
        <w:rPr>
          <w:color w:val="auto"/>
          <w:sz w:val="22"/>
          <w:szCs w:val="28"/>
        </w:rPr>
      </w:pPr>
      <w:r>
        <w:rPr>
          <w:color w:val="auto"/>
          <w:sz w:val="22"/>
          <w:szCs w:val="28"/>
        </w:rPr>
        <w:t>3</w:t>
      </w:r>
      <w:r>
        <w:rPr>
          <w:rFonts w:hint="eastAsia"/>
          <w:color w:val="auto"/>
          <w:sz w:val="22"/>
          <w:szCs w:val="28"/>
        </w:rPr>
        <w:t>6</w:t>
      </w:r>
      <w:r>
        <w:rPr>
          <w:color w:val="auto"/>
          <w:sz w:val="22"/>
          <w:szCs w:val="28"/>
        </w:rPr>
        <w:t>河南省国际贸易网商协会</w:t>
      </w:r>
    </w:p>
    <w:p>
      <w:pPr>
        <w:ind w:firstLine="0" w:firstLineChars="0"/>
        <w:rPr>
          <w:color w:val="auto"/>
          <w:sz w:val="22"/>
          <w:szCs w:val="28"/>
        </w:rPr>
      </w:pPr>
      <w:r>
        <w:rPr>
          <w:color w:val="auto"/>
          <w:sz w:val="22"/>
          <w:szCs w:val="28"/>
        </w:rPr>
        <w:t>3</w:t>
      </w:r>
      <w:r>
        <w:rPr>
          <w:rFonts w:hint="eastAsia"/>
          <w:color w:val="auto"/>
          <w:sz w:val="22"/>
          <w:szCs w:val="28"/>
        </w:rPr>
        <w:t>7</w:t>
      </w:r>
      <w:r>
        <w:rPr>
          <w:color w:val="auto"/>
          <w:sz w:val="22"/>
          <w:szCs w:val="28"/>
        </w:rPr>
        <w:t>湖北省信息网络安全协会</w:t>
      </w:r>
    </w:p>
    <w:p>
      <w:pPr>
        <w:ind w:firstLine="0" w:firstLineChars="0"/>
        <w:rPr>
          <w:color w:val="auto"/>
          <w:sz w:val="22"/>
          <w:szCs w:val="28"/>
        </w:rPr>
      </w:pPr>
      <w:r>
        <w:rPr>
          <w:color w:val="auto"/>
          <w:sz w:val="22"/>
          <w:szCs w:val="28"/>
        </w:rPr>
        <w:t>3</w:t>
      </w:r>
      <w:r>
        <w:rPr>
          <w:rFonts w:hint="eastAsia"/>
          <w:color w:val="auto"/>
          <w:sz w:val="22"/>
          <w:szCs w:val="28"/>
        </w:rPr>
        <w:t>8</w:t>
      </w:r>
      <w:r>
        <w:rPr>
          <w:color w:val="auto"/>
          <w:sz w:val="22"/>
          <w:szCs w:val="28"/>
        </w:rPr>
        <w:t>湖北省安全技术防范行业协会</w:t>
      </w:r>
    </w:p>
    <w:p>
      <w:pPr>
        <w:ind w:firstLine="0" w:firstLineChars="0"/>
        <w:rPr>
          <w:color w:val="auto"/>
          <w:sz w:val="22"/>
          <w:szCs w:val="28"/>
        </w:rPr>
      </w:pPr>
      <w:r>
        <w:rPr>
          <w:color w:val="auto"/>
          <w:sz w:val="22"/>
          <w:szCs w:val="28"/>
        </w:rPr>
        <w:t>3</w:t>
      </w:r>
      <w:r>
        <w:rPr>
          <w:rFonts w:hint="eastAsia"/>
          <w:color w:val="auto"/>
          <w:sz w:val="22"/>
          <w:szCs w:val="28"/>
        </w:rPr>
        <w:t>9</w:t>
      </w:r>
      <w:r>
        <w:rPr>
          <w:color w:val="auto"/>
          <w:sz w:val="22"/>
          <w:szCs w:val="28"/>
        </w:rPr>
        <w:t>湖南省网络空间安全协会</w:t>
      </w:r>
    </w:p>
    <w:p>
      <w:pPr>
        <w:ind w:firstLine="0" w:firstLineChars="0"/>
        <w:rPr>
          <w:color w:val="auto"/>
          <w:sz w:val="22"/>
          <w:szCs w:val="28"/>
        </w:rPr>
      </w:pPr>
      <w:r>
        <w:rPr>
          <w:rFonts w:hint="eastAsia"/>
          <w:color w:val="auto"/>
          <w:sz w:val="22"/>
          <w:szCs w:val="28"/>
        </w:rPr>
        <w:t>40</w:t>
      </w:r>
      <w:r>
        <w:rPr>
          <w:color w:val="auto"/>
          <w:sz w:val="22"/>
          <w:szCs w:val="28"/>
        </w:rPr>
        <w:t>江西省网络空间安全协会（筹）</w:t>
      </w:r>
    </w:p>
    <w:p>
      <w:pPr>
        <w:ind w:firstLine="0" w:firstLineChars="0"/>
        <w:rPr>
          <w:color w:val="auto"/>
          <w:sz w:val="22"/>
          <w:szCs w:val="28"/>
        </w:rPr>
      </w:pPr>
      <w:r>
        <w:rPr>
          <w:color w:val="auto"/>
          <w:sz w:val="22"/>
          <w:szCs w:val="28"/>
        </w:rPr>
        <w:t>4</w:t>
      </w:r>
      <w:r>
        <w:rPr>
          <w:rFonts w:hint="eastAsia"/>
          <w:color w:val="auto"/>
          <w:sz w:val="22"/>
          <w:szCs w:val="28"/>
        </w:rPr>
        <w:t>1</w:t>
      </w:r>
      <w:r>
        <w:rPr>
          <w:color w:val="auto"/>
          <w:sz w:val="22"/>
          <w:szCs w:val="28"/>
        </w:rPr>
        <w:t>江苏省信息网络安全协会</w:t>
      </w:r>
    </w:p>
    <w:p>
      <w:pPr>
        <w:ind w:firstLine="0" w:firstLineChars="0"/>
        <w:rPr>
          <w:color w:val="auto"/>
          <w:sz w:val="22"/>
          <w:szCs w:val="28"/>
        </w:rPr>
      </w:pPr>
      <w:r>
        <w:rPr>
          <w:color w:val="auto"/>
          <w:sz w:val="22"/>
          <w:szCs w:val="28"/>
        </w:rPr>
        <w:t>4</w:t>
      </w:r>
      <w:r>
        <w:rPr>
          <w:rFonts w:hint="eastAsia"/>
          <w:color w:val="auto"/>
          <w:sz w:val="22"/>
          <w:szCs w:val="28"/>
        </w:rPr>
        <w:t>2</w:t>
      </w:r>
      <w:r>
        <w:rPr>
          <w:color w:val="auto"/>
          <w:sz w:val="22"/>
          <w:szCs w:val="28"/>
        </w:rPr>
        <w:t>安徽省计算机网络与信息安全协会</w:t>
      </w:r>
    </w:p>
    <w:p>
      <w:pPr>
        <w:ind w:firstLine="0" w:firstLineChars="0"/>
        <w:rPr>
          <w:color w:val="auto"/>
          <w:sz w:val="22"/>
          <w:szCs w:val="28"/>
        </w:rPr>
      </w:pPr>
      <w:r>
        <w:rPr>
          <w:color w:val="auto"/>
          <w:sz w:val="22"/>
          <w:szCs w:val="28"/>
        </w:rPr>
        <w:t>4</w:t>
      </w:r>
      <w:r>
        <w:rPr>
          <w:rFonts w:hint="eastAsia"/>
          <w:color w:val="auto"/>
          <w:sz w:val="22"/>
          <w:szCs w:val="28"/>
        </w:rPr>
        <w:t>3</w:t>
      </w:r>
      <w:r>
        <w:rPr>
          <w:color w:val="auto"/>
          <w:sz w:val="22"/>
          <w:szCs w:val="28"/>
        </w:rPr>
        <w:t>广东省计算机信息网络安全协会</w:t>
      </w:r>
    </w:p>
    <w:p>
      <w:pPr>
        <w:ind w:firstLine="0" w:firstLineChars="0"/>
        <w:rPr>
          <w:color w:val="auto"/>
          <w:sz w:val="22"/>
          <w:szCs w:val="28"/>
        </w:rPr>
      </w:pPr>
      <w:r>
        <w:rPr>
          <w:color w:val="auto"/>
          <w:sz w:val="22"/>
          <w:szCs w:val="28"/>
        </w:rPr>
        <w:t>4</w:t>
      </w:r>
      <w:r>
        <w:rPr>
          <w:rFonts w:hint="eastAsia"/>
          <w:color w:val="auto"/>
          <w:sz w:val="22"/>
          <w:szCs w:val="28"/>
        </w:rPr>
        <w:t>4</w:t>
      </w:r>
      <w:r>
        <w:rPr>
          <w:color w:val="auto"/>
          <w:sz w:val="22"/>
          <w:szCs w:val="28"/>
        </w:rPr>
        <w:t>广东省网络空间安全协会</w:t>
      </w:r>
    </w:p>
    <w:p>
      <w:pPr>
        <w:ind w:firstLine="0" w:firstLineChars="0"/>
        <w:rPr>
          <w:color w:val="auto"/>
          <w:sz w:val="22"/>
          <w:szCs w:val="28"/>
        </w:rPr>
      </w:pPr>
      <w:r>
        <w:rPr>
          <w:color w:val="auto"/>
          <w:sz w:val="22"/>
          <w:szCs w:val="28"/>
        </w:rPr>
        <w:t>4</w:t>
      </w:r>
      <w:r>
        <w:rPr>
          <w:rFonts w:hint="eastAsia"/>
          <w:color w:val="auto"/>
          <w:sz w:val="22"/>
          <w:szCs w:val="28"/>
        </w:rPr>
        <w:t>5</w:t>
      </w:r>
      <w:r>
        <w:rPr>
          <w:color w:val="auto"/>
          <w:sz w:val="22"/>
          <w:szCs w:val="28"/>
        </w:rPr>
        <w:t>广东关键信息基础设施保护中心</w:t>
      </w:r>
    </w:p>
    <w:p>
      <w:pPr>
        <w:ind w:firstLine="0" w:firstLineChars="0"/>
        <w:rPr>
          <w:color w:val="auto"/>
          <w:sz w:val="22"/>
          <w:szCs w:val="28"/>
        </w:rPr>
      </w:pPr>
      <w:r>
        <w:rPr>
          <w:color w:val="auto"/>
          <w:sz w:val="22"/>
          <w:szCs w:val="28"/>
        </w:rPr>
        <w:t>4</w:t>
      </w:r>
      <w:r>
        <w:rPr>
          <w:rFonts w:hint="eastAsia"/>
          <w:color w:val="auto"/>
          <w:sz w:val="22"/>
          <w:szCs w:val="28"/>
        </w:rPr>
        <w:t>6</w:t>
      </w:r>
      <w:r>
        <w:rPr>
          <w:color w:val="auto"/>
          <w:sz w:val="22"/>
          <w:szCs w:val="28"/>
        </w:rPr>
        <w:t>广东省电子政务协会</w:t>
      </w:r>
    </w:p>
    <w:p>
      <w:pPr>
        <w:ind w:firstLine="0" w:firstLineChars="0"/>
        <w:rPr>
          <w:color w:val="auto"/>
          <w:sz w:val="22"/>
          <w:szCs w:val="28"/>
        </w:rPr>
      </w:pPr>
      <w:r>
        <w:rPr>
          <w:color w:val="auto"/>
          <w:sz w:val="22"/>
          <w:szCs w:val="28"/>
        </w:rPr>
        <w:t>4</w:t>
      </w:r>
      <w:r>
        <w:rPr>
          <w:rFonts w:hint="eastAsia"/>
          <w:color w:val="auto"/>
          <w:sz w:val="22"/>
          <w:szCs w:val="28"/>
        </w:rPr>
        <w:t>7</w:t>
      </w:r>
      <w:r>
        <w:rPr>
          <w:color w:val="auto"/>
          <w:sz w:val="22"/>
          <w:szCs w:val="28"/>
        </w:rPr>
        <w:t>广东软件行业协会</w:t>
      </w:r>
    </w:p>
    <w:p>
      <w:pPr>
        <w:ind w:firstLine="0" w:firstLineChars="0"/>
        <w:rPr>
          <w:color w:val="auto"/>
          <w:sz w:val="22"/>
          <w:szCs w:val="28"/>
        </w:rPr>
      </w:pPr>
      <w:r>
        <w:rPr>
          <w:color w:val="auto"/>
          <w:sz w:val="22"/>
          <w:szCs w:val="28"/>
        </w:rPr>
        <w:t>4</w:t>
      </w:r>
      <w:r>
        <w:rPr>
          <w:rFonts w:hint="eastAsia"/>
          <w:color w:val="auto"/>
          <w:sz w:val="22"/>
          <w:szCs w:val="28"/>
        </w:rPr>
        <w:t>8</w:t>
      </w:r>
      <w:r>
        <w:rPr>
          <w:color w:val="auto"/>
          <w:sz w:val="22"/>
          <w:szCs w:val="28"/>
        </w:rPr>
        <w:t>广东省首席信息官协会</w:t>
      </w:r>
    </w:p>
    <w:p>
      <w:pPr>
        <w:ind w:firstLine="0" w:firstLineChars="0"/>
        <w:rPr>
          <w:color w:val="auto"/>
          <w:sz w:val="22"/>
          <w:szCs w:val="28"/>
        </w:rPr>
      </w:pPr>
      <w:r>
        <w:rPr>
          <w:color w:val="auto"/>
          <w:sz w:val="22"/>
          <w:szCs w:val="28"/>
        </w:rPr>
        <w:t>4</w:t>
      </w:r>
      <w:r>
        <w:rPr>
          <w:rFonts w:hint="eastAsia"/>
          <w:color w:val="auto"/>
          <w:sz w:val="22"/>
          <w:szCs w:val="28"/>
        </w:rPr>
        <w:t>9</w:t>
      </w:r>
      <w:r>
        <w:rPr>
          <w:color w:val="auto"/>
          <w:sz w:val="22"/>
          <w:szCs w:val="28"/>
        </w:rPr>
        <w:t>广东省版权保护联合会</w:t>
      </w:r>
    </w:p>
    <w:p>
      <w:pPr>
        <w:ind w:firstLine="0" w:firstLineChars="0"/>
        <w:rPr>
          <w:color w:val="auto"/>
          <w:sz w:val="22"/>
          <w:szCs w:val="28"/>
        </w:rPr>
      </w:pPr>
      <w:r>
        <w:rPr>
          <w:rFonts w:hint="eastAsia"/>
          <w:color w:val="auto"/>
          <w:sz w:val="22"/>
          <w:szCs w:val="28"/>
        </w:rPr>
        <w:t>50</w:t>
      </w:r>
      <w:r>
        <w:rPr>
          <w:color w:val="auto"/>
          <w:sz w:val="22"/>
          <w:szCs w:val="28"/>
        </w:rPr>
        <w:t>广东省互联网协会</w:t>
      </w:r>
    </w:p>
    <w:p>
      <w:pPr>
        <w:ind w:firstLine="0" w:firstLineChars="0"/>
        <w:rPr>
          <w:color w:val="auto"/>
          <w:sz w:val="22"/>
          <w:szCs w:val="28"/>
        </w:rPr>
      </w:pPr>
      <w:r>
        <w:rPr>
          <w:color w:val="auto"/>
          <w:sz w:val="22"/>
          <w:szCs w:val="28"/>
        </w:rPr>
        <w:t>5</w:t>
      </w:r>
      <w:r>
        <w:rPr>
          <w:rFonts w:hint="eastAsia"/>
          <w:color w:val="auto"/>
          <w:sz w:val="22"/>
          <w:szCs w:val="28"/>
        </w:rPr>
        <w:t>1</w:t>
      </w:r>
      <w:r>
        <w:rPr>
          <w:color w:val="auto"/>
          <w:sz w:val="22"/>
          <w:szCs w:val="28"/>
        </w:rPr>
        <w:t>广东省信息消费协会</w:t>
      </w:r>
    </w:p>
    <w:p>
      <w:pPr>
        <w:ind w:firstLine="0" w:firstLineChars="0"/>
        <w:rPr>
          <w:color w:val="auto"/>
          <w:sz w:val="22"/>
          <w:szCs w:val="28"/>
        </w:rPr>
      </w:pPr>
      <w:r>
        <w:rPr>
          <w:color w:val="auto"/>
          <w:sz w:val="22"/>
          <w:szCs w:val="28"/>
        </w:rPr>
        <w:t>5</w:t>
      </w:r>
      <w:r>
        <w:rPr>
          <w:rFonts w:hint="eastAsia"/>
          <w:color w:val="auto"/>
          <w:sz w:val="22"/>
          <w:szCs w:val="28"/>
        </w:rPr>
        <w:t>2</w:t>
      </w:r>
      <w:r>
        <w:rPr>
          <w:color w:val="auto"/>
          <w:sz w:val="22"/>
          <w:szCs w:val="28"/>
        </w:rPr>
        <w:t>广东省图书文化信息协会</w:t>
      </w:r>
    </w:p>
    <w:p>
      <w:pPr>
        <w:ind w:firstLine="0" w:firstLineChars="0"/>
        <w:rPr>
          <w:color w:val="auto"/>
          <w:sz w:val="22"/>
          <w:szCs w:val="28"/>
        </w:rPr>
      </w:pPr>
      <w:r>
        <w:rPr>
          <w:color w:val="auto"/>
          <w:sz w:val="22"/>
          <w:szCs w:val="28"/>
        </w:rPr>
        <w:t>5</w:t>
      </w:r>
      <w:r>
        <w:rPr>
          <w:rFonts w:hint="eastAsia"/>
          <w:color w:val="auto"/>
          <w:sz w:val="22"/>
          <w:szCs w:val="28"/>
        </w:rPr>
        <w:t>3</w:t>
      </w:r>
      <w:r>
        <w:rPr>
          <w:color w:val="auto"/>
          <w:sz w:val="22"/>
          <w:szCs w:val="28"/>
        </w:rPr>
        <w:t>广东省物联网协会</w:t>
      </w:r>
    </w:p>
    <w:p>
      <w:pPr>
        <w:ind w:firstLine="0" w:firstLineChars="0"/>
        <w:rPr>
          <w:color w:val="auto"/>
          <w:sz w:val="22"/>
          <w:szCs w:val="28"/>
        </w:rPr>
      </w:pPr>
      <w:r>
        <w:rPr>
          <w:color w:val="auto"/>
          <w:sz w:val="22"/>
          <w:szCs w:val="28"/>
        </w:rPr>
        <w:t>5</w:t>
      </w:r>
      <w:r>
        <w:rPr>
          <w:rFonts w:hint="eastAsia"/>
          <w:color w:val="auto"/>
          <w:sz w:val="22"/>
          <w:szCs w:val="28"/>
        </w:rPr>
        <w:t>4</w:t>
      </w:r>
      <w:r>
        <w:rPr>
          <w:color w:val="auto"/>
          <w:sz w:val="22"/>
          <w:szCs w:val="28"/>
        </w:rPr>
        <w:t>广东省网商协会</w:t>
      </w:r>
    </w:p>
    <w:p>
      <w:pPr>
        <w:ind w:firstLine="0" w:firstLineChars="0"/>
        <w:rPr>
          <w:color w:val="auto"/>
          <w:sz w:val="22"/>
          <w:szCs w:val="28"/>
        </w:rPr>
      </w:pPr>
      <w:r>
        <w:rPr>
          <w:color w:val="auto"/>
          <w:sz w:val="22"/>
          <w:szCs w:val="28"/>
        </w:rPr>
        <w:t>5</w:t>
      </w:r>
      <w:r>
        <w:rPr>
          <w:rFonts w:hint="eastAsia"/>
          <w:color w:val="auto"/>
          <w:sz w:val="22"/>
          <w:szCs w:val="28"/>
        </w:rPr>
        <w:t>5</w:t>
      </w:r>
      <w:r>
        <w:rPr>
          <w:color w:val="auto"/>
          <w:sz w:val="22"/>
          <w:szCs w:val="28"/>
        </w:rPr>
        <w:t>广东省电子信息行业协会</w:t>
      </w:r>
    </w:p>
    <w:p>
      <w:pPr>
        <w:ind w:firstLine="0" w:firstLineChars="0"/>
        <w:rPr>
          <w:color w:val="auto"/>
          <w:sz w:val="22"/>
          <w:szCs w:val="28"/>
        </w:rPr>
      </w:pPr>
      <w:r>
        <w:rPr>
          <w:color w:val="auto"/>
          <w:sz w:val="22"/>
          <w:szCs w:val="28"/>
        </w:rPr>
        <w:t>5</w:t>
      </w:r>
      <w:r>
        <w:rPr>
          <w:rFonts w:hint="eastAsia"/>
          <w:color w:val="auto"/>
          <w:sz w:val="22"/>
          <w:szCs w:val="28"/>
        </w:rPr>
        <w:t>6</w:t>
      </w:r>
      <w:r>
        <w:rPr>
          <w:color w:val="auto"/>
          <w:sz w:val="22"/>
          <w:szCs w:val="28"/>
        </w:rPr>
        <w:t>海南省计算机学会</w:t>
      </w:r>
    </w:p>
    <w:p>
      <w:pPr>
        <w:ind w:firstLine="0" w:firstLineChars="0"/>
        <w:rPr>
          <w:color w:val="auto"/>
          <w:sz w:val="22"/>
          <w:szCs w:val="28"/>
        </w:rPr>
      </w:pPr>
      <w:r>
        <w:rPr>
          <w:color w:val="auto"/>
          <w:sz w:val="22"/>
          <w:szCs w:val="28"/>
        </w:rPr>
        <w:t>5</w:t>
      </w:r>
      <w:r>
        <w:rPr>
          <w:rFonts w:hint="eastAsia"/>
          <w:color w:val="auto"/>
          <w:sz w:val="22"/>
          <w:szCs w:val="28"/>
        </w:rPr>
        <w:t>7</w:t>
      </w:r>
      <w:r>
        <w:rPr>
          <w:color w:val="auto"/>
          <w:sz w:val="22"/>
          <w:szCs w:val="28"/>
        </w:rPr>
        <w:t>海南省网络安全协会</w:t>
      </w:r>
    </w:p>
    <w:p>
      <w:pPr>
        <w:ind w:firstLine="0" w:firstLineChars="0"/>
        <w:rPr>
          <w:color w:val="auto"/>
          <w:sz w:val="22"/>
          <w:szCs w:val="28"/>
        </w:rPr>
      </w:pPr>
      <w:r>
        <w:rPr>
          <w:color w:val="auto"/>
          <w:sz w:val="22"/>
          <w:szCs w:val="28"/>
        </w:rPr>
        <w:t>5</w:t>
      </w:r>
      <w:r>
        <w:rPr>
          <w:rFonts w:hint="eastAsia"/>
          <w:color w:val="auto"/>
          <w:sz w:val="22"/>
          <w:szCs w:val="28"/>
        </w:rPr>
        <w:t>8</w:t>
      </w:r>
      <w:r>
        <w:rPr>
          <w:color w:val="auto"/>
          <w:sz w:val="22"/>
          <w:szCs w:val="28"/>
        </w:rPr>
        <w:t>四川省计算机信息安全行业协会</w:t>
      </w:r>
    </w:p>
    <w:p>
      <w:pPr>
        <w:ind w:firstLine="0" w:firstLineChars="0"/>
        <w:rPr>
          <w:color w:val="auto"/>
          <w:sz w:val="22"/>
          <w:szCs w:val="28"/>
        </w:rPr>
      </w:pPr>
      <w:r>
        <w:rPr>
          <w:color w:val="auto"/>
          <w:sz w:val="22"/>
          <w:szCs w:val="28"/>
        </w:rPr>
        <w:t>5</w:t>
      </w:r>
      <w:r>
        <w:rPr>
          <w:rFonts w:hint="eastAsia"/>
          <w:color w:val="auto"/>
          <w:sz w:val="22"/>
          <w:szCs w:val="28"/>
        </w:rPr>
        <w:t>9</w:t>
      </w:r>
      <w:r>
        <w:rPr>
          <w:color w:val="auto"/>
          <w:sz w:val="22"/>
          <w:szCs w:val="28"/>
        </w:rPr>
        <w:t>贵州省互联网上网服务行业协会</w:t>
      </w:r>
    </w:p>
    <w:p>
      <w:pPr>
        <w:ind w:firstLine="0" w:firstLineChars="0"/>
        <w:rPr>
          <w:color w:val="auto"/>
          <w:sz w:val="22"/>
          <w:szCs w:val="28"/>
        </w:rPr>
      </w:pPr>
      <w:r>
        <w:rPr>
          <w:rFonts w:hint="eastAsia"/>
          <w:color w:val="auto"/>
          <w:sz w:val="22"/>
          <w:szCs w:val="28"/>
        </w:rPr>
        <w:t>60</w:t>
      </w:r>
      <w:r>
        <w:rPr>
          <w:color w:val="auto"/>
          <w:sz w:val="22"/>
          <w:szCs w:val="28"/>
        </w:rPr>
        <w:t>云南省信息安全协会</w:t>
      </w:r>
    </w:p>
    <w:p>
      <w:pPr>
        <w:ind w:firstLine="0" w:firstLineChars="0"/>
        <w:rPr>
          <w:color w:val="auto"/>
          <w:sz w:val="22"/>
          <w:szCs w:val="28"/>
        </w:rPr>
      </w:pPr>
      <w:r>
        <w:rPr>
          <w:color w:val="auto"/>
          <w:sz w:val="22"/>
          <w:szCs w:val="28"/>
        </w:rPr>
        <w:t>6</w:t>
      </w:r>
      <w:r>
        <w:rPr>
          <w:rFonts w:hint="eastAsia"/>
          <w:color w:val="auto"/>
          <w:sz w:val="22"/>
          <w:szCs w:val="28"/>
        </w:rPr>
        <w:t>1</w:t>
      </w:r>
      <w:r>
        <w:rPr>
          <w:color w:val="auto"/>
          <w:sz w:val="22"/>
          <w:szCs w:val="28"/>
        </w:rPr>
        <w:t>内蒙古网络安全行业协会</w:t>
      </w:r>
    </w:p>
    <w:p>
      <w:pPr>
        <w:ind w:firstLine="0" w:firstLineChars="0"/>
        <w:rPr>
          <w:color w:val="auto"/>
          <w:sz w:val="22"/>
          <w:szCs w:val="28"/>
        </w:rPr>
      </w:pPr>
      <w:r>
        <w:rPr>
          <w:color w:val="auto"/>
          <w:sz w:val="22"/>
          <w:szCs w:val="28"/>
        </w:rPr>
        <w:t>6</w:t>
      </w:r>
      <w:r>
        <w:rPr>
          <w:rFonts w:hint="eastAsia"/>
          <w:color w:val="auto"/>
          <w:sz w:val="22"/>
          <w:szCs w:val="28"/>
        </w:rPr>
        <w:t>2</w:t>
      </w:r>
      <w:r>
        <w:rPr>
          <w:color w:val="auto"/>
          <w:sz w:val="22"/>
          <w:szCs w:val="28"/>
        </w:rPr>
        <w:t>宁夏网络与信息安全行业协会</w:t>
      </w:r>
    </w:p>
    <w:p>
      <w:pPr>
        <w:ind w:firstLine="0" w:firstLineChars="0"/>
        <w:rPr>
          <w:color w:val="auto"/>
          <w:sz w:val="22"/>
          <w:szCs w:val="28"/>
        </w:rPr>
      </w:pPr>
      <w:r>
        <w:rPr>
          <w:color w:val="auto"/>
          <w:sz w:val="22"/>
          <w:szCs w:val="28"/>
        </w:rPr>
        <w:t>6</w:t>
      </w:r>
      <w:r>
        <w:rPr>
          <w:rFonts w:hint="eastAsia"/>
          <w:color w:val="auto"/>
          <w:sz w:val="22"/>
          <w:szCs w:val="28"/>
        </w:rPr>
        <w:t>3</w:t>
      </w:r>
      <w:r>
        <w:rPr>
          <w:color w:val="auto"/>
          <w:sz w:val="22"/>
          <w:szCs w:val="28"/>
        </w:rPr>
        <w:t>广西网络安全协会</w:t>
      </w:r>
    </w:p>
    <w:p>
      <w:pPr>
        <w:ind w:firstLine="0" w:firstLineChars="0"/>
        <w:rPr>
          <w:color w:val="auto"/>
          <w:sz w:val="22"/>
          <w:szCs w:val="28"/>
        </w:rPr>
      </w:pPr>
      <w:r>
        <w:rPr>
          <w:color w:val="auto"/>
          <w:sz w:val="22"/>
          <w:szCs w:val="28"/>
        </w:rPr>
        <w:t>6</w:t>
      </w:r>
      <w:r>
        <w:rPr>
          <w:rFonts w:hint="eastAsia"/>
          <w:color w:val="auto"/>
          <w:sz w:val="22"/>
          <w:szCs w:val="28"/>
        </w:rPr>
        <w:t>4</w:t>
      </w:r>
      <w:r>
        <w:rPr>
          <w:color w:val="auto"/>
          <w:sz w:val="22"/>
          <w:szCs w:val="28"/>
        </w:rPr>
        <w:t>广西互联网协会</w:t>
      </w:r>
    </w:p>
    <w:p>
      <w:pPr>
        <w:ind w:firstLine="0" w:firstLineChars="0"/>
        <w:rPr>
          <w:color w:val="auto"/>
          <w:sz w:val="22"/>
          <w:szCs w:val="28"/>
        </w:rPr>
      </w:pPr>
      <w:r>
        <w:rPr>
          <w:color w:val="auto"/>
          <w:sz w:val="22"/>
          <w:szCs w:val="28"/>
        </w:rPr>
        <w:t>6</w:t>
      </w:r>
      <w:r>
        <w:rPr>
          <w:rFonts w:hint="eastAsia"/>
          <w:color w:val="auto"/>
          <w:sz w:val="22"/>
          <w:szCs w:val="28"/>
        </w:rPr>
        <w:t>5</w:t>
      </w:r>
      <w:r>
        <w:rPr>
          <w:color w:val="auto"/>
          <w:sz w:val="22"/>
          <w:szCs w:val="28"/>
        </w:rPr>
        <w:t>广西信息化发展组织联合会</w:t>
      </w:r>
    </w:p>
    <w:p>
      <w:pPr>
        <w:ind w:firstLine="0" w:firstLineChars="0"/>
        <w:rPr>
          <w:color w:val="auto"/>
          <w:sz w:val="22"/>
          <w:szCs w:val="28"/>
        </w:rPr>
      </w:pPr>
      <w:r>
        <w:rPr>
          <w:color w:val="auto"/>
          <w:sz w:val="22"/>
          <w:szCs w:val="28"/>
        </w:rPr>
        <w:t>6</w:t>
      </w:r>
      <w:r>
        <w:rPr>
          <w:rFonts w:hint="eastAsia"/>
          <w:color w:val="auto"/>
          <w:sz w:val="22"/>
          <w:szCs w:val="28"/>
        </w:rPr>
        <w:t>6</w:t>
      </w:r>
      <w:r>
        <w:rPr>
          <w:color w:val="auto"/>
          <w:sz w:val="22"/>
          <w:szCs w:val="28"/>
        </w:rPr>
        <w:t>西藏自治区互联网协会</w:t>
      </w:r>
    </w:p>
    <w:p>
      <w:pPr>
        <w:ind w:firstLine="0" w:firstLineChars="0"/>
        <w:rPr>
          <w:color w:val="auto"/>
          <w:sz w:val="22"/>
          <w:szCs w:val="28"/>
        </w:rPr>
      </w:pPr>
      <w:r>
        <w:rPr>
          <w:color w:val="auto"/>
          <w:sz w:val="22"/>
          <w:szCs w:val="28"/>
        </w:rPr>
        <w:t>6</w:t>
      </w:r>
      <w:r>
        <w:rPr>
          <w:rFonts w:hint="eastAsia"/>
          <w:color w:val="auto"/>
          <w:sz w:val="22"/>
          <w:szCs w:val="28"/>
        </w:rPr>
        <w:t>7</w:t>
      </w:r>
      <w:r>
        <w:rPr>
          <w:color w:val="auto"/>
          <w:sz w:val="22"/>
          <w:szCs w:val="28"/>
        </w:rPr>
        <w:t>新疆维吾尔自治区互联网协会</w:t>
      </w:r>
    </w:p>
    <w:p>
      <w:pPr>
        <w:ind w:firstLine="0" w:firstLineChars="0"/>
        <w:rPr>
          <w:color w:val="auto"/>
          <w:sz w:val="22"/>
          <w:szCs w:val="28"/>
        </w:rPr>
      </w:pPr>
      <w:r>
        <w:rPr>
          <w:color w:val="auto"/>
          <w:sz w:val="22"/>
          <w:szCs w:val="28"/>
        </w:rPr>
        <w:t>6</w:t>
      </w:r>
      <w:r>
        <w:rPr>
          <w:rFonts w:hint="eastAsia"/>
          <w:color w:val="auto"/>
          <w:sz w:val="22"/>
          <w:szCs w:val="28"/>
        </w:rPr>
        <w:t>8</w:t>
      </w:r>
      <w:r>
        <w:rPr>
          <w:color w:val="auto"/>
          <w:sz w:val="22"/>
          <w:szCs w:val="28"/>
        </w:rPr>
        <w:t>澳门电脑学会</w:t>
      </w:r>
    </w:p>
    <w:p>
      <w:pPr>
        <w:ind w:firstLine="0" w:firstLineChars="0"/>
        <w:rPr>
          <w:color w:val="auto"/>
          <w:sz w:val="22"/>
          <w:szCs w:val="28"/>
        </w:rPr>
      </w:pPr>
      <w:r>
        <w:rPr>
          <w:color w:val="auto"/>
          <w:sz w:val="22"/>
          <w:szCs w:val="28"/>
        </w:rPr>
        <w:t>6</w:t>
      </w:r>
      <w:r>
        <w:rPr>
          <w:rFonts w:hint="eastAsia"/>
          <w:color w:val="auto"/>
          <w:sz w:val="22"/>
          <w:szCs w:val="28"/>
        </w:rPr>
        <w:t>9</w:t>
      </w:r>
      <w:r>
        <w:rPr>
          <w:color w:val="auto"/>
          <w:sz w:val="22"/>
          <w:szCs w:val="28"/>
        </w:rPr>
        <w:t>长春市计算机信息网络安全协会</w:t>
      </w:r>
    </w:p>
    <w:p>
      <w:pPr>
        <w:ind w:firstLine="0" w:firstLineChars="0"/>
        <w:rPr>
          <w:color w:val="auto"/>
          <w:sz w:val="22"/>
          <w:szCs w:val="28"/>
        </w:rPr>
      </w:pPr>
      <w:r>
        <w:rPr>
          <w:rFonts w:hint="eastAsia"/>
          <w:color w:val="auto"/>
          <w:sz w:val="22"/>
          <w:szCs w:val="28"/>
        </w:rPr>
        <w:t>70</w:t>
      </w:r>
      <w:r>
        <w:rPr>
          <w:color w:val="auto"/>
          <w:sz w:val="22"/>
          <w:szCs w:val="28"/>
        </w:rPr>
        <w:t>沈阳市网络安全协会</w:t>
      </w:r>
    </w:p>
    <w:p>
      <w:pPr>
        <w:ind w:firstLine="0" w:firstLineChars="0"/>
        <w:rPr>
          <w:color w:val="auto"/>
          <w:sz w:val="22"/>
          <w:szCs w:val="28"/>
        </w:rPr>
      </w:pPr>
      <w:r>
        <w:rPr>
          <w:color w:val="auto"/>
          <w:sz w:val="22"/>
          <w:szCs w:val="28"/>
        </w:rPr>
        <w:t>7</w:t>
      </w:r>
      <w:r>
        <w:rPr>
          <w:rFonts w:hint="eastAsia"/>
          <w:color w:val="auto"/>
          <w:sz w:val="22"/>
          <w:szCs w:val="28"/>
        </w:rPr>
        <w:t>1</w:t>
      </w:r>
      <w:r>
        <w:rPr>
          <w:color w:val="auto"/>
          <w:sz w:val="22"/>
          <w:szCs w:val="28"/>
        </w:rPr>
        <w:t>大连市信息网络安全协会</w:t>
      </w:r>
    </w:p>
    <w:p>
      <w:pPr>
        <w:ind w:firstLine="0" w:firstLineChars="0"/>
        <w:rPr>
          <w:color w:val="auto"/>
          <w:sz w:val="22"/>
          <w:szCs w:val="28"/>
        </w:rPr>
      </w:pPr>
      <w:r>
        <w:rPr>
          <w:color w:val="auto"/>
          <w:sz w:val="22"/>
          <w:szCs w:val="28"/>
        </w:rPr>
        <w:t>7</w:t>
      </w:r>
      <w:r>
        <w:rPr>
          <w:rFonts w:hint="eastAsia"/>
          <w:color w:val="auto"/>
          <w:sz w:val="22"/>
          <w:szCs w:val="28"/>
        </w:rPr>
        <w:t>2</w:t>
      </w:r>
      <w:r>
        <w:rPr>
          <w:color w:val="auto"/>
          <w:sz w:val="22"/>
          <w:szCs w:val="28"/>
        </w:rPr>
        <w:t>渭南市互联网协会</w:t>
      </w:r>
    </w:p>
    <w:p>
      <w:pPr>
        <w:ind w:firstLine="0" w:firstLineChars="0"/>
        <w:rPr>
          <w:color w:val="auto"/>
          <w:sz w:val="22"/>
          <w:szCs w:val="28"/>
        </w:rPr>
      </w:pPr>
      <w:r>
        <w:rPr>
          <w:color w:val="auto"/>
          <w:sz w:val="22"/>
          <w:szCs w:val="28"/>
        </w:rPr>
        <w:t>7</w:t>
      </w:r>
      <w:r>
        <w:rPr>
          <w:rFonts w:hint="eastAsia"/>
          <w:color w:val="auto"/>
          <w:sz w:val="22"/>
          <w:szCs w:val="28"/>
        </w:rPr>
        <w:t>3</w:t>
      </w:r>
      <w:r>
        <w:rPr>
          <w:color w:val="auto"/>
          <w:sz w:val="22"/>
          <w:szCs w:val="28"/>
        </w:rPr>
        <w:t>榆林市网络安全协会</w:t>
      </w:r>
    </w:p>
    <w:p>
      <w:pPr>
        <w:ind w:firstLine="0" w:firstLineChars="0"/>
        <w:rPr>
          <w:color w:val="auto"/>
          <w:sz w:val="22"/>
          <w:szCs w:val="28"/>
        </w:rPr>
      </w:pPr>
      <w:r>
        <w:rPr>
          <w:color w:val="auto"/>
          <w:sz w:val="22"/>
          <w:szCs w:val="28"/>
        </w:rPr>
        <w:t>7</w:t>
      </w:r>
      <w:r>
        <w:rPr>
          <w:rFonts w:hint="eastAsia"/>
          <w:color w:val="auto"/>
          <w:sz w:val="22"/>
          <w:szCs w:val="28"/>
        </w:rPr>
        <w:t>4</w:t>
      </w:r>
      <w:r>
        <w:rPr>
          <w:color w:val="auto"/>
          <w:sz w:val="22"/>
          <w:szCs w:val="28"/>
        </w:rPr>
        <w:t>商洛市信息网络安全协会</w:t>
      </w:r>
    </w:p>
    <w:p>
      <w:pPr>
        <w:ind w:firstLine="0" w:firstLineChars="0"/>
        <w:rPr>
          <w:color w:val="auto"/>
          <w:sz w:val="22"/>
          <w:szCs w:val="28"/>
        </w:rPr>
      </w:pPr>
      <w:r>
        <w:rPr>
          <w:color w:val="auto"/>
          <w:sz w:val="22"/>
          <w:szCs w:val="28"/>
        </w:rPr>
        <w:t>7</w:t>
      </w:r>
      <w:r>
        <w:rPr>
          <w:rFonts w:hint="eastAsia"/>
          <w:color w:val="auto"/>
          <w:sz w:val="22"/>
          <w:szCs w:val="28"/>
        </w:rPr>
        <w:t>5</w:t>
      </w:r>
      <w:r>
        <w:rPr>
          <w:color w:val="auto"/>
          <w:sz w:val="22"/>
          <w:szCs w:val="28"/>
        </w:rPr>
        <w:t>青岛市计算机学会</w:t>
      </w:r>
    </w:p>
    <w:p>
      <w:pPr>
        <w:ind w:firstLine="0" w:firstLineChars="0"/>
        <w:rPr>
          <w:color w:val="auto"/>
          <w:sz w:val="22"/>
          <w:szCs w:val="28"/>
        </w:rPr>
      </w:pPr>
      <w:r>
        <w:rPr>
          <w:color w:val="auto"/>
          <w:sz w:val="22"/>
          <w:szCs w:val="28"/>
        </w:rPr>
        <w:t>7</w:t>
      </w:r>
      <w:r>
        <w:rPr>
          <w:rFonts w:hint="eastAsia"/>
          <w:color w:val="auto"/>
          <w:sz w:val="22"/>
          <w:szCs w:val="28"/>
        </w:rPr>
        <w:t>6</w:t>
      </w:r>
      <w:r>
        <w:rPr>
          <w:color w:val="auto"/>
          <w:sz w:val="22"/>
          <w:szCs w:val="28"/>
        </w:rPr>
        <w:t>潍坊市网络空间安全协会</w:t>
      </w:r>
    </w:p>
    <w:p>
      <w:pPr>
        <w:ind w:firstLine="0" w:firstLineChars="0"/>
        <w:rPr>
          <w:color w:val="auto"/>
          <w:sz w:val="22"/>
          <w:szCs w:val="28"/>
        </w:rPr>
      </w:pPr>
      <w:r>
        <w:rPr>
          <w:color w:val="auto"/>
          <w:sz w:val="22"/>
          <w:szCs w:val="28"/>
        </w:rPr>
        <w:t>7</w:t>
      </w:r>
      <w:r>
        <w:rPr>
          <w:rFonts w:hint="eastAsia"/>
          <w:color w:val="auto"/>
          <w:sz w:val="22"/>
          <w:szCs w:val="28"/>
        </w:rPr>
        <w:t>7</w:t>
      </w:r>
      <w:r>
        <w:rPr>
          <w:color w:val="auto"/>
          <w:sz w:val="22"/>
          <w:szCs w:val="28"/>
        </w:rPr>
        <w:t>曲阜市信息网络安全协会</w:t>
      </w:r>
    </w:p>
    <w:p>
      <w:pPr>
        <w:ind w:firstLine="0" w:firstLineChars="0"/>
        <w:rPr>
          <w:color w:val="auto"/>
          <w:sz w:val="22"/>
          <w:szCs w:val="28"/>
        </w:rPr>
      </w:pPr>
      <w:r>
        <w:rPr>
          <w:color w:val="auto"/>
          <w:sz w:val="22"/>
          <w:szCs w:val="28"/>
        </w:rPr>
        <w:t>7</w:t>
      </w:r>
      <w:r>
        <w:rPr>
          <w:rFonts w:hint="eastAsia"/>
          <w:color w:val="auto"/>
          <w:sz w:val="22"/>
          <w:szCs w:val="28"/>
        </w:rPr>
        <w:t>8</w:t>
      </w:r>
      <w:r>
        <w:rPr>
          <w:color w:val="auto"/>
          <w:sz w:val="22"/>
          <w:szCs w:val="28"/>
        </w:rPr>
        <w:t>聊城市网络空间安全协会</w:t>
      </w:r>
    </w:p>
    <w:p>
      <w:pPr>
        <w:ind w:firstLine="0" w:firstLineChars="0"/>
        <w:rPr>
          <w:color w:val="auto"/>
          <w:sz w:val="22"/>
          <w:szCs w:val="28"/>
        </w:rPr>
      </w:pPr>
      <w:r>
        <w:rPr>
          <w:color w:val="auto"/>
          <w:sz w:val="22"/>
          <w:szCs w:val="28"/>
        </w:rPr>
        <w:t>7</w:t>
      </w:r>
      <w:r>
        <w:rPr>
          <w:rFonts w:hint="eastAsia"/>
          <w:color w:val="auto"/>
          <w:sz w:val="22"/>
          <w:szCs w:val="28"/>
        </w:rPr>
        <w:t>9</w:t>
      </w:r>
      <w:r>
        <w:rPr>
          <w:color w:val="auto"/>
          <w:sz w:val="22"/>
          <w:szCs w:val="28"/>
        </w:rPr>
        <w:t>郑州市网络安全协会</w:t>
      </w:r>
    </w:p>
    <w:p>
      <w:pPr>
        <w:ind w:firstLine="0" w:firstLineChars="0"/>
        <w:rPr>
          <w:color w:val="auto"/>
          <w:sz w:val="22"/>
          <w:szCs w:val="28"/>
        </w:rPr>
      </w:pPr>
      <w:r>
        <w:rPr>
          <w:rFonts w:hint="eastAsia"/>
          <w:color w:val="auto"/>
          <w:sz w:val="22"/>
          <w:szCs w:val="28"/>
        </w:rPr>
        <w:t>80</w:t>
      </w:r>
      <w:r>
        <w:rPr>
          <w:color w:val="auto"/>
          <w:sz w:val="22"/>
          <w:szCs w:val="28"/>
        </w:rPr>
        <w:t>宁波市计算机信息网络安全协会</w:t>
      </w:r>
    </w:p>
    <w:p>
      <w:pPr>
        <w:ind w:firstLine="0" w:firstLineChars="0"/>
        <w:rPr>
          <w:color w:val="auto"/>
          <w:sz w:val="22"/>
          <w:szCs w:val="28"/>
        </w:rPr>
      </w:pPr>
      <w:r>
        <w:rPr>
          <w:color w:val="auto"/>
          <w:sz w:val="22"/>
          <w:szCs w:val="28"/>
        </w:rPr>
        <w:t>8</w:t>
      </w:r>
      <w:r>
        <w:rPr>
          <w:rFonts w:hint="eastAsia"/>
          <w:color w:val="auto"/>
          <w:sz w:val="22"/>
          <w:szCs w:val="28"/>
        </w:rPr>
        <w:t>1</w:t>
      </w:r>
      <w:r>
        <w:rPr>
          <w:color w:val="auto"/>
          <w:sz w:val="22"/>
          <w:szCs w:val="28"/>
        </w:rPr>
        <w:t>温州市网络空间安全协会</w:t>
      </w:r>
    </w:p>
    <w:p>
      <w:pPr>
        <w:ind w:firstLine="0" w:firstLineChars="0"/>
        <w:rPr>
          <w:color w:val="auto"/>
          <w:sz w:val="22"/>
          <w:szCs w:val="28"/>
        </w:rPr>
      </w:pPr>
      <w:r>
        <w:rPr>
          <w:color w:val="auto"/>
          <w:sz w:val="22"/>
          <w:szCs w:val="28"/>
        </w:rPr>
        <w:t>8</w:t>
      </w:r>
      <w:r>
        <w:rPr>
          <w:rFonts w:hint="eastAsia"/>
          <w:color w:val="auto"/>
          <w:sz w:val="22"/>
          <w:szCs w:val="28"/>
        </w:rPr>
        <w:t>2</w:t>
      </w:r>
      <w:r>
        <w:rPr>
          <w:color w:val="auto"/>
          <w:sz w:val="22"/>
          <w:szCs w:val="28"/>
        </w:rPr>
        <w:t>金华市信息安全协会</w:t>
      </w:r>
    </w:p>
    <w:p>
      <w:pPr>
        <w:ind w:firstLine="0" w:firstLineChars="0"/>
        <w:rPr>
          <w:color w:val="auto"/>
          <w:sz w:val="22"/>
          <w:szCs w:val="28"/>
        </w:rPr>
      </w:pPr>
      <w:r>
        <w:rPr>
          <w:color w:val="auto"/>
          <w:sz w:val="22"/>
          <w:szCs w:val="28"/>
        </w:rPr>
        <w:t>8</w:t>
      </w:r>
      <w:r>
        <w:rPr>
          <w:rFonts w:hint="eastAsia"/>
          <w:color w:val="auto"/>
          <w:sz w:val="22"/>
          <w:szCs w:val="28"/>
        </w:rPr>
        <w:t>3</w:t>
      </w:r>
      <w:r>
        <w:rPr>
          <w:color w:val="auto"/>
          <w:sz w:val="22"/>
          <w:szCs w:val="28"/>
        </w:rPr>
        <w:t>丽水市信息网络安全协会</w:t>
      </w:r>
    </w:p>
    <w:p>
      <w:pPr>
        <w:ind w:firstLine="0" w:firstLineChars="0"/>
        <w:rPr>
          <w:color w:val="auto"/>
          <w:sz w:val="22"/>
          <w:szCs w:val="28"/>
        </w:rPr>
      </w:pPr>
      <w:r>
        <w:rPr>
          <w:color w:val="auto"/>
          <w:sz w:val="22"/>
          <w:szCs w:val="28"/>
        </w:rPr>
        <w:t>8</w:t>
      </w:r>
      <w:r>
        <w:rPr>
          <w:rFonts w:hint="eastAsia"/>
          <w:color w:val="auto"/>
          <w:sz w:val="22"/>
          <w:szCs w:val="28"/>
        </w:rPr>
        <w:t>4</w:t>
      </w:r>
      <w:r>
        <w:rPr>
          <w:color w:val="auto"/>
          <w:sz w:val="22"/>
          <w:szCs w:val="28"/>
        </w:rPr>
        <w:t>洛阳市信息网络安全协会</w:t>
      </w:r>
    </w:p>
    <w:p>
      <w:pPr>
        <w:ind w:firstLine="0" w:firstLineChars="0"/>
        <w:rPr>
          <w:color w:val="auto"/>
          <w:sz w:val="22"/>
          <w:szCs w:val="28"/>
        </w:rPr>
      </w:pPr>
      <w:r>
        <w:rPr>
          <w:color w:val="auto"/>
          <w:sz w:val="22"/>
          <w:szCs w:val="28"/>
        </w:rPr>
        <w:t>8</w:t>
      </w:r>
      <w:r>
        <w:rPr>
          <w:rFonts w:hint="eastAsia"/>
          <w:color w:val="auto"/>
          <w:sz w:val="22"/>
          <w:szCs w:val="28"/>
        </w:rPr>
        <w:t>5</w:t>
      </w:r>
      <w:r>
        <w:rPr>
          <w:color w:val="auto"/>
          <w:sz w:val="22"/>
          <w:szCs w:val="28"/>
        </w:rPr>
        <w:t>南昌市网络信息安全协会</w:t>
      </w:r>
    </w:p>
    <w:p>
      <w:pPr>
        <w:ind w:firstLine="0" w:firstLineChars="0"/>
        <w:rPr>
          <w:color w:val="auto"/>
          <w:sz w:val="22"/>
          <w:szCs w:val="28"/>
        </w:rPr>
      </w:pPr>
      <w:r>
        <w:rPr>
          <w:color w:val="auto"/>
          <w:sz w:val="22"/>
          <w:szCs w:val="28"/>
        </w:rPr>
        <w:t>8</w:t>
      </w:r>
      <w:r>
        <w:rPr>
          <w:rFonts w:hint="eastAsia"/>
          <w:color w:val="auto"/>
          <w:sz w:val="22"/>
          <w:szCs w:val="28"/>
        </w:rPr>
        <w:t>6</w:t>
      </w:r>
      <w:r>
        <w:rPr>
          <w:color w:val="auto"/>
          <w:sz w:val="22"/>
          <w:szCs w:val="28"/>
        </w:rPr>
        <w:t>南昌市互联网创业协会</w:t>
      </w:r>
    </w:p>
    <w:p>
      <w:pPr>
        <w:ind w:firstLine="0" w:firstLineChars="0"/>
        <w:rPr>
          <w:color w:val="auto"/>
          <w:sz w:val="22"/>
          <w:szCs w:val="28"/>
        </w:rPr>
      </w:pPr>
      <w:r>
        <w:rPr>
          <w:color w:val="auto"/>
          <w:sz w:val="22"/>
          <w:szCs w:val="28"/>
        </w:rPr>
        <w:t>8</w:t>
      </w:r>
      <w:r>
        <w:rPr>
          <w:rFonts w:hint="eastAsia"/>
          <w:color w:val="auto"/>
          <w:sz w:val="22"/>
          <w:szCs w:val="28"/>
        </w:rPr>
        <w:t>7</w:t>
      </w:r>
      <w:r>
        <w:rPr>
          <w:color w:val="auto"/>
          <w:sz w:val="22"/>
          <w:szCs w:val="28"/>
        </w:rPr>
        <w:t>扬州市信息网络安全协会</w:t>
      </w:r>
    </w:p>
    <w:p>
      <w:pPr>
        <w:ind w:firstLine="0" w:firstLineChars="0"/>
        <w:rPr>
          <w:color w:val="auto"/>
          <w:sz w:val="22"/>
          <w:szCs w:val="28"/>
        </w:rPr>
      </w:pPr>
      <w:r>
        <w:rPr>
          <w:color w:val="auto"/>
          <w:sz w:val="22"/>
          <w:szCs w:val="28"/>
        </w:rPr>
        <w:t>8</w:t>
      </w:r>
      <w:r>
        <w:rPr>
          <w:rFonts w:hint="eastAsia"/>
          <w:color w:val="auto"/>
          <w:sz w:val="22"/>
          <w:szCs w:val="28"/>
        </w:rPr>
        <w:t>8</w:t>
      </w:r>
      <w:r>
        <w:rPr>
          <w:color w:val="auto"/>
          <w:sz w:val="22"/>
          <w:szCs w:val="28"/>
        </w:rPr>
        <w:t>南通市信息网络安全协会</w:t>
      </w:r>
    </w:p>
    <w:p>
      <w:pPr>
        <w:ind w:firstLine="0" w:firstLineChars="0"/>
        <w:rPr>
          <w:color w:val="auto"/>
          <w:sz w:val="22"/>
          <w:szCs w:val="28"/>
        </w:rPr>
      </w:pPr>
      <w:r>
        <w:rPr>
          <w:color w:val="auto"/>
          <w:sz w:val="22"/>
          <w:szCs w:val="28"/>
        </w:rPr>
        <w:t>8</w:t>
      </w:r>
      <w:r>
        <w:rPr>
          <w:rFonts w:hint="eastAsia"/>
          <w:color w:val="auto"/>
          <w:sz w:val="22"/>
          <w:szCs w:val="28"/>
        </w:rPr>
        <w:t>9</w:t>
      </w:r>
      <w:r>
        <w:rPr>
          <w:color w:val="auto"/>
          <w:sz w:val="22"/>
          <w:szCs w:val="28"/>
        </w:rPr>
        <w:t>泰州市信息网络安全协会</w:t>
      </w:r>
    </w:p>
    <w:p>
      <w:pPr>
        <w:ind w:firstLine="0" w:firstLineChars="0"/>
        <w:rPr>
          <w:color w:val="auto"/>
          <w:sz w:val="22"/>
          <w:szCs w:val="28"/>
        </w:rPr>
      </w:pPr>
      <w:r>
        <w:rPr>
          <w:rFonts w:hint="eastAsia"/>
          <w:color w:val="auto"/>
          <w:sz w:val="22"/>
          <w:szCs w:val="28"/>
        </w:rPr>
        <w:t>90</w:t>
      </w:r>
      <w:r>
        <w:rPr>
          <w:color w:val="auto"/>
          <w:sz w:val="22"/>
          <w:szCs w:val="28"/>
        </w:rPr>
        <w:t>苏州市互联网协会</w:t>
      </w:r>
    </w:p>
    <w:p>
      <w:pPr>
        <w:ind w:firstLine="0" w:firstLineChars="0"/>
        <w:rPr>
          <w:color w:val="auto"/>
          <w:sz w:val="22"/>
          <w:szCs w:val="28"/>
        </w:rPr>
      </w:pPr>
      <w:r>
        <w:rPr>
          <w:color w:val="auto"/>
          <w:sz w:val="22"/>
          <w:szCs w:val="28"/>
        </w:rPr>
        <w:t>9</w:t>
      </w:r>
      <w:r>
        <w:rPr>
          <w:rFonts w:hint="eastAsia"/>
          <w:color w:val="auto"/>
          <w:sz w:val="22"/>
          <w:szCs w:val="28"/>
        </w:rPr>
        <w:t>1</w:t>
      </w:r>
      <w:r>
        <w:rPr>
          <w:color w:val="auto"/>
          <w:sz w:val="22"/>
          <w:szCs w:val="28"/>
        </w:rPr>
        <w:t>苏州市新媒体联合会</w:t>
      </w:r>
    </w:p>
    <w:p>
      <w:pPr>
        <w:ind w:firstLine="0" w:firstLineChars="0"/>
        <w:rPr>
          <w:color w:val="auto"/>
          <w:sz w:val="22"/>
          <w:szCs w:val="28"/>
        </w:rPr>
      </w:pPr>
      <w:r>
        <w:rPr>
          <w:color w:val="auto"/>
          <w:sz w:val="22"/>
          <w:szCs w:val="28"/>
        </w:rPr>
        <w:t>9</w:t>
      </w:r>
      <w:r>
        <w:rPr>
          <w:rFonts w:hint="eastAsia"/>
          <w:color w:val="auto"/>
          <w:sz w:val="22"/>
          <w:szCs w:val="28"/>
        </w:rPr>
        <w:t>2</w:t>
      </w:r>
      <w:r>
        <w:rPr>
          <w:color w:val="auto"/>
          <w:sz w:val="22"/>
          <w:szCs w:val="28"/>
        </w:rPr>
        <w:t>湘谭市计算机学会</w:t>
      </w:r>
    </w:p>
    <w:p>
      <w:pPr>
        <w:ind w:firstLine="0" w:firstLineChars="0"/>
        <w:rPr>
          <w:color w:val="auto"/>
          <w:sz w:val="22"/>
          <w:szCs w:val="28"/>
        </w:rPr>
      </w:pPr>
      <w:r>
        <w:rPr>
          <w:color w:val="auto"/>
          <w:sz w:val="22"/>
          <w:szCs w:val="28"/>
        </w:rPr>
        <w:t>9</w:t>
      </w:r>
      <w:r>
        <w:rPr>
          <w:rFonts w:hint="eastAsia"/>
          <w:color w:val="auto"/>
          <w:sz w:val="22"/>
          <w:szCs w:val="28"/>
        </w:rPr>
        <w:t>3</w:t>
      </w:r>
      <w:r>
        <w:rPr>
          <w:color w:val="auto"/>
          <w:sz w:val="22"/>
          <w:szCs w:val="28"/>
        </w:rPr>
        <w:t>长沙市开福区网络安全协会</w:t>
      </w:r>
    </w:p>
    <w:p>
      <w:pPr>
        <w:ind w:firstLine="0" w:firstLineChars="0"/>
        <w:rPr>
          <w:color w:val="auto"/>
          <w:sz w:val="22"/>
          <w:szCs w:val="28"/>
        </w:rPr>
      </w:pPr>
      <w:r>
        <w:rPr>
          <w:color w:val="auto"/>
          <w:sz w:val="22"/>
          <w:szCs w:val="28"/>
        </w:rPr>
        <w:t>9</w:t>
      </w:r>
      <w:r>
        <w:rPr>
          <w:rFonts w:hint="eastAsia"/>
          <w:color w:val="auto"/>
          <w:sz w:val="22"/>
          <w:szCs w:val="28"/>
        </w:rPr>
        <w:t>4</w:t>
      </w:r>
      <w:r>
        <w:rPr>
          <w:color w:val="auto"/>
          <w:sz w:val="22"/>
          <w:szCs w:val="28"/>
        </w:rPr>
        <w:t>广州市信息网络安全协会</w:t>
      </w:r>
    </w:p>
    <w:p>
      <w:pPr>
        <w:ind w:firstLine="0" w:firstLineChars="0"/>
        <w:rPr>
          <w:color w:val="auto"/>
          <w:sz w:val="22"/>
          <w:szCs w:val="28"/>
        </w:rPr>
      </w:pPr>
      <w:r>
        <w:rPr>
          <w:color w:val="auto"/>
          <w:sz w:val="22"/>
          <w:szCs w:val="28"/>
        </w:rPr>
        <w:t>9</w:t>
      </w:r>
      <w:r>
        <w:rPr>
          <w:rFonts w:hint="eastAsia"/>
          <w:color w:val="auto"/>
          <w:sz w:val="22"/>
          <w:szCs w:val="28"/>
        </w:rPr>
        <w:t>5</w:t>
      </w:r>
      <w:r>
        <w:rPr>
          <w:color w:val="auto"/>
          <w:sz w:val="22"/>
          <w:szCs w:val="28"/>
        </w:rPr>
        <w:t>广州市信息基础协会</w:t>
      </w:r>
    </w:p>
    <w:p>
      <w:pPr>
        <w:ind w:firstLine="0" w:firstLineChars="0"/>
        <w:rPr>
          <w:color w:val="auto"/>
          <w:sz w:val="22"/>
          <w:szCs w:val="28"/>
        </w:rPr>
      </w:pPr>
      <w:r>
        <w:rPr>
          <w:color w:val="auto"/>
          <w:sz w:val="22"/>
          <w:szCs w:val="28"/>
        </w:rPr>
        <w:t>9</w:t>
      </w:r>
      <w:r>
        <w:rPr>
          <w:rFonts w:hint="eastAsia"/>
          <w:color w:val="auto"/>
          <w:sz w:val="22"/>
          <w:szCs w:val="28"/>
        </w:rPr>
        <w:t>6</w:t>
      </w:r>
      <w:r>
        <w:rPr>
          <w:color w:val="auto"/>
          <w:sz w:val="22"/>
          <w:szCs w:val="28"/>
        </w:rPr>
        <w:t>广州市网络安全产业促进会</w:t>
      </w:r>
    </w:p>
    <w:p>
      <w:pPr>
        <w:ind w:firstLine="0" w:firstLineChars="0"/>
        <w:rPr>
          <w:color w:val="auto"/>
          <w:sz w:val="22"/>
          <w:szCs w:val="28"/>
        </w:rPr>
      </w:pPr>
      <w:r>
        <w:rPr>
          <w:color w:val="auto"/>
          <w:sz w:val="22"/>
          <w:szCs w:val="28"/>
        </w:rPr>
        <w:t>9</w:t>
      </w:r>
      <w:r>
        <w:rPr>
          <w:rFonts w:hint="eastAsia"/>
          <w:color w:val="auto"/>
          <w:sz w:val="22"/>
          <w:szCs w:val="28"/>
        </w:rPr>
        <w:t>7</w:t>
      </w:r>
      <w:r>
        <w:rPr>
          <w:color w:val="auto"/>
          <w:sz w:val="22"/>
          <w:szCs w:val="28"/>
        </w:rPr>
        <w:t>广州市数字金融协会</w:t>
      </w:r>
    </w:p>
    <w:p>
      <w:pPr>
        <w:ind w:firstLine="0" w:firstLineChars="0"/>
        <w:rPr>
          <w:color w:val="auto"/>
          <w:sz w:val="22"/>
          <w:szCs w:val="28"/>
        </w:rPr>
      </w:pPr>
      <w:r>
        <w:rPr>
          <w:color w:val="auto"/>
          <w:sz w:val="22"/>
          <w:szCs w:val="28"/>
        </w:rPr>
        <w:t>9</w:t>
      </w:r>
      <w:r>
        <w:rPr>
          <w:rFonts w:hint="eastAsia"/>
          <w:color w:val="auto"/>
          <w:sz w:val="22"/>
          <w:szCs w:val="28"/>
        </w:rPr>
        <w:t>8</w:t>
      </w:r>
      <w:r>
        <w:rPr>
          <w:color w:val="auto"/>
          <w:sz w:val="22"/>
          <w:szCs w:val="28"/>
        </w:rPr>
        <w:t>深圳市网络与信息安全行业协会</w:t>
      </w:r>
    </w:p>
    <w:p>
      <w:pPr>
        <w:ind w:firstLine="0" w:firstLineChars="0"/>
        <w:rPr>
          <w:color w:val="auto"/>
          <w:sz w:val="22"/>
          <w:szCs w:val="28"/>
        </w:rPr>
      </w:pPr>
      <w:r>
        <w:rPr>
          <w:color w:val="auto"/>
          <w:sz w:val="22"/>
          <w:szCs w:val="28"/>
        </w:rPr>
        <w:t>9</w:t>
      </w:r>
      <w:r>
        <w:rPr>
          <w:rFonts w:hint="eastAsia"/>
          <w:color w:val="auto"/>
          <w:sz w:val="22"/>
          <w:szCs w:val="28"/>
        </w:rPr>
        <w:t>9</w:t>
      </w:r>
      <w:r>
        <w:rPr>
          <w:color w:val="auto"/>
          <w:sz w:val="22"/>
          <w:szCs w:val="28"/>
        </w:rPr>
        <w:t>深圳市南山区大数据产业协会</w:t>
      </w:r>
    </w:p>
    <w:p>
      <w:pPr>
        <w:ind w:firstLine="0" w:firstLineChars="0"/>
        <w:rPr>
          <w:color w:val="auto"/>
          <w:sz w:val="22"/>
          <w:szCs w:val="28"/>
        </w:rPr>
      </w:pPr>
      <w:r>
        <w:rPr>
          <w:rFonts w:hint="eastAsia"/>
          <w:color w:val="auto"/>
          <w:sz w:val="22"/>
          <w:szCs w:val="28"/>
        </w:rPr>
        <w:t>100</w:t>
      </w:r>
      <w:r>
        <w:rPr>
          <w:color w:val="auto"/>
          <w:sz w:val="22"/>
          <w:szCs w:val="28"/>
        </w:rPr>
        <w:t>佛山市信息协会</w:t>
      </w:r>
    </w:p>
    <w:p>
      <w:pPr>
        <w:ind w:firstLine="0" w:firstLineChars="0"/>
        <w:rPr>
          <w:color w:val="auto"/>
          <w:sz w:val="22"/>
          <w:szCs w:val="28"/>
        </w:rPr>
      </w:pPr>
      <w:r>
        <w:rPr>
          <w:color w:val="auto"/>
          <w:sz w:val="22"/>
          <w:szCs w:val="28"/>
        </w:rPr>
        <w:t>10</w:t>
      </w:r>
      <w:r>
        <w:rPr>
          <w:rFonts w:hint="eastAsia"/>
          <w:color w:val="auto"/>
          <w:sz w:val="22"/>
          <w:szCs w:val="28"/>
        </w:rPr>
        <w:t>1</w:t>
      </w:r>
      <w:r>
        <w:rPr>
          <w:color w:val="auto"/>
          <w:sz w:val="22"/>
          <w:szCs w:val="28"/>
        </w:rPr>
        <w:t>揭阳网络空间安全协会</w:t>
      </w:r>
    </w:p>
    <w:p>
      <w:pPr>
        <w:ind w:firstLine="0" w:firstLineChars="0"/>
        <w:rPr>
          <w:color w:val="auto"/>
          <w:sz w:val="22"/>
          <w:szCs w:val="28"/>
        </w:rPr>
      </w:pPr>
      <w:r>
        <w:rPr>
          <w:color w:val="auto"/>
          <w:sz w:val="22"/>
          <w:szCs w:val="28"/>
        </w:rPr>
        <w:t>10</w:t>
      </w:r>
      <w:r>
        <w:rPr>
          <w:rFonts w:hint="eastAsia"/>
          <w:color w:val="auto"/>
          <w:sz w:val="22"/>
          <w:szCs w:val="28"/>
        </w:rPr>
        <w:t>2</w:t>
      </w:r>
      <w:r>
        <w:rPr>
          <w:color w:val="auto"/>
          <w:sz w:val="22"/>
          <w:szCs w:val="28"/>
        </w:rPr>
        <w:t>揭阳市网络文化协会</w:t>
      </w:r>
    </w:p>
    <w:p>
      <w:pPr>
        <w:ind w:firstLine="0" w:firstLineChars="0"/>
        <w:rPr>
          <w:color w:val="auto"/>
          <w:sz w:val="22"/>
          <w:szCs w:val="28"/>
        </w:rPr>
      </w:pPr>
      <w:r>
        <w:rPr>
          <w:color w:val="auto"/>
          <w:sz w:val="22"/>
          <w:szCs w:val="28"/>
        </w:rPr>
        <w:t>10</w:t>
      </w:r>
      <w:r>
        <w:rPr>
          <w:rFonts w:hint="eastAsia"/>
          <w:color w:val="auto"/>
          <w:sz w:val="22"/>
          <w:szCs w:val="28"/>
        </w:rPr>
        <w:t>3</w:t>
      </w:r>
      <w:r>
        <w:rPr>
          <w:color w:val="auto"/>
          <w:sz w:val="22"/>
          <w:szCs w:val="28"/>
        </w:rPr>
        <w:t>清远市网络安全协会</w:t>
      </w:r>
    </w:p>
    <w:p>
      <w:pPr>
        <w:ind w:firstLine="0" w:firstLineChars="0"/>
        <w:rPr>
          <w:color w:val="auto"/>
          <w:sz w:val="22"/>
          <w:szCs w:val="28"/>
        </w:rPr>
      </w:pPr>
      <w:r>
        <w:rPr>
          <w:color w:val="auto"/>
          <w:sz w:val="22"/>
          <w:szCs w:val="28"/>
        </w:rPr>
        <w:t>10</w:t>
      </w:r>
      <w:r>
        <w:rPr>
          <w:rFonts w:hint="eastAsia"/>
          <w:color w:val="auto"/>
          <w:sz w:val="22"/>
          <w:szCs w:val="28"/>
        </w:rPr>
        <w:t>4</w:t>
      </w:r>
      <w:r>
        <w:rPr>
          <w:color w:val="auto"/>
          <w:sz w:val="22"/>
          <w:szCs w:val="28"/>
        </w:rPr>
        <w:t>茂名市计算机信息网络安全协会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5</w:t>
      </w:r>
      <w:r>
        <w:rPr>
          <w:color w:val="auto"/>
          <w:sz w:val="22"/>
          <w:szCs w:val="28"/>
        </w:rPr>
        <w:t>茂名市网络文化协会</w:t>
      </w:r>
    </w:p>
    <w:p>
      <w:pPr>
        <w:ind w:firstLine="0" w:firstLineChars="0"/>
        <w:rPr>
          <w:color w:val="auto"/>
          <w:sz w:val="22"/>
          <w:szCs w:val="28"/>
        </w:rPr>
      </w:pPr>
      <w:r>
        <w:rPr>
          <w:color w:val="auto"/>
          <w:sz w:val="22"/>
          <w:szCs w:val="28"/>
        </w:rPr>
        <w:t>10</w:t>
      </w:r>
      <w:r>
        <w:rPr>
          <w:rFonts w:hint="eastAsia"/>
          <w:color w:val="auto"/>
          <w:sz w:val="22"/>
          <w:szCs w:val="28"/>
        </w:rPr>
        <w:t>6</w:t>
      </w:r>
      <w:r>
        <w:rPr>
          <w:color w:val="auto"/>
          <w:sz w:val="22"/>
          <w:szCs w:val="28"/>
        </w:rPr>
        <w:t>河源市计算机信息网络安全协会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7</w:t>
      </w:r>
      <w:r>
        <w:rPr>
          <w:color w:val="auto"/>
          <w:sz w:val="22"/>
          <w:szCs w:val="28"/>
        </w:rPr>
        <w:t>惠州市计算机信息网络安全协会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8</w:t>
      </w:r>
      <w:r>
        <w:rPr>
          <w:color w:val="auto"/>
          <w:sz w:val="22"/>
          <w:szCs w:val="28"/>
        </w:rPr>
        <w:t>韶关市计算机信息网络安全协会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9</w:t>
      </w:r>
      <w:r>
        <w:rPr>
          <w:color w:val="auto"/>
          <w:sz w:val="22"/>
          <w:szCs w:val="28"/>
        </w:rPr>
        <w:t>东莞市信息技术联合会</w:t>
      </w:r>
    </w:p>
    <w:p>
      <w:pPr>
        <w:ind w:firstLine="0" w:firstLineChars="0"/>
        <w:rPr>
          <w:color w:val="auto"/>
          <w:sz w:val="22"/>
          <w:szCs w:val="28"/>
        </w:rPr>
      </w:pPr>
      <w:r>
        <w:rPr>
          <w:color w:val="auto"/>
          <w:sz w:val="22"/>
          <w:szCs w:val="28"/>
        </w:rPr>
        <w:t>1</w:t>
      </w:r>
      <w:r>
        <w:rPr>
          <w:rFonts w:hint="eastAsia"/>
          <w:color w:val="auto"/>
          <w:sz w:val="22"/>
          <w:szCs w:val="28"/>
        </w:rPr>
        <w:t>10</w:t>
      </w:r>
      <w:r>
        <w:rPr>
          <w:color w:val="auto"/>
          <w:sz w:val="22"/>
          <w:szCs w:val="28"/>
        </w:rPr>
        <w:tab/>
      </w:r>
      <w:r>
        <w:rPr>
          <w:color w:val="auto"/>
          <w:sz w:val="22"/>
          <w:szCs w:val="28"/>
        </w:rPr>
        <w:t>东莞市信息与网络安全协会</w:t>
      </w:r>
    </w:p>
    <w:p>
      <w:pPr>
        <w:ind w:firstLine="0" w:firstLineChars="0"/>
        <w:rPr>
          <w:color w:val="auto"/>
          <w:sz w:val="22"/>
          <w:szCs w:val="28"/>
        </w:rPr>
      </w:pPr>
      <w:r>
        <w:rPr>
          <w:color w:val="auto"/>
          <w:sz w:val="22"/>
          <w:szCs w:val="28"/>
        </w:rPr>
        <w:t>11</w:t>
      </w:r>
      <w:r>
        <w:rPr>
          <w:rFonts w:hint="eastAsia"/>
          <w:color w:val="auto"/>
          <w:sz w:val="22"/>
          <w:szCs w:val="28"/>
        </w:rPr>
        <w:t>1</w:t>
      </w:r>
      <w:r>
        <w:rPr>
          <w:color w:val="auto"/>
          <w:sz w:val="22"/>
          <w:szCs w:val="28"/>
        </w:rPr>
        <w:t>肇庆市计算机学会</w:t>
      </w:r>
    </w:p>
    <w:p>
      <w:pPr>
        <w:ind w:firstLine="0" w:firstLineChars="0"/>
        <w:rPr>
          <w:color w:val="auto"/>
          <w:sz w:val="22"/>
          <w:szCs w:val="28"/>
        </w:rPr>
      </w:pPr>
      <w:r>
        <w:rPr>
          <w:color w:val="auto"/>
          <w:sz w:val="22"/>
          <w:szCs w:val="28"/>
        </w:rPr>
        <w:t>11</w:t>
      </w:r>
      <w:r>
        <w:rPr>
          <w:rFonts w:hint="eastAsia"/>
          <w:color w:val="auto"/>
          <w:sz w:val="22"/>
          <w:szCs w:val="28"/>
        </w:rPr>
        <w:t>2</w:t>
      </w:r>
      <w:r>
        <w:rPr>
          <w:color w:val="auto"/>
          <w:sz w:val="22"/>
          <w:szCs w:val="28"/>
        </w:rPr>
        <w:t>肇庆市信息协会</w:t>
      </w:r>
    </w:p>
    <w:p>
      <w:pPr>
        <w:ind w:firstLine="0" w:firstLineChars="0"/>
        <w:rPr>
          <w:color w:val="auto"/>
          <w:sz w:val="22"/>
          <w:szCs w:val="28"/>
        </w:rPr>
      </w:pPr>
      <w:r>
        <w:rPr>
          <w:color w:val="auto"/>
          <w:sz w:val="22"/>
          <w:szCs w:val="28"/>
        </w:rPr>
        <w:t>11</w:t>
      </w:r>
      <w:r>
        <w:rPr>
          <w:rFonts w:hint="eastAsia"/>
          <w:color w:val="auto"/>
          <w:sz w:val="22"/>
          <w:szCs w:val="28"/>
        </w:rPr>
        <w:t>3</w:t>
      </w:r>
      <w:r>
        <w:rPr>
          <w:color w:val="auto"/>
          <w:sz w:val="22"/>
          <w:szCs w:val="28"/>
        </w:rPr>
        <w:t>汕尾市计算机学会</w:t>
      </w:r>
    </w:p>
    <w:p>
      <w:pPr>
        <w:ind w:firstLine="0" w:firstLineChars="0"/>
        <w:rPr>
          <w:color w:val="auto"/>
          <w:sz w:val="22"/>
          <w:szCs w:val="28"/>
        </w:rPr>
      </w:pPr>
      <w:r>
        <w:rPr>
          <w:color w:val="auto"/>
          <w:sz w:val="22"/>
          <w:szCs w:val="28"/>
        </w:rPr>
        <w:t>11</w:t>
      </w:r>
      <w:r>
        <w:rPr>
          <w:rFonts w:hint="eastAsia"/>
          <w:color w:val="auto"/>
          <w:sz w:val="22"/>
          <w:szCs w:val="28"/>
          <w:lang w:eastAsia="zh-CN"/>
        </w:rPr>
        <w:t>四成</w:t>
      </w:r>
      <w:r>
        <w:rPr>
          <w:color w:val="auto"/>
          <w:sz w:val="22"/>
          <w:szCs w:val="28"/>
        </w:rPr>
        <w:t>都信息网络安全协会</w:t>
      </w:r>
    </w:p>
    <w:p>
      <w:pPr>
        <w:ind w:firstLine="0" w:firstLineChars="0"/>
        <w:rPr>
          <w:color w:val="auto"/>
          <w:sz w:val="22"/>
          <w:szCs w:val="28"/>
        </w:rPr>
      </w:pPr>
      <w:r>
        <w:rPr>
          <w:color w:val="auto"/>
          <w:sz w:val="22"/>
          <w:szCs w:val="28"/>
        </w:rPr>
        <w:t>11</w:t>
      </w:r>
      <w:r>
        <w:rPr>
          <w:rFonts w:hint="eastAsia"/>
          <w:color w:val="auto"/>
          <w:sz w:val="22"/>
          <w:szCs w:val="28"/>
          <w:lang w:eastAsia="zh-CN"/>
        </w:rPr>
        <w:t>五成</w:t>
      </w:r>
      <w:r>
        <w:rPr>
          <w:color w:val="auto"/>
          <w:sz w:val="22"/>
          <w:szCs w:val="28"/>
        </w:rPr>
        <w:t>都安全可靠信息技术联合会</w:t>
      </w:r>
    </w:p>
    <w:p>
      <w:pPr>
        <w:ind w:firstLine="0" w:firstLineChars="0"/>
        <w:rPr>
          <w:color w:val="auto"/>
          <w:sz w:val="22"/>
          <w:szCs w:val="28"/>
        </w:rPr>
      </w:pPr>
      <w:r>
        <w:rPr>
          <w:color w:val="auto"/>
          <w:sz w:val="22"/>
          <w:szCs w:val="28"/>
        </w:rPr>
        <w:t>11</w:t>
      </w:r>
      <w:r>
        <w:rPr>
          <w:rFonts w:hint="eastAsia"/>
          <w:color w:val="auto"/>
          <w:sz w:val="22"/>
          <w:szCs w:val="28"/>
          <w:lang w:eastAsia="zh-CN"/>
        </w:rPr>
        <w:t>六成</w:t>
      </w:r>
      <w:r>
        <w:rPr>
          <w:color w:val="auto"/>
          <w:sz w:val="22"/>
          <w:szCs w:val="28"/>
        </w:rPr>
        <w:t>都物联网产业发展联盟</w:t>
      </w:r>
    </w:p>
    <w:p>
      <w:pPr>
        <w:ind w:firstLine="0" w:firstLineChars="0"/>
        <w:rPr>
          <w:color w:val="auto"/>
          <w:sz w:val="22"/>
          <w:szCs w:val="28"/>
        </w:rPr>
      </w:pPr>
      <w:r>
        <w:rPr>
          <w:color w:val="auto"/>
          <w:sz w:val="22"/>
          <w:szCs w:val="28"/>
        </w:rPr>
        <w:t>11</w:t>
      </w:r>
      <w:r>
        <w:rPr>
          <w:rFonts w:hint="eastAsia"/>
          <w:color w:val="auto"/>
          <w:sz w:val="22"/>
          <w:szCs w:val="28"/>
        </w:rPr>
        <w:t>7</w:t>
      </w:r>
      <w:r>
        <w:rPr>
          <w:color w:val="auto"/>
          <w:sz w:val="22"/>
          <w:szCs w:val="28"/>
        </w:rPr>
        <w:t>贵阳市信息网络安全协会</w:t>
      </w:r>
    </w:p>
    <w:p>
      <w:pPr>
        <w:ind w:firstLine="0" w:firstLineChars="0"/>
        <w:rPr>
          <w:color w:val="auto"/>
          <w:sz w:val="22"/>
          <w:szCs w:val="28"/>
        </w:rPr>
      </w:pPr>
      <w:r>
        <w:rPr>
          <w:color w:val="auto"/>
          <w:sz w:val="22"/>
          <w:szCs w:val="28"/>
        </w:rPr>
        <w:t>11</w:t>
      </w:r>
      <w:r>
        <w:rPr>
          <w:rFonts w:hint="eastAsia"/>
          <w:color w:val="auto"/>
          <w:sz w:val="22"/>
          <w:szCs w:val="28"/>
        </w:rPr>
        <w:t>8</w:t>
      </w:r>
      <w:r>
        <w:rPr>
          <w:color w:val="auto"/>
          <w:sz w:val="22"/>
          <w:szCs w:val="28"/>
        </w:rPr>
        <w:t>贵阳市大数据产业协会</w:t>
      </w:r>
    </w:p>
    <w:p>
      <w:pPr>
        <w:ind w:firstLine="0" w:firstLineChars="0"/>
        <w:rPr>
          <w:color w:val="auto"/>
          <w:sz w:val="22"/>
          <w:szCs w:val="28"/>
        </w:rPr>
      </w:pPr>
      <w:r>
        <w:rPr>
          <w:color w:val="auto"/>
          <w:sz w:val="22"/>
          <w:szCs w:val="28"/>
        </w:rPr>
        <w:t>11</w:t>
      </w:r>
      <w:r>
        <w:rPr>
          <w:rFonts w:hint="eastAsia"/>
          <w:color w:val="auto"/>
          <w:sz w:val="22"/>
          <w:szCs w:val="28"/>
        </w:rPr>
        <w:t xml:space="preserve">9曲靖市网络安全协会 </w:t>
      </w:r>
    </w:p>
    <w:p>
      <w:pPr>
        <w:ind w:firstLine="0" w:firstLineChars="0"/>
        <w:rPr>
          <w:color w:val="auto"/>
          <w:sz w:val="22"/>
          <w:szCs w:val="28"/>
        </w:rPr>
      </w:pPr>
      <w:r>
        <w:rPr>
          <w:color w:val="auto"/>
          <w:sz w:val="22"/>
          <w:szCs w:val="28"/>
        </w:rPr>
        <w:t>1</w:t>
      </w:r>
      <w:r>
        <w:rPr>
          <w:rFonts w:hint="eastAsia"/>
          <w:color w:val="auto"/>
          <w:sz w:val="22"/>
          <w:szCs w:val="28"/>
        </w:rPr>
        <w:t>20</w:t>
      </w:r>
      <w:r>
        <w:rPr>
          <w:color w:val="auto"/>
          <w:sz w:val="22"/>
          <w:szCs w:val="28"/>
        </w:rPr>
        <w:t>兰州市网络空间安全协会（筹）</w:t>
      </w:r>
    </w:p>
    <w:p>
      <w:pPr>
        <w:ind w:firstLine="0" w:firstLineChars="0"/>
        <w:rPr>
          <w:color w:val="auto"/>
          <w:sz w:val="22"/>
          <w:szCs w:val="28"/>
        </w:rPr>
      </w:pPr>
      <w:r>
        <w:rPr>
          <w:color w:val="auto"/>
          <w:sz w:val="22"/>
          <w:szCs w:val="28"/>
        </w:rPr>
        <w:t>12</w:t>
      </w:r>
      <w:r>
        <w:rPr>
          <w:rFonts w:hint="eastAsia"/>
          <w:color w:val="auto"/>
          <w:sz w:val="22"/>
          <w:szCs w:val="28"/>
        </w:rPr>
        <w:t>1</w:t>
      </w:r>
      <w:r>
        <w:rPr>
          <w:color w:val="auto"/>
          <w:sz w:val="22"/>
          <w:szCs w:val="28"/>
        </w:rPr>
        <w:tab/>
      </w:r>
      <w:r>
        <w:rPr>
          <w:color w:val="auto"/>
          <w:sz w:val="22"/>
          <w:szCs w:val="28"/>
        </w:rPr>
        <w:t>包头市计算机公共网络安全协会</w:t>
      </w:r>
    </w:p>
    <w:p>
      <w:pPr>
        <w:ind w:firstLine="0" w:firstLineChars="0"/>
        <w:rPr>
          <w:color w:val="auto"/>
          <w:sz w:val="22"/>
          <w:szCs w:val="28"/>
        </w:rPr>
      </w:pPr>
      <w:r>
        <w:rPr>
          <w:color w:val="auto"/>
          <w:sz w:val="22"/>
          <w:szCs w:val="28"/>
        </w:rPr>
        <w:t>12</w:t>
      </w:r>
      <w:r>
        <w:rPr>
          <w:rFonts w:hint="eastAsia"/>
          <w:color w:val="auto"/>
          <w:sz w:val="22"/>
          <w:szCs w:val="28"/>
        </w:rPr>
        <w:t>2</w:t>
      </w:r>
      <w:r>
        <w:rPr>
          <w:color w:val="auto"/>
          <w:sz w:val="22"/>
          <w:szCs w:val="28"/>
        </w:rPr>
        <w:tab/>
      </w:r>
      <w:r>
        <w:rPr>
          <w:color w:val="auto"/>
          <w:sz w:val="22"/>
          <w:szCs w:val="28"/>
        </w:rPr>
        <w:t>通辽市信息网络安全协会</w:t>
      </w:r>
    </w:p>
    <w:p>
      <w:pPr>
        <w:ind w:firstLine="0" w:firstLineChars="0"/>
        <w:rPr>
          <w:color w:val="auto"/>
          <w:sz w:val="22"/>
          <w:szCs w:val="28"/>
        </w:rPr>
      </w:pPr>
      <w:r>
        <w:rPr>
          <w:color w:val="auto"/>
          <w:sz w:val="22"/>
          <w:szCs w:val="28"/>
        </w:rPr>
        <w:t>12</w:t>
      </w:r>
      <w:r>
        <w:rPr>
          <w:rFonts w:hint="eastAsia"/>
          <w:color w:val="auto"/>
          <w:sz w:val="22"/>
          <w:szCs w:val="28"/>
        </w:rPr>
        <w:t>3</w:t>
      </w:r>
      <w:r>
        <w:rPr>
          <w:color w:val="auto"/>
          <w:sz w:val="22"/>
          <w:szCs w:val="28"/>
        </w:rPr>
        <w:tab/>
      </w:r>
      <w:r>
        <w:rPr>
          <w:color w:val="auto"/>
          <w:sz w:val="22"/>
          <w:szCs w:val="28"/>
        </w:rPr>
        <w:t>南宁市信息网络安全协会</w:t>
      </w:r>
    </w:p>
    <w:p>
      <w:pPr>
        <w:ind w:firstLine="0" w:firstLineChars="0"/>
        <w:rPr>
          <w:color w:val="auto"/>
          <w:sz w:val="22"/>
          <w:szCs w:val="28"/>
        </w:rPr>
      </w:pPr>
      <w:r>
        <w:rPr>
          <w:color w:val="auto"/>
          <w:sz w:val="22"/>
          <w:szCs w:val="28"/>
        </w:rPr>
        <w:t>12</w:t>
      </w:r>
      <w:r>
        <w:rPr>
          <w:rFonts w:hint="eastAsia"/>
          <w:color w:val="auto"/>
          <w:sz w:val="22"/>
          <w:szCs w:val="28"/>
        </w:rPr>
        <w:t>4</w:t>
      </w:r>
      <w:r>
        <w:rPr>
          <w:color w:val="auto"/>
          <w:sz w:val="22"/>
          <w:szCs w:val="28"/>
        </w:rPr>
        <w:tab/>
      </w:r>
      <w:r>
        <w:rPr>
          <w:color w:val="auto"/>
          <w:sz w:val="22"/>
          <w:szCs w:val="28"/>
        </w:rPr>
        <w:t>网络安全（天津）检测中心</w:t>
      </w:r>
    </w:p>
    <w:p>
      <w:pPr>
        <w:ind w:firstLine="0" w:firstLineChars="0"/>
        <w:rPr>
          <w:color w:val="auto"/>
          <w:sz w:val="22"/>
          <w:szCs w:val="28"/>
        </w:rPr>
      </w:pPr>
      <w:r>
        <w:rPr>
          <w:color w:val="auto"/>
          <w:sz w:val="22"/>
          <w:szCs w:val="28"/>
        </w:rPr>
        <w:t>12</w:t>
      </w:r>
      <w:r>
        <w:rPr>
          <w:rFonts w:hint="eastAsia"/>
          <w:color w:val="auto"/>
          <w:sz w:val="22"/>
          <w:szCs w:val="28"/>
        </w:rPr>
        <w:t>5</w:t>
      </w:r>
      <w:r>
        <w:rPr>
          <w:color w:val="auto"/>
          <w:sz w:val="22"/>
          <w:szCs w:val="28"/>
        </w:rPr>
        <w:tab/>
      </w:r>
      <w:r>
        <w:rPr>
          <w:color w:val="auto"/>
          <w:sz w:val="22"/>
          <w:szCs w:val="28"/>
        </w:rPr>
        <w:t>青海省网络与信息安全信息通报中心</w:t>
      </w:r>
    </w:p>
    <w:p>
      <w:pPr>
        <w:ind w:firstLine="0" w:firstLineChars="0"/>
        <w:rPr>
          <w:color w:val="auto"/>
          <w:sz w:val="22"/>
          <w:szCs w:val="28"/>
        </w:rPr>
      </w:pPr>
      <w:r>
        <w:rPr>
          <w:color w:val="auto"/>
          <w:sz w:val="22"/>
          <w:szCs w:val="28"/>
        </w:rPr>
        <w:t>12</w:t>
      </w:r>
      <w:r>
        <w:rPr>
          <w:rFonts w:hint="eastAsia"/>
          <w:color w:val="auto"/>
          <w:sz w:val="22"/>
          <w:szCs w:val="28"/>
        </w:rPr>
        <w:t>6</w:t>
      </w:r>
      <w:r>
        <w:rPr>
          <w:color w:val="auto"/>
          <w:sz w:val="22"/>
          <w:szCs w:val="28"/>
        </w:rPr>
        <w:tab/>
      </w:r>
      <w:r>
        <w:rPr>
          <w:color w:val="auto"/>
          <w:sz w:val="22"/>
          <w:szCs w:val="28"/>
        </w:rPr>
        <w:t>宁夏大学信息工程学院</w:t>
      </w:r>
    </w:p>
    <w:p>
      <w:pPr>
        <w:ind w:firstLine="0" w:firstLineChars="0"/>
        <w:rPr>
          <w:color w:val="auto"/>
          <w:sz w:val="22"/>
          <w:szCs w:val="28"/>
        </w:rPr>
      </w:pPr>
      <w:r>
        <w:rPr>
          <w:color w:val="auto"/>
          <w:sz w:val="22"/>
          <w:szCs w:val="28"/>
        </w:rPr>
        <w:t>12</w:t>
      </w:r>
      <w:r>
        <w:rPr>
          <w:rFonts w:hint="eastAsia"/>
          <w:color w:val="auto"/>
          <w:sz w:val="22"/>
          <w:szCs w:val="28"/>
        </w:rPr>
        <w:t>7</w:t>
      </w:r>
      <w:r>
        <w:rPr>
          <w:color w:val="auto"/>
          <w:sz w:val="22"/>
          <w:szCs w:val="28"/>
        </w:rPr>
        <w:tab/>
      </w:r>
      <w:r>
        <w:rPr>
          <w:color w:val="auto"/>
          <w:sz w:val="22"/>
          <w:szCs w:val="28"/>
        </w:rPr>
        <w:t>重庆信息安全产业研究院</w:t>
      </w:r>
    </w:p>
    <w:p>
      <w:pPr>
        <w:ind w:firstLine="0" w:firstLineChars="0"/>
        <w:rPr>
          <w:color w:val="auto"/>
          <w:sz w:val="22"/>
          <w:szCs w:val="28"/>
        </w:rPr>
      </w:pPr>
      <w:r>
        <w:rPr>
          <w:color w:val="auto"/>
          <w:sz w:val="22"/>
          <w:szCs w:val="28"/>
        </w:rPr>
        <w:t>12</w:t>
      </w:r>
      <w:r>
        <w:rPr>
          <w:rFonts w:hint="eastAsia"/>
          <w:color w:val="auto"/>
          <w:sz w:val="22"/>
          <w:szCs w:val="28"/>
        </w:rPr>
        <w:t>8</w:t>
      </w:r>
      <w:r>
        <w:rPr>
          <w:color w:val="auto"/>
          <w:sz w:val="22"/>
          <w:szCs w:val="28"/>
        </w:rPr>
        <w:tab/>
      </w:r>
      <w:r>
        <w:rPr>
          <w:color w:val="auto"/>
          <w:sz w:val="22"/>
          <w:szCs w:val="28"/>
        </w:rPr>
        <w:t>甘肃烽侦网络安全研究院</w:t>
      </w:r>
    </w:p>
    <w:p>
      <w:pPr>
        <w:ind w:firstLine="0" w:firstLineChars="0"/>
        <w:rPr>
          <w:color w:val="auto"/>
          <w:sz w:val="22"/>
          <w:szCs w:val="28"/>
        </w:rPr>
      </w:pPr>
      <w:r>
        <w:rPr>
          <w:color w:val="auto"/>
          <w:sz w:val="22"/>
          <w:szCs w:val="28"/>
        </w:rPr>
        <w:t>12</w:t>
      </w:r>
      <w:r>
        <w:rPr>
          <w:rFonts w:hint="eastAsia"/>
          <w:color w:val="auto"/>
          <w:sz w:val="22"/>
          <w:szCs w:val="28"/>
        </w:rPr>
        <w:t>9</w:t>
      </w:r>
      <w:r>
        <w:rPr>
          <w:color w:val="auto"/>
          <w:sz w:val="22"/>
          <w:szCs w:val="28"/>
        </w:rPr>
        <w:tab/>
      </w:r>
      <w:r>
        <w:rPr>
          <w:color w:val="auto"/>
          <w:sz w:val="22"/>
          <w:szCs w:val="28"/>
        </w:rPr>
        <w:t>广东省现代社会评价科学研究院</w:t>
      </w:r>
    </w:p>
    <w:p>
      <w:pPr>
        <w:ind w:firstLine="0" w:firstLineChars="0"/>
        <w:rPr>
          <w:color w:val="auto"/>
          <w:sz w:val="22"/>
          <w:szCs w:val="28"/>
        </w:rPr>
      </w:pPr>
      <w:r>
        <w:rPr>
          <w:color w:val="auto"/>
          <w:sz w:val="22"/>
          <w:szCs w:val="28"/>
        </w:rPr>
        <w:t>1</w:t>
      </w:r>
      <w:r>
        <w:rPr>
          <w:rFonts w:hint="eastAsia"/>
          <w:color w:val="auto"/>
          <w:sz w:val="22"/>
          <w:szCs w:val="28"/>
        </w:rPr>
        <w:t>30</w:t>
      </w:r>
      <w:r>
        <w:rPr>
          <w:color w:val="auto"/>
          <w:sz w:val="22"/>
          <w:szCs w:val="28"/>
        </w:rPr>
        <w:t>广东中证声像资料司法鉴定所</w:t>
      </w:r>
    </w:p>
    <w:p>
      <w:pPr>
        <w:ind w:firstLine="0" w:firstLineChars="0"/>
        <w:rPr>
          <w:color w:val="auto"/>
          <w:sz w:val="22"/>
          <w:szCs w:val="28"/>
        </w:rPr>
      </w:pPr>
      <w:r>
        <w:rPr>
          <w:color w:val="auto"/>
          <w:sz w:val="22"/>
          <w:szCs w:val="28"/>
        </w:rPr>
        <w:t>13</w:t>
      </w:r>
      <w:r>
        <w:rPr>
          <w:rFonts w:hint="eastAsia"/>
          <w:color w:val="auto"/>
          <w:sz w:val="22"/>
          <w:szCs w:val="28"/>
        </w:rPr>
        <w:t>1</w:t>
      </w:r>
      <w:r>
        <w:rPr>
          <w:color w:val="auto"/>
          <w:sz w:val="22"/>
          <w:szCs w:val="28"/>
        </w:rPr>
        <w:t>江西中证电子数据司法鉴定中心</w:t>
      </w:r>
    </w:p>
    <w:p>
      <w:pPr>
        <w:ind w:firstLine="0" w:firstLineChars="0"/>
        <w:rPr>
          <w:color w:val="auto"/>
          <w:sz w:val="22"/>
          <w:szCs w:val="28"/>
        </w:rPr>
      </w:pPr>
      <w:r>
        <w:rPr>
          <w:color w:val="auto"/>
          <w:sz w:val="22"/>
          <w:szCs w:val="28"/>
        </w:rPr>
        <w:t>13</w:t>
      </w:r>
      <w:r>
        <w:rPr>
          <w:rFonts w:hint="eastAsia"/>
          <w:color w:val="auto"/>
          <w:sz w:val="22"/>
          <w:szCs w:val="28"/>
        </w:rPr>
        <w:t>2</w:t>
      </w:r>
      <w:r>
        <w:rPr>
          <w:color w:val="auto"/>
          <w:sz w:val="22"/>
          <w:szCs w:val="28"/>
        </w:rPr>
        <w:t>杭州市网络安全研究所</w:t>
      </w:r>
    </w:p>
    <w:p>
      <w:pPr>
        <w:ind w:firstLine="0" w:firstLineChars="0"/>
        <w:rPr>
          <w:color w:val="auto"/>
          <w:sz w:val="22"/>
          <w:szCs w:val="28"/>
        </w:rPr>
      </w:pPr>
      <w:r>
        <w:rPr>
          <w:color w:val="auto"/>
          <w:sz w:val="22"/>
          <w:szCs w:val="28"/>
        </w:rPr>
        <w:t>13</w:t>
      </w:r>
      <w:r>
        <w:rPr>
          <w:rFonts w:hint="eastAsia"/>
          <w:color w:val="auto"/>
          <w:sz w:val="22"/>
          <w:szCs w:val="28"/>
        </w:rPr>
        <w:t>3</w:t>
      </w:r>
      <w:r>
        <w:rPr>
          <w:color w:val="auto"/>
          <w:sz w:val="22"/>
          <w:szCs w:val="28"/>
        </w:rPr>
        <w:t>四川大学信息安全研究所</w:t>
      </w:r>
    </w:p>
    <w:p>
      <w:pPr>
        <w:ind w:firstLine="0" w:firstLineChars="0"/>
        <w:rPr>
          <w:color w:val="auto"/>
          <w:sz w:val="22"/>
          <w:szCs w:val="28"/>
        </w:rPr>
      </w:pPr>
      <w:r>
        <w:rPr>
          <w:color w:val="auto"/>
          <w:sz w:val="22"/>
          <w:szCs w:val="28"/>
        </w:rPr>
        <w:t>13</w:t>
      </w:r>
      <w:r>
        <w:rPr>
          <w:rFonts w:hint="eastAsia"/>
          <w:color w:val="auto"/>
          <w:sz w:val="22"/>
          <w:szCs w:val="28"/>
        </w:rPr>
        <w:t>4</w:t>
      </w:r>
      <w:r>
        <w:rPr>
          <w:color w:val="auto"/>
          <w:sz w:val="22"/>
          <w:szCs w:val="28"/>
        </w:rPr>
        <w:t>中国计算机学会计算机安全专委会</w:t>
      </w:r>
    </w:p>
    <w:p>
      <w:pPr>
        <w:ind w:firstLine="0" w:firstLineChars="0"/>
        <w:rPr>
          <w:color w:val="auto"/>
          <w:sz w:val="22"/>
          <w:szCs w:val="28"/>
        </w:rPr>
      </w:pPr>
      <w:r>
        <w:rPr>
          <w:color w:val="auto"/>
          <w:sz w:val="22"/>
          <w:szCs w:val="28"/>
        </w:rPr>
        <w:t>13</w:t>
      </w:r>
      <w:r>
        <w:rPr>
          <w:rFonts w:hint="eastAsia"/>
          <w:color w:val="auto"/>
          <w:sz w:val="22"/>
          <w:szCs w:val="28"/>
        </w:rPr>
        <w:t>5</w:t>
      </w:r>
      <w:r>
        <w:rPr>
          <w:color w:val="auto"/>
          <w:sz w:val="22"/>
          <w:szCs w:val="28"/>
        </w:rPr>
        <w:t>中国联合国采购促进会网信分会</w:t>
      </w:r>
    </w:p>
    <w:p>
      <w:pPr>
        <w:ind w:firstLine="0" w:firstLineChars="0"/>
        <w:rPr>
          <w:color w:val="auto"/>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color w:val="auto"/>
          <w:sz w:val="22"/>
          <w:szCs w:val="28"/>
        </w:rPr>
      </w:pPr>
    </w:p>
    <w:p>
      <w:pPr>
        <w:ind w:firstLine="0" w:firstLineChars="0"/>
        <w:rPr>
          <w:color w:val="auto"/>
          <w:sz w:val="22"/>
          <w:szCs w:val="28"/>
        </w:rPr>
      </w:pPr>
    </w:p>
    <w:p>
      <w:pPr>
        <w:ind w:firstLine="0" w:firstLineChars="0"/>
        <w:rPr>
          <w:color w:val="auto"/>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rPr>
          <w:rFonts w:hint="eastAsia" w:ascii="黑体" w:hAnsi="黑体" w:eastAsia="宋体" w:cstheme="minorHAnsi"/>
          <w:b/>
          <w:bCs/>
          <w:color w:val="auto"/>
          <w:kern w:val="44"/>
          <w:sz w:val="32"/>
          <w:szCs w:val="28"/>
        </w:rPr>
      </w:pPr>
      <w:r>
        <w:rPr>
          <w:rFonts w:hint="eastAsia" w:ascii="黑体" w:hAnsi="黑体" w:eastAsia="宋体" w:cstheme="minorHAnsi"/>
          <w:b/>
          <w:bCs/>
          <w:color w:val="auto"/>
          <w:kern w:val="44"/>
          <w:sz w:val="32"/>
          <w:szCs w:val="28"/>
        </w:rPr>
        <w:br w:type="page"/>
      </w:r>
    </w:p>
    <w:p>
      <w:pPr>
        <w:spacing w:line="240" w:lineRule="auto"/>
        <w:ind w:left="0" w:leftChars="0" w:firstLine="0" w:firstLineChars="0"/>
        <w:jc w:val="center"/>
        <w:rPr>
          <w:rFonts w:eastAsia="宋体" w:cstheme="minorHAnsi"/>
          <w:color w:val="auto"/>
          <w:kern w:val="44"/>
          <w:sz w:val="32"/>
          <w:szCs w:val="32"/>
        </w:rPr>
      </w:pPr>
      <w:r>
        <w:rPr>
          <w:rFonts w:hint="eastAsia" w:ascii="黑体" w:hAnsi="黑体" w:eastAsia="宋体" w:cstheme="minorHAnsi"/>
          <w:b/>
          <w:bCs/>
          <w:color w:val="auto"/>
          <w:kern w:val="44"/>
          <w:sz w:val="32"/>
          <w:szCs w:val="28"/>
        </w:rPr>
        <w:t>各省支持单位</w:t>
      </w:r>
      <w:r>
        <w:rPr>
          <w:rFonts w:hint="eastAsia" w:eastAsia="宋体" w:cstheme="minorHAnsi"/>
          <w:color w:val="auto"/>
          <w:kern w:val="44"/>
          <w:sz w:val="32"/>
          <w:szCs w:val="32"/>
        </w:rPr>
        <w:t>（按采集量排序）</w:t>
      </w:r>
    </w:p>
    <w:p>
      <w:pPr>
        <w:spacing w:line="480" w:lineRule="auto"/>
        <w:ind w:firstLine="0" w:firstLineChars="0"/>
        <w:jc w:val="center"/>
        <w:rPr>
          <w:b/>
          <w:bCs/>
          <w:color w:val="auto"/>
        </w:rPr>
      </w:pPr>
    </w:p>
    <w:p>
      <w:pPr>
        <w:spacing w:line="480" w:lineRule="auto"/>
        <w:ind w:firstLine="3614" w:firstLineChars="1500"/>
        <w:jc w:val="both"/>
        <w:rPr>
          <w:rFonts w:ascii="宋体" w:hAnsi="宋体" w:eastAsia="宋体" w:cs="宋体"/>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广东省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广东银保监局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广东省水利厅</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广东省能源局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广东省文联</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广东省文化和旅游厅</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广州海关</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黄埔海关</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国家税务总局广东省税务局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广东省戒毒管理局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中国人民银行广东分行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工商银行广东省分行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招商银行股份有限公司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广东省农村信用合作联社</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中国石油化工股份有限公司广州分公司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中国广核集团有限公司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广东省建设信息中心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广东广信通信服务有限公司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广东省广晟控股集团有限公司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水利部珠江水利委员会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交通运输部珠江航务管理局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广东省国土资源技术中心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广东医科大学附属医院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广东省科学院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华南农业大学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广东金融学院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广东财经大学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广东省国土资源技术中心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广东广晟通信技术有限公司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中国南方航空股份有限公司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共青团广州市委员会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广东广播电视台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广东省网络安全应急响应中心教育分中心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广东省网络安全应急响应中心医疗分中心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广州市越秀区委宣传部网信科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广东省网络空间安全标准化技术委员会</w:t>
      </w:r>
    </w:p>
    <w:p>
      <w:pPr>
        <w:ind w:firstLine="170" w:firstLineChars="100"/>
        <w:jc w:val="left"/>
        <w:rPr>
          <w:rFonts w:asciiTheme="minorEastAsia" w:hAnsiTheme="minorEastAsia" w:cstheme="minorEastAsia"/>
          <w:color w:val="auto"/>
          <w:spacing w:val="-20"/>
          <w:sz w:val="21"/>
          <w:szCs w:val="21"/>
        </w:rPr>
      </w:pPr>
      <w:r>
        <w:rPr>
          <w:rFonts w:hint="eastAsia" w:asciiTheme="minorEastAsia" w:hAnsiTheme="minorEastAsia" w:cstheme="minorEastAsia"/>
          <w:color w:val="auto"/>
          <w:spacing w:val="-20"/>
          <w:sz w:val="21"/>
          <w:szCs w:val="21"/>
        </w:rPr>
        <w:t>广东省网络空间安全工程职称评审委员会办公室</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广州虎牙科技有限公司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广州地铁集团有限公司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广州酷狗计算机科技有限公司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广州趣丸网络科技有限公司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广州津虹网络传媒有限公司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中国移动广州市分公司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唯品会（中国）有限公司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广州花生日记网络科技有限公司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广州市百果园网络科技有限公司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广州悦跑信息科技有限公司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广州荔支网络技术有限公司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广州网易计算机系统有限公司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广州宸祺出行科技有限公司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广东医科大学附属医院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广州医学院附属第五医院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广州探途网络技术有限公司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中国电信广州市分公司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广州港集团有限公司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广州华多网络科技有限公司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广州市动景计算机科技有限公司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广州超级周末科技有限公司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广州君海网络科技有限公司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广东奥园奥买家电子商务有限公司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广东盈世计算机科技有限公司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广东袋鼠妈妈集团有限公司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广州非凡信息安全技术有限公司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广州易点智慧出行科技有限公司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广州金十信息科技有限公司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广州珠江实业集团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广州市增城区各高校中职和医院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广东水电二局股份有限公司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广州珠江钢琴集团股份有限公司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索菲亚家居股份有限公司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广汽本田汽车有限公司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北汽（广州）汽车有限公司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广州豪进摩托车股份有限公司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广州中新汽车零部件有限公司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广州市花都区教育局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广东培正学院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广东华文航空艺术职业学院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广州工商学院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广东行政职业学院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广州市华风技术学院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广东省岭南工商第一技师学院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华南理工大学广州学院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州棒谷科技股份有限公司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广州广之旅国际旅行社股份有限公司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辛选集团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广州市南沙区教育局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中国电信广州市南沙区分公司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广汽丰田汽车有限公司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广州市南之物物业管理有限公司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广州造纸集团有限公司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中建二局第二建筑工程有限公司广州分公司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广州云硕科技发展有限公司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广东港建工程股份有限公司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广州南沙现代农业产业集团公司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广州锦兴纺织漂染有限公司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广州长嘉电子有限公司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广东女子职业技术学院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广州市番禺区保安服务公司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广州启合科技有限公司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广州梦映动漫网络科技有限公司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仲恺农业工程学院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广州公交集团广交出租车公司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广州播种网络科技有限公司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任子行网络技术股份有限公司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广州荔智科技文化传媒有限公司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上海派博软件有限公司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广州安士维信息科技有限公司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广州市晨峰贸易有限公司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广州市奥威亚电子科技有限公司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华南农业大学珠江学院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广州华夏职业学院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广州城建职业学院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广州市懋凯贸易有限公司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贝乐（广州）智能信息科技股份有限公司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广州鼎鼎信息科技有限公司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广州工程技术职业学院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广东华侨中学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中山大学孙逸仙纪念医院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广东省图书馆</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中国广核集团有限公司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中国平安保险（集团）股份有限公司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比亚迪股份有限公司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深圳市迅雷网络技术有限公司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深圳市创梦天地科技有限公司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深圳市爱聊科技有限公司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深圳雷霆信息技术有限公司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深圳市中手游网络科技有限公司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深圳中青宝互动网络股份有限公司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深圳市珍爱网信息技术有限公司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深圳市逗娱科技有限公司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佛山南海西樵论坛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佛山南海九江社区论坛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佛山C2000论坛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珠海格力电器股份有限公司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珠海冠宇电池股份有限公司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珠海魅族科技有限公司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工商银行珠海分行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揭阳市科学技术协会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揭阳日报社</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揭阳广播电视台</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中国移动通信集团广东有限公司揭阳分公司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广东海鸥医疗器械股份有限公司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普宁职业技术学校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揭阳市卫生学校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揭阳捷和职业技术学院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潮汕职业技术学院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揭阳市综合中等专业学校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揭阳市图书馆</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博通科学技术职业培训学校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揭阳市乐韵电子设备有限公司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云浮市卫生健康局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云浮市华翼信息科技技术开发有限公司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肇庆市工贸学校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肇庆学院附属中学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肇庆市外语学校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工商银行肇庆分行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汕尾市委宣传部</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汕尾日报</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汕尾市民网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汕尾新鲜事</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汕尾市网络社会组织联合会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汕尾在线网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陆丰市教育局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汕尾市蓝帆贸易有限公司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阳江市商友资讯科技有限公司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广东药科大学中山校区</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广东理工职业学院中山校区</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中山市职业技术学院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中山开放大学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中山市政数局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中山广播电视台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中山市市场监督管理局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广东省广播电视网络股份有限公司中山分公司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中山市图书馆</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湛江市教育局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广东海洋大学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惠州市软件行业协会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惠州市互联网协会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方正公司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工商银行惠州分行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惠州市西子湖畔网络有限公司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惠州学院计算机科学与工程学院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惠州市计算机学会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惠州市互联网业联合会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惠州城市职业学院</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河南省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郑州时空隧道信息技术有限公司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中国联通郑州市分公司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上海云辰信息科技有限公司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上海赛可出行郑州分公司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上海钧正网络科技有限公司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北京天融信网络安全技术有限公司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河南省鼎信信息安全等级测评有限公司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河南金途科技集团股份有限公司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映象网</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color w:val="auto"/>
          <w:sz w:val="21"/>
          <w:szCs w:val="21"/>
        </w:rPr>
        <w:t>大河网</w:t>
      </w:r>
    </w:p>
    <w:p>
      <w:pPr>
        <w:spacing w:line="480" w:lineRule="auto"/>
        <w:ind w:firstLine="4096" w:firstLineChars="1700"/>
        <w:jc w:val="both"/>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江苏省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苏州市公安局新闻中心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江苏江南农村商业银行股份有限公司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江苏汇鸿国际集团股份有限公司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华泰证券股份有限公司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江苏省国信集团有限公司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苏州市职业大学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北京神州绿盟科技有限公司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南京领行科技股份有限公司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中国江苏国际经济技术合作集团有限公司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亚信科技（成都）有限公司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南京网思科平科技有限公司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深信服科技股份有限公司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北京启明星辰信息安全技术有限公司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北京天融信网络安全技术有限公司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南京广电猫猫新媒体有限公司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江苏省农垦集团有限公司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徐州医科大学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北京网御星云信息技术有限公司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中通服咨询设计研究院有限公司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left="0" w:leftChars="0"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江苏鑫瑞德智慧产业有限公司</w:t>
      </w:r>
    </w:p>
    <w:p>
      <w:pPr>
        <w:ind w:left="0" w:leftChars="0"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龙虎网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西祠胡同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美篇APP</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南京365淘房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中国人民银行南通中心支行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江苏晟晖信息科技有限公司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江苏省烟草公司南通市公司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南通市妇幼保健院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南通大学附属医院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南通市公路事业发展中心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中国联合网络通信有限公司南通分公司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江苏睿广信息技术有限公司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江苏如东农村商业银行股份有限公司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南通市通州区区域治理现代化指挥中心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濠滨论坛</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南通热线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扬州市政府信息资源管理中心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扬州新闻网传媒有限公司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中国电信扬州分公司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中国移动江苏公司扬州分公司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中国联通扬州分公司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扬州市总工会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扬州市医疗保险基金管理中心</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江海职业技术学院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扬州市工商业联合会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扬州广播电视传媒集团（总台）</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扬州报业传媒集团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扬帆APP</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扬州发布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扬州市总工会微信公众号</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扬大信息化微信公众号</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江海职业技术学院公众号</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江苏田湾核电站</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国网连云港供电公司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连云港日报社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连云港市教育局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紫光云数科技（连云港）有限公司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江苏鸿奥信息科技有限公司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江苏新海发电有限公司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宿迁市教育局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共青团宿迁市委员会</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北京市</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中国青年网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凤凰网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百度在线网络技术(北京)有限公司（百度）</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阿里巴巴网络技术有限公司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深圳市腾讯计算机系统有限公司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北京字节跳动科技有限公司（今日头条）</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北京字节跳动科技有限公司（抖音）</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北京快手科技有限公司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小米科技有限责任公司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北京爱奇艺科技有限公司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贝壳找房（北京）科技有限公司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北京奇虎科技有限公司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北京新浪互联信息服务有限公司（新浪微博）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网之易信息技术（北京）有限公司（网易）</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北京卓越晨星科技有限公司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天融信科技集团股份有限公司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北京智联三珂人才服务有限公司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北京嘀嘀无限科技发展有限公司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武汉斗鱼网络科技有限公司（斗鱼直播）</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上海星艾网络科技有限公司（么么直播）</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北京一点网聚科技有限公司（一点资讯）</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北京京东世纪贸易有限公司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国网思极网安科技（北京）有限公司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北京三快在线科技有限公司（美团）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北京优贝在线网络科技有限公司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北京思享时光科技有限公司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北京中润互联信息技术有限公司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北京湛源律师事务所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北京市京师律师事务所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北京厚大轩成教育科技股份公司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北京亿赛通科技发展有限责任公司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北京华清信安科技有限公司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北京策腾教育科技集团有限公司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北京再佳学教育科技有限公司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北京中体彩市场营销推广有限公司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北京中人卫康科技有限公司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北京利天网通科贸有限责任公司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北京启天和科技有限公司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心网（北京）科技有限公司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北京鲸航科技有限公司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英医慧通（北京）信息技术有限公司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跟我学（北京）教育科技有限公司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北京红铅笔教育科技有限公司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北京一森科技有限公司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北京鸢飞科技有限公司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北京金和网络股份有限公司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北京今朝在线科技有限公司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北京明博教育股份有限公司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北京拓课网络科技股份有限公司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北京龙文教育股份有限公司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北京天普教育股份有限公司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北京赢鼎教育股份有限公司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北京明德新思路科技有限公司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神州云腾（北京）科技有限公司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中科热备（北京）云计算技术有限公司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北京数盾信息科技有限公司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北京云堤科技有限公司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北京安赛创想科技有限公司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北京海量数据技术股份有限公司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北京快帮科技集团有限公司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中科天御（苏州）科技有限公司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凯新认证北京有限公司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北京汽车技师学院团委</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华北电力大学新能源学院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北京邮电大学世纪学院外语系</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石油化工学院机械</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青山绿水青年志愿服务队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华电能动学院青年志愿者服务队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中国社会科学院大学青年志愿者协会</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润达馨社会服务</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巨匠应急</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清源洁润</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共青团北京市古城中学委员会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北京七彩阳光志愿服务总队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北京市绿色使者志愿服务总队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京徽志愿服务总队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北京航空航天大学守锷书院志愿服务队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北京彩虹志愿服务队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北京易用联友科技有限公司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北京云维互联信息技术有限公司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共青团华北电力大学能源动力与机械工程学院委员会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北京艺友品牌策划有限公司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中国社会科学院大学青年志愿者</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北京永妍禹睿志愿服务总队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北京永红志愿服务总队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北京白家姐妹志愿服务总队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北京宏利慈善义工队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北京大学历史学系青年志愿者服务队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北京第二外国语东方语学院青年志愿者服务队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朝阳区东坝乡福园第一社区管城理市志愿者服务队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北京瓦云科技有限公司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北京周神商贸有限公司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忠警安泰科技发展（北京）有限公司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黑龙江工商学院</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黑龙江省高盛投资发展有限公司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黑龙江方为信息技术有限公司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黑龙江省金盾保安守护押运有限责任公司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黑龙江蓝郡物业管理有限公司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原黑龙江生产建设兵团四师四十三团值班一连老知青</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哈尔滨工大中奥生物工程有限公司北京分公司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哈尔滨峰范女装服饰</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哈尔滨工大中奥生物工程有限公司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深圳市科盾科技有限公司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深圳市宜辰中聚信息技术科技有限公司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中瑞酒店管理学院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中宝智运科技有限公司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石景山杂谈志愿者</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中国农业大学信电支队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爱同行志愿服务总队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内蒙古第一机械集团公司公会</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内蒙古信息系统安全等级测评中心</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中国红客联盟-红盟网络安全工作室</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红十字急救志愿联盟北京应急救援团</w:t>
      </w:r>
    </w:p>
    <w:p>
      <w:pPr>
        <w:ind w:firstLine="239" w:firstLineChars="114"/>
        <w:jc w:val="left"/>
        <w:rPr>
          <w:rFonts w:asciiTheme="minorEastAsia" w:hAnsiTheme="minorEastAsia" w:cstheme="minorEastAsia"/>
          <w:color w:val="auto"/>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rPr>
      </w:pPr>
      <w:r>
        <w:rPr>
          <w:rFonts w:hint="eastAsia"/>
          <w:b/>
          <w:bCs/>
          <w:color w:val="auto"/>
        </w:rPr>
        <w:t>黑龙江</w:t>
      </w:r>
    </w:p>
    <w:p>
      <w:pPr>
        <w:ind w:firstLine="0" w:firstLineChars="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黑龙江省教育厅</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大兴安岭地区行署教育局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中国劳动保障报黑龙江记者站</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人民网·黑龙江频道</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黑龙江广播电视台极光新闻事业部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黑龙江广播电视台东北网事业部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腾讯区域发展部·黑龙江文旅事业部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黑龙江亿林股份有限公司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哈尔滨安天科技集团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黑龙江安信与诚科技开发有限公司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黑龙江安盟网域科技发展有限公司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哈尔滨蓝易科技有限公司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哈尔滨创新远航科技有限公司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哈尔滨工业大学信息网络中心</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哈尔滨工业大学保卫处</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龙视新闻联播</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黑龙江交通广播</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龙事影响力</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微观北大荒</w:t>
      </w:r>
    </w:p>
    <w:p>
      <w:pPr>
        <w:spacing w:line="480" w:lineRule="auto"/>
        <w:ind w:firstLine="3373" w:firstLineChars="1400"/>
        <w:jc w:val="both"/>
        <w:rPr>
          <w:b/>
          <w:bCs/>
          <w:color w:val="auto"/>
        </w:rPr>
      </w:pPr>
      <w:r>
        <w:rPr>
          <w:rFonts w:hint="eastAsia"/>
          <w:b/>
          <w:bCs/>
          <w:color w:val="auto"/>
        </w:rPr>
        <w:t>广西省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广西金普威信息系统有限公司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广西弘正信息技术有限公司（原桂林诚悦）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广西巨拓电子科技有限公司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广西新豪智云技术股份有限公司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桂林理工大学南宁分校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广西顶佳计算机信息有限公司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防城港市群英电脑有限公司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天融信科技集团股份有限公司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北京神州绿盟信息安全科技股份有限公司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珠海网博科技股份有限公司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任子行网络技术股份有限公司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广西体育高等专科学校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启明星辰信息技术集团股份有限公司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360企业安全技术（北京）集团有限公司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阿里云计算有限公司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深信服科技股份有限公司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杭州迪普科技股份有限公司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新华三技术有限公司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北京山石网科信息技术有限公司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南宁市交通运输局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广西长泰网络报警服务有限责任公司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广西高等教育自学考试网络助学平台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广西阳光壹佰置业投资有限公司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广西思辨教育科技有限公司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广西网锦科技有限公司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广西喜相逢投资有限公司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广西劲承维欣教育发展有限公司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中国商业联合会购物中心分会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才智（深圳）教育集团有限公司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广西瑶脉山食品贸易有限公司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新华通讯社广西分社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人民网广西频道</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央广网广西频道</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中国商报广西记者站</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南国早报社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南宁晚报社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南宁日报社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南宁广播电视台</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rPr>
      </w:pPr>
      <w:r>
        <w:rPr>
          <w:rFonts w:hint="eastAsia"/>
          <w:b/>
          <w:bCs/>
          <w:color w:val="auto"/>
        </w:rPr>
        <w:t>天津市</w:t>
      </w:r>
    </w:p>
    <w:p>
      <w:pPr>
        <w:ind w:firstLine="210" w:firstLineChars="100"/>
        <w:jc w:val="center"/>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阳泉市教育局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河北工业大学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天津科技大学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天津市奕冠科技有限公司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等级保护2.0测评交流群群主</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color w:val="auto"/>
        </w:rPr>
      </w:pPr>
      <w:r>
        <w:rPr>
          <w:rFonts w:hint="eastAsia"/>
          <w:b/>
          <w:bCs/>
          <w:color w:val="auto"/>
        </w:rPr>
        <w:t>上海市</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上海宽娱数码科技有限公司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万达信息股份有限公司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亚信安全科技股份有限公司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波克科技股份有限公司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杭州孝道科技有限公司</w:t>
      </w:r>
    </w:p>
    <w:p>
      <w:pPr>
        <w:spacing w:line="480" w:lineRule="auto"/>
        <w:ind w:firstLine="3373" w:firstLineChars="1400"/>
        <w:jc w:val="both"/>
        <w:rPr>
          <w:b/>
          <w:bCs/>
          <w:color w:val="auto"/>
        </w:rPr>
      </w:pPr>
      <w:r>
        <w:rPr>
          <w:rFonts w:hint="eastAsia"/>
          <w:b/>
          <w:bCs/>
          <w:color w:val="auto"/>
        </w:rPr>
        <w:t>重庆市</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重庆智多信息发展有限公司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重庆跃动网络技术有限公司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重庆马上消费金融股份有限公司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重庆南华中天信息技术有限公司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重庆长安汽车股份有限公司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重庆电子工程职业学院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重庆航天信息有限公司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重庆工商大学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重庆市网络作家协会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奇安信科技集团股份有限公司重庆分公司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贝壳找房重庆站（重庆闹海科技有限公司）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重庆智佳信息科技有限公司</w:t>
      </w:r>
    </w:p>
    <w:p>
      <w:pPr>
        <w:spacing w:line="480" w:lineRule="auto"/>
        <w:ind w:firstLine="3373" w:firstLineChars="1400"/>
        <w:jc w:val="both"/>
        <w:rPr>
          <w:b/>
          <w:bCs/>
          <w:color w:val="auto"/>
        </w:rPr>
      </w:pPr>
      <w:r>
        <w:rPr>
          <w:rFonts w:hint="eastAsia"/>
          <w:b/>
          <w:bCs/>
          <w:color w:val="auto"/>
        </w:rPr>
        <w:t>贵州省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贵阳金蜂星际网络科技有限公司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贵州众城云科技发展有限公司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贵州英恩普瑞信息技术有限公司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贵州信安志恒信息技术有限公司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贵州日报天眼新闻</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贵阳网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平安贵阳</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知知贵阳</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贵州网咖云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多彩宝</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rPr>
      </w:pPr>
      <w:r>
        <w:rPr>
          <w:rFonts w:hint="eastAsia"/>
          <w:b/>
          <w:bCs/>
          <w:color w:val="auto"/>
        </w:rPr>
        <w:t>甘肃省</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甘肃省交通厅</w:t>
      </w:r>
    </w:p>
    <w:p>
      <w:pPr>
        <w:ind w:left="0" w:leftChars="0" w:firstLine="3373" w:firstLineChars="1400"/>
        <w:jc w:val="both"/>
        <w:rPr>
          <w:rFonts w:asciiTheme="minorEastAsia" w:hAnsiTheme="minorEastAsia" w:cstheme="minorEastAsia"/>
          <w:color w:val="auto"/>
          <w:sz w:val="21"/>
          <w:szCs w:val="21"/>
        </w:rPr>
      </w:pPr>
      <w:r>
        <w:rPr>
          <w:rFonts w:hint="eastAsia"/>
          <w:b/>
          <w:bCs/>
          <w:color w:val="auto"/>
        </w:rPr>
        <w:t>浙江省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浙江省住房和城乡建设厅</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浙江省教育厅</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210" w:firstLineChars="100"/>
        <w:jc w:val="left"/>
        <w:rPr>
          <w:rFonts w:hint="eastAsia" w:asciiTheme="minorEastAsia" w:hAnsiTheme="minorEastAsia" w:eastAsiaTheme="minorEastAsia" w:cstheme="minorEastAsia"/>
          <w:color w:val="auto"/>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杭州海康威视数字技术股份有限公司</w:t>
      </w:r>
      <w:r>
        <w:rPr>
          <w:rFonts w:hint="eastAsia" w:asciiTheme="minorEastAsia" w:hAnsiTheme="minorEastAsia" w:cstheme="minorEastAsia"/>
          <w:color w:val="auto"/>
          <w:sz w:val="21"/>
          <w:szCs w:val="21"/>
          <w:lang w:val="en-US" w:eastAsia="zh-CN"/>
        </w:rPr>
        <w:t xml:space="preserve"> </w:t>
      </w:r>
    </w:p>
    <w:p>
      <w:pPr>
        <w:ind w:firstLine="3373" w:firstLineChars="1400"/>
        <w:jc w:val="both"/>
        <w:rPr>
          <w:b/>
          <w:bCs/>
          <w:color w:val="auto"/>
        </w:rPr>
      </w:pPr>
      <w:r>
        <w:rPr>
          <w:rFonts w:hint="eastAsia"/>
          <w:b/>
          <w:bCs/>
          <w:color w:val="auto"/>
        </w:rPr>
        <w:t>云南省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曲靖师范学院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云南驰宏锌锗股份有限公司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曲靖智润体育发展有限公司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曲靖市第三人民医院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曲靖市妇幼保健院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云南电网有限责任公司曲靖供电局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中国人民银行曲靖市中心支行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昆明艺卓教育集团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曲靖技师学院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曲靖市第一人民医院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云南平航律师事务所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曲靖M</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珠江网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曲靖新闻网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掌上曲靖</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江西省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江西中和证信息安全技术有限公司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江西安服信息产业有限公司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北京知道创宇信息技术股份有限公司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北京梆梆安全科技有限公司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江苏极元信息技术有限公司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陕西省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西安软件园发展中心（软件新城管理办公室）</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西安市雁塔区投资合作局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西安外国语大学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西安理工大学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西安未来国际信息股份有限公司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西安尚易安华信息科技有限责任公司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西安四叶草信息技术有限公司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陕西网</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四川省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电子科技大学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电子科技大学成都学院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西华大学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成都信息工程大学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吉利学院</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color w:val="auto"/>
          <w:sz w:val="21"/>
          <w:szCs w:val="21"/>
        </w:rPr>
      </w:pPr>
      <w:r>
        <w:rPr>
          <w:rFonts w:hint="eastAsia"/>
          <w:b/>
          <w:bCs/>
          <w:color w:val="auto"/>
        </w:rPr>
        <w:t>湖南省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湖南省教育厅信息中心</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湖南省邵阳市卫健委</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湖南省社会组织促进会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中国移动通信集团湖南有限公司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中国电信股份有限公司湖南分公司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中国联合网络通信有限公司湖南省分公司</w:t>
      </w:r>
    </w:p>
    <w:p>
      <w:pPr>
        <w:ind w:firstLine="0" w:firstLineChars="0"/>
        <w:jc w:val="left"/>
        <w:rPr>
          <w:rFonts w:asciiTheme="minorEastAsia" w:hAnsiTheme="minorEastAsia" w:cstheme="minorEastAsia"/>
          <w:color w:val="auto"/>
          <w:spacing w:val="-11"/>
          <w:sz w:val="21"/>
          <w:szCs w:val="21"/>
        </w:rPr>
      </w:pPr>
      <w:r>
        <w:rPr>
          <w:rFonts w:hint="eastAsia" w:asciiTheme="minorEastAsia" w:hAnsiTheme="minorEastAsia" w:cstheme="minorEastAsia"/>
          <w:color w:val="auto"/>
          <w:spacing w:val="-11"/>
          <w:sz w:val="21"/>
          <w:szCs w:val="21"/>
        </w:rPr>
        <w:t>湖南省金盾信息安全等级保护评估中心有限公司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中国信息安全测评中心华中测评中心</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中通服创发科技有限责任公司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湖南红网新媒体集团有限公司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湖南雨人网络安全技术股份有限公司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湖南华声在线</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长沙星辰在线</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长沙长雅中学</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湖南省信息通信行业协会网络安全专业委员会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长沙市开福区民政局</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闪捷信息科技有限公司湖南办事处</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湖南联通开福区分公司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湖南网创科技信息有限公司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湖南捷亿信科技有限公司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湖南天普云网络有限公司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云南联创网安科技有限公司（湖南分公司）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安徽省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安徽云探索网络科技有限公司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万家热线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合肥论坛</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color w:val="auto"/>
          <w:sz w:val="21"/>
          <w:szCs w:val="21"/>
        </w:rPr>
      </w:pPr>
    </w:p>
    <w:p>
      <w:pPr>
        <w:ind w:firstLine="4096" w:firstLineChars="1700"/>
        <w:jc w:val="both"/>
        <w:rPr>
          <w:b/>
          <w:bCs/>
          <w:color w:val="auto"/>
        </w:rPr>
      </w:pPr>
      <w:r>
        <w:rPr>
          <w:rFonts w:hint="eastAsia"/>
          <w:b/>
          <w:bCs/>
          <w:color w:val="auto"/>
        </w:rPr>
        <w:t>湖北省</w:t>
      </w:r>
    </w:p>
    <w:p>
      <w:pPr>
        <w:ind w:firstLine="210" w:firstLineChars="100"/>
        <w:jc w:val="left"/>
        <w:rPr>
          <w:rFonts w:asciiTheme="minorEastAsia" w:hAnsiTheme="minorEastAsia" w:cstheme="minorEastAsia"/>
          <w:color w:val="auto"/>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湖北天融信网络安全技术有限公司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湖北星野科技发展有限公司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湖北东方网盾信息安全技术有限公司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湖北珞格科技发展有限公司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湖北省楚天云有限公司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武汉安域信息安全技术有限公司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武汉等保测评有限公司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武汉明嘉信信息安全技术有限公司</w:t>
      </w:r>
    </w:p>
    <w:p>
      <w:pPr>
        <w:spacing w:line="240" w:lineRule="auto"/>
        <w:ind w:firstLine="640"/>
        <w:jc w:val="left"/>
        <w:rPr>
          <w:rFonts w:ascii="仿宋" w:hAnsi="仿宋" w:eastAsia="仿宋" w:cs="仿宋"/>
          <w:color w:val="auto"/>
          <w:kern w:val="0"/>
          <w:sz w:val="32"/>
          <w:szCs w:val="32"/>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color w:val="auto"/>
          <w:kern w:val="0"/>
          <w:sz w:val="32"/>
          <w:szCs w:val="32"/>
        </w:rPr>
      </w:pPr>
    </w:p>
    <w:p>
      <w:pPr>
        <w:spacing w:line="240" w:lineRule="auto"/>
        <w:ind w:firstLine="643"/>
        <w:jc w:val="center"/>
        <w:rPr>
          <w:rFonts w:ascii="黑体" w:hAnsi="黑体" w:eastAsia="宋体" w:cstheme="minorHAnsi"/>
          <w:b/>
          <w:bCs/>
          <w:color w:val="auto"/>
          <w:kern w:val="44"/>
          <w:sz w:val="32"/>
          <w:szCs w:val="28"/>
        </w:rPr>
      </w:pPr>
    </w:p>
    <w:p>
      <w:pPr>
        <w:spacing w:line="240" w:lineRule="auto"/>
        <w:ind w:firstLine="643"/>
        <w:jc w:val="center"/>
        <w:rPr>
          <w:rFonts w:ascii="黑体" w:hAnsi="黑体" w:eastAsia="宋体" w:cstheme="minorHAnsi"/>
          <w:b/>
          <w:bCs/>
          <w:color w:val="auto"/>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color w:val="auto"/>
          <w:kern w:val="44"/>
          <w:sz w:val="32"/>
          <w:szCs w:val="28"/>
        </w:rPr>
      </w:pPr>
      <w:r>
        <w:rPr>
          <w:rFonts w:hint="eastAsia" w:ascii="黑体" w:hAnsi="黑体" w:eastAsia="宋体" w:cstheme="minorHAnsi"/>
          <w:b/>
          <w:bCs/>
          <w:color w:val="auto"/>
          <w:kern w:val="44"/>
          <w:sz w:val="32"/>
          <w:szCs w:val="28"/>
        </w:rPr>
        <w:t>奖品提供单位</w:t>
      </w:r>
    </w:p>
    <w:p>
      <w:pPr>
        <w:spacing w:line="240" w:lineRule="auto"/>
        <w:ind w:firstLine="643"/>
        <w:jc w:val="center"/>
        <w:rPr>
          <w:rFonts w:ascii="黑体" w:hAnsi="黑体" w:eastAsia="宋体" w:cstheme="minorHAnsi"/>
          <w:b/>
          <w:bCs/>
          <w:color w:val="auto"/>
          <w:kern w:val="44"/>
          <w:sz w:val="32"/>
          <w:szCs w:val="28"/>
        </w:rPr>
      </w:pPr>
    </w:p>
    <w:p>
      <w:pPr>
        <w:spacing w:line="240" w:lineRule="auto"/>
        <w:ind w:firstLine="643"/>
        <w:jc w:val="center"/>
        <w:rPr>
          <w:rFonts w:ascii="黑体" w:hAnsi="黑体" w:eastAsia="宋体" w:cstheme="minorHAnsi"/>
          <w:b/>
          <w:bCs/>
          <w:color w:val="auto"/>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广州虎牙科技有限公司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广州网易计算机系统有限公司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广州酷狗计算机科技有限公司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广州探途网络技术有限公司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深圳市中手游网络科技有限公司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深圳市迅雷网络技术公司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深圳市创梦天地科技有限公司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深圳高竞文化传媒有限公司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智联招聘网络安全部</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武汉斗鱼网络科技有限公司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北京三快在线科技有限公司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上海宽娱数码科技有限公司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亚信安全科技股份有限公司</w:t>
      </w:r>
    </w:p>
    <w:p>
      <w:pPr>
        <w:jc w:val="left"/>
        <w:rPr>
          <w:rFonts w:ascii="宋体" w:hAnsi="宋体" w:eastAsia="宋体" w:cs="宋体"/>
          <w:color w:val="auto"/>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color w:val="auto"/>
          <w:szCs w:val="32"/>
        </w:rPr>
      </w:pPr>
    </w:p>
    <w:p>
      <w:pPr>
        <w:ind w:firstLine="0" w:firstLineChars="0"/>
        <w:jc w:val="both"/>
        <w:rPr>
          <w:rFonts w:hint="eastAsia"/>
          <w:b/>
          <w:bCs/>
          <w:color w:val="auto"/>
          <w:sz w:val="32"/>
          <w:szCs w:val="40"/>
        </w:rPr>
      </w:pPr>
    </w:p>
    <w:p>
      <w:pPr>
        <w:ind w:firstLine="3534" w:firstLineChars="1100"/>
        <w:jc w:val="both"/>
        <w:rPr>
          <w:b/>
          <w:bCs/>
          <w:color w:val="auto"/>
          <w:sz w:val="32"/>
          <w:szCs w:val="40"/>
        </w:rPr>
      </w:pPr>
      <w:r>
        <w:rPr>
          <w:rFonts w:hint="eastAsia"/>
          <w:b/>
          <w:bCs/>
          <w:color w:val="auto"/>
          <w:sz w:val="32"/>
          <w:szCs w:val="40"/>
        </w:rPr>
        <w:t>特别鸣谢</w:t>
      </w:r>
    </w:p>
    <w:p>
      <w:pPr>
        <w:ind w:firstLine="0" w:firstLineChars="0"/>
        <w:jc w:val="center"/>
        <w:rPr>
          <w:rFonts w:ascii="仿宋" w:hAnsi="仿宋" w:eastAsia="仿宋" w:cs="仿宋"/>
          <w:color w:val="auto"/>
          <w:kern w:val="0"/>
          <w:sz w:val="32"/>
          <w:szCs w:val="32"/>
        </w:rPr>
      </w:pPr>
      <w:r>
        <w:rPr>
          <w:rFonts w:hint="eastAsia" w:ascii="仿宋" w:hAnsi="仿宋" w:eastAsia="仿宋" w:cs="仿宋"/>
          <w:color w:val="auto"/>
          <w:kern w:val="0"/>
          <w:sz w:val="32"/>
          <w:szCs w:val="32"/>
        </w:rPr>
        <w:t>全国各级公安网安部门</w:t>
      </w:r>
    </w:p>
    <w:p>
      <w:pPr>
        <w:widowControl/>
        <w:adjustRightInd/>
        <w:snapToGrid/>
        <w:spacing w:line="240" w:lineRule="auto"/>
        <w:ind w:firstLine="0" w:firstLineChars="0"/>
        <w:jc w:val="center"/>
        <w:rPr>
          <w:rFonts w:asciiTheme="minorEastAsia" w:hAnsiTheme="minorEastAsia"/>
          <w:b/>
          <w:bCs/>
          <w:color w:val="auto"/>
          <w:kern w:val="44"/>
          <w:sz w:val="28"/>
          <w:szCs w:val="28"/>
        </w:rPr>
      </w:pPr>
      <w:r>
        <w:rPr>
          <w:rFonts w:hint="eastAsia" w:ascii="仿宋" w:hAnsi="仿宋" w:eastAsia="仿宋" w:cs="仿宋"/>
          <w:color w:val="auto"/>
          <w:kern w:val="0"/>
          <w:sz w:val="32"/>
          <w:szCs w:val="32"/>
        </w:rPr>
        <w:t>全国各级网信部门</w:t>
      </w: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3740CE01"/>
    <w:multiLevelType w:val="singleLevel"/>
    <w:tmpl w:val="3740CE01"/>
    <w:lvl w:ilvl="0" w:tentative="0">
      <w:start w:val="26"/>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pPr>
        <w:ind w:left="240"/>
      </w:pPr>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BD01C6"/>
    <w:rsid w:val="01CD71BE"/>
    <w:rsid w:val="02365393"/>
    <w:rsid w:val="02A42A65"/>
    <w:rsid w:val="02A75A6A"/>
    <w:rsid w:val="02AA474C"/>
    <w:rsid w:val="02C40A8B"/>
    <w:rsid w:val="02DA493A"/>
    <w:rsid w:val="02EA651E"/>
    <w:rsid w:val="02F40809"/>
    <w:rsid w:val="030547C3"/>
    <w:rsid w:val="033275AC"/>
    <w:rsid w:val="034824CE"/>
    <w:rsid w:val="0382650D"/>
    <w:rsid w:val="043C66EC"/>
    <w:rsid w:val="0461165C"/>
    <w:rsid w:val="04BD7272"/>
    <w:rsid w:val="04C40193"/>
    <w:rsid w:val="053718A9"/>
    <w:rsid w:val="05415B71"/>
    <w:rsid w:val="05C07220"/>
    <w:rsid w:val="05C34C9C"/>
    <w:rsid w:val="05C72838"/>
    <w:rsid w:val="061C3E7D"/>
    <w:rsid w:val="062322B1"/>
    <w:rsid w:val="0642752F"/>
    <w:rsid w:val="06625FC1"/>
    <w:rsid w:val="068F68D9"/>
    <w:rsid w:val="06A61636"/>
    <w:rsid w:val="06E54160"/>
    <w:rsid w:val="06F3279E"/>
    <w:rsid w:val="06F46F37"/>
    <w:rsid w:val="072E1C4D"/>
    <w:rsid w:val="07651067"/>
    <w:rsid w:val="07A478C8"/>
    <w:rsid w:val="07DB0E13"/>
    <w:rsid w:val="080142A3"/>
    <w:rsid w:val="08352D0E"/>
    <w:rsid w:val="083C41F0"/>
    <w:rsid w:val="089E1E7F"/>
    <w:rsid w:val="08A53840"/>
    <w:rsid w:val="08B11CAA"/>
    <w:rsid w:val="08C624BC"/>
    <w:rsid w:val="08E33072"/>
    <w:rsid w:val="093200FC"/>
    <w:rsid w:val="09B95F21"/>
    <w:rsid w:val="09DD35AC"/>
    <w:rsid w:val="09EC4112"/>
    <w:rsid w:val="09ED3B32"/>
    <w:rsid w:val="09F9502D"/>
    <w:rsid w:val="0A451F79"/>
    <w:rsid w:val="0A9C50D8"/>
    <w:rsid w:val="0ACB7A37"/>
    <w:rsid w:val="0AF639A6"/>
    <w:rsid w:val="0C2F0BDD"/>
    <w:rsid w:val="0C480E98"/>
    <w:rsid w:val="0CFC02EE"/>
    <w:rsid w:val="0D1020FE"/>
    <w:rsid w:val="0D123E89"/>
    <w:rsid w:val="0D97DAF5"/>
    <w:rsid w:val="0DD80825"/>
    <w:rsid w:val="0E176D23"/>
    <w:rsid w:val="0E182450"/>
    <w:rsid w:val="0E3B76EA"/>
    <w:rsid w:val="0EB03ACA"/>
    <w:rsid w:val="0EC615B1"/>
    <w:rsid w:val="0EC9739F"/>
    <w:rsid w:val="0EF358D7"/>
    <w:rsid w:val="0F203EE1"/>
    <w:rsid w:val="0F303249"/>
    <w:rsid w:val="0F7C43B3"/>
    <w:rsid w:val="0FE72BC9"/>
    <w:rsid w:val="0FFB644A"/>
    <w:rsid w:val="0FFD2580"/>
    <w:rsid w:val="0FFE47CB"/>
    <w:rsid w:val="108D0B9B"/>
    <w:rsid w:val="10CD0FF9"/>
    <w:rsid w:val="10E83A36"/>
    <w:rsid w:val="11045C1D"/>
    <w:rsid w:val="11227A4E"/>
    <w:rsid w:val="11524E8F"/>
    <w:rsid w:val="11AA49EA"/>
    <w:rsid w:val="1216340C"/>
    <w:rsid w:val="1235186F"/>
    <w:rsid w:val="12960B9C"/>
    <w:rsid w:val="129C489B"/>
    <w:rsid w:val="12EC6415"/>
    <w:rsid w:val="1307746F"/>
    <w:rsid w:val="131066DD"/>
    <w:rsid w:val="13466542"/>
    <w:rsid w:val="13871642"/>
    <w:rsid w:val="13A93C5F"/>
    <w:rsid w:val="13B913A0"/>
    <w:rsid w:val="13BD1E99"/>
    <w:rsid w:val="14025EBC"/>
    <w:rsid w:val="145447BE"/>
    <w:rsid w:val="148F3F21"/>
    <w:rsid w:val="1568157B"/>
    <w:rsid w:val="15B96829"/>
    <w:rsid w:val="16167ABF"/>
    <w:rsid w:val="16472C3E"/>
    <w:rsid w:val="16A042F9"/>
    <w:rsid w:val="16D0211B"/>
    <w:rsid w:val="171A6BC2"/>
    <w:rsid w:val="177C2EEE"/>
    <w:rsid w:val="17807FE2"/>
    <w:rsid w:val="17AC1DA4"/>
    <w:rsid w:val="17DD6024"/>
    <w:rsid w:val="182735E1"/>
    <w:rsid w:val="18CA0730"/>
    <w:rsid w:val="18ED2FDF"/>
    <w:rsid w:val="192626D4"/>
    <w:rsid w:val="19D65127"/>
    <w:rsid w:val="19F90A15"/>
    <w:rsid w:val="1A3A7C8E"/>
    <w:rsid w:val="1A5D47E0"/>
    <w:rsid w:val="1ACB522A"/>
    <w:rsid w:val="1AF003AD"/>
    <w:rsid w:val="1AF2450E"/>
    <w:rsid w:val="1AF87135"/>
    <w:rsid w:val="1BA46C52"/>
    <w:rsid w:val="1BC832D8"/>
    <w:rsid w:val="1C497EE5"/>
    <w:rsid w:val="1C501ED3"/>
    <w:rsid w:val="1C7B47F3"/>
    <w:rsid w:val="1C9825C3"/>
    <w:rsid w:val="1D0C1A52"/>
    <w:rsid w:val="1D225751"/>
    <w:rsid w:val="1D245443"/>
    <w:rsid w:val="1D501B01"/>
    <w:rsid w:val="1D7B3E78"/>
    <w:rsid w:val="1D9043EC"/>
    <w:rsid w:val="1D9C277A"/>
    <w:rsid w:val="1DCD7AB7"/>
    <w:rsid w:val="1DE90C61"/>
    <w:rsid w:val="1E097AB6"/>
    <w:rsid w:val="1E2306B5"/>
    <w:rsid w:val="1E4A1B6B"/>
    <w:rsid w:val="1E646380"/>
    <w:rsid w:val="1F2C7C85"/>
    <w:rsid w:val="1F58787F"/>
    <w:rsid w:val="1F596694"/>
    <w:rsid w:val="1F6E59D7"/>
    <w:rsid w:val="1F733290"/>
    <w:rsid w:val="1FA23C98"/>
    <w:rsid w:val="201238B6"/>
    <w:rsid w:val="201440B4"/>
    <w:rsid w:val="201928DB"/>
    <w:rsid w:val="20317523"/>
    <w:rsid w:val="207A6C5A"/>
    <w:rsid w:val="20DA70E9"/>
    <w:rsid w:val="21085F31"/>
    <w:rsid w:val="2155688D"/>
    <w:rsid w:val="21BF7BF2"/>
    <w:rsid w:val="21CB128C"/>
    <w:rsid w:val="21F007E3"/>
    <w:rsid w:val="221C624B"/>
    <w:rsid w:val="226E6298"/>
    <w:rsid w:val="227C003B"/>
    <w:rsid w:val="228C2595"/>
    <w:rsid w:val="23233A84"/>
    <w:rsid w:val="232960BF"/>
    <w:rsid w:val="235732DB"/>
    <w:rsid w:val="235B070B"/>
    <w:rsid w:val="23DC2F7E"/>
    <w:rsid w:val="23F55634"/>
    <w:rsid w:val="24007F65"/>
    <w:rsid w:val="240E02E4"/>
    <w:rsid w:val="2422387A"/>
    <w:rsid w:val="24511F61"/>
    <w:rsid w:val="24571BC3"/>
    <w:rsid w:val="246632A8"/>
    <w:rsid w:val="24877763"/>
    <w:rsid w:val="24B12ADB"/>
    <w:rsid w:val="25067F31"/>
    <w:rsid w:val="25193C42"/>
    <w:rsid w:val="25965C9B"/>
    <w:rsid w:val="25C26D27"/>
    <w:rsid w:val="25E97D0D"/>
    <w:rsid w:val="25EE06BB"/>
    <w:rsid w:val="25F039DF"/>
    <w:rsid w:val="25FB234F"/>
    <w:rsid w:val="262C56DE"/>
    <w:rsid w:val="269331FA"/>
    <w:rsid w:val="26A14793"/>
    <w:rsid w:val="26C95E34"/>
    <w:rsid w:val="27026AAA"/>
    <w:rsid w:val="2714139B"/>
    <w:rsid w:val="27253FAF"/>
    <w:rsid w:val="27336F9B"/>
    <w:rsid w:val="273E6A94"/>
    <w:rsid w:val="276E3C63"/>
    <w:rsid w:val="28140AB1"/>
    <w:rsid w:val="28762B91"/>
    <w:rsid w:val="28770939"/>
    <w:rsid w:val="28805AEB"/>
    <w:rsid w:val="28F165E4"/>
    <w:rsid w:val="29341B78"/>
    <w:rsid w:val="29443E13"/>
    <w:rsid w:val="2956026E"/>
    <w:rsid w:val="299353D6"/>
    <w:rsid w:val="29A909B0"/>
    <w:rsid w:val="2A46106E"/>
    <w:rsid w:val="2A4E6662"/>
    <w:rsid w:val="2A73274D"/>
    <w:rsid w:val="2A75178F"/>
    <w:rsid w:val="2A9436A3"/>
    <w:rsid w:val="2A9F6729"/>
    <w:rsid w:val="2ADE5B29"/>
    <w:rsid w:val="2B276949"/>
    <w:rsid w:val="2B2F3ACC"/>
    <w:rsid w:val="2B8D7E8B"/>
    <w:rsid w:val="2BDA5526"/>
    <w:rsid w:val="2BE670B5"/>
    <w:rsid w:val="2C08503C"/>
    <w:rsid w:val="2C5434B9"/>
    <w:rsid w:val="2C6D4FAD"/>
    <w:rsid w:val="2C9F6985"/>
    <w:rsid w:val="2CCF12D7"/>
    <w:rsid w:val="2CED235E"/>
    <w:rsid w:val="2D144F43"/>
    <w:rsid w:val="2D25610B"/>
    <w:rsid w:val="2D4B3E61"/>
    <w:rsid w:val="2D520602"/>
    <w:rsid w:val="2DC36994"/>
    <w:rsid w:val="2DF65D05"/>
    <w:rsid w:val="2E2F6005"/>
    <w:rsid w:val="2E832FC8"/>
    <w:rsid w:val="2ED83459"/>
    <w:rsid w:val="2EE5394A"/>
    <w:rsid w:val="2EF9A2F9"/>
    <w:rsid w:val="2F1D6ECC"/>
    <w:rsid w:val="2F210822"/>
    <w:rsid w:val="2F2D7203"/>
    <w:rsid w:val="2F4532E4"/>
    <w:rsid w:val="2F6D707F"/>
    <w:rsid w:val="2FC32DF7"/>
    <w:rsid w:val="2FCA3115"/>
    <w:rsid w:val="2FD62CA6"/>
    <w:rsid w:val="30AA04E1"/>
    <w:rsid w:val="30E156E3"/>
    <w:rsid w:val="31086B5D"/>
    <w:rsid w:val="31A00F09"/>
    <w:rsid w:val="31FF7276"/>
    <w:rsid w:val="322A333F"/>
    <w:rsid w:val="329B3DF2"/>
    <w:rsid w:val="32A10331"/>
    <w:rsid w:val="32B46550"/>
    <w:rsid w:val="33A35ADA"/>
    <w:rsid w:val="33E743DC"/>
    <w:rsid w:val="3438522C"/>
    <w:rsid w:val="346253DD"/>
    <w:rsid w:val="34E35F28"/>
    <w:rsid w:val="34F55F8F"/>
    <w:rsid w:val="35152C3E"/>
    <w:rsid w:val="352F2F59"/>
    <w:rsid w:val="356E7D6E"/>
    <w:rsid w:val="35752598"/>
    <w:rsid w:val="35756AA0"/>
    <w:rsid w:val="35AC02DD"/>
    <w:rsid w:val="35C36EA1"/>
    <w:rsid w:val="36100C64"/>
    <w:rsid w:val="36550B84"/>
    <w:rsid w:val="36E67C30"/>
    <w:rsid w:val="36F05D6A"/>
    <w:rsid w:val="371D28D7"/>
    <w:rsid w:val="372E0013"/>
    <w:rsid w:val="37395C80"/>
    <w:rsid w:val="37B3253B"/>
    <w:rsid w:val="37F10A22"/>
    <w:rsid w:val="38166CF9"/>
    <w:rsid w:val="383A5C7F"/>
    <w:rsid w:val="384C602F"/>
    <w:rsid w:val="38825EF4"/>
    <w:rsid w:val="38A6759F"/>
    <w:rsid w:val="38DF1068"/>
    <w:rsid w:val="393C1A87"/>
    <w:rsid w:val="39894C88"/>
    <w:rsid w:val="3A3805C9"/>
    <w:rsid w:val="3A8377CD"/>
    <w:rsid w:val="3A8D627A"/>
    <w:rsid w:val="3AAD6017"/>
    <w:rsid w:val="3AB62D50"/>
    <w:rsid w:val="3AC025D5"/>
    <w:rsid w:val="3ACA1BF4"/>
    <w:rsid w:val="3ACD7212"/>
    <w:rsid w:val="3AE31932"/>
    <w:rsid w:val="3AFC04CA"/>
    <w:rsid w:val="3BA44539"/>
    <w:rsid w:val="3BAB6BA7"/>
    <w:rsid w:val="3BBD40E8"/>
    <w:rsid w:val="3BD45B8E"/>
    <w:rsid w:val="3BD86313"/>
    <w:rsid w:val="3BEC3330"/>
    <w:rsid w:val="3BEC3FC3"/>
    <w:rsid w:val="3BF76C08"/>
    <w:rsid w:val="3BFB3ED4"/>
    <w:rsid w:val="3C602A54"/>
    <w:rsid w:val="3C7F0F4D"/>
    <w:rsid w:val="3C9F481F"/>
    <w:rsid w:val="3CC9109A"/>
    <w:rsid w:val="3CCB1FE8"/>
    <w:rsid w:val="3CF623B8"/>
    <w:rsid w:val="3D0E7059"/>
    <w:rsid w:val="3D120E0D"/>
    <w:rsid w:val="3D250F68"/>
    <w:rsid w:val="3D586314"/>
    <w:rsid w:val="3DA52C88"/>
    <w:rsid w:val="3DDF3203"/>
    <w:rsid w:val="3DED3CF9"/>
    <w:rsid w:val="3E0B6D2D"/>
    <w:rsid w:val="3E6F1DC0"/>
    <w:rsid w:val="3E94159D"/>
    <w:rsid w:val="3F051D6A"/>
    <w:rsid w:val="3F144BB9"/>
    <w:rsid w:val="3FA78258"/>
    <w:rsid w:val="3FCD4757"/>
    <w:rsid w:val="3FE50493"/>
    <w:rsid w:val="3FEB71AA"/>
    <w:rsid w:val="3FFDDF5D"/>
    <w:rsid w:val="402853F5"/>
    <w:rsid w:val="40300F4A"/>
    <w:rsid w:val="40461D8B"/>
    <w:rsid w:val="4055600E"/>
    <w:rsid w:val="40A14808"/>
    <w:rsid w:val="40A851FE"/>
    <w:rsid w:val="40C17BBD"/>
    <w:rsid w:val="40E34C01"/>
    <w:rsid w:val="41734D10"/>
    <w:rsid w:val="41972B3D"/>
    <w:rsid w:val="41A81A32"/>
    <w:rsid w:val="41CC6905"/>
    <w:rsid w:val="41F83D53"/>
    <w:rsid w:val="41FC524B"/>
    <w:rsid w:val="420C73F3"/>
    <w:rsid w:val="421B7437"/>
    <w:rsid w:val="42703DD4"/>
    <w:rsid w:val="42891E9F"/>
    <w:rsid w:val="42D81363"/>
    <w:rsid w:val="4308283D"/>
    <w:rsid w:val="43225ED0"/>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67519A"/>
    <w:rsid w:val="46E21A94"/>
    <w:rsid w:val="46EC19CA"/>
    <w:rsid w:val="47226BBC"/>
    <w:rsid w:val="472C7D8A"/>
    <w:rsid w:val="474E652E"/>
    <w:rsid w:val="476E28DD"/>
    <w:rsid w:val="478716B0"/>
    <w:rsid w:val="47C72205"/>
    <w:rsid w:val="47D14A8C"/>
    <w:rsid w:val="47D52FFD"/>
    <w:rsid w:val="47F47AA6"/>
    <w:rsid w:val="482454F2"/>
    <w:rsid w:val="482F783E"/>
    <w:rsid w:val="4844561A"/>
    <w:rsid w:val="48A830A5"/>
    <w:rsid w:val="48AD355F"/>
    <w:rsid w:val="48DA7268"/>
    <w:rsid w:val="490F2C13"/>
    <w:rsid w:val="49156AA4"/>
    <w:rsid w:val="49706861"/>
    <w:rsid w:val="49A17F24"/>
    <w:rsid w:val="49C1341D"/>
    <w:rsid w:val="49DC5F68"/>
    <w:rsid w:val="4A2B5793"/>
    <w:rsid w:val="4A724C11"/>
    <w:rsid w:val="4AAC0D0A"/>
    <w:rsid w:val="4AF0134B"/>
    <w:rsid w:val="4AF349A3"/>
    <w:rsid w:val="4B7BF892"/>
    <w:rsid w:val="4BD63994"/>
    <w:rsid w:val="4BED2CE3"/>
    <w:rsid w:val="4C0E6EA1"/>
    <w:rsid w:val="4C1111C3"/>
    <w:rsid w:val="4C2F60E1"/>
    <w:rsid w:val="4CA472A0"/>
    <w:rsid w:val="4CAE1905"/>
    <w:rsid w:val="4CFA66B0"/>
    <w:rsid w:val="4D322F5D"/>
    <w:rsid w:val="4D3B1673"/>
    <w:rsid w:val="4D3F0AF0"/>
    <w:rsid w:val="4D4C380A"/>
    <w:rsid w:val="4D535732"/>
    <w:rsid w:val="4D6A621C"/>
    <w:rsid w:val="4DFFEC52"/>
    <w:rsid w:val="4E8270B0"/>
    <w:rsid w:val="4E933E5C"/>
    <w:rsid w:val="4F1816AC"/>
    <w:rsid w:val="4F33675B"/>
    <w:rsid w:val="4F4510B3"/>
    <w:rsid w:val="4F52789B"/>
    <w:rsid w:val="4FA21BBD"/>
    <w:rsid w:val="4FA3011D"/>
    <w:rsid w:val="50005B42"/>
    <w:rsid w:val="50150543"/>
    <w:rsid w:val="503F4F0F"/>
    <w:rsid w:val="50CB78C4"/>
    <w:rsid w:val="50E85E2E"/>
    <w:rsid w:val="510160D7"/>
    <w:rsid w:val="51107324"/>
    <w:rsid w:val="51111198"/>
    <w:rsid w:val="51447F1D"/>
    <w:rsid w:val="51464EB3"/>
    <w:rsid w:val="51515C7C"/>
    <w:rsid w:val="517C7607"/>
    <w:rsid w:val="51A27928"/>
    <w:rsid w:val="51DE7E99"/>
    <w:rsid w:val="522C24BF"/>
    <w:rsid w:val="52350BDD"/>
    <w:rsid w:val="528D0141"/>
    <w:rsid w:val="528D20BB"/>
    <w:rsid w:val="52DC4634"/>
    <w:rsid w:val="53101A13"/>
    <w:rsid w:val="53607414"/>
    <w:rsid w:val="539A4C12"/>
    <w:rsid w:val="53A95D40"/>
    <w:rsid w:val="53B442B0"/>
    <w:rsid w:val="53B76520"/>
    <w:rsid w:val="53D56515"/>
    <w:rsid w:val="53ED7FF5"/>
    <w:rsid w:val="53F56F52"/>
    <w:rsid w:val="54057409"/>
    <w:rsid w:val="54544569"/>
    <w:rsid w:val="54584C08"/>
    <w:rsid w:val="546F08B5"/>
    <w:rsid w:val="54F043DD"/>
    <w:rsid w:val="54F27881"/>
    <w:rsid w:val="550E58B0"/>
    <w:rsid w:val="55686144"/>
    <w:rsid w:val="55687FB1"/>
    <w:rsid w:val="55BD652B"/>
    <w:rsid w:val="560D2986"/>
    <w:rsid w:val="561D1E63"/>
    <w:rsid w:val="563A12AD"/>
    <w:rsid w:val="56487172"/>
    <w:rsid w:val="564A3166"/>
    <w:rsid w:val="568242AE"/>
    <w:rsid w:val="57415D30"/>
    <w:rsid w:val="575D2882"/>
    <w:rsid w:val="57912119"/>
    <w:rsid w:val="57964383"/>
    <w:rsid w:val="57A7688C"/>
    <w:rsid w:val="57F470A4"/>
    <w:rsid w:val="58327FF1"/>
    <w:rsid w:val="589A711F"/>
    <w:rsid w:val="59A73EEF"/>
    <w:rsid w:val="59F132CB"/>
    <w:rsid w:val="5A0918DF"/>
    <w:rsid w:val="5A131823"/>
    <w:rsid w:val="5A2E5B2E"/>
    <w:rsid w:val="5A82791B"/>
    <w:rsid w:val="5A8413FE"/>
    <w:rsid w:val="5AFC6713"/>
    <w:rsid w:val="5B7D7E11"/>
    <w:rsid w:val="5B9421CA"/>
    <w:rsid w:val="5BCB6C74"/>
    <w:rsid w:val="5BD40D15"/>
    <w:rsid w:val="5C430926"/>
    <w:rsid w:val="5C9E3258"/>
    <w:rsid w:val="5CC245D3"/>
    <w:rsid w:val="5D160C29"/>
    <w:rsid w:val="5D306DEE"/>
    <w:rsid w:val="5D445E06"/>
    <w:rsid w:val="5DD0536B"/>
    <w:rsid w:val="5DD852BC"/>
    <w:rsid w:val="5DF243F9"/>
    <w:rsid w:val="5E647C29"/>
    <w:rsid w:val="5E7728D6"/>
    <w:rsid w:val="5ED37EC0"/>
    <w:rsid w:val="5EE35715"/>
    <w:rsid w:val="5EEF4220"/>
    <w:rsid w:val="5EF04772"/>
    <w:rsid w:val="5EFA763E"/>
    <w:rsid w:val="5F0177F9"/>
    <w:rsid w:val="5F29597A"/>
    <w:rsid w:val="5F3823EE"/>
    <w:rsid w:val="5F9042E0"/>
    <w:rsid w:val="5FA33558"/>
    <w:rsid w:val="5FD27A49"/>
    <w:rsid w:val="5FDF714F"/>
    <w:rsid w:val="5FF14826"/>
    <w:rsid w:val="60221B36"/>
    <w:rsid w:val="603A01B0"/>
    <w:rsid w:val="606D0829"/>
    <w:rsid w:val="60A15B98"/>
    <w:rsid w:val="60A35CB9"/>
    <w:rsid w:val="60DC5FBF"/>
    <w:rsid w:val="61346746"/>
    <w:rsid w:val="61787AAA"/>
    <w:rsid w:val="617A391D"/>
    <w:rsid w:val="61C84F14"/>
    <w:rsid w:val="61E03DE9"/>
    <w:rsid w:val="61E74634"/>
    <w:rsid w:val="62200A94"/>
    <w:rsid w:val="625B0BD0"/>
    <w:rsid w:val="626800A2"/>
    <w:rsid w:val="628E401E"/>
    <w:rsid w:val="62BC713B"/>
    <w:rsid w:val="62CB2054"/>
    <w:rsid w:val="62D91D78"/>
    <w:rsid w:val="62FC2B9B"/>
    <w:rsid w:val="62FE2103"/>
    <w:rsid w:val="63660922"/>
    <w:rsid w:val="639F0A75"/>
    <w:rsid w:val="63AE49C1"/>
    <w:rsid w:val="63D70880"/>
    <w:rsid w:val="64057C43"/>
    <w:rsid w:val="64147915"/>
    <w:rsid w:val="64215174"/>
    <w:rsid w:val="64617E68"/>
    <w:rsid w:val="64853C5A"/>
    <w:rsid w:val="64AB27CC"/>
    <w:rsid w:val="64CC5CBF"/>
    <w:rsid w:val="64D7381C"/>
    <w:rsid w:val="64F63296"/>
    <w:rsid w:val="65262C72"/>
    <w:rsid w:val="654B2B37"/>
    <w:rsid w:val="65656AA8"/>
    <w:rsid w:val="65716C01"/>
    <w:rsid w:val="65BC4E1D"/>
    <w:rsid w:val="6632648A"/>
    <w:rsid w:val="66352899"/>
    <w:rsid w:val="665761AD"/>
    <w:rsid w:val="6691308E"/>
    <w:rsid w:val="66AA13B8"/>
    <w:rsid w:val="66C050F7"/>
    <w:rsid w:val="67581120"/>
    <w:rsid w:val="67684AB8"/>
    <w:rsid w:val="676E31AB"/>
    <w:rsid w:val="67707537"/>
    <w:rsid w:val="677D2B33"/>
    <w:rsid w:val="67DF129C"/>
    <w:rsid w:val="67E011EF"/>
    <w:rsid w:val="68771602"/>
    <w:rsid w:val="68C16AA7"/>
    <w:rsid w:val="690C395A"/>
    <w:rsid w:val="6939658E"/>
    <w:rsid w:val="6953275A"/>
    <w:rsid w:val="69642430"/>
    <w:rsid w:val="6983751D"/>
    <w:rsid w:val="69D07185"/>
    <w:rsid w:val="69DD1751"/>
    <w:rsid w:val="69DE376A"/>
    <w:rsid w:val="6A0C1E5A"/>
    <w:rsid w:val="6A195B6F"/>
    <w:rsid w:val="6A4A0D3B"/>
    <w:rsid w:val="6A762E92"/>
    <w:rsid w:val="6A912779"/>
    <w:rsid w:val="6AEA4FDD"/>
    <w:rsid w:val="6B1520B9"/>
    <w:rsid w:val="6B27207D"/>
    <w:rsid w:val="6BF4112E"/>
    <w:rsid w:val="6BFC44B0"/>
    <w:rsid w:val="6C1E710F"/>
    <w:rsid w:val="6C43775E"/>
    <w:rsid w:val="6C7B255E"/>
    <w:rsid w:val="6C883FAB"/>
    <w:rsid w:val="6C9408FC"/>
    <w:rsid w:val="6CF502C5"/>
    <w:rsid w:val="6D100059"/>
    <w:rsid w:val="6D271130"/>
    <w:rsid w:val="6DF9D0B0"/>
    <w:rsid w:val="6EC1590D"/>
    <w:rsid w:val="6EFC1051"/>
    <w:rsid w:val="6F264670"/>
    <w:rsid w:val="6F2BB0F2"/>
    <w:rsid w:val="6F5F5F09"/>
    <w:rsid w:val="6F6746B4"/>
    <w:rsid w:val="6F704868"/>
    <w:rsid w:val="6F7A5819"/>
    <w:rsid w:val="6F896B2E"/>
    <w:rsid w:val="6F9D7F22"/>
    <w:rsid w:val="6FE7AAE2"/>
    <w:rsid w:val="6FF9F6C1"/>
    <w:rsid w:val="6FFF61AC"/>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343669"/>
    <w:rsid w:val="733C4C69"/>
    <w:rsid w:val="735D61D6"/>
    <w:rsid w:val="738049EE"/>
    <w:rsid w:val="73890480"/>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6F281A"/>
    <w:rsid w:val="76785919"/>
    <w:rsid w:val="767FDF14"/>
    <w:rsid w:val="76AA66CD"/>
    <w:rsid w:val="76F12D82"/>
    <w:rsid w:val="77166110"/>
    <w:rsid w:val="773E0D3E"/>
    <w:rsid w:val="7766FBC0"/>
    <w:rsid w:val="7775230F"/>
    <w:rsid w:val="777C1249"/>
    <w:rsid w:val="777D2689"/>
    <w:rsid w:val="77B46242"/>
    <w:rsid w:val="77E609EC"/>
    <w:rsid w:val="77EB49EC"/>
    <w:rsid w:val="77FB87AD"/>
    <w:rsid w:val="77FD1920"/>
    <w:rsid w:val="78015696"/>
    <w:rsid w:val="7809376D"/>
    <w:rsid w:val="78227762"/>
    <w:rsid w:val="78234D16"/>
    <w:rsid w:val="78247672"/>
    <w:rsid w:val="782B4BA2"/>
    <w:rsid w:val="78486B61"/>
    <w:rsid w:val="79681D18"/>
    <w:rsid w:val="799B4943"/>
    <w:rsid w:val="799F13A6"/>
    <w:rsid w:val="79AF539F"/>
    <w:rsid w:val="79D11FDD"/>
    <w:rsid w:val="79F166A7"/>
    <w:rsid w:val="79F77862"/>
    <w:rsid w:val="79FE7A8C"/>
    <w:rsid w:val="79FF0D5D"/>
    <w:rsid w:val="7A1F5BD4"/>
    <w:rsid w:val="7A217D00"/>
    <w:rsid w:val="7A8226D6"/>
    <w:rsid w:val="7AAF68F3"/>
    <w:rsid w:val="7ACA494D"/>
    <w:rsid w:val="7AF06EBB"/>
    <w:rsid w:val="7B1D701A"/>
    <w:rsid w:val="7B3042B0"/>
    <w:rsid w:val="7BB1529D"/>
    <w:rsid w:val="7BB37672"/>
    <w:rsid w:val="7BD340AC"/>
    <w:rsid w:val="7BD653CF"/>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DA1A5D"/>
    <w:rsid w:val="7DE636EC"/>
    <w:rsid w:val="7DFC17D5"/>
    <w:rsid w:val="7E4B20BB"/>
    <w:rsid w:val="7E5B5A75"/>
    <w:rsid w:val="7E5E0C2D"/>
    <w:rsid w:val="7E6260A4"/>
    <w:rsid w:val="7E677957"/>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6" Type="http://schemas.openxmlformats.org/officeDocument/2006/relationships/fontTable" Target="fontTable.xml"/><Relationship Id="rId205" Type="http://schemas.openxmlformats.org/officeDocument/2006/relationships/numbering" Target="numbering.xml"/><Relationship Id="rId204" Type="http://schemas.openxmlformats.org/officeDocument/2006/relationships/customXml" Target="../customXml/item1.xml"/><Relationship Id="rId203" Type="http://schemas.openxmlformats.org/officeDocument/2006/relationships/image" Target="media/image180.png"/><Relationship Id="rId202" Type="http://schemas.openxmlformats.org/officeDocument/2006/relationships/image" Target="media/image179.png"/><Relationship Id="rId201" Type="http://schemas.openxmlformats.org/officeDocument/2006/relationships/image" Target="media/image178.png"/><Relationship Id="rId200" Type="http://schemas.openxmlformats.org/officeDocument/2006/relationships/image" Target="media/image177.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6.png"/><Relationship Id="rId198" Type="http://schemas.openxmlformats.org/officeDocument/2006/relationships/image" Target="media/image175.png"/><Relationship Id="rId197" Type="http://schemas.openxmlformats.org/officeDocument/2006/relationships/image" Target="media/image174.png"/><Relationship Id="rId196" Type="http://schemas.openxmlformats.org/officeDocument/2006/relationships/image" Target="media/image173.png"/><Relationship Id="rId195" Type="http://schemas.openxmlformats.org/officeDocument/2006/relationships/image" Target="media/image172.png"/><Relationship Id="rId194" Type="http://schemas.openxmlformats.org/officeDocument/2006/relationships/image" Target="media/image171.png"/><Relationship Id="rId193" Type="http://schemas.openxmlformats.org/officeDocument/2006/relationships/image" Target="media/image170.png"/><Relationship Id="rId192" Type="http://schemas.openxmlformats.org/officeDocument/2006/relationships/image" Target="media/image169.png"/><Relationship Id="rId191" Type="http://schemas.openxmlformats.org/officeDocument/2006/relationships/image" Target="media/image168.png"/><Relationship Id="rId190" Type="http://schemas.openxmlformats.org/officeDocument/2006/relationships/image" Target="media/image167.png"/><Relationship Id="rId19" Type="http://schemas.openxmlformats.org/officeDocument/2006/relationships/footer" Target="footer9.xml"/><Relationship Id="rId189" Type="http://schemas.openxmlformats.org/officeDocument/2006/relationships/image" Target="media/image166.png"/><Relationship Id="rId188" Type="http://schemas.openxmlformats.org/officeDocument/2006/relationships/image" Target="media/image165.png"/><Relationship Id="rId187" Type="http://schemas.openxmlformats.org/officeDocument/2006/relationships/image" Target="media/image164.png"/><Relationship Id="rId186" Type="http://schemas.openxmlformats.org/officeDocument/2006/relationships/image" Target="media/image163.png"/><Relationship Id="rId185" Type="http://schemas.openxmlformats.org/officeDocument/2006/relationships/image" Target="media/image162.png"/><Relationship Id="rId184" Type="http://schemas.openxmlformats.org/officeDocument/2006/relationships/image" Target="media/image161.png"/><Relationship Id="rId183" Type="http://schemas.openxmlformats.org/officeDocument/2006/relationships/image" Target="media/image160.png"/><Relationship Id="rId182" Type="http://schemas.openxmlformats.org/officeDocument/2006/relationships/image" Target="media/image159.png"/><Relationship Id="rId181" Type="http://schemas.openxmlformats.org/officeDocument/2006/relationships/image" Target="media/image158.png"/><Relationship Id="rId180" Type="http://schemas.openxmlformats.org/officeDocument/2006/relationships/image" Target="media/image157.png"/><Relationship Id="rId18" Type="http://schemas.openxmlformats.org/officeDocument/2006/relationships/footer" Target="footer8.xml"/><Relationship Id="rId179" Type="http://schemas.openxmlformats.org/officeDocument/2006/relationships/image" Target="media/image156.png"/><Relationship Id="rId178" Type="http://schemas.openxmlformats.org/officeDocument/2006/relationships/image" Target="media/image155.png"/><Relationship Id="rId177" Type="http://schemas.openxmlformats.org/officeDocument/2006/relationships/image" Target="media/image154.png"/><Relationship Id="rId176" Type="http://schemas.openxmlformats.org/officeDocument/2006/relationships/image" Target="media/image153.png"/><Relationship Id="rId175" Type="http://schemas.openxmlformats.org/officeDocument/2006/relationships/image" Target="media/image152.png"/><Relationship Id="rId174" Type="http://schemas.openxmlformats.org/officeDocument/2006/relationships/image" Target="media/image151.png"/><Relationship Id="rId173" Type="http://schemas.openxmlformats.org/officeDocument/2006/relationships/image" Target="media/image150.png"/><Relationship Id="rId172" Type="http://schemas.openxmlformats.org/officeDocument/2006/relationships/image" Target="media/image149.png"/><Relationship Id="rId171" Type="http://schemas.openxmlformats.org/officeDocument/2006/relationships/image" Target="media/image148.png"/><Relationship Id="rId170" Type="http://schemas.openxmlformats.org/officeDocument/2006/relationships/image" Target="media/image147.png"/><Relationship Id="rId17" Type="http://schemas.openxmlformats.org/officeDocument/2006/relationships/footer" Target="footer7.xml"/><Relationship Id="rId169" Type="http://schemas.openxmlformats.org/officeDocument/2006/relationships/image" Target="media/image146.png"/><Relationship Id="rId168" Type="http://schemas.openxmlformats.org/officeDocument/2006/relationships/image" Target="media/image145.png"/><Relationship Id="rId167" Type="http://schemas.openxmlformats.org/officeDocument/2006/relationships/image" Target="media/image144.png"/><Relationship Id="rId166" Type="http://schemas.openxmlformats.org/officeDocument/2006/relationships/image" Target="media/image143.png"/><Relationship Id="rId165" Type="http://schemas.openxmlformats.org/officeDocument/2006/relationships/image" Target="media/image142.png"/><Relationship Id="rId164" Type="http://schemas.openxmlformats.org/officeDocument/2006/relationships/image" Target="media/image141.png"/><Relationship Id="rId163" Type="http://schemas.openxmlformats.org/officeDocument/2006/relationships/image" Target="media/image140.png"/><Relationship Id="rId162" Type="http://schemas.openxmlformats.org/officeDocument/2006/relationships/image" Target="media/image139.png"/><Relationship Id="rId161" Type="http://schemas.openxmlformats.org/officeDocument/2006/relationships/image" Target="media/image138.png"/><Relationship Id="rId160" Type="http://schemas.openxmlformats.org/officeDocument/2006/relationships/image" Target="media/image137.png"/><Relationship Id="rId16" Type="http://schemas.openxmlformats.org/officeDocument/2006/relationships/footer" Target="footer6.xml"/><Relationship Id="rId159" Type="http://schemas.openxmlformats.org/officeDocument/2006/relationships/image" Target="media/image136.png"/><Relationship Id="rId158" Type="http://schemas.openxmlformats.org/officeDocument/2006/relationships/image" Target="media/image135.png"/><Relationship Id="rId157" Type="http://schemas.openxmlformats.org/officeDocument/2006/relationships/image" Target="media/image134.png"/><Relationship Id="rId156" Type="http://schemas.openxmlformats.org/officeDocument/2006/relationships/image" Target="media/image133.png"/><Relationship Id="rId155" Type="http://schemas.openxmlformats.org/officeDocument/2006/relationships/image" Target="media/image132.png"/><Relationship Id="rId154" Type="http://schemas.openxmlformats.org/officeDocument/2006/relationships/image" Target="media/image131.png"/><Relationship Id="rId153" Type="http://schemas.openxmlformats.org/officeDocument/2006/relationships/image" Target="media/image130.png"/><Relationship Id="rId152" Type="http://schemas.openxmlformats.org/officeDocument/2006/relationships/image" Target="media/image129.png"/><Relationship Id="rId151" Type="http://schemas.openxmlformats.org/officeDocument/2006/relationships/image" Target="media/image128.png"/><Relationship Id="rId150" Type="http://schemas.openxmlformats.org/officeDocument/2006/relationships/image" Target="media/image127.png"/><Relationship Id="rId15" Type="http://schemas.openxmlformats.org/officeDocument/2006/relationships/footer" Target="footer5.xml"/><Relationship Id="rId149" Type="http://schemas.openxmlformats.org/officeDocument/2006/relationships/image" Target="media/image126.png"/><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png"/><Relationship Id="rId140" Type="http://schemas.openxmlformats.org/officeDocument/2006/relationships/image" Target="media/image117.png"/><Relationship Id="rId14" Type="http://schemas.openxmlformats.org/officeDocument/2006/relationships/footer" Target="footer4.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4</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调查活动组委会</dc:creator>
  <cp:keywords>网络安全感、满意度、调查</cp:keywords>
  <cp:lastModifiedBy>珍珠</cp:lastModifiedBy>
  <cp:lastPrinted>2021-09-25T11:02:00Z</cp:lastPrinted>
  <dcterms:modified xsi:type="dcterms:W3CDTF">2021-10-14T01:33:34Z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F4F45816458B440888588686CC43CA21</vt:lpwstr>
  </property>
</Properties>
</file>