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color w:val="auto"/>
          <w:sz w:val="32"/>
          <w:szCs w:val="32"/>
          <w:highlight w:val="none"/>
        </w:rPr>
      </w:pPr>
      <w:bookmarkStart w:id="0" w:name="_Toc9373"/>
      <w:bookmarkStart w:id="1" w:name="_Toc32664"/>
      <w:r>
        <w:rPr>
          <w:rFonts w:hint="eastAsia" w:ascii="黑体" w:hAnsi="黑体" w:eastAsia="黑体"/>
          <w:color w:val="auto"/>
          <w:sz w:val="32"/>
          <w:szCs w:val="32"/>
          <w:highlight w:val="none"/>
        </w:rPr>
        <w:t xml:space="preserve">  </w:t>
      </w:r>
    </w:p>
    <w:p>
      <w:pPr>
        <w:ind w:firstLine="0" w:firstLineChars="0"/>
        <w:rPr>
          <w:rFonts w:ascii="黑体" w:hAnsi="黑体" w:eastAsia="黑体"/>
          <w:color w:val="auto"/>
          <w:sz w:val="32"/>
          <w:szCs w:val="32"/>
          <w:highlight w:val="none"/>
        </w:rPr>
      </w:pPr>
    </w:p>
    <w:p>
      <w:pPr>
        <w:ind w:firstLine="640"/>
        <w:jc w:val="center"/>
        <w:rPr>
          <w:rFonts w:ascii="黑体" w:hAnsi="黑体" w:eastAsia="黑体"/>
          <w:color w:val="auto"/>
          <w:sz w:val="32"/>
          <w:szCs w:val="32"/>
          <w:highlight w:val="none"/>
        </w:rPr>
      </w:pPr>
    </w:p>
    <w:p>
      <w:pPr>
        <w:ind w:firstLine="0" w:firstLineChars="0"/>
        <w:jc w:val="center"/>
        <w:rPr>
          <w:rFonts w:ascii="黑体" w:hAnsi="黑体" w:eastAsia="黑体"/>
          <w:b/>
          <w:bCs/>
          <w:color w:val="auto"/>
          <w:sz w:val="44"/>
          <w:szCs w:val="44"/>
          <w:highlight w:val="none"/>
        </w:rPr>
      </w:pPr>
      <w:bookmarkStart w:id="2" w:name="_Toc18672"/>
      <w:bookmarkStart w:id="3" w:name="_Toc17826"/>
      <w:bookmarkStart w:id="4" w:name="_Toc20618"/>
      <w:bookmarkStart w:id="5" w:name="_Toc8951"/>
      <w:r>
        <w:rPr>
          <w:rFonts w:hint="eastAsia" w:ascii="黑体" w:hAnsi="黑体" w:eastAsia="黑体"/>
          <w:b/>
          <w:bCs/>
          <w:color w:val="auto"/>
          <w:sz w:val="44"/>
          <w:szCs w:val="44"/>
          <w:highlight w:val="none"/>
        </w:rPr>
        <w:t>2021年全国网民网络安全感满意度调查</w:t>
      </w:r>
      <w:bookmarkEnd w:id="2"/>
      <w:bookmarkEnd w:id="3"/>
      <w:bookmarkEnd w:id="4"/>
      <w:bookmarkEnd w:id="5"/>
    </w:p>
    <w:p>
      <w:pPr>
        <w:ind w:firstLine="0" w:firstLineChars="0"/>
        <w:jc w:val="center"/>
        <w:rPr>
          <w:rFonts w:ascii="黑体" w:hAnsi="黑体" w:eastAsia="黑体"/>
          <w:b/>
          <w:bCs/>
          <w:color w:val="auto"/>
          <w:sz w:val="44"/>
          <w:szCs w:val="44"/>
          <w:highlight w:val="none"/>
        </w:rPr>
      </w:pPr>
      <w:r>
        <w:rPr>
          <w:rFonts w:hint="eastAsia" w:ascii="黑体" w:hAnsi="黑体" w:eastAsia="黑体"/>
          <w:b/>
          <w:bCs/>
          <w:color w:val="auto"/>
          <w:sz w:val="44"/>
          <w:szCs w:val="44"/>
          <w:highlight w:val="none"/>
        </w:rPr>
        <w:t>统计报告</w:t>
      </w:r>
    </w:p>
    <w:p>
      <w:pPr>
        <w:ind w:firstLine="640"/>
        <w:jc w:val="center"/>
        <w:rPr>
          <w:rFonts w:ascii="黑体" w:hAnsi="黑体" w:eastAsia="黑体"/>
          <w:color w:val="auto"/>
          <w:sz w:val="32"/>
          <w:szCs w:val="32"/>
          <w:highlight w:val="none"/>
        </w:rPr>
      </w:pPr>
    </w:p>
    <w:p>
      <w:pPr>
        <w:ind w:firstLine="640"/>
        <w:jc w:val="center"/>
        <w:rPr>
          <w:rFonts w:ascii="黑体" w:hAnsi="黑体" w:eastAsia="黑体"/>
          <w:color w:val="auto"/>
          <w:sz w:val="32"/>
          <w:szCs w:val="32"/>
          <w:highlight w:val="none"/>
        </w:rPr>
      </w:pPr>
    </w:p>
    <w:p>
      <w:pPr>
        <w:ind w:firstLine="640"/>
        <w:jc w:val="center"/>
        <w:rPr>
          <w:rFonts w:ascii="黑体" w:hAnsi="黑体" w:eastAsia="黑体"/>
          <w:color w:val="auto"/>
          <w:sz w:val="32"/>
          <w:szCs w:val="32"/>
          <w:highlight w:val="none"/>
        </w:rPr>
      </w:pPr>
    </w:p>
    <w:p>
      <w:pPr>
        <w:ind w:firstLine="0" w:firstLineChars="0"/>
        <w:jc w:val="center"/>
        <w:rPr>
          <w:rFonts w:ascii="黑体" w:hAnsi="黑体" w:eastAsia="黑体"/>
          <w:b/>
          <w:bCs/>
          <w:color w:val="auto"/>
          <w:sz w:val="36"/>
          <w:szCs w:val="36"/>
          <w:highlight w:val="none"/>
        </w:rPr>
      </w:pPr>
      <w:r>
        <w:rPr>
          <w:rFonts w:hint="eastAsia" w:ascii="黑体" w:hAnsi="黑体" w:eastAsia="黑体"/>
          <w:b/>
          <w:bCs/>
          <w:color w:val="auto"/>
          <w:sz w:val="44"/>
          <w:szCs w:val="44"/>
          <w:highlight w:val="none"/>
        </w:rPr>
        <w:t>安徽</w:t>
      </w:r>
      <w:r>
        <w:rPr>
          <w:rFonts w:ascii="黑体" w:hAnsi="黑体" w:eastAsia="黑体" w:cs="黑体"/>
          <w:b/>
          <w:color w:val="auto"/>
          <w:sz w:val="44"/>
          <w:highlight w:val="none"/>
        </w:rPr>
        <w:t>卷</w:t>
      </w:r>
    </w:p>
    <w:p>
      <w:pPr>
        <w:ind w:firstLine="640"/>
        <w:jc w:val="center"/>
        <w:rPr>
          <w:rFonts w:ascii="黑体" w:hAnsi="黑体" w:eastAsia="黑体"/>
          <w:color w:val="auto"/>
          <w:sz w:val="32"/>
          <w:szCs w:val="32"/>
          <w:highlight w:val="none"/>
        </w:rPr>
      </w:pPr>
    </w:p>
    <w:p>
      <w:pPr>
        <w:ind w:firstLine="640"/>
        <w:jc w:val="center"/>
        <w:rPr>
          <w:rFonts w:ascii="黑体" w:hAnsi="黑体" w:eastAsia="黑体"/>
          <w:color w:val="auto"/>
          <w:sz w:val="32"/>
          <w:szCs w:val="32"/>
          <w:highlight w:val="none"/>
        </w:rPr>
      </w:pPr>
    </w:p>
    <w:p>
      <w:pPr>
        <w:ind w:firstLine="640"/>
        <w:jc w:val="center"/>
        <w:rPr>
          <w:rFonts w:ascii="黑体" w:hAnsi="黑体" w:eastAsia="黑体"/>
          <w:color w:val="auto"/>
          <w:sz w:val="32"/>
          <w:szCs w:val="32"/>
          <w:highlight w:val="none"/>
        </w:rPr>
      </w:pPr>
    </w:p>
    <w:p>
      <w:pPr>
        <w:ind w:firstLine="640"/>
        <w:jc w:val="center"/>
        <w:rPr>
          <w:rFonts w:ascii="黑体" w:hAnsi="黑体" w:eastAsia="黑体"/>
          <w:color w:val="auto"/>
          <w:sz w:val="32"/>
          <w:szCs w:val="32"/>
          <w:highlight w:val="none"/>
        </w:rPr>
      </w:pPr>
    </w:p>
    <w:p>
      <w:pPr>
        <w:ind w:firstLine="0" w:firstLineChars="0"/>
        <w:jc w:val="left"/>
        <w:rPr>
          <w:rFonts w:eastAsia="黑体" w:cstheme="minorHAnsi"/>
          <w:color w:val="auto"/>
          <w:sz w:val="32"/>
          <w:szCs w:val="32"/>
          <w:highlight w:val="none"/>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color w:val="auto"/>
                <w:sz w:val="32"/>
                <w:szCs w:val="32"/>
                <w:highlight w:val="none"/>
              </w:rPr>
            </w:pPr>
            <w:r>
              <w:rPr>
                <w:rFonts w:hint="eastAsia" w:ascii="黑体" w:hAnsi="黑体" w:eastAsia="黑体"/>
                <w:color w:val="auto"/>
                <w:sz w:val="30"/>
                <w:szCs w:val="30"/>
                <w:highlight w:val="none"/>
              </w:rPr>
              <w:t>发起单位：</w:t>
            </w:r>
          </w:p>
        </w:tc>
        <w:tc>
          <w:tcPr>
            <w:tcW w:w="6611" w:type="dxa"/>
          </w:tcPr>
          <w:p>
            <w:pPr>
              <w:ind w:firstLine="0" w:firstLineChars="0"/>
              <w:rPr>
                <w:rFonts w:ascii="黑体" w:hAnsi="黑体" w:eastAsia="黑体"/>
                <w:color w:val="auto"/>
                <w:sz w:val="30"/>
                <w:szCs w:val="30"/>
                <w:highlight w:val="none"/>
              </w:rPr>
            </w:pPr>
            <w:r>
              <w:rPr>
                <w:rFonts w:hint="eastAsia" w:ascii="黑体" w:hAnsi="黑体" w:eastAsia="黑体"/>
                <w:color w:val="auto"/>
                <w:sz w:val="30"/>
                <w:szCs w:val="30"/>
                <w:highlight w:val="none"/>
              </w:rPr>
              <w:t>安徽省计算机网络与信息安全协会等</w:t>
            </w:r>
          </w:p>
          <w:p>
            <w:pPr>
              <w:ind w:firstLine="0" w:firstLineChars="0"/>
              <w:rPr>
                <w:rFonts w:ascii="黑体" w:hAnsi="黑体" w:eastAsia="黑体"/>
                <w:color w:val="auto"/>
                <w:sz w:val="30"/>
                <w:szCs w:val="30"/>
                <w:highlight w:val="none"/>
              </w:rPr>
            </w:pPr>
            <w:r>
              <w:rPr>
                <w:rFonts w:hint="eastAsia" w:ascii="黑体" w:hAnsi="黑体" w:eastAsia="黑体"/>
                <w:color w:val="auto"/>
                <w:sz w:val="30"/>
                <w:szCs w:val="30"/>
                <w:highlight w:val="none"/>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color w:val="auto"/>
                <w:sz w:val="32"/>
                <w:szCs w:val="32"/>
                <w:highlight w:val="none"/>
              </w:rPr>
            </w:pPr>
            <w:r>
              <w:rPr>
                <w:rFonts w:hint="eastAsia" w:ascii="黑体" w:hAnsi="黑体" w:eastAsia="黑体"/>
                <w:color w:val="auto"/>
                <w:sz w:val="30"/>
                <w:szCs w:val="30"/>
                <w:highlight w:val="none"/>
              </w:rPr>
              <w:t>承办单位：</w:t>
            </w:r>
          </w:p>
        </w:tc>
        <w:tc>
          <w:tcPr>
            <w:tcW w:w="6611" w:type="dxa"/>
          </w:tcPr>
          <w:p>
            <w:pPr>
              <w:ind w:firstLine="0" w:firstLineChars="0"/>
              <w:rPr>
                <w:rFonts w:ascii="黑体" w:hAnsi="黑体" w:eastAsia="黑体"/>
                <w:color w:val="auto"/>
                <w:sz w:val="32"/>
                <w:szCs w:val="32"/>
                <w:highlight w:val="none"/>
              </w:rPr>
            </w:pPr>
            <w:r>
              <w:rPr>
                <w:rFonts w:hint="eastAsia" w:ascii="黑体" w:hAnsi="黑体" w:eastAsia="黑体"/>
                <w:color w:val="auto"/>
                <w:sz w:val="30"/>
                <w:szCs w:val="30"/>
                <w:highlight w:val="none"/>
              </w:rPr>
              <w:t>广东新兴国家网络安全和信息化发展研究院</w:t>
            </w:r>
          </w:p>
        </w:tc>
      </w:tr>
    </w:tbl>
    <w:p>
      <w:pPr>
        <w:ind w:firstLine="0" w:firstLineChars="0"/>
        <w:jc w:val="center"/>
        <w:rPr>
          <w:rFonts w:ascii="黑体" w:hAnsi="黑体" w:eastAsia="黑体"/>
          <w:b/>
          <w:color w:val="auto"/>
          <w:sz w:val="28"/>
          <w:szCs w:val="28"/>
          <w:highlight w:val="none"/>
        </w:rPr>
      </w:pPr>
      <w:r>
        <w:rPr>
          <w:rFonts w:hint="eastAsia" w:ascii="黑体" w:hAnsi="黑体" w:eastAsia="黑体" w:cs="黑体"/>
          <w:bCs/>
          <w:color w:val="auto"/>
          <w:sz w:val="28"/>
          <w:szCs w:val="28"/>
          <w:highlight w:val="none"/>
        </w:rPr>
        <w:t>2021年9月</w:t>
      </w:r>
    </w:p>
    <w:p>
      <w:pPr>
        <w:rPr>
          <w:color w:val="auto"/>
          <w:highlight w:val="none"/>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rPr>
          <w:color w:val="auto"/>
          <w:highlight w:val="none"/>
        </w:rPr>
      </w:pPr>
    </w:p>
    <w:p>
      <w:pPr>
        <w:spacing w:line="420" w:lineRule="exact"/>
        <w:rPr>
          <w:rFonts w:ascii="黑体" w:hAnsi="黑体" w:eastAsia="黑体" w:cs="黑体"/>
          <w:color w:val="auto"/>
          <w:highlight w:val="none"/>
        </w:rPr>
      </w:pPr>
      <w:r>
        <w:rPr>
          <w:rFonts w:hint="eastAsia" w:ascii="黑体" w:hAnsi="黑体" w:eastAsia="黑体" w:cs="黑体"/>
          <w:color w:val="auto"/>
          <w:highlight w:val="none"/>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color w:val="auto"/>
          <w:highlight w:val="none"/>
        </w:rPr>
      </w:pPr>
      <w:r>
        <w:rPr>
          <w:rFonts w:hint="eastAsia" w:ascii="黑体" w:hAnsi="黑体" w:eastAsia="黑体" w:cs="黑体"/>
          <w:color w:val="auto"/>
          <w:highlight w:val="none"/>
        </w:rPr>
        <w:t>组委会欢迎有关研究机构合作，深入挖掘调查数据价值，有需要者请与组委会秘书处联系。</w:t>
      </w:r>
    </w:p>
    <w:p>
      <w:pPr>
        <w:pStyle w:val="14"/>
        <w:spacing w:before="120" w:beforeLines="50" w:line="420" w:lineRule="exact"/>
        <w:rPr>
          <w:rFonts w:ascii="黑体" w:hAnsi="黑体" w:eastAsia="黑体" w:cs="黑体"/>
          <w:color w:val="auto"/>
          <w:highlight w:val="none"/>
        </w:rPr>
      </w:pPr>
      <w:bookmarkStart w:id="6" w:name="_Toc19203631"/>
      <w:r>
        <w:rPr>
          <w:rFonts w:ascii="黑体" w:hAnsi="黑体" w:eastAsia="黑体" w:cs="黑体"/>
          <w:color w:val="auto"/>
          <w:highlight w:val="none"/>
        </w:rPr>
        <w:drawing>
          <wp:anchor distT="0" distB="0" distL="114300" distR="114300" simplePos="0" relativeHeight="25166540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color w:val="auto"/>
          <w:highlight w:val="none"/>
        </w:rPr>
        <w:t>报告查询</w:t>
      </w:r>
      <w:r>
        <w:rPr>
          <w:rFonts w:ascii="楷体" w:hAnsi="楷体" w:eastAsia="楷体" w:cs="楷体"/>
          <w:color w:val="auto"/>
          <w:highlight w:val="none"/>
        </w:rPr>
        <w:t>（总报告及区域、专题、行业报告）</w:t>
      </w:r>
      <w:r>
        <w:rPr>
          <w:rFonts w:ascii="黑体" w:hAnsi="黑体" w:eastAsia="黑体" w:cs="黑体"/>
          <w:color w:val="auto"/>
          <w:highlight w:val="none"/>
        </w:rPr>
        <w:t>：</w:t>
      </w:r>
      <w:bookmarkEnd w:id="6"/>
    </w:p>
    <w:p>
      <w:pPr>
        <w:pStyle w:val="14"/>
        <w:spacing w:line="420" w:lineRule="exact"/>
        <w:rPr>
          <w:rFonts w:cstheme="minorHAnsi"/>
          <w:color w:val="auto"/>
          <w:highlight w:val="none"/>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color w:val="auto"/>
          <w:highlight w:val="none"/>
        </w:rPr>
        <w:t>网络安全共建网：www.iscn.org.cn“网安联”公众号：</w:t>
      </w:r>
      <w:bookmarkEnd w:id="7"/>
    </w:p>
    <w:p>
      <w:pPr>
        <w:pStyle w:val="11"/>
        <w:spacing w:line="240" w:lineRule="auto"/>
        <w:ind w:firstLine="0" w:firstLineChars="0"/>
        <w:rPr>
          <w:b/>
          <w:bCs/>
          <w:color w:val="auto"/>
          <w:highlight w:val="none"/>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w:rPr>
          <w:color w:val="auto"/>
          <w:highlight w:val="none"/>
        </w:rPr>
        <mc:AlternateContent>
          <mc:Choice Requires="wps">
            <w:drawing>
              <wp:anchor distT="0" distB="0" distL="114300" distR="114300" simplePos="0" relativeHeight="25166643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643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color w:val="auto"/>
          <w:highlight w:val="none"/>
          <w:lang w:val="zh-CN"/>
        </w:rPr>
        <w:id w:val="3374630"/>
        <w:docPartObj>
          <w:docPartGallery w:val="Table of Contents"/>
          <w:docPartUnique/>
        </w:docPartObj>
      </w:sdtPr>
      <w:sdtEndPr>
        <w:rPr>
          <w:b w:val="0"/>
          <w:bCs w:val="0"/>
          <w:color w:val="auto"/>
          <w:highlight w:val="none"/>
          <w:lang w:val="en-US"/>
        </w:rPr>
      </w:sdtEndPr>
      <w:sdtContent>
        <w:p>
          <w:pPr>
            <w:pStyle w:val="11"/>
            <w:ind w:firstLine="482"/>
            <w:jc w:val="center"/>
            <w:rPr>
              <w:rFonts w:asciiTheme="minorHAnsi" w:hAnsiTheme="minorHAnsi" w:eastAsiaTheme="minorEastAsia" w:cstheme="minorBidi"/>
              <w:color w:val="auto"/>
              <w:kern w:val="2"/>
              <w:sz w:val="24"/>
              <w:szCs w:val="24"/>
              <w:highlight w:val="none"/>
              <w:lang w:val="en-US" w:eastAsia="zh-CN" w:bidi="ar-SA"/>
            </w:rPr>
          </w:pPr>
          <w:r>
            <w:rPr>
              <w:b/>
              <w:bCs/>
              <w:color w:val="auto"/>
              <w:highlight w:val="none"/>
              <w:lang w:val="zh-CN"/>
            </w:rPr>
            <w:t>目录</w:t>
          </w:r>
          <w:r>
            <w:rPr>
              <w:color w:val="auto"/>
              <w:highlight w:val="none"/>
            </w:rPr>
            <w:fldChar w:fldCharType="begin"/>
          </w:r>
          <w:r>
            <w:rPr>
              <w:color w:val="auto"/>
              <w:highlight w:val="none"/>
            </w:rPr>
            <w:instrText xml:space="preserve"> TOC \o "1-3" \h \z \u </w:instrText>
          </w:r>
          <w:r>
            <w:rPr>
              <w:color w:val="auto"/>
              <w:highlight w:val="none"/>
            </w:rPr>
            <w:fldChar w:fldCharType="separate"/>
          </w:r>
        </w:p>
        <w:p>
          <w:pPr>
            <w:pStyle w:val="11"/>
            <w:tabs>
              <w:tab w:val="right" w:leader="dot" w:pos="8312"/>
            </w:tabs>
            <w:rPr>
              <w:highlight w:val="none"/>
            </w:rPr>
          </w:pPr>
          <w:r>
            <w:rPr>
              <w:color w:val="auto"/>
              <w:highlight w:val="none"/>
            </w:rPr>
            <w:fldChar w:fldCharType="begin"/>
          </w:r>
          <w:r>
            <w:rPr>
              <w:highlight w:val="none"/>
            </w:rPr>
            <w:instrText xml:space="preserve"> HYPERLINK \l _Toc19167 </w:instrText>
          </w:r>
          <w:r>
            <w:rPr>
              <w:highlight w:val="none"/>
            </w:rPr>
            <w:fldChar w:fldCharType="separate"/>
          </w:r>
          <w:r>
            <w:rPr>
              <w:rFonts w:hint="eastAsia"/>
              <w:highlight w:val="none"/>
            </w:rPr>
            <w:t>一、 前言</w:t>
          </w:r>
          <w:r>
            <w:rPr>
              <w:highlight w:val="none"/>
            </w:rPr>
            <w:tab/>
          </w:r>
          <w:r>
            <w:rPr>
              <w:highlight w:val="none"/>
            </w:rPr>
            <w:fldChar w:fldCharType="begin"/>
          </w:r>
          <w:r>
            <w:rPr>
              <w:highlight w:val="none"/>
            </w:rPr>
            <w:instrText xml:space="preserve"> PAGEREF _Toc19167 \h </w:instrText>
          </w:r>
          <w:r>
            <w:rPr>
              <w:highlight w:val="none"/>
            </w:rPr>
            <w:fldChar w:fldCharType="separate"/>
          </w:r>
          <w:r>
            <w:rPr>
              <w:highlight w:val="none"/>
            </w:rPr>
            <w:t>2</w:t>
          </w:r>
          <w:r>
            <w:rPr>
              <w:highlight w:val="none"/>
            </w:rPr>
            <w:fldChar w:fldCharType="end"/>
          </w:r>
          <w:r>
            <w:rPr>
              <w:color w:val="auto"/>
              <w:highlight w:val="none"/>
            </w:rPr>
            <w:fldChar w:fldCharType="end"/>
          </w:r>
        </w:p>
        <w:p>
          <w:pPr>
            <w:pStyle w:val="11"/>
            <w:tabs>
              <w:tab w:val="right" w:leader="dot" w:pos="8312"/>
            </w:tabs>
            <w:rPr>
              <w:highlight w:val="none"/>
            </w:rPr>
          </w:pPr>
          <w:r>
            <w:rPr>
              <w:color w:val="auto"/>
              <w:highlight w:val="none"/>
            </w:rPr>
            <w:fldChar w:fldCharType="begin"/>
          </w:r>
          <w:r>
            <w:rPr>
              <w:highlight w:val="none"/>
            </w:rPr>
            <w:instrText xml:space="preserve"> HYPERLINK \l _Toc14589 </w:instrText>
          </w:r>
          <w:r>
            <w:rPr>
              <w:highlight w:val="none"/>
            </w:rPr>
            <w:fldChar w:fldCharType="separate"/>
          </w:r>
          <w:r>
            <w:rPr>
              <w:rFonts w:hint="eastAsia"/>
              <w:highlight w:val="none"/>
            </w:rPr>
            <w:t>二、 主要发现</w:t>
          </w:r>
          <w:r>
            <w:rPr>
              <w:highlight w:val="none"/>
            </w:rPr>
            <w:tab/>
          </w:r>
          <w:r>
            <w:rPr>
              <w:highlight w:val="none"/>
            </w:rPr>
            <w:fldChar w:fldCharType="begin"/>
          </w:r>
          <w:r>
            <w:rPr>
              <w:highlight w:val="none"/>
            </w:rPr>
            <w:instrText xml:space="preserve"> PAGEREF _Toc14589 \h </w:instrText>
          </w:r>
          <w:r>
            <w:rPr>
              <w:highlight w:val="none"/>
            </w:rPr>
            <w:fldChar w:fldCharType="separate"/>
          </w:r>
          <w:r>
            <w:rPr>
              <w:highlight w:val="none"/>
            </w:rPr>
            <w:t>5</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_Toc29917 </w:instrText>
          </w:r>
          <w:r>
            <w:rPr>
              <w:highlight w:val="none"/>
            </w:rPr>
            <w:fldChar w:fldCharType="separate"/>
          </w:r>
          <w:r>
            <w:rPr>
              <w:rFonts w:hint="eastAsia"/>
              <w:highlight w:val="none"/>
            </w:rPr>
            <w:t>2.1 公众网民版主要发现</w:t>
          </w:r>
          <w:r>
            <w:rPr>
              <w:highlight w:val="none"/>
            </w:rPr>
            <w:tab/>
          </w:r>
          <w:r>
            <w:rPr>
              <w:highlight w:val="none"/>
            </w:rPr>
            <w:fldChar w:fldCharType="begin"/>
          </w:r>
          <w:r>
            <w:rPr>
              <w:highlight w:val="none"/>
            </w:rPr>
            <w:instrText xml:space="preserve"> PAGEREF _Toc29917 \h </w:instrText>
          </w:r>
          <w:r>
            <w:rPr>
              <w:highlight w:val="none"/>
            </w:rPr>
            <w:fldChar w:fldCharType="separate"/>
          </w:r>
          <w:r>
            <w:rPr>
              <w:highlight w:val="none"/>
            </w:rPr>
            <w:t>5</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_Toc25156 </w:instrText>
          </w:r>
          <w:r>
            <w:rPr>
              <w:highlight w:val="none"/>
            </w:rPr>
            <w:fldChar w:fldCharType="separate"/>
          </w:r>
          <w:r>
            <w:rPr>
              <w:rFonts w:hint="eastAsia"/>
              <w:szCs w:val="24"/>
              <w:highlight w:val="none"/>
            </w:rPr>
            <w:t>2.1.1 网民网络安全感基本持平，网民网络安全意识有所增强</w:t>
          </w:r>
          <w:r>
            <w:rPr>
              <w:highlight w:val="none"/>
            </w:rPr>
            <w:tab/>
          </w:r>
          <w:r>
            <w:rPr>
              <w:highlight w:val="none"/>
            </w:rPr>
            <w:fldChar w:fldCharType="begin"/>
          </w:r>
          <w:r>
            <w:rPr>
              <w:highlight w:val="none"/>
            </w:rPr>
            <w:instrText xml:space="preserve"> PAGEREF _Toc25156 \h </w:instrText>
          </w:r>
          <w:r>
            <w:rPr>
              <w:highlight w:val="none"/>
            </w:rPr>
            <w:fldChar w:fldCharType="separate"/>
          </w:r>
          <w:r>
            <w:rPr>
              <w:highlight w:val="none"/>
            </w:rPr>
            <w:t>5</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_Toc23537 </w:instrText>
          </w:r>
          <w:r>
            <w:rPr>
              <w:highlight w:val="none"/>
            </w:rPr>
            <w:fldChar w:fldCharType="separate"/>
          </w:r>
          <w:r>
            <w:rPr>
              <w:rFonts w:hint="eastAsia" w:cstheme="minorEastAsia"/>
              <w:szCs w:val="24"/>
              <w:highlight w:val="none"/>
            </w:rPr>
            <w:t>2.1.2 网络安全态势依然严峻，但部分领域有所改善</w:t>
          </w:r>
          <w:r>
            <w:rPr>
              <w:highlight w:val="none"/>
            </w:rPr>
            <w:tab/>
          </w:r>
          <w:r>
            <w:rPr>
              <w:highlight w:val="none"/>
            </w:rPr>
            <w:fldChar w:fldCharType="begin"/>
          </w:r>
          <w:r>
            <w:rPr>
              <w:highlight w:val="none"/>
            </w:rPr>
            <w:instrText xml:space="preserve"> PAGEREF _Toc23537 \h </w:instrText>
          </w:r>
          <w:r>
            <w:rPr>
              <w:highlight w:val="none"/>
            </w:rPr>
            <w:fldChar w:fldCharType="separate"/>
          </w:r>
          <w:r>
            <w:rPr>
              <w:highlight w:val="none"/>
            </w:rPr>
            <w:t>5</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_Toc31346 </w:instrText>
          </w:r>
          <w:r>
            <w:rPr>
              <w:highlight w:val="none"/>
            </w:rPr>
            <w:fldChar w:fldCharType="separate"/>
          </w:r>
          <w:r>
            <w:rPr>
              <w:rFonts w:hint="eastAsia" w:cstheme="minorEastAsia"/>
              <w:szCs w:val="24"/>
              <w:highlight w:val="none"/>
            </w:rPr>
            <w:t>2.1.3 网络安全治理初见成效，网民总体评价满意</w:t>
          </w:r>
          <w:r>
            <w:rPr>
              <w:highlight w:val="none"/>
            </w:rPr>
            <w:tab/>
          </w:r>
          <w:r>
            <w:rPr>
              <w:highlight w:val="none"/>
            </w:rPr>
            <w:fldChar w:fldCharType="begin"/>
          </w:r>
          <w:r>
            <w:rPr>
              <w:highlight w:val="none"/>
            </w:rPr>
            <w:instrText xml:space="preserve"> PAGEREF _Toc31346 \h </w:instrText>
          </w:r>
          <w:r>
            <w:rPr>
              <w:highlight w:val="none"/>
            </w:rPr>
            <w:fldChar w:fldCharType="separate"/>
          </w:r>
          <w:r>
            <w:rPr>
              <w:highlight w:val="none"/>
            </w:rPr>
            <w:t>6</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_Toc18630 </w:instrText>
          </w:r>
          <w:r>
            <w:rPr>
              <w:highlight w:val="none"/>
            </w:rPr>
            <w:fldChar w:fldCharType="separate"/>
          </w:r>
          <w:r>
            <w:rPr>
              <w:rFonts w:hint="eastAsia" w:cstheme="minorEastAsia"/>
              <w:szCs w:val="24"/>
              <w:highlight w:val="none"/>
            </w:rPr>
            <w:t>2.1.4法治社会建设主要关注加强立法和完善纠纷处理</w:t>
          </w:r>
          <w:r>
            <w:rPr>
              <w:highlight w:val="none"/>
            </w:rPr>
            <w:tab/>
          </w:r>
          <w:r>
            <w:rPr>
              <w:highlight w:val="none"/>
            </w:rPr>
            <w:fldChar w:fldCharType="begin"/>
          </w:r>
          <w:r>
            <w:rPr>
              <w:highlight w:val="none"/>
            </w:rPr>
            <w:instrText xml:space="preserve"> PAGEREF _Toc18630 \h </w:instrText>
          </w:r>
          <w:r>
            <w:rPr>
              <w:highlight w:val="none"/>
            </w:rPr>
            <w:fldChar w:fldCharType="separate"/>
          </w:r>
          <w:r>
            <w:rPr>
              <w:highlight w:val="none"/>
            </w:rPr>
            <w:t>6</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_Toc15092 </w:instrText>
          </w:r>
          <w:r>
            <w:rPr>
              <w:highlight w:val="none"/>
            </w:rPr>
            <w:fldChar w:fldCharType="separate"/>
          </w:r>
          <w:r>
            <w:rPr>
              <w:rFonts w:hint="eastAsia" w:cstheme="minorEastAsia"/>
              <w:szCs w:val="24"/>
              <w:highlight w:val="none"/>
            </w:rPr>
            <w:t>2.1.5 打击网络犯罪主要痛点在侵犯个人信息等领域</w:t>
          </w:r>
          <w:r>
            <w:rPr>
              <w:highlight w:val="none"/>
            </w:rPr>
            <w:tab/>
          </w:r>
          <w:r>
            <w:rPr>
              <w:highlight w:val="none"/>
            </w:rPr>
            <w:fldChar w:fldCharType="begin"/>
          </w:r>
          <w:r>
            <w:rPr>
              <w:highlight w:val="none"/>
            </w:rPr>
            <w:instrText xml:space="preserve"> PAGEREF _Toc15092 \h </w:instrText>
          </w:r>
          <w:r>
            <w:rPr>
              <w:highlight w:val="none"/>
            </w:rPr>
            <w:fldChar w:fldCharType="separate"/>
          </w:r>
          <w:r>
            <w:rPr>
              <w:highlight w:val="none"/>
            </w:rPr>
            <w:t>7</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_Toc31961 </w:instrText>
          </w:r>
          <w:r>
            <w:rPr>
              <w:highlight w:val="none"/>
            </w:rPr>
            <w:fldChar w:fldCharType="separate"/>
          </w:r>
          <w:r>
            <w:rPr>
              <w:rFonts w:hint="eastAsia" w:cstheme="minorEastAsia"/>
              <w:szCs w:val="24"/>
              <w:highlight w:val="none"/>
            </w:rPr>
            <w:t>2.1.6 社交、电商、网媒等领域个人信息保护问题较多</w:t>
          </w:r>
          <w:r>
            <w:rPr>
              <w:highlight w:val="none"/>
            </w:rPr>
            <w:tab/>
          </w:r>
          <w:r>
            <w:rPr>
              <w:highlight w:val="none"/>
            </w:rPr>
            <w:fldChar w:fldCharType="begin"/>
          </w:r>
          <w:r>
            <w:rPr>
              <w:highlight w:val="none"/>
            </w:rPr>
            <w:instrText xml:space="preserve"> PAGEREF _Toc31961 \h </w:instrText>
          </w:r>
          <w:r>
            <w:rPr>
              <w:highlight w:val="none"/>
            </w:rPr>
            <w:fldChar w:fldCharType="separate"/>
          </w:r>
          <w:r>
            <w:rPr>
              <w:highlight w:val="none"/>
            </w:rPr>
            <w:t>8</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_Toc7695 </w:instrText>
          </w:r>
          <w:r>
            <w:rPr>
              <w:highlight w:val="none"/>
            </w:rPr>
            <w:fldChar w:fldCharType="separate"/>
          </w:r>
          <w:r>
            <w:rPr>
              <w:rFonts w:hint="eastAsia" w:cstheme="minorEastAsia"/>
              <w:szCs w:val="24"/>
              <w:highlight w:val="none"/>
            </w:rPr>
            <w:t>2.1.7 网络购物权益保护满意度较高，新业态面临新问题</w:t>
          </w:r>
          <w:r>
            <w:rPr>
              <w:highlight w:val="none"/>
            </w:rPr>
            <w:tab/>
          </w:r>
          <w:r>
            <w:rPr>
              <w:highlight w:val="none"/>
            </w:rPr>
            <w:fldChar w:fldCharType="begin"/>
          </w:r>
          <w:r>
            <w:rPr>
              <w:highlight w:val="none"/>
            </w:rPr>
            <w:instrText xml:space="preserve"> PAGEREF _Toc7695 \h </w:instrText>
          </w:r>
          <w:r>
            <w:rPr>
              <w:highlight w:val="none"/>
            </w:rPr>
            <w:fldChar w:fldCharType="separate"/>
          </w:r>
          <w:r>
            <w:rPr>
              <w:highlight w:val="none"/>
            </w:rPr>
            <w:t>8</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_Toc13612 </w:instrText>
          </w:r>
          <w:r>
            <w:rPr>
              <w:highlight w:val="none"/>
            </w:rPr>
            <w:fldChar w:fldCharType="separate"/>
          </w:r>
          <w:r>
            <w:rPr>
              <w:rFonts w:hint="eastAsia" w:cstheme="minorEastAsia"/>
              <w:szCs w:val="24"/>
              <w:highlight w:val="none"/>
            </w:rPr>
            <w:t>2.1.8 未成年人权益保护成效小，需加强家、校、企、社合作</w:t>
          </w:r>
          <w:r>
            <w:rPr>
              <w:highlight w:val="none"/>
            </w:rPr>
            <w:tab/>
          </w:r>
          <w:r>
            <w:rPr>
              <w:highlight w:val="none"/>
            </w:rPr>
            <w:fldChar w:fldCharType="begin"/>
          </w:r>
          <w:r>
            <w:rPr>
              <w:highlight w:val="none"/>
            </w:rPr>
            <w:instrText xml:space="preserve"> PAGEREF _Toc13612 \h </w:instrText>
          </w:r>
          <w:r>
            <w:rPr>
              <w:highlight w:val="none"/>
            </w:rPr>
            <w:fldChar w:fldCharType="separate"/>
          </w:r>
          <w:r>
            <w:rPr>
              <w:highlight w:val="none"/>
            </w:rPr>
            <w:t>9</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_Toc12611 </w:instrText>
          </w:r>
          <w:r>
            <w:rPr>
              <w:highlight w:val="none"/>
            </w:rPr>
            <w:fldChar w:fldCharType="separate"/>
          </w:r>
          <w:r>
            <w:rPr>
              <w:rFonts w:hint="eastAsia" w:cstheme="minorEastAsia"/>
              <w:szCs w:val="24"/>
              <w:highlight w:val="none"/>
            </w:rPr>
            <w:t>2.1.9平台监管与企业自律有待加强，网暴等问题受到关注</w:t>
          </w:r>
          <w:r>
            <w:rPr>
              <w:highlight w:val="none"/>
            </w:rPr>
            <w:tab/>
          </w:r>
          <w:r>
            <w:rPr>
              <w:highlight w:val="none"/>
            </w:rPr>
            <w:fldChar w:fldCharType="begin"/>
          </w:r>
          <w:r>
            <w:rPr>
              <w:highlight w:val="none"/>
            </w:rPr>
            <w:instrText xml:space="preserve"> PAGEREF _Toc12611 \h </w:instrText>
          </w:r>
          <w:r>
            <w:rPr>
              <w:highlight w:val="none"/>
            </w:rPr>
            <w:fldChar w:fldCharType="separate"/>
          </w:r>
          <w:r>
            <w:rPr>
              <w:highlight w:val="none"/>
            </w:rPr>
            <w:t>10</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_Toc9126 </w:instrText>
          </w:r>
          <w:r>
            <w:rPr>
              <w:highlight w:val="none"/>
            </w:rPr>
            <w:fldChar w:fldCharType="separate"/>
          </w:r>
          <w:r>
            <w:rPr>
              <w:rFonts w:hint="eastAsia" w:cstheme="minorEastAsia"/>
              <w:szCs w:val="24"/>
              <w:highlight w:val="none"/>
            </w:rPr>
            <w:t>2.1.10 数字政府服务满意度高，信息化建设效果明显</w:t>
          </w:r>
          <w:r>
            <w:rPr>
              <w:highlight w:val="none"/>
            </w:rPr>
            <w:tab/>
          </w:r>
          <w:r>
            <w:rPr>
              <w:highlight w:val="none"/>
            </w:rPr>
            <w:fldChar w:fldCharType="begin"/>
          </w:r>
          <w:r>
            <w:rPr>
              <w:highlight w:val="none"/>
            </w:rPr>
            <w:instrText xml:space="preserve"> PAGEREF _Toc9126 \h </w:instrText>
          </w:r>
          <w:r>
            <w:rPr>
              <w:highlight w:val="none"/>
            </w:rPr>
            <w:fldChar w:fldCharType="separate"/>
          </w:r>
          <w:r>
            <w:rPr>
              <w:highlight w:val="none"/>
            </w:rPr>
            <w:t>11</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_Toc22460 </w:instrText>
          </w:r>
          <w:r>
            <w:rPr>
              <w:highlight w:val="none"/>
            </w:rPr>
            <w:fldChar w:fldCharType="separate"/>
          </w:r>
          <w:r>
            <w:rPr>
              <w:rFonts w:hint="eastAsia" w:cstheme="minorEastAsia"/>
              <w:szCs w:val="24"/>
              <w:highlight w:val="none"/>
            </w:rPr>
            <w:t>2.1.11数字乡村建设背景下，公众网民对家乡网络安全整体状况表示肯定</w:t>
          </w:r>
          <w:r>
            <w:rPr>
              <w:highlight w:val="none"/>
            </w:rPr>
            <w:tab/>
          </w:r>
          <w:r>
            <w:rPr>
              <w:highlight w:val="none"/>
            </w:rPr>
            <w:fldChar w:fldCharType="begin"/>
          </w:r>
          <w:r>
            <w:rPr>
              <w:highlight w:val="none"/>
            </w:rPr>
            <w:instrText xml:space="preserve"> PAGEREF _Toc22460 \h </w:instrText>
          </w:r>
          <w:r>
            <w:rPr>
              <w:highlight w:val="none"/>
            </w:rPr>
            <w:fldChar w:fldCharType="separate"/>
          </w:r>
          <w:r>
            <w:rPr>
              <w:highlight w:val="none"/>
            </w:rPr>
            <w:t>11</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_Toc7216 </w:instrText>
          </w:r>
          <w:r>
            <w:rPr>
              <w:highlight w:val="none"/>
            </w:rPr>
            <w:fldChar w:fldCharType="separate"/>
          </w:r>
          <w:r>
            <w:rPr>
              <w:rFonts w:hint="eastAsia" w:cstheme="minorEastAsia"/>
              <w:szCs w:val="24"/>
              <w:highlight w:val="none"/>
            </w:rPr>
            <w:t>2.1.12公众网民认为乡村互联网安全状况有所改善但仍待加强，主要存有网络应用障碍、服务需求待满足、网络安全犯罪行为方面的顾虑</w:t>
          </w:r>
          <w:r>
            <w:rPr>
              <w:highlight w:val="none"/>
            </w:rPr>
            <w:tab/>
          </w:r>
          <w:r>
            <w:rPr>
              <w:highlight w:val="none"/>
            </w:rPr>
            <w:fldChar w:fldCharType="begin"/>
          </w:r>
          <w:r>
            <w:rPr>
              <w:highlight w:val="none"/>
            </w:rPr>
            <w:instrText xml:space="preserve"> PAGEREF _Toc7216 \h </w:instrText>
          </w:r>
          <w:r>
            <w:rPr>
              <w:highlight w:val="none"/>
            </w:rPr>
            <w:fldChar w:fldCharType="separate"/>
          </w:r>
          <w:r>
            <w:rPr>
              <w:highlight w:val="none"/>
            </w:rPr>
            <w:t>12</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_Toc25952 </w:instrText>
          </w:r>
          <w:r>
            <w:rPr>
              <w:highlight w:val="none"/>
            </w:rPr>
            <w:fldChar w:fldCharType="separate"/>
          </w:r>
          <w:r>
            <w:rPr>
              <w:rFonts w:hint="eastAsia" w:cstheme="minorEastAsia"/>
              <w:bCs/>
              <w:highlight w:val="none"/>
            </w:rPr>
            <w:t>2.2 从业人员版主要发现</w:t>
          </w:r>
          <w:r>
            <w:rPr>
              <w:highlight w:val="none"/>
            </w:rPr>
            <w:tab/>
          </w:r>
          <w:r>
            <w:rPr>
              <w:highlight w:val="none"/>
            </w:rPr>
            <w:fldChar w:fldCharType="begin"/>
          </w:r>
          <w:r>
            <w:rPr>
              <w:highlight w:val="none"/>
            </w:rPr>
            <w:instrText xml:space="preserve"> PAGEREF _Toc25952 \h </w:instrText>
          </w:r>
          <w:r>
            <w:rPr>
              <w:highlight w:val="none"/>
            </w:rPr>
            <w:fldChar w:fldCharType="separate"/>
          </w:r>
          <w:r>
            <w:rPr>
              <w:highlight w:val="none"/>
            </w:rPr>
            <w:t>13</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_Toc23579 </w:instrText>
          </w:r>
          <w:r>
            <w:rPr>
              <w:highlight w:val="none"/>
            </w:rPr>
            <w:fldChar w:fldCharType="separate"/>
          </w:r>
          <w:r>
            <w:rPr>
              <w:rFonts w:hint="eastAsia" w:cstheme="minorEastAsia"/>
              <w:szCs w:val="24"/>
              <w:highlight w:val="none"/>
            </w:rPr>
            <w:t>2.2.1 从业人员网络安全感有所提升</w:t>
          </w:r>
          <w:r>
            <w:rPr>
              <w:highlight w:val="none"/>
            </w:rPr>
            <w:tab/>
          </w:r>
          <w:r>
            <w:rPr>
              <w:highlight w:val="none"/>
            </w:rPr>
            <w:fldChar w:fldCharType="begin"/>
          </w:r>
          <w:r>
            <w:rPr>
              <w:highlight w:val="none"/>
            </w:rPr>
            <w:instrText xml:space="preserve"> PAGEREF _Toc23579 \h </w:instrText>
          </w:r>
          <w:r>
            <w:rPr>
              <w:highlight w:val="none"/>
            </w:rPr>
            <w:fldChar w:fldCharType="separate"/>
          </w:r>
          <w:r>
            <w:rPr>
              <w:highlight w:val="none"/>
            </w:rPr>
            <w:t>13</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_Toc32572 </w:instrText>
          </w:r>
          <w:r>
            <w:rPr>
              <w:highlight w:val="none"/>
            </w:rPr>
            <w:fldChar w:fldCharType="separate"/>
          </w:r>
          <w:r>
            <w:rPr>
              <w:rFonts w:hint="eastAsia" w:cstheme="minorEastAsia"/>
              <w:szCs w:val="24"/>
              <w:highlight w:val="none"/>
            </w:rPr>
            <w:t>2.2.2网络安全态势严峻，供应链安全风险受到关注</w:t>
          </w:r>
          <w:r>
            <w:rPr>
              <w:highlight w:val="none"/>
            </w:rPr>
            <w:tab/>
          </w:r>
          <w:r>
            <w:rPr>
              <w:highlight w:val="none"/>
            </w:rPr>
            <w:fldChar w:fldCharType="begin"/>
          </w:r>
          <w:r>
            <w:rPr>
              <w:highlight w:val="none"/>
            </w:rPr>
            <w:instrText xml:space="preserve"> PAGEREF _Toc32572 \h </w:instrText>
          </w:r>
          <w:r>
            <w:rPr>
              <w:highlight w:val="none"/>
            </w:rPr>
            <w:fldChar w:fldCharType="separate"/>
          </w:r>
          <w:r>
            <w:rPr>
              <w:highlight w:val="none"/>
            </w:rPr>
            <w:t>13</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_Toc17744 </w:instrText>
          </w:r>
          <w:r>
            <w:rPr>
              <w:highlight w:val="none"/>
            </w:rPr>
            <w:fldChar w:fldCharType="separate"/>
          </w:r>
          <w:r>
            <w:rPr>
              <w:rFonts w:hint="eastAsia" w:cstheme="minorEastAsia"/>
              <w:szCs w:val="24"/>
              <w:highlight w:val="none"/>
            </w:rPr>
            <w:t>2.2.3信息泄露、网络诈骗等问题仍比较突出，打击网络黑灰产业成为关注热点</w:t>
          </w:r>
          <w:r>
            <w:rPr>
              <w:highlight w:val="none"/>
            </w:rPr>
            <w:tab/>
          </w:r>
          <w:r>
            <w:rPr>
              <w:highlight w:val="none"/>
            </w:rPr>
            <w:fldChar w:fldCharType="begin"/>
          </w:r>
          <w:r>
            <w:rPr>
              <w:highlight w:val="none"/>
            </w:rPr>
            <w:instrText xml:space="preserve"> PAGEREF _Toc17744 \h </w:instrText>
          </w:r>
          <w:r>
            <w:rPr>
              <w:highlight w:val="none"/>
            </w:rPr>
            <w:fldChar w:fldCharType="separate"/>
          </w:r>
          <w:r>
            <w:rPr>
              <w:highlight w:val="none"/>
            </w:rPr>
            <w:t>14</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_Toc29781 </w:instrText>
          </w:r>
          <w:r>
            <w:rPr>
              <w:highlight w:val="none"/>
            </w:rPr>
            <w:fldChar w:fldCharType="separate"/>
          </w:r>
          <w:r>
            <w:rPr>
              <w:rFonts w:hint="eastAsia" w:cstheme="minorEastAsia"/>
              <w:szCs w:val="24"/>
              <w:highlight w:val="none"/>
            </w:rPr>
            <w:t>2.2.4网络安全依法治理不断完善，加强法制建设成为主要诉求</w:t>
          </w:r>
          <w:r>
            <w:rPr>
              <w:highlight w:val="none"/>
            </w:rPr>
            <w:tab/>
          </w:r>
          <w:r>
            <w:rPr>
              <w:highlight w:val="none"/>
            </w:rPr>
            <w:fldChar w:fldCharType="begin"/>
          </w:r>
          <w:r>
            <w:rPr>
              <w:highlight w:val="none"/>
            </w:rPr>
            <w:instrText xml:space="preserve"> PAGEREF _Toc29781 \h </w:instrText>
          </w:r>
          <w:r>
            <w:rPr>
              <w:highlight w:val="none"/>
            </w:rPr>
            <w:fldChar w:fldCharType="separate"/>
          </w:r>
          <w:r>
            <w:rPr>
              <w:highlight w:val="none"/>
            </w:rPr>
            <w:t>14</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_Toc6730 </w:instrText>
          </w:r>
          <w:r>
            <w:rPr>
              <w:highlight w:val="none"/>
            </w:rPr>
            <w:fldChar w:fldCharType="separate"/>
          </w:r>
          <w:r>
            <w:rPr>
              <w:rFonts w:hint="eastAsia" w:cstheme="minorEastAsia"/>
              <w:szCs w:val="24"/>
              <w:highlight w:val="none"/>
            </w:rPr>
            <w:t>2.2.5网络安全监管取得成效，网络安全等级保护制度进一步落实</w:t>
          </w:r>
          <w:r>
            <w:rPr>
              <w:highlight w:val="none"/>
            </w:rPr>
            <w:tab/>
          </w:r>
          <w:r>
            <w:rPr>
              <w:highlight w:val="none"/>
            </w:rPr>
            <w:fldChar w:fldCharType="begin"/>
          </w:r>
          <w:r>
            <w:rPr>
              <w:highlight w:val="none"/>
            </w:rPr>
            <w:instrText xml:space="preserve"> PAGEREF _Toc6730 \h </w:instrText>
          </w:r>
          <w:r>
            <w:rPr>
              <w:highlight w:val="none"/>
            </w:rPr>
            <w:fldChar w:fldCharType="separate"/>
          </w:r>
          <w:r>
            <w:rPr>
              <w:highlight w:val="none"/>
            </w:rPr>
            <w:t>14</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_Toc3888 </w:instrText>
          </w:r>
          <w:r>
            <w:rPr>
              <w:highlight w:val="none"/>
            </w:rPr>
            <w:fldChar w:fldCharType="separate"/>
          </w:r>
          <w:r>
            <w:rPr>
              <w:rFonts w:hint="eastAsia" w:cstheme="minorEastAsia"/>
              <w:szCs w:val="24"/>
              <w:highlight w:val="none"/>
            </w:rPr>
            <w:t>2.2.6企业网络安全合规遵循有所加强，网络安全管理有所改善</w:t>
          </w:r>
          <w:r>
            <w:rPr>
              <w:highlight w:val="none"/>
            </w:rPr>
            <w:tab/>
          </w:r>
          <w:r>
            <w:rPr>
              <w:highlight w:val="none"/>
            </w:rPr>
            <w:fldChar w:fldCharType="begin"/>
          </w:r>
          <w:r>
            <w:rPr>
              <w:highlight w:val="none"/>
            </w:rPr>
            <w:instrText xml:space="preserve"> PAGEREF _Toc3888 \h </w:instrText>
          </w:r>
          <w:r>
            <w:rPr>
              <w:highlight w:val="none"/>
            </w:rPr>
            <w:fldChar w:fldCharType="separate"/>
          </w:r>
          <w:r>
            <w:rPr>
              <w:highlight w:val="none"/>
            </w:rPr>
            <w:t>15</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_Toc21212 </w:instrText>
          </w:r>
          <w:r>
            <w:rPr>
              <w:highlight w:val="none"/>
            </w:rPr>
            <w:fldChar w:fldCharType="separate"/>
          </w:r>
          <w:r>
            <w:rPr>
              <w:rFonts w:hint="eastAsia" w:cstheme="minorEastAsia"/>
              <w:szCs w:val="24"/>
              <w:highlight w:val="none"/>
            </w:rPr>
            <w:t>2.2.7新技术应用发展迅速，安全风险受到关注</w:t>
          </w:r>
          <w:r>
            <w:rPr>
              <w:highlight w:val="none"/>
            </w:rPr>
            <w:tab/>
          </w:r>
          <w:r>
            <w:rPr>
              <w:highlight w:val="none"/>
            </w:rPr>
            <w:fldChar w:fldCharType="begin"/>
          </w:r>
          <w:r>
            <w:rPr>
              <w:highlight w:val="none"/>
            </w:rPr>
            <w:instrText xml:space="preserve"> PAGEREF _Toc21212 \h </w:instrText>
          </w:r>
          <w:r>
            <w:rPr>
              <w:highlight w:val="none"/>
            </w:rPr>
            <w:fldChar w:fldCharType="separate"/>
          </w:r>
          <w:r>
            <w:rPr>
              <w:highlight w:val="none"/>
            </w:rPr>
            <w:t>16</w:t>
          </w:r>
          <w:r>
            <w:rPr>
              <w:highlight w:val="none"/>
            </w:rPr>
            <w:fldChar w:fldCharType="end"/>
          </w:r>
          <w:r>
            <w:rPr>
              <w:color w:val="auto"/>
              <w:highlight w:val="none"/>
            </w:rPr>
            <w:fldChar w:fldCharType="end"/>
          </w:r>
        </w:p>
        <w:p>
          <w:pPr>
            <w:pStyle w:val="7"/>
            <w:tabs>
              <w:tab w:val="right" w:leader="dot" w:pos="8312"/>
            </w:tabs>
            <w:rPr>
              <w:highlight w:val="none"/>
            </w:rPr>
          </w:pPr>
          <w:r>
            <w:rPr>
              <w:color w:val="auto"/>
              <w:highlight w:val="none"/>
            </w:rPr>
            <w:fldChar w:fldCharType="begin"/>
          </w:r>
          <w:r>
            <w:rPr>
              <w:highlight w:val="none"/>
            </w:rPr>
            <w:instrText xml:space="preserve"> HYPERLINK \l _Toc23726 </w:instrText>
          </w:r>
          <w:r>
            <w:rPr>
              <w:highlight w:val="none"/>
            </w:rPr>
            <w:fldChar w:fldCharType="separate"/>
          </w:r>
          <w:r>
            <w:rPr>
              <w:rFonts w:hint="eastAsia" w:cstheme="minorEastAsia"/>
              <w:szCs w:val="24"/>
              <w:highlight w:val="none"/>
            </w:rPr>
            <w:t>2.2.8网络安全行业进入快速发展阶段，技术研发和人才培养是关键</w:t>
          </w:r>
          <w:r>
            <w:rPr>
              <w:highlight w:val="none"/>
            </w:rPr>
            <w:tab/>
          </w:r>
          <w:r>
            <w:rPr>
              <w:highlight w:val="none"/>
            </w:rPr>
            <w:fldChar w:fldCharType="begin"/>
          </w:r>
          <w:r>
            <w:rPr>
              <w:highlight w:val="none"/>
            </w:rPr>
            <w:instrText xml:space="preserve"> PAGEREF _Toc23726 \h </w:instrText>
          </w:r>
          <w:r>
            <w:rPr>
              <w:highlight w:val="none"/>
            </w:rPr>
            <w:fldChar w:fldCharType="separate"/>
          </w:r>
          <w:r>
            <w:rPr>
              <w:highlight w:val="none"/>
            </w:rPr>
            <w:t>16</w:t>
          </w:r>
          <w:r>
            <w:rPr>
              <w:highlight w:val="none"/>
            </w:rPr>
            <w:fldChar w:fldCharType="end"/>
          </w:r>
          <w:r>
            <w:rPr>
              <w:color w:val="auto"/>
              <w:highlight w:val="none"/>
            </w:rPr>
            <w:fldChar w:fldCharType="end"/>
          </w:r>
        </w:p>
        <w:p>
          <w:pPr>
            <w:pStyle w:val="11"/>
            <w:tabs>
              <w:tab w:val="right" w:leader="dot" w:pos="8312"/>
            </w:tabs>
            <w:rPr>
              <w:highlight w:val="none"/>
            </w:rPr>
          </w:pPr>
          <w:r>
            <w:rPr>
              <w:color w:val="auto"/>
              <w:highlight w:val="none"/>
            </w:rPr>
            <w:fldChar w:fldCharType="begin"/>
          </w:r>
          <w:r>
            <w:rPr>
              <w:highlight w:val="none"/>
            </w:rPr>
            <w:instrText xml:space="preserve"> HYPERLINK \l _Toc19688 </w:instrText>
          </w:r>
          <w:r>
            <w:rPr>
              <w:highlight w:val="none"/>
            </w:rPr>
            <w:fldChar w:fldCharType="separate"/>
          </w:r>
          <w:r>
            <w:rPr>
              <w:rFonts w:hint="eastAsia"/>
              <w:highlight w:val="none"/>
            </w:rPr>
            <w:t>三、公众网民基本情况</w:t>
          </w:r>
          <w:r>
            <w:rPr>
              <w:highlight w:val="none"/>
            </w:rPr>
            <w:tab/>
          </w:r>
          <w:r>
            <w:rPr>
              <w:highlight w:val="none"/>
            </w:rPr>
            <w:fldChar w:fldCharType="begin"/>
          </w:r>
          <w:r>
            <w:rPr>
              <w:highlight w:val="none"/>
            </w:rPr>
            <w:instrText xml:space="preserve"> PAGEREF _Toc19688 \h </w:instrText>
          </w:r>
          <w:r>
            <w:rPr>
              <w:highlight w:val="none"/>
            </w:rPr>
            <w:fldChar w:fldCharType="separate"/>
          </w:r>
          <w:r>
            <w:rPr>
              <w:highlight w:val="none"/>
            </w:rPr>
            <w:t>17</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_Toc28314 </w:instrText>
          </w:r>
          <w:r>
            <w:rPr>
              <w:highlight w:val="none"/>
            </w:rPr>
            <w:fldChar w:fldCharType="separate"/>
          </w:r>
          <w:r>
            <w:rPr>
              <w:rFonts w:hint="eastAsia"/>
              <w:highlight w:val="none"/>
            </w:rPr>
            <w:t>3.1性别分布</w:t>
          </w:r>
          <w:r>
            <w:rPr>
              <w:highlight w:val="none"/>
            </w:rPr>
            <w:tab/>
          </w:r>
          <w:r>
            <w:rPr>
              <w:highlight w:val="none"/>
            </w:rPr>
            <w:fldChar w:fldCharType="begin"/>
          </w:r>
          <w:r>
            <w:rPr>
              <w:highlight w:val="none"/>
            </w:rPr>
            <w:instrText xml:space="preserve"> PAGEREF _Toc28314 \h </w:instrText>
          </w:r>
          <w:r>
            <w:rPr>
              <w:highlight w:val="none"/>
            </w:rPr>
            <w:fldChar w:fldCharType="separate"/>
          </w:r>
          <w:r>
            <w:rPr>
              <w:highlight w:val="none"/>
            </w:rPr>
            <w:t>17</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_Toc8213 </w:instrText>
          </w:r>
          <w:r>
            <w:rPr>
              <w:highlight w:val="none"/>
            </w:rPr>
            <w:fldChar w:fldCharType="separate"/>
          </w:r>
          <w:r>
            <w:rPr>
              <w:rFonts w:hint="eastAsia"/>
              <w:highlight w:val="none"/>
            </w:rPr>
            <w:t>3.2年龄分布</w:t>
          </w:r>
          <w:r>
            <w:rPr>
              <w:highlight w:val="none"/>
            </w:rPr>
            <w:tab/>
          </w:r>
          <w:r>
            <w:rPr>
              <w:highlight w:val="none"/>
            </w:rPr>
            <w:fldChar w:fldCharType="begin"/>
          </w:r>
          <w:r>
            <w:rPr>
              <w:highlight w:val="none"/>
            </w:rPr>
            <w:instrText xml:space="preserve"> PAGEREF _Toc8213 \h </w:instrText>
          </w:r>
          <w:r>
            <w:rPr>
              <w:highlight w:val="none"/>
            </w:rPr>
            <w:fldChar w:fldCharType="separate"/>
          </w:r>
          <w:r>
            <w:rPr>
              <w:highlight w:val="none"/>
            </w:rPr>
            <w:t>17</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_Toc16098 </w:instrText>
          </w:r>
          <w:r>
            <w:rPr>
              <w:highlight w:val="none"/>
            </w:rPr>
            <w:fldChar w:fldCharType="separate"/>
          </w:r>
          <w:r>
            <w:rPr>
              <w:rFonts w:hint="eastAsia"/>
              <w:highlight w:val="none"/>
            </w:rPr>
            <w:t>3.3学历分布</w:t>
          </w:r>
          <w:r>
            <w:rPr>
              <w:highlight w:val="none"/>
            </w:rPr>
            <w:tab/>
          </w:r>
          <w:r>
            <w:rPr>
              <w:highlight w:val="none"/>
            </w:rPr>
            <w:fldChar w:fldCharType="begin"/>
          </w:r>
          <w:r>
            <w:rPr>
              <w:highlight w:val="none"/>
            </w:rPr>
            <w:instrText xml:space="preserve"> PAGEREF _Toc16098 \h </w:instrText>
          </w:r>
          <w:r>
            <w:rPr>
              <w:highlight w:val="none"/>
            </w:rPr>
            <w:fldChar w:fldCharType="separate"/>
          </w:r>
          <w:r>
            <w:rPr>
              <w:highlight w:val="none"/>
            </w:rPr>
            <w:t>18</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_Toc9204 </w:instrText>
          </w:r>
          <w:r>
            <w:rPr>
              <w:highlight w:val="none"/>
            </w:rPr>
            <w:fldChar w:fldCharType="separate"/>
          </w:r>
          <w:r>
            <w:rPr>
              <w:rFonts w:hint="eastAsia"/>
              <w:highlight w:val="none"/>
            </w:rPr>
            <w:t>3.4职业分布</w:t>
          </w:r>
          <w:r>
            <w:rPr>
              <w:highlight w:val="none"/>
            </w:rPr>
            <w:tab/>
          </w:r>
          <w:r>
            <w:rPr>
              <w:highlight w:val="none"/>
            </w:rPr>
            <w:fldChar w:fldCharType="begin"/>
          </w:r>
          <w:r>
            <w:rPr>
              <w:highlight w:val="none"/>
            </w:rPr>
            <w:instrText xml:space="preserve"> PAGEREF _Toc9204 \h </w:instrText>
          </w:r>
          <w:r>
            <w:rPr>
              <w:highlight w:val="none"/>
            </w:rPr>
            <w:fldChar w:fldCharType="separate"/>
          </w:r>
          <w:r>
            <w:rPr>
              <w:highlight w:val="none"/>
            </w:rPr>
            <w:t>19</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_Toc24259 </w:instrText>
          </w:r>
          <w:r>
            <w:rPr>
              <w:highlight w:val="none"/>
            </w:rPr>
            <w:fldChar w:fldCharType="separate"/>
          </w:r>
          <w:r>
            <w:rPr>
              <w:rFonts w:hint="eastAsia"/>
              <w:highlight w:val="none"/>
            </w:rPr>
            <w:t>3.5担任角色</w:t>
          </w:r>
          <w:r>
            <w:rPr>
              <w:highlight w:val="none"/>
            </w:rPr>
            <w:tab/>
          </w:r>
          <w:r>
            <w:rPr>
              <w:highlight w:val="none"/>
            </w:rPr>
            <w:fldChar w:fldCharType="begin"/>
          </w:r>
          <w:r>
            <w:rPr>
              <w:highlight w:val="none"/>
            </w:rPr>
            <w:instrText xml:space="preserve"> PAGEREF _Toc24259 \h </w:instrText>
          </w:r>
          <w:r>
            <w:rPr>
              <w:highlight w:val="none"/>
            </w:rPr>
            <w:fldChar w:fldCharType="separate"/>
          </w:r>
          <w:r>
            <w:rPr>
              <w:highlight w:val="none"/>
            </w:rPr>
            <w:t>20</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_Toc9461 </w:instrText>
          </w:r>
          <w:r>
            <w:rPr>
              <w:highlight w:val="none"/>
            </w:rPr>
            <w:fldChar w:fldCharType="separate"/>
          </w:r>
          <w:r>
            <w:rPr>
              <w:rFonts w:hint="eastAsia"/>
              <w:highlight w:val="none"/>
            </w:rPr>
            <w:t>3.6地区分布</w:t>
          </w:r>
          <w:r>
            <w:rPr>
              <w:highlight w:val="none"/>
            </w:rPr>
            <w:tab/>
          </w:r>
          <w:r>
            <w:rPr>
              <w:highlight w:val="none"/>
            </w:rPr>
            <w:fldChar w:fldCharType="begin"/>
          </w:r>
          <w:r>
            <w:rPr>
              <w:highlight w:val="none"/>
            </w:rPr>
            <w:instrText xml:space="preserve"> PAGEREF _Toc9461 \h </w:instrText>
          </w:r>
          <w:r>
            <w:rPr>
              <w:highlight w:val="none"/>
            </w:rPr>
            <w:fldChar w:fldCharType="separate"/>
          </w:r>
          <w:r>
            <w:rPr>
              <w:highlight w:val="none"/>
            </w:rPr>
            <w:t>21</w:t>
          </w:r>
          <w:r>
            <w:rPr>
              <w:highlight w:val="none"/>
            </w:rPr>
            <w:fldChar w:fldCharType="end"/>
          </w:r>
          <w:r>
            <w:rPr>
              <w:color w:val="auto"/>
              <w:highlight w:val="none"/>
            </w:rPr>
            <w:fldChar w:fldCharType="end"/>
          </w:r>
        </w:p>
        <w:p>
          <w:pPr>
            <w:pStyle w:val="11"/>
            <w:tabs>
              <w:tab w:val="right" w:leader="dot" w:pos="8312"/>
            </w:tabs>
            <w:rPr>
              <w:highlight w:val="none"/>
            </w:rPr>
          </w:pPr>
          <w:r>
            <w:rPr>
              <w:color w:val="auto"/>
              <w:highlight w:val="none"/>
            </w:rPr>
            <w:fldChar w:fldCharType="begin"/>
          </w:r>
          <w:r>
            <w:rPr>
              <w:highlight w:val="none"/>
            </w:rPr>
            <w:instrText xml:space="preserve"> HYPERLINK \l _Toc4208 </w:instrText>
          </w:r>
          <w:r>
            <w:rPr>
              <w:highlight w:val="none"/>
            </w:rPr>
            <w:fldChar w:fldCharType="separate"/>
          </w:r>
          <w:r>
            <w:rPr>
              <w:rFonts w:hint="eastAsia"/>
              <w:highlight w:val="none"/>
            </w:rPr>
            <w:t>四、网络安全基本情况</w:t>
          </w:r>
          <w:r>
            <w:rPr>
              <w:highlight w:val="none"/>
            </w:rPr>
            <w:tab/>
          </w:r>
          <w:r>
            <w:rPr>
              <w:highlight w:val="none"/>
            </w:rPr>
            <w:fldChar w:fldCharType="begin"/>
          </w:r>
          <w:r>
            <w:rPr>
              <w:highlight w:val="none"/>
            </w:rPr>
            <w:instrText xml:space="preserve"> PAGEREF _Toc4208 \h </w:instrText>
          </w:r>
          <w:r>
            <w:rPr>
              <w:highlight w:val="none"/>
            </w:rPr>
            <w:fldChar w:fldCharType="separate"/>
          </w:r>
          <w:r>
            <w:rPr>
              <w:highlight w:val="none"/>
            </w:rPr>
            <w:t>22</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_Toc28156 </w:instrText>
          </w:r>
          <w:r>
            <w:rPr>
              <w:highlight w:val="none"/>
            </w:rPr>
            <w:fldChar w:fldCharType="separate"/>
          </w:r>
          <w:r>
            <w:rPr>
              <w:rFonts w:hint="eastAsia"/>
              <w:highlight w:val="none"/>
            </w:rPr>
            <w:t>4.1网民上网行为</w:t>
          </w:r>
          <w:r>
            <w:rPr>
              <w:highlight w:val="none"/>
            </w:rPr>
            <w:tab/>
          </w:r>
          <w:r>
            <w:rPr>
              <w:highlight w:val="none"/>
            </w:rPr>
            <w:fldChar w:fldCharType="begin"/>
          </w:r>
          <w:r>
            <w:rPr>
              <w:highlight w:val="none"/>
            </w:rPr>
            <w:instrText xml:space="preserve"> PAGEREF _Toc28156 \h </w:instrText>
          </w:r>
          <w:r>
            <w:rPr>
              <w:highlight w:val="none"/>
            </w:rPr>
            <w:fldChar w:fldCharType="separate"/>
          </w:r>
          <w:r>
            <w:rPr>
              <w:highlight w:val="none"/>
            </w:rPr>
            <w:t>22</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_Toc9936 </w:instrText>
          </w:r>
          <w:r>
            <w:rPr>
              <w:highlight w:val="none"/>
            </w:rPr>
            <w:fldChar w:fldCharType="separate"/>
          </w:r>
          <w:r>
            <w:rPr>
              <w:rFonts w:hint="eastAsia"/>
              <w:highlight w:val="none"/>
            </w:rPr>
            <w:t>4.2网络安全认知</w:t>
          </w:r>
          <w:r>
            <w:rPr>
              <w:highlight w:val="none"/>
            </w:rPr>
            <w:tab/>
          </w:r>
          <w:r>
            <w:rPr>
              <w:highlight w:val="none"/>
            </w:rPr>
            <w:fldChar w:fldCharType="begin"/>
          </w:r>
          <w:r>
            <w:rPr>
              <w:highlight w:val="none"/>
            </w:rPr>
            <w:instrText xml:space="preserve"> PAGEREF _Toc9936 \h </w:instrText>
          </w:r>
          <w:r>
            <w:rPr>
              <w:highlight w:val="none"/>
            </w:rPr>
            <w:fldChar w:fldCharType="separate"/>
          </w:r>
          <w:r>
            <w:rPr>
              <w:highlight w:val="none"/>
            </w:rPr>
            <w:t>27</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_Toc13214 </w:instrText>
          </w:r>
          <w:r>
            <w:rPr>
              <w:highlight w:val="none"/>
            </w:rPr>
            <w:fldChar w:fldCharType="separate"/>
          </w:r>
          <w:r>
            <w:rPr>
              <w:rFonts w:hint="eastAsia"/>
              <w:highlight w:val="none"/>
            </w:rPr>
            <w:t>4.3网络安全态势与网络安全感</w:t>
          </w:r>
          <w:r>
            <w:rPr>
              <w:highlight w:val="none"/>
            </w:rPr>
            <w:tab/>
          </w:r>
          <w:r>
            <w:rPr>
              <w:highlight w:val="none"/>
            </w:rPr>
            <w:fldChar w:fldCharType="begin"/>
          </w:r>
          <w:r>
            <w:rPr>
              <w:highlight w:val="none"/>
            </w:rPr>
            <w:instrText xml:space="preserve"> PAGEREF _Toc13214 \h </w:instrText>
          </w:r>
          <w:r>
            <w:rPr>
              <w:highlight w:val="none"/>
            </w:rPr>
            <w:fldChar w:fldCharType="separate"/>
          </w:r>
          <w:r>
            <w:rPr>
              <w:highlight w:val="none"/>
            </w:rPr>
            <w:t>29</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_Toc9283 </w:instrText>
          </w:r>
          <w:r>
            <w:rPr>
              <w:highlight w:val="none"/>
            </w:rPr>
            <w:fldChar w:fldCharType="separate"/>
          </w:r>
          <w:r>
            <w:rPr>
              <w:rFonts w:hint="eastAsia"/>
              <w:highlight w:val="none"/>
            </w:rPr>
            <w:t>4.4网络安全治理成效评价</w:t>
          </w:r>
          <w:r>
            <w:rPr>
              <w:highlight w:val="none"/>
            </w:rPr>
            <w:tab/>
          </w:r>
          <w:r>
            <w:rPr>
              <w:highlight w:val="none"/>
            </w:rPr>
            <w:fldChar w:fldCharType="begin"/>
          </w:r>
          <w:r>
            <w:rPr>
              <w:highlight w:val="none"/>
            </w:rPr>
            <w:instrText xml:space="preserve"> PAGEREF _Toc9283 \h </w:instrText>
          </w:r>
          <w:r>
            <w:rPr>
              <w:highlight w:val="none"/>
            </w:rPr>
            <w:fldChar w:fldCharType="separate"/>
          </w:r>
          <w:r>
            <w:rPr>
              <w:highlight w:val="none"/>
            </w:rPr>
            <w:t>33</w:t>
          </w:r>
          <w:r>
            <w:rPr>
              <w:highlight w:val="none"/>
            </w:rPr>
            <w:fldChar w:fldCharType="end"/>
          </w:r>
          <w:r>
            <w:rPr>
              <w:color w:val="auto"/>
              <w:highlight w:val="none"/>
            </w:rPr>
            <w:fldChar w:fldCharType="end"/>
          </w:r>
        </w:p>
        <w:p>
          <w:pPr>
            <w:pStyle w:val="11"/>
            <w:tabs>
              <w:tab w:val="right" w:leader="dot" w:pos="8312"/>
            </w:tabs>
            <w:rPr>
              <w:highlight w:val="none"/>
            </w:rPr>
          </w:pPr>
          <w:r>
            <w:rPr>
              <w:color w:val="auto"/>
              <w:highlight w:val="none"/>
            </w:rPr>
            <w:fldChar w:fldCharType="begin"/>
          </w:r>
          <w:r>
            <w:rPr>
              <w:highlight w:val="none"/>
            </w:rPr>
            <w:instrText xml:space="preserve"> HYPERLINK \l _Toc5715 </w:instrText>
          </w:r>
          <w:r>
            <w:rPr>
              <w:highlight w:val="none"/>
            </w:rPr>
            <w:fldChar w:fldCharType="separate"/>
          </w:r>
          <w:r>
            <w:rPr>
              <w:rFonts w:hint="eastAsia"/>
              <w:highlight w:val="none"/>
            </w:rPr>
            <w:t>五、公众网民版专题分析</w:t>
          </w:r>
          <w:r>
            <w:rPr>
              <w:highlight w:val="none"/>
            </w:rPr>
            <w:tab/>
          </w:r>
          <w:r>
            <w:rPr>
              <w:highlight w:val="none"/>
            </w:rPr>
            <w:fldChar w:fldCharType="begin"/>
          </w:r>
          <w:r>
            <w:rPr>
              <w:highlight w:val="none"/>
            </w:rPr>
            <w:instrText xml:space="preserve"> PAGEREF _Toc5715 \h </w:instrText>
          </w:r>
          <w:r>
            <w:rPr>
              <w:highlight w:val="none"/>
            </w:rPr>
            <w:fldChar w:fldCharType="separate"/>
          </w:r>
          <w:r>
            <w:rPr>
              <w:highlight w:val="none"/>
            </w:rPr>
            <w:t>38</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_Toc6296 </w:instrText>
          </w:r>
          <w:r>
            <w:rPr>
              <w:highlight w:val="none"/>
            </w:rPr>
            <w:fldChar w:fldCharType="separate"/>
          </w:r>
          <w:r>
            <w:rPr>
              <w:rFonts w:hint="eastAsia"/>
              <w:highlight w:val="none"/>
            </w:rPr>
            <w:t>5.1专题1：网络安全法治社会建设专题</w:t>
          </w:r>
          <w:r>
            <w:rPr>
              <w:highlight w:val="none"/>
            </w:rPr>
            <w:tab/>
          </w:r>
          <w:r>
            <w:rPr>
              <w:highlight w:val="none"/>
            </w:rPr>
            <w:fldChar w:fldCharType="begin"/>
          </w:r>
          <w:r>
            <w:rPr>
              <w:highlight w:val="none"/>
            </w:rPr>
            <w:instrText xml:space="preserve"> PAGEREF _Toc6296 \h </w:instrText>
          </w:r>
          <w:r>
            <w:rPr>
              <w:highlight w:val="none"/>
            </w:rPr>
            <w:fldChar w:fldCharType="separate"/>
          </w:r>
          <w:r>
            <w:rPr>
              <w:highlight w:val="none"/>
            </w:rPr>
            <w:t>38</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_Toc23322 </w:instrText>
          </w:r>
          <w:r>
            <w:rPr>
              <w:highlight w:val="none"/>
            </w:rPr>
            <w:fldChar w:fldCharType="separate"/>
          </w:r>
          <w:r>
            <w:rPr>
              <w:rFonts w:hint="eastAsia"/>
              <w:highlight w:val="none"/>
            </w:rPr>
            <w:t>5.2专题2：</w:t>
          </w:r>
          <w:r>
            <w:rPr>
              <w:highlight w:val="none"/>
            </w:rPr>
            <w:t>遏制网络违法犯罪行为</w:t>
          </w:r>
          <w:r>
            <w:rPr>
              <w:rFonts w:hint="eastAsia"/>
              <w:highlight w:val="none"/>
            </w:rPr>
            <w:t>专题</w:t>
          </w:r>
          <w:r>
            <w:rPr>
              <w:highlight w:val="none"/>
            </w:rPr>
            <w:tab/>
          </w:r>
          <w:r>
            <w:rPr>
              <w:highlight w:val="none"/>
            </w:rPr>
            <w:fldChar w:fldCharType="begin"/>
          </w:r>
          <w:r>
            <w:rPr>
              <w:highlight w:val="none"/>
            </w:rPr>
            <w:instrText xml:space="preserve"> PAGEREF _Toc23322 \h </w:instrText>
          </w:r>
          <w:r>
            <w:rPr>
              <w:highlight w:val="none"/>
            </w:rPr>
            <w:fldChar w:fldCharType="separate"/>
          </w:r>
          <w:r>
            <w:rPr>
              <w:highlight w:val="none"/>
            </w:rPr>
            <w:t>48</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_Toc32658 </w:instrText>
          </w:r>
          <w:r>
            <w:rPr>
              <w:highlight w:val="none"/>
            </w:rPr>
            <w:fldChar w:fldCharType="separate"/>
          </w:r>
          <w:r>
            <w:rPr>
              <w:rFonts w:hint="eastAsia"/>
              <w:highlight w:val="none"/>
            </w:rPr>
            <w:t>5.3专题3：个人信息保护专题</w:t>
          </w:r>
          <w:r>
            <w:rPr>
              <w:highlight w:val="none"/>
            </w:rPr>
            <w:tab/>
          </w:r>
          <w:r>
            <w:rPr>
              <w:highlight w:val="none"/>
            </w:rPr>
            <w:fldChar w:fldCharType="begin"/>
          </w:r>
          <w:r>
            <w:rPr>
              <w:highlight w:val="none"/>
            </w:rPr>
            <w:instrText xml:space="preserve"> PAGEREF _Toc32658 \h </w:instrText>
          </w:r>
          <w:r>
            <w:rPr>
              <w:highlight w:val="none"/>
            </w:rPr>
            <w:fldChar w:fldCharType="separate"/>
          </w:r>
          <w:r>
            <w:rPr>
              <w:highlight w:val="none"/>
            </w:rPr>
            <w:t>70</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_Toc13924 </w:instrText>
          </w:r>
          <w:r>
            <w:rPr>
              <w:highlight w:val="none"/>
            </w:rPr>
            <w:fldChar w:fldCharType="separate"/>
          </w:r>
          <w:r>
            <w:rPr>
              <w:rFonts w:hint="eastAsia"/>
              <w:highlight w:val="none"/>
            </w:rPr>
            <w:t>5.4专题4：网络购物</w:t>
          </w:r>
          <w:r>
            <w:rPr>
              <w:highlight w:val="none"/>
            </w:rPr>
            <w:t>安全权益</w:t>
          </w:r>
          <w:r>
            <w:rPr>
              <w:rFonts w:hint="eastAsia"/>
              <w:highlight w:val="none"/>
            </w:rPr>
            <w:t>保护专题</w:t>
          </w:r>
          <w:r>
            <w:rPr>
              <w:highlight w:val="none"/>
            </w:rPr>
            <w:tab/>
          </w:r>
          <w:r>
            <w:rPr>
              <w:highlight w:val="none"/>
            </w:rPr>
            <w:fldChar w:fldCharType="begin"/>
          </w:r>
          <w:r>
            <w:rPr>
              <w:highlight w:val="none"/>
            </w:rPr>
            <w:instrText xml:space="preserve"> PAGEREF _Toc13924 \h </w:instrText>
          </w:r>
          <w:r>
            <w:rPr>
              <w:highlight w:val="none"/>
            </w:rPr>
            <w:fldChar w:fldCharType="separate"/>
          </w:r>
          <w:r>
            <w:rPr>
              <w:highlight w:val="none"/>
            </w:rPr>
            <w:t>86</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_Toc11436 </w:instrText>
          </w:r>
          <w:r>
            <w:rPr>
              <w:highlight w:val="none"/>
            </w:rPr>
            <w:fldChar w:fldCharType="separate"/>
          </w:r>
          <w:r>
            <w:rPr>
              <w:rFonts w:hint="eastAsia"/>
              <w:highlight w:val="none"/>
            </w:rPr>
            <w:t>5.5专题5：未成年人网络权益保护专题</w:t>
          </w:r>
          <w:r>
            <w:rPr>
              <w:highlight w:val="none"/>
            </w:rPr>
            <w:tab/>
          </w:r>
          <w:r>
            <w:rPr>
              <w:highlight w:val="none"/>
            </w:rPr>
            <w:fldChar w:fldCharType="begin"/>
          </w:r>
          <w:r>
            <w:rPr>
              <w:highlight w:val="none"/>
            </w:rPr>
            <w:instrText xml:space="preserve"> PAGEREF _Toc11436 \h </w:instrText>
          </w:r>
          <w:r>
            <w:rPr>
              <w:highlight w:val="none"/>
            </w:rPr>
            <w:fldChar w:fldCharType="separate"/>
          </w:r>
          <w:r>
            <w:rPr>
              <w:highlight w:val="none"/>
            </w:rPr>
            <w:t>106</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_Toc9033 </w:instrText>
          </w:r>
          <w:r>
            <w:rPr>
              <w:highlight w:val="none"/>
            </w:rPr>
            <w:fldChar w:fldCharType="separate"/>
          </w:r>
          <w:r>
            <w:rPr>
              <w:rFonts w:hint="eastAsia"/>
              <w:highlight w:val="none"/>
            </w:rPr>
            <w:t>5.6专题6：互联网平台监</w:t>
          </w:r>
          <w:r>
            <w:rPr>
              <w:rFonts w:hint="eastAsia" w:ascii="宋体" w:hAnsi="宋体" w:eastAsia="宋体"/>
              <w:highlight w:val="none"/>
            </w:rPr>
            <w:t>管与企业自律专题</w:t>
          </w:r>
          <w:r>
            <w:rPr>
              <w:highlight w:val="none"/>
            </w:rPr>
            <w:tab/>
          </w:r>
          <w:r>
            <w:rPr>
              <w:highlight w:val="none"/>
            </w:rPr>
            <w:fldChar w:fldCharType="begin"/>
          </w:r>
          <w:r>
            <w:rPr>
              <w:highlight w:val="none"/>
            </w:rPr>
            <w:instrText xml:space="preserve"> PAGEREF _Toc9033 \h </w:instrText>
          </w:r>
          <w:r>
            <w:rPr>
              <w:highlight w:val="none"/>
            </w:rPr>
            <w:fldChar w:fldCharType="separate"/>
          </w:r>
          <w:r>
            <w:rPr>
              <w:highlight w:val="none"/>
            </w:rPr>
            <w:t>129</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_Toc30213 </w:instrText>
          </w:r>
          <w:r>
            <w:rPr>
              <w:highlight w:val="none"/>
            </w:rPr>
            <w:fldChar w:fldCharType="separate"/>
          </w:r>
          <w:r>
            <w:rPr>
              <w:rFonts w:hint="eastAsia"/>
              <w:highlight w:val="none"/>
            </w:rPr>
            <w:t>5.7专题7：数字政府服务</w:t>
          </w:r>
          <w:r>
            <w:rPr>
              <w:rFonts w:hint="eastAsia" w:ascii="宋体" w:hAnsi="宋体" w:eastAsia="宋体"/>
              <w:highlight w:val="none"/>
            </w:rPr>
            <w:t>与治理能力提升专题</w:t>
          </w:r>
          <w:r>
            <w:rPr>
              <w:highlight w:val="none"/>
            </w:rPr>
            <w:tab/>
          </w:r>
          <w:r>
            <w:rPr>
              <w:highlight w:val="none"/>
            </w:rPr>
            <w:fldChar w:fldCharType="begin"/>
          </w:r>
          <w:r>
            <w:rPr>
              <w:highlight w:val="none"/>
            </w:rPr>
            <w:instrText xml:space="preserve"> PAGEREF _Toc30213 \h </w:instrText>
          </w:r>
          <w:r>
            <w:rPr>
              <w:highlight w:val="none"/>
            </w:rPr>
            <w:fldChar w:fldCharType="separate"/>
          </w:r>
          <w:r>
            <w:rPr>
              <w:highlight w:val="none"/>
            </w:rPr>
            <w:t>145</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_Toc20807 </w:instrText>
          </w:r>
          <w:r>
            <w:rPr>
              <w:highlight w:val="none"/>
            </w:rPr>
            <w:fldChar w:fldCharType="separate"/>
          </w:r>
          <w:r>
            <w:rPr>
              <w:rFonts w:hint="eastAsia"/>
              <w:highlight w:val="none"/>
            </w:rPr>
            <w:t>5.8专题8：</w:t>
          </w:r>
          <w:r>
            <w:rPr>
              <w:highlight w:val="none"/>
            </w:rPr>
            <w:t>数字鸿沟</w:t>
          </w:r>
          <w:r>
            <w:rPr>
              <w:rFonts w:ascii="宋体" w:hAnsi="宋体" w:eastAsia="宋体"/>
              <w:highlight w:val="none"/>
            </w:rPr>
            <w:t>消除与乡村振兴</w:t>
          </w:r>
          <w:r>
            <w:rPr>
              <w:rFonts w:hint="eastAsia" w:ascii="宋体" w:hAnsi="宋体" w:eastAsia="宋体"/>
              <w:highlight w:val="none"/>
            </w:rPr>
            <w:t>专题</w:t>
          </w:r>
          <w:r>
            <w:rPr>
              <w:highlight w:val="none"/>
            </w:rPr>
            <w:tab/>
          </w:r>
          <w:r>
            <w:rPr>
              <w:highlight w:val="none"/>
            </w:rPr>
            <w:fldChar w:fldCharType="begin"/>
          </w:r>
          <w:r>
            <w:rPr>
              <w:highlight w:val="none"/>
            </w:rPr>
            <w:instrText xml:space="preserve"> PAGEREF _Toc20807 \h </w:instrText>
          </w:r>
          <w:r>
            <w:rPr>
              <w:highlight w:val="none"/>
            </w:rPr>
            <w:fldChar w:fldCharType="separate"/>
          </w:r>
          <w:r>
            <w:rPr>
              <w:highlight w:val="none"/>
            </w:rPr>
            <w:t>159</w:t>
          </w:r>
          <w:r>
            <w:rPr>
              <w:highlight w:val="none"/>
            </w:rPr>
            <w:fldChar w:fldCharType="end"/>
          </w:r>
          <w:r>
            <w:rPr>
              <w:color w:val="auto"/>
              <w:highlight w:val="none"/>
            </w:rPr>
            <w:fldChar w:fldCharType="end"/>
          </w:r>
        </w:p>
        <w:p>
          <w:pPr>
            <w:pStyle w:val="11"/>
            <w:tabs>
              <w:tab w:val="right" w:leader="dot" w:pos="8312"/>
            </w:tabs>
            <w:rPr>
              <w:highlight w:val="none"/>
            </w:rPr>
          </w:pPr>
          <w:r>
            <w:rPr>
              <w:color w:val="auto"/>
              <w:highlight w:val="none"/>
            </w:rPr>
            <w:fldChar w:fldCharType="begin"/>
          </w:r>
          <w:r>
            <w:rPr>
              <w:highlight w:val="none"/>
            </w:rPr>
            <w:instrText xml:space="preserve"> HYPERLINK \l _Toc8085 </w:instrText>
          </w:r>
          <w:r>
            <w:rPr>
              <w:highlight w:val="none"/>
            </w:rPr>
            <w:fldChar w:fldCharType="separate"/>
          </w:r>
          <w:r>
            <w:rPr>
              <w:rFonts w:hint="eastAsia"/>
              <w:highlight w:val="none"/>
            </w:rPr>
            <w:t>六、从业人员版网民基本情况</w:t>
          </w:r>
          <w:r>
            <w:rPr>
              <w:highlight w:val="none"/>
            </w:rPr>
            <w:tab/>
          </w:r>
          <w:r>
            <w:rPr>
              <w:highlight w:val="none"/>
            </w:rPr>
            <w:fldChar w:fldCharType="begin"/>
          </w:r>
          <w:r>
            <w:rPr>
              <w:highlight w:val="none"/>
            </w:rPr>
            <w:instrText xml:space="preserve"> PAGEREF _Toc8085 \h </w:instrText>
          </w:r>
          <w:r>
            <w:rPr>
              <w:highlight w:val="none"/>
            </w:rPr>
            <w:fldChar w:fldCharType="separate"/>
          </w:r>
          <w:r>
            <w:rPr>
              <w:highlight w:val="none"/>
            </w:rPr>
            <w:t>176</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_Toc17694 </w:instrText>
          </w:r>
          <w:r>
            <w:rPr>
              <w:highlight w:val="none"/>
            </w:rPr>
            <w:fldChar w:fldCharType="separate"/>
          </w:r>
          <w:r>
            <w:rPr>
              <w:rFonts w:hint="eastAsia"/>
              <w:highlight w:val="none"/>
            </w:rPr>
            <w:t>6.1性别分布</w:t>
          </w:r>
          <w:r>
            <w:rPr>
              <w:highlight w:val="none"/>
            </w:rPr>
            <w:tab/>
          </w:r>
          <w:r>
            <w:rPr>
              <w:highlight w:val="none"/>
            </w:rPr>
            <w:fldChar w:fldCharType="begin"/>
          </w:r>
          <w:r>
            <w:rPr>
              <w:highlight w:val="none"/>
            </w:rPr>
            <w:instrText xml:space="preserve"> PAGEREF _Toc17694 \h </w:instrText>
          </w:r>
          <w:r>
            <w:rPr>
              <w:highlight w:val="none"/>
            </w:rPr>
            <w:fldChar w:fldCharType="separate"/>
          </w:r>
          <w:r>
            <w:rPr>
              <w:highlight w:val="none"/>
            </w:rPr>
            <w:t>176</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_Toc20761 </w:instrText>
          </w:r>
          <w:r>
            <w:rPr>
              <w:highlight w:val="none"/>
            </w:rPr>
            <w:fldChar w:fldCharType="separate"/>
          </w:r>
          <w:r>
            <w:rPr>
              <w:rFonts w:hint="eastAsia"/>
              <w:highlight w:val="none"/>
            </w:rPr>
            <w:t>6.2年龄分布</w:t>
          </w:r>
          <w:r>
            <w:rPr>
              <w:highlight w:val="none"/>
            </w:rPr>
            <w:tab/>
          </w:r>
          <w:r>
            <w:rPr>
              <w:highlight w:val="none"/>
            </w:rPr>
            <w:fldChar w:fldCharType="begin"/>
          </w:r>
          <w:r>
            <w:rPr>
              <w:highlight w:val="none"/>
            </w:rPr>
            <w:instrText xml:space="preserve"> PAGEREF _Toc20761 \h </w:instrText>
          </w:r>
          <w:r>
            <w:rPr>
              <w:highlight w:val="none"/>
            </w:rPr>
            <w:fldChar w:fldCharType="separate"/>
          </w:r>
          <w:r>
            <w:rPr>
              <w:highlight w:val="none"/>
            </w:rPr>
            <w:t>176</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_Toc28050 </w:instrText>
          </w:r>
          <w:r>
            <w:rPr>
              <w:highlight w:val="none"/>
            </w:rPr>
            <w:fldChar w:fldCharType="separate"/>
          </w:r>
          <w:r>
            <w:rPr>
              <w:rFonts w:hint="eastAsia"/>
              <w:highlight w:val="none"/>
            </w:rPr>
            <w:t>6.3从业时间</w:t>
          </w:r>
          <w:r>
            <w:rPr>
              <w:highlight w:val="none"/>
            </w:rPr>
            <w:tab/>
          </w:r>
          <w:r>
            <w:rPr>
              <w:highlight w:val="none"/>
            </w:rPr>
            <w:fldChar w:fldCharType="begin"/>
          </w:r>
          <w:r>
            <w:rPr>
              <w:highlight w:val="none"/>
            </w:rPr>
            <w:instrText xml:space="preserve"> PAGEREF _Toc28050 \h </w:instrText>
          </w:r>
          <w:r>
            <w:rPr>
              <w:highlight w:val="none"/>
            </w:rPr>
            <w:fldChar w:fldCharType="separate"/>
          </w:r>
          <w:r>
            <w:rPr>
              <w:highlight w:val="none"/>
            </w:rPr>
            <w:t>177</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_Toc29788 </w:instrText>
          </w:r>
          <w:r>
            <w:rPr>
              <w:highlight w:val="none"/>
            </w:rPr>
            <w:fldChar w:fldCharType="separate"/>
          </w:r>
          <w:r>
            <w:rPr>
              <w:rFonts w:hint="eastAsia"/>
              <w:highlight w:val="none"/>
            </w:rPr>
            <w:t>6.4学历分布</w:t>
          </w:r>
          <w:r>
            <w:rPr>
              <w:highlight w:val="none"/>
            </w:rPr>
            <w:tab/>
          </w:r>
          <w:r>
            <w:rPr>
              <w:highlight w:val="none"/>
            </w:rPr>
            <w:fldChar w:fldCharType="begin"/>
          </w:r>
          <w:r>
            <w:rPr>
              <w:highlight w:val="none"/>
            </w:rPr>
            <w:instrText xml:space="preserve"> PAGEREF _Toc29788 \h </w:instrText>
          </w:r>
          <w:r>
            <w:rPr>
              <w:highlight w:val="none"/>
            </w:rPr>
            <w:fldChar w:fldCharType="separate"/>
          </w:r>
          <w:r>
            <w:rPr>
              <w:highlight w:val="none"/>
            </w:rPr>
            <w:t>178</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_Toc13067 </w:instrText>
          </w:r>
          <w:r>
            <w:rPr>
              <w:highlight w:val="none"/>
            </w:rPr>
            <w:fldChar w:fldCharType="separate"/>
          </w:r>
          <w:r>
            <w:rPr>
              <w:rFonts w:hint="eastAsia"/>
              <w:highlight w:val="none"/>
            </w:rPr>
            <w:t>6.5工作单位</w:t>
          </w:r>
          <w:r>
            <w:rPr>
              <w:highlight w:val="none"/>
            </w:rPr>
            <w:tab/>
          </w:r>
          <w:r>
            <w:rPr>
              <w:highlight w:val="none"/>
            </w:rPr>
            <w:fldChar w:fldCharType="begin"/>
          </w:r>
          <w:r>
            <w:rPr>
              <w:highlight w:val="none"/>
            </w:rPr>
            <w:instrText xml:space="preserve"> PAGEREF _Toc13067 \h </w:instrText>
          </w:r>
          <w:r>
            <w:rPr>
              <w:highlight w:val="none"/>
            </w:rPr>
            <w:fldChar w:fldCharType="separate"/>
          </w:r>
          <w:r>
            <w:rPr>
              <w:highlight w:val="none"/>
            </w:rPr>
            <w:t>179</w:t>
          </w:r>
          <w:r>
            <w:rPr>
              <w:highlight w:val="none"/>
            </w:rPr>
            <w:fldChar w:fldCharType="end"/>
          </w:r>
          <w:r>
            <w:rPr>
              <w:color w:val="auto"/>
              <w:highlight w:val="none"/>
            </w:rPr>
            <w:fldChar w:fldCharType="end"/>
          </w:r>
        </w:p>
        <w:p>
          <w:pPr>
            <w:pStyle w:val="11"/>
            <w:tabs>
              <w:tab w:val="right" w:leader="dot" w:pos="8312"/>
            </w:tabs>
            <w:rPr>
              <w:highlight w:val="none"/>
            </w:rPr>
          </w:pPr>
          <w:r>
            <w:rPr>
              <w:color w:val="auto"/>
              <w:highlight w:val="none"/>
            </w:rPr>
            <w:fldChar w:fldCharType="begin"/>
          </w:r>
          <w:r>
            <w:rPr>
              <w:highlight w:val="none"/>
            </w:rPr>
            <w:instrText xml:space="preserve"> HYPERLINK \l _Toc1733 </w:instrText>
          </w:r>
          <w:r>
            <w:rPr>
              <w:highlight w:val="none"/>
            </w:rPr>
            <w:fldChar w:fldCharType="separate"/>
          </w:r>
          <w:r>
            <w:rPr>
              <w:rFonts w:hint="eastAsia"/>
              <w:highlight w:val="none"/>
            </w:rPr>
            <w:t>七、网络安全共性问题</w:t>
          </w:r>
          <w:r>
            <w:rPr>
              <w:highlight w:val="none"/>
            </w:rPr>
            <w:tab/>
          </w:r>
          <w:r>
            <w:rPr>
              <w:highlight w:val="none"/>
            </w:rPr>
            <w:fldChar w:fldCharType="begin"/>
          </w:r>
          <w:r>
            <w:rPr>
              <w:highlight w:val="none"/>
            </w:rPr>
            <w:instrText xml:space="preserve"> PAGEREF _Toc1733 \h </w:instrText>
          </w:r>
          <w:r>
            <w:rPr>
              <w:highlight w:val="none"/>
            </w:rPr>
            <w:fldChar w:fldCharType="separate"/>
          </w:r>
          <w:r>
            <w:rPr>
              <w:highlight w:val="none"/>
            </w:rPr>
            <w:t>180</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_Toc370 </w:instrText>
          </w:r>
          <w:r>
            <w:rPr>
              <w:highlight w:val="none"/>
            </w:rPr>
            <w:fldChar w:fldCharType="separate"/>
          </w:r>
          <w:r>
            <w:rPr>
              <w:rFonts w:hint="eastAsia"/>
              <w:highlight w:val="none"/>
            </w:rPr>
            <w:t>7.1安全感总体感受</w:t>
          </w:r>
          <w:r>
            <w:rPr>
              <w:highlight w:val="none"/>
            </w:rPr>
            <w:tab/>
          </w:r>
          <w:r>
            <w:rPr>
              <w:highlight w:val="none"/>
            </w:rPr>
            <w:fldChar w:fldCharType="begin"/>
          </w:r>
          <w:r>
            <w:rPr>
              <w:highlight w:val="none"/>
            </w:rPr>
            <w:instrText xml:space="preserve"> PAGEREF _Toc370 \h </w:instrText>
          </w:r>
          <w:r>
            <w:rPr>
              <w:highlight w:val="none"/>
            </w:rPr>
            <w:fldChar w:fldCharType="separate"/>
          </w:r>
          <w:r>
            <w:rPr>
              <w:highlight w:val="none"/>
            </w:rPr>
            <w:t>180</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_Toc80 </w:instrText>
          </w:r>
          <w:r>
            <w:rPr>
              <w:highlight w:val="none"/>
            </w:rPr>
            <w:fldChar w:fldCharType="separate"/>
          </w:r>
          <w:r>
            <w:rPr>
              <w:rFonts w:hint="eastAsia"/>
              <w:highlight w:val="none"/>
            </w:rPr>
            <w:t>7.2网络安全态势感受</w:t>
          </w:r>
          <w:r>
            <w:rPr>
              <w:highlight w:val="none"/>
            </w:rPr>
            <w:tab/>
          </w:r>
          <w:r>
            <w:rPr>
              <w:highlight w:val="none"/>
            </w:rPr>
            <w:fldChar w:fldCharType="begin"/>
          </w:r>
          <w:r>
            <w:rPr>
              <w:highlight w:val="none"/>
            </w:rPr>
            <w:instrText xml:space="preserve"> PAGEREF _Toc80 \h </w:instrText>
          </w:r>
          <w:r>
            <w:rPr>
              <w:highlight w:val="none"/>
            </w:rPr>
            <w:fldChar w:fldCharType="separate"/>
          </w:r>
          <w:r>
            <w:rPr>
              <w:highlight w:val="none"/>
            </w:rPr>
            <w:t>182</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_Toc1466 </w:instrText>
          </w:r>
          <w:r>
            <w:rPr>
              <w:highlight w:val="none"/>
            </w:rPr>
            <w:fldChar w:fldCharType="separate"/>
          </w:r>
          <w:r>
            <w:rPr>
              <w:rFonts w:hint="eastAsia"/>
              <w:highlight w:val="none"/>
            </w:rPr>
            <w:t>7.3打击网络黑灰产业</w:t>
          </w:r>
          <w:r>
            <w:rPr>
              <w:highlight w:val="none"/>
            </w:rPr>
            <w:tab/>
          </w:r>
          <w:r>
            <w:rPr>
              <w:highlight w:val="none"/>
            </w:rPr>
            <w:fldChar w:fldCharType="begin"/>
          </w:r>
          <w:r>
            <w:rPr>
              <w:highlight w:val="none"/>
            </w:rPr>
            <w:instrText xml:space="preserve"> PAGEREF _Toc1466 \h </w:instrText>
          </w:r>
          <w:r>
            <w:rPr>
              <w:highlight w:val="none"/>
            </w:rPr>
            <w:fldChar w:fldCharType="separate"/>
          </w:r>
          <w:r>
            <w:rPr>
              <w:highlight w:val="none"/>
            </w:rPr>
            <w:t>184</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_Toc17246 </w:instrText>
          </w:r>
          <w:r>
            <w:rPr>
              <w:highlight w:val="none"/>
            </w:rPr>
            <w:fldChar w:fldCharType="separate"/>
          </w:r>
          <w:r>
            <w:rPr>
              <w:rFonts w:hint="eastAsia"/>
              <w:highlight w:val="none"/>
            </w:rPr>
            <w:t>7.4网络安全的治理</w:t>
          </w:r>
          <w:r>
            <w:rPr>
              <w:highlight w:val="none"/>
            </w:rPr>
            <w:tab/>
          </w:r>
          <w:r>
            <w:rPr>
              <w:highlight w:val="none"/>
            </w:rPr>
            <w:fldChar w:fldCharType="begin"/>
          </w:r>
          <w:r>
            <w:rPr>
              <w:highlight w:val="none"/>
            </w:rPr>
            <w:instrText xml:space="preserve"> PAGEREF _Toc17246 \h </w:instrText>
          </w:r>
          <w:r>
            <w:rPr>
              <w:highlight w:val="none"/>
            </w:rPr>
            <w:fldChar w:fldCharType="separate"/>
          </w:r>
          <w:r>
            <w:rPr>
              <w:highlight w:val="none"/>
            </w:rPr>
            <w:t>188</w:t>
          </w:r>
          <w:r>
            <w:rPr>
              <w:highlight w:val="none"/>
            </w:rPr>
            <w:fldChar w:fldCharType="end"/>
          </w:r>
          <w:r>
            <w:rPr>
              <w:color w:val="auto"/>
              <w:highlight w:val="none"/>
            </w:rPr>
            <w:fldChar w:fldCharType="end"/>
          </w:r>
        </w:p>
        <w:p>
          <w:pPr>
            <w:pStyle w:val="11"/>
            <w:tabs>
              <w:tab w:val="right" w:leader="dot" w:pos="8312"/>
            </w:tabs>
            <w:rPr>
              <w:highlight w:val="none"/>
            </w:rPr>
          </w:pPr>
          <w:r>
            <w:rPr>
              <w:color w:val="auto"/>
              <w:highlight w:val="none"/>
            </w:rPr>
            <w:fldChar w:fldCharType="begin"/>
          </w:r>
          <w:r>
            <w:rPr>
              <w:highlight w:val="none"/>
            </w:rPr>
            <w:instrText xml:space="preserve"> HYPERLINK \l _Toc25850 </w:instrText>
          </w:r>
          <w:r>
            <w:rPr>
              <w:highlight w:val="none"/>
            </w:rPr>
            <w:fldChar w:fldCharType="separate"/>
          </w:r>
          <w:r>
            <w:rPr>
              <w:rFonts w:hint="eastAsia"/>
              <w:highlight w:val="none"/>
            </w:rPr>
            <w:t>八、从业人员版专题分析</w:t>
          </w:r>
          <w:r>
            <w:rPr>
              <w:highlight w:val="none"/>
            </w:rPr>
            <w:tab/>
          </w:r>
          <w:r>
            <w:rPr>
              <w:highlight w:val="none"/>
            </w:rPr>
            <w:fldChar w:fldCharType="begin"/>
          </w:r>
          <w:r>
            <w:rPr>
              <w:highlight w:val="none"/>
            </w:rPr>
            <w:instrText xml:space="preserve"> PAGEREF _Toc25850 \h </w:instrText>
          </w:r>
          <w:r>
            <w:rPr>
              <w:highlight w:val="none"/>
            </w:rPr>
            <w:fldChar w:fldCharType="separate"/>
          </w:r>
          <w:r>
            <w:rPr>
              <w:highlight w:val="none"/>
            </w:rPr>
            <w:t>193</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_Toc25603 </w:instrText>
          </w:r>
          <w:r>
            <w:rPr>
              <w:highlight w:val="none"/>
            </w:rPr>
            <w:fldChar w:fldCharType="separate"/>
          </w:r>
          <w:r>
            <w:rPr>
              <w:rFonts w:hint="eastAsia"/>
              <w:highlight w:val="none"/>
            </w:rPr>
            <w:t>8.1专题A：等级保护实施与企业合规专题</w:t>
          </w:r>
          <w:r>
            <w:rPr>
              <w:highlight w:val="none"/>
            </w:rPr>
            <w:tab/>
          </w:r>
          <w:r>
            <w:rPr>
              <w:highlight w:val="none"/>
            </w:rPr>
            <w:fldChar w:fldCharType="begin"/>
          </w:r>
          <w:r>
            <w:rPr>
              <w:highlight w:val="none"/>
            </w:rPr>
            <w:instrText xml:space="preserve"> PAGEREF _Toc25603 \h </w:instrText>
          </w:r>
          <w:r>
            <w:rPr>
              <w:highlight w:val="none"/>
            </w:rPr>
            <w:fldChar w:fldCharType="separate"/>
          </w:r>
          <w:r>
            <w:rPr>
              <w:highlight w:val="none"/>
            </w:rPr>
            <w:t>193</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_Toc8446 </w:instrText>
          </w:r>
          <w:r>
            <w:rPr>
              <w:highlight w:val="none"/>
            </w:rPr>
            <w:fldChar w:fldCharType="separate"/>
          </w:r>
          <w:r>
            <w:rPr>
              <w:rFonts w:hint="eastAsia"/>
              <w:highlight w:val="none"/>
            </w:rPr>
            <w:t>8.2专题B：行业发展与</w:t>
          </w:r>
          <w:r>
            <w:rPr>
              <w:rFonts w:ascii="宋体" w:hAnsi="宋体" w:eastAsia="宋体"/>
              <w:bCs/>
              <w:highlight w:val="none"/>
            </w:rPr>
            <w:t>生态建设专题</w:t>
          </w:r>
          <w:r>
            <w:rPr>
              <w:highlight w:val="none"/>
            </w:rPr>
            <w:tab/>
          </w:r>
          <w:r>
            <w:rPr>
              <w:highlight w:val="none"/>
            </w:rPr>
            <w:fldChar w:fldCharType="begin"/>
          </w:r>
          <w:r>
            <w:rPr>
              <w:highlight w:val="none"/>
            </w:rPr>
            <w:instrText xml:space="preserve"> PAGEREF _Toc8446 \h </w:instrText>
          </w:r>
          <w:r>
            <w:rPr>
              <w:highlight w:val="none"/>
            </w:rPr>
            <w:fldChar w:fldCharType="separate"/>
          </w:r>
          <w:r>
            <w:rPr>
              <w:highlight w:val="none"/>
            </w:rPr>
            <w:t>220</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_Toc19128 </w:instrText>
          </w:r>
          <w:r>
            <w:rPr>
              <w:highlight w:val="none"/>
            </w:rPr>
            <w:fldChar w:fldCharType="separate"/>
          </w:r>
          <w:r>
            <w:rPr>
              <w:rFonts w:hint="eastAsia"/>
              <w:highlight w:val="none"/>
            </w:rPr>
            <w:t>8.3专题C：新技术应用与</w:t>
          </w:r>
          <w:r>
            <w:rPr>
              <w:rFonts w:hint="eastAsia" w:ascii="宋体" w:hAnsi="宋体" w:eastAsia="宋体" w:cs="宋体"/>
              <w:bCs/>
              <w:highlight w:val="none"/>
            </w:rPr>
            <w:t>网络安全专题</w:t>
          </w:r>
          <w:r>
            <w:rPr>
              <w:highlight w:val="none"/>
            </w:rPr>
            <w:tab/>
          </w:r>
          <w:r>
            <w:rPr>
              <w:highlight w:val="none"/>
            </w:rPr>
            <w:fldChar w:fldCharType="begin"/>
          </w:r>
          <w:r>
            <w:rPr>
              <w:highlight w:val="none"/>
            </w:rPr>
            <w:instrText xml:space="preserve"> PAGEREF _Toc19128 \h </w:instrText>
          </w:r>
          <w:r>
            <w:rPr>
              <w:highlight w:val="none"/>
            </w:rPr>
            <w:fldChar w:fldCharType="separate"/>
          </w:r>
          <w:r>
            <w:rPr>
              <w:highlight w:val="none"/>
            </w:rPr>
            <w:t>220</w:t>
          </w:r>
          <w:r>
            <w:rPr>
              <w:highlight w:val="none"/>
            </w:rPr>
            <w:fldChar w:fldCharType="end"/>
          </w:r>
          <w:r>
            <w:rPr>
              <w:color w:val="auto"/>
              <w:highlight w:val="none"/>
            </w:rPr>
            <w:fldChar w:fldCharType="end"/>
          </w:r>
        </w:p>
        <w:p>
          <w:pPr>
            <w:pStyle w:val="13"/>
            <w:tabs>
              <w:tab w:val="right" w:leader="dot" w:pos="8312"/>
            </w:tabs>
            <w:rPr>
              <w:highlight w:val="none"/>
            </w:rPr>
          </w:pPr>
          <w:r>
            <w:rPr>
              <w:color w:val="auto"/>
              <w:highlight w:val="none"/>
            </w:rPr>
            <w:fldChar w:fldCharType="begin"/>
          </w:r>
          <w:r>
            <w:rPr>
              <w:highlight w:val="none"/>
            </w:rPr>
            <w:instrText xml:space="preserve"> HYPERLINK \l _Toc16058 </w:instrText>
          </w:r>
          <w:r>
            <w:rPr>
              <w:highlight w:val="none"/>
            </w:rPr>
            <w:fldChar w:fldCharType="separate"/>
          </w:r>
          <w:r>
            <w:rPr>
              <w:rFonts w:hint="eastAsia"/>
              <w:highlight w:val="none"/>
            </w:rPr>
            <w:t>8.4专题D：科技创新与</w:t>
          </w:r>
          <w:r>
            <w:rPr>
              <w:rFonts w:hint="eastAsia" w:ascii="宋体" w:hAnsi="宋体" w:eastAsia="宋体" w:cs="宋体"/>
              <w:bCs/>
              <w:highlight w:val="none"/>
            </w:rPr>
            <w:t>人才培养专题</w:t>
          </w:r>
          <w:r>
            <w:rPr>
              <w:highlight w:val="none"/>
            </w:rPr>
            <w:tab/>
          </w:r>
          <w:r>
            <w:rPr>
              <w:highlight w:val="none"/>
            </w:rPr>
            <w:fldChar w:fldCharType="begin"/>
          </w:r>
          <w:r>
            <w:rPr>
              <w:highlight w:val="none"/>
            </w:rPr>
            <w:instrText xml:space="preserve"> PAGEREF _Toc16058 \h </w:instrText>
          </w:r>
          <w:r>
            <w:rPr>
              <w:highlight w:val="none"/>
            </w:rPr>
            <w:fldChar w:fldCharType="separate"/>
          </w:r>
          <w:r>
            <w:rPr>
              <w:highlight w:val="none"/>
            </w:rPr>
            <w:t>238</w:t>
          </w:r>
          <w:r>
            <w:rPr>
              <w:highlight w:val="none"/>
            </w:rPr>
            <w:fldChar w:fldCharType="end"/>
          </w:r>
          <w:r>
            <w:rPr>
              <w:color w:val="auto"/>
              <w:highlight w:val="none"/>
            </w:rPr>
            <w:fldChar w:fldCharType="end"/>
          </w:r>
        </w:p>
        <w:p>
          <w:pPr>
            <w:pStyle w:val="11"/>
            <w:tabs>
              <w:tab w:val="right" w:leader="dot" w:pos="8312"/>
            </w:tabs>
            <w:rPr>
              <w:highlight w:val="none"/>
            </w:rPr>
          </w:pPr>
          <w:r>
            <w:rPr>
              <w:color w:val="auto"/>
              <w:highlight w:val="none"/>
            </w:rPr>
            <w:fldChar w:fldCharType="begin"/>
          </w:r>
          <w:r>
            <w:rPr>
              <w:highlight w:val="none"/>
            </w:rPr>
            <w:instrText xml:space="preserve"> HYPERLINK \l _Toc5526 </w:instrText>
          </w:r>
          <w:r>
            <w:rPr>
              <w:highlight w:val="none"/>
            </w:rPr>
            <w:fldChar w:fldCharType="separate"/>
          </w:r>
          <w:r>
            <w:rPr>
              <w:rFonts w:hint="eastAsia" w:asciiTheme="minorHAnsi" w:hAnsiTheme="minorHAnsi" w:cstheme="minorHAnsi"/>
              <w:highlight w:val="none"/>
            </w:rPr>
            <w:t>附件一：调查方法与数据样本情况</w:t>
          </w:r>
          <w:r>
            <w:rPr>
              <w:highlight w:val="none"/>
            </w:rPr>
            <w:tab/>
          </w:r>
          <w:r>
            <w:rPr>
              <w:highlight w:val="none"/>
            </w:rPr>
            <w:fldChar w:fldCharType="begin"/>
          </w:r>
          <w:r>
            <w:rPr>
              <w:highlight w:val="none"/>
            </w:rPr>
            <w:instrText xml:space="preserve"> PAGEREF _Toc5526 \h </w:instrText>
          </w:r>
          <w:r>
            <w:rPr>
              <w:highlight w:val="none"/>
            </w:rPr>
            <w:fldChar w:fldCharType="separate"/>
          </w:r>
          <w:r>
            <w:rPr>
              <w:highlight w:val="none"/>
            </w:rPr>
            <w:t>239</w:t>
          </w:r>
          <w:r>
            <w:rPr>
              <w:highlight w:val="none"/>
            </w:rPr>
            <w:fldChar w:fldCharType="end"/>
          </w:r>
          <w:r>
            <w:rPr>
              <w:color w:val="auto"/>
              <w:highlight w:val="none"/>
            </w:rPr>
            <w:fldChar w:fldCharType="end"/>
          </w:r>
        </w:p>
        <w:p>
          <w:pPr>
            <w:pStyle w:val="11"/>
            <w:tabs>
              <w:tab w:val="right" w:leader="dot" w:pos="8312"/>
            </w:tabs>
            <w:rPr>
              <w:highlight w:val="none"/>
            </w:rPr>
          </w:pPr>
          <w:r>
            <w:rPr>
              <w:color w:val="auto"/>
              <w:highlight w:val="none"/>
            </w:rPr>
            <w:fldChar w:fldCharType="begin"/>
          </w:r>
          <w:r>
            <w:rPr>
              <w:highlight w:val="none"/>
            </w:rPr>
            <w:instrText xml:space="preserve"> HYPERLINK \l _Toc9481 </w:instrText>
          </w:r>
          <w:r>
            <w:rPr>
              <w:highlight w:val="none"/>
            </w:rPr>
            <w:fldChar w:fldCharType="separate"/>
          </w:r>
          <w:r>
            <w:rPr>
              <w:rFonts w:hint="eastAsia" w:asciiTheme="minorHAnsi" w:hAnsiTheme="minorHAnsi" w:cstheme="minorHAnsi"/>
              <w:highlight w:val="none"/>
            </w:rPr>
            <w:t>附件二：调查报告致谢词</w:t>
          </w:r>
          <w:r>
            <w:rPr>
              <w:highlight w:val="none"/>
            </w:rPr>
            <w:tab/>
          </w:r>
          <w:r>
            <w:rPr>
              <w:highlight w:val="none"/>
            </w:rPr>
            <w:fldChar w:fldCharType="begin"/>
          </w:r>
          <w:r>
            <w:rPr>
              <w:highlight w:val="none"/>
            </w:rPr>
            <w:instrText xml:space="preserve"> PAGEREF _Toc9481 \h </w:instrText>
          </w:r>
          <w:r>
            <w:rPr>
              <w:highlight w:val="none"/>
            </w:rPr>
            <w:fldChar w:fldCharType="separate"/>
          </w:r>
          <w:r>
            <w:rPr>
              <w:highlight w:val="none"/>
            </w:rPr>
            <w:t>244</w:t>
          </w:r>
          <w:r>
            <w:rPr>
              <w:highlight w:val="none"/>
            </w:rPr>
            <w:fldChar w:fldCharType="end"/>
          </w:r>
          <w:r>
            <w:rPr>
              <w:color w:val="auto"/>
              <w:highlight w:val="none"/>
            </w:rPr>
            <w:fldChar w:fldCharType="end"/>
          </w:r>
        </w:p>
        <w:p>
          <w:pPr>
            <w:pStyle w:val="11"/>
            <w:tabs>
              <w:tab w:val="right" w:leader="dot" w:pos="8312"/>
            </w:tabs>
            <w:rPr>
              <w:highlight w:val="none"/>
            </w:rPr>
          </w:pPr>
          <w:r>
            <w:rPr>
              <w:color w:val="auto"/>
              <w:highlight w:val="none"/>
            </w:rPr>
            <w:fldChar w:fldCharType="begin"/>
          </w:r>
          <w:r>
            <w:rPr>
              <w:highlight w:val="none"/>
            </w:rPr>
            <w:instrText xml:space="preserve"> HYPERLINK \l _Toc29838 </w:instrText>
          </w:r>
          <w:r>
            <w:rPr>
              <w:highlight w:val="none"/>
            </w:rPr>
            <w:fldChar w:fldCharType="separate"/>
          </w:r>
          <w:r>
            <w:rPr>
              <w:rFonts w:hint="eastAsia" w:asciiTheme="minorHAnsi" w:hAnsiTheme="minorHAnsi" w:cstheme="minorHAnsi"/>
              <w:highlight w:val="none"/>
            </w:rPr>
            <w:t>附件三：调查活动组委会名单</w:t>
          </w:r>
          <w:r>
            <w:rPr>
              <w:highlight w:val="none"/>
            </w:rPr>
            <w:tab/>
          </w:r>
          <w:r>
            <w:rPr>
              <w:highlight w:val="none"/>
            </w:rPr>
            <w:fldChar w:fldCharType="begin"/>
          </w:r>
          <w:r>
            <w:rPr>
              <w:highlight w:val="none"/>
            </w:rPr>
            <w:instrText xml:space="preserve"> PAGEREF _Toc29838 \h </w:instrText>
          </w:r>
          <w:r>
            <w:rPr>
              <w:highlight w:val="none"/>
            </w:rPr>
            <w:fldChar w:fldCharType="separate"/>
          </w:r>
          <w:r>
            <w:rPr>
              <w:highlight w:val="none"/>
            </w:rPr>
            <w:t>246</w:t>
          </w:r>
          <w:r>
            <w:rPr>
              <w:highlight w:val="none"/>
            </w:rPr>
            <w:fldChar w:fldCharType="end"/>
          </w:r>
          <w:r>
            <w:rPr>
              <w:color w:val="auto"/>
              <w:highlight w:val="none"/>
            </w:rPr>
            <w:fldChar w:fldCharType="end"/>
          </w:r>
        </w:p>
        <w:p>
          <w:pPr>
            <w:pStyle w:val="11"/>
            <w:tabs>
              <w:tab w:val="right" w:leader="dot" w:pos="8312"/>
            </w:tabs>
            <w:rPr>
              <w:highlight w:val="none"/>
            </w:rPr>
          </w:pPr>
          <w:r>
            <w:rPr>
              <w:color w:val="auto"/>
              <w:highlight w:val="none"/>
            </w:rPr>
            <w:fldChar w:fldCharType="begin"/>
          </w:r>
          <w:r>
            <w:rPr>
              <w:highlight w:val="none"/>
            </w:rPr>
            <w:instrText xml:space="preserve"> HYPERLINK \l _Toc7828 </w:instrText>
          </w:r>
          <w:r>
            <w:rPr>
              <w:highlight w:val="none"/>
            </w:rPr>
            <w:fldChar w:fldCharType="separate"/>
          </w:r>
          <w:r>
            <w:rPr>
              <w:rFonts w:hint="eastAsia" w:asciiTheme="minorHAnsi" w:hAnsiTheme="minorHAnsi" w:cstheme="minorHAnsi"/>
              <w:highlight w:val="none"/>
            </w:rPr>
            <w:t>附件四：调查活动发起单位及支持单位名单</w:t>
          </w:r>
          <w:r>
            <w:rPr>
              <w:highlight w:val="none"/>
            </w:rPr>
            <w:tab/>
          </w:r>
          <w:r>
            <w:rPr>
              <w:highlight w:val="none"/>
            </w:rPr>
            <w:fldChar w:fldCharType="begin"/>
          </w:r>
          <w:r>
            <w:rPr>
              <w:highlight w:val="none"/>
            </w:rPr>
            <w:instrText xml:space="preserve"> PAGEREF _Toc7828 \h </w:instrText>
          </w:r>
          <w:r>
            <w:rPr>
              <w:highlight w:val="none"/>
            </w:rPr>
            <w:fldChar w:fldCharType="separate"/>
          </w:r>
          <w:r>
            <w:rPr>
              <w:highlight w:val="none"/>
            </w:rPr>
            <w:t>248</w:t>
          </w:r>
          <w:r>
            <w:rPr>
              <w:highlight w:val="none"/>
            </w:rPr>
            <w:fldChar w:fldCharType="end"/>
          </w:r>
          <w:r>
            <w:rPr>
              <w:color w:val="auto"/>
              <w:highlight w:val="none"/>
            </w:rPr>
            <w:fldChar w:fldCharType="end"/>
          </w:r>
        </w:p>
        <w:p>
          <w:pPr>
            <w:ind w:firstLine="482"/>
            <w:jc w:val="center"/>
            <w:rPr>
              <w:color w:val="auto"/>
              <w:highlight w:val="none"/>
            </w:rPr>
          </w:pPr>
          <w:r>
            <w:rPr>
              <w:color w:val="auto"/>
              <w:highlight w:val="none"/>
            </w:rPr>
            <w:fldChar w:fldCharType="end"/>
          </w:r>
        </w:p>
      </w:sdtContent>
    </w:sdt>
    <w:p>
      <w:pPr>
        <w:widowControl/>
        <w:adjustRightInd/>
        <w:snapToGrid/>
        <w:spacing w:line="240" w:lineRule="auto"/>
        <w:ind w:firstLine="0" w:firstLineChars="0"/>
        <w:jc w:val="left"/>
        <w:rPr>
          <w:rFonts w:ascii="黑体" w:hAnsi="黑体" w:eastAsia="黑体"/>
          <w:b/>
          <w:bCs/>
          <w:color w:val="auto"/>
          <w:kern w:val="44"/>
          <w:sz w:val="28"/>
          <w:szCs w:val="28"/>
          <w:highlight w:val="none"/>
        </w:rPr>
      </w:pPr>
      <w:r>
        <w:rPr>
          <w:rFonts w:ascii="黑体" w:hAnsi="黑体" w:eastAsia="黑体"/>
          <w:b/>
          <w:bCs/>
          <w:color w:val="auto"/>
          <w:kern w:val="44"/>
          <w:sz w:val="28"/>
          <w:szCs w:val="28"/>
          <w:highlight w:val="none"/>
        </w:rPr>
        <w:br w:type="page"/>
      </w:r>
    </w:p>
    <w:p>
      <w:pPr>
        <w:pStyle w:val="12"/>
        <w:tabs>
          <w:tab w:val="right" w:leader="dot" w:pos="8296"/>
        </w:tabs>
        <w:ind w:left="1042" w:hanging="562"/>
        <w:jc w:val="center"/>
        <w:rPr>
          <w:rFonts w:ascii="黑体" w:hAnsi="黑体" w:eastAsia="黑体"/>
          <w:b/>
          <w:bCs/>
          <w:color w:val="auto"/>
          <w:kern w:val="44"/>
          <w:sz w:val="28"/>
          <w:szCs w:val="28"/>
          <w:highlight w:val="none"/>
        </w:rPr>
      </w:pPr>
      <w:r>
        <w:rPr>
          <w:rFonts w:hint="eastAsia" w:ascii="黑体" w:hAnsi="黑体" w:eastAsia="黑体"/>
          <w:b/>
          <w:bCs/>
          <w:color w:val="auto"/>
          <w:kern w:val="44"/>
          <w:sz w:val="28"/>
          <w:szCs w:val="28"/>
          <w:highlight w:val="none"/>
        </w:rPr>
        <w:t>图表目录</w:t>
      </w:r>
    </w:p>
    <w:p>
      <w:pPr>
        <w:pStyle w:val="12"/>
        <w:tabs>
          <w:tab w:val="right" w:leader="dot" w:pos="8312"/>
        </w:tabs>
        <w:rPr>
          <w:highlight w:val="none"/>
        </w:rPr>
      </w:pPr>
      <w:r>
        <w:rPr>
          <w:rFonts w:hint="eastAsia" w:ascii="黑体" w:hAnsi="黑体" w:eastAsia="黑体"/>
          <w:b/>
          <w:bCs/>
          <w:color w:val="auto"/>
          <w:kern w:val="44"/>
          <w:sz w:val="28"/>
          <w:szCs w:val="28"/>
          <w:highlight w:val="none"/>
        </w:rPr>
        <w:fldChar w:fldCharType="begin"/>
      </w:r>
      <w:r>
        <w:rPr>
          <w:rFonts w:ascii="黑体" w:hAnsi="黑体" w:eastAsia="黑体"/>
          <w:b/>
          <w:bCs/>
          <w:color w:val="auto"/>
          <w:kern w:val="44"/>
          <w:sz w:val="28"/>
          <w:szCs w:val="28"/>
          <w:highlight w:val="none"/>
        </w:rPr>
        <w:instrText xml:space="preserve"> TOC \h \z \c "图表" </w:instrText>
      </w:r>
      <w:r>
        <w:rPr>
          <w:rFonts w:hint="eastAsia" w:ascii="黑体" w:hAnsi="黑体" w:eastAsia="黑体"/>
          <w:b/>
          <w:bCs/>
          <w:color w:val="auto"/>
          <w:kern w:val="44"/>
          <w:sz w:val="28"/>
          <w:szCs w:val="28"/>
          <w:highlight w:val="none"/>
        </w:rPr>
        <w:fldChar w:fldCharType="separate"/>
      </w: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_Toc5831 </w:instrText>
      </w:r>
      <w:r>
        <w:rPr>
          <w:rFonts w:hint="eastAsia" w:ascii="黑体" w:hAnsi="黑体" w:eastAsia="黑体"/>
          <w:bCs/>
          <w:kern w:val="44"/>
          <w:szCs w:val="28"/>
          <w:highlight w:val="none"/>
        </w:rPr>
        <w:fldChar w:fldCharType="separate"/>
      </w:r>
      <w:r>
        <w:rPr>
          <w:rFonts w:hint="eastAsia"/>
          <w:szCs w:val="24"/>
          <w:highlight w:val="none"/>
        </w:rPr>
        <w:t>图表</w:t>
      </w:r>
      <w:r>
        <w:rPr>
          <w:highlight w:val="none"/>
        </w:rPr>
        <w:t xml:space="preserve">1 </w:t>
      </w:r>
      <w:r>
        <w:rPr>
          <w:rFonts w:hint="eastAsia"/>
          <w:szCs w:val="24"/>
          <w:highlight w:val="none"/>
        </w:rPr>
        <w:t>：公众网民性别分布图</w:t>
      </w:r>
      <w:r>
        <w:rPr>
          <w:highlight w:val="none"/>
        </w:rPr>
        <w:tab/>
      </w:r>
      <w:r>
        <w:rPr>
          <w:highlight w:val="none"/>
        </w:rPr>
        <w:fldChar w:fldCharType="begin"/>
      </w:r>
      <w:r>
        <w:rPr>
          <w:highlight w:val="none"/>
        </w:rPr>
        <w:instrText xml:space="preserve"> PAGEREF _Toc5831 \h </w:instrText>
      </w:r>
      <w:r>
        <w:rPr>
          <w:highlight w:val="none"/>
        </w:rPr>
        <w:fldChar w:fldCharType="separate"/>
      </w:r>
      <w:r>
        <w:rPr>
          <w:highlight w:val="none"/>
        </w:rPr>
        <w:t>17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_Toc11139 </w:instrText>
      </w:r>
      <w:r>
        <w:rPr>
          <w:rFonts w:hint="eastAsia" w:ascii="黑体" w:hAnsi="黑体" w:eastAsia="黑体"/>
          <w:bCs/>
          <w:kern w:val="44"/>
          <w:szCs w:val="28"/>
          <w:highlight w:val="none"/>
        </w:rPr>
        <w:fldChar w:fldCharType="separate"/>
      </w:r>
      <w:r>
        <w:rPr>
          <w:rFonts w:hint="eastAsia"/>
          <w:szCs w:val="24"/>
          <w:highlight w:val="none"/>
        </w:rPr>
        <w:t>图表</w:t>
      </w:r>
      <w:r>
        <w:rPr>
          <w:highlight w:val="none"/>
        </w:rPr>
        <w:t xml:space="preserve">2 </w:t>
      </w:r>
      <w:r>
        <w:rPr>
          <w:rFonts w:hint="eastAsia"/>
          <w:szCs w:val="24"/>
          <w:highlight w:val="none"/>
        </w:rPr>
        <w:t>：公众网民年龄分布图</w:t>
      </w:r>
      <w:r>
        <w:rPr>
          <w:highlight w:val="none"/>
        </w:rPr>
        <w:tab/>
      </w:r>
      <w:r>
        <w:rPr>
          <w:highlight w:val="none"/>
        </w:rPr>
        <w:fldChar w:fldCharType="begin"/>
      </w:r>
      <w:r>
        <w:rPr>
          <w:highlight w:val="none"/>
        </w:rPr>
        <w:instrText xml:space="preserve"> PAGEREF _Toc11139 \h </w:instrText>
      </w:r>
      <w:r>
        <w:rPr>
          <w:highlight w:val="none"/>
        </w:rPr>
        <w:fldChar w:fldCharType="separate"/>
      </w:r>
      <w:r>
        <w:rPr>
          <w:highlight w:val="none"/>
        </w:rPr>
        <w:t>18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_Toc19113 </w:instrText>
      </w:r>
      <w:r>
        <w:rPr>
          <w:rFonts w:hint="eastAsia" w:ascii="黑体" w:hAnsi="黑体" w:eastAsia="黑体"/>
          <w:bCs/>
          <w:kern w:val="44"/>
          <w:szCs w:val="28"/>
          <w:highlight w:val="none"/>
        </w:rPr>
        <w:fldChar w:fldCharType="separate"/>
      </w:r>
      <w:r>
        <w:rPr>
          <w:rFonts w:hint="eastAsia"/>
          <w:szCs w:val="24"/>
          <w:highlight w:val="none"/>
        </w:rPr>
        <w:t>图表</w:t>
      </w:r>
      <w:r>
        <w:rPr>
          <w:highlight w:val="none"/>
        </w:rPr>
        <w:t xml:space="preserve">3 </w:t>
      </w:r>
      <w:r>
        <w:rPr>
          <w:rFonts w:hint="eastAsia"/>
          <w:szCs w:val="24"/>
          <w:highlight w:val="none"/>
        </w:rPr>
        <w:t>：公众网民学历分布图</w:t>
      </w:r>
      <w:r>
        <w:rPr>
          <w:highlight w:val="none"/>
        </w:rPr>
        <w:tab/>
      </w:r>
      <w:r>
        <w:rPr>
          <w:highlight w:val="none"/>
        </w:rPr>
        <w:fldChar w:fldCharType="begin"/>
      </w:r>
      <w:r>
        <w:rPr>
          <w:highlight w:val="none"/>
        </w:rPr>
        <w:instrText xml:space="preserve"> PAGEREF _Toc19113 \h </w:instrText>
      </w:r>
      <w:r>
        <w:rPr>
          <w:highlight w:val="none"/>
        </w:rPr>
        <w:fldChar w:fldCharType="separate"/>
      </w:r>
      <w:r>
        <w:rPr>
          <w:highlight w:val="none"/>
        </w:rPr>
        <w:t>19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_Toc15409 </w:instrText>
      </w:r>
      <w:r>
        <w:rPr>
          <w:rFonts w:hint="eastAsia" w:ascii="黑体" w:hAnsi="黑体" w:eastAsia="黑体"/>
          <w:bCs/>
          <w:kern w:val="44"/>
          <w:szCs w:val="28"/>
          <w:highlight w:val="none"/>
        </w:rPr>
        <w:fldChar w:fldCharType="separate"/>
      </w:r>
      <w:r>
        <w:rPr>
          <w:rFonts w:hint="eastAsia"/>
          <w:szCs w:val="24"/>
          <w:highlight w:val="none"/>
        </w:rPr>
        <w:t>图表</w:t>
      </w:r>
      <w:r>
        <w:rPr>
          <w:highlight w:val="none"/>
        </w:rPr>
        <w:t xml:space="preserve">4 </w:t>
      </w:r>
      <w:r>
        <w:rPr>
          <w:rFonts w:hint="eastAsia"/>
          <w:szCs w:val="24"/>
          <w:highlight w:val="none"/>
        </w:rPr>
        <w:t>：公众网民职业分布图</w:t>
      </w:r>
      <w:r>
        <w:rPr>
          <w:highlight w:val="none"/>
        </w:rPr>
        <w:tab/>
      </w:r>
      <w:r>
        <w:rPr>
          <w:highlight w:val="none"/>
        </w:rPr>
        <w:fldChar w:fldCharType="begin"/>
      </w:r>
      <w:r>
        <w:rPr>
          <w:highlight w:val="none"/>
        </w:rPr>
        <w:instrText xml:space="preserve"> PAGEREF _Toc15409 \h </w:instrText>
      </w:r>
      <w:r>
        <w:rPr>
          <w:highlight w:val="none"/>
        </w:rPr>
        <w:fldChar w:fldCharType="separate"/>
      </w:r>
      <w:r>
        <w:rPr>
          <w:highlight w:val="none"/>
        </w:rPr>
        <w:t>20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_Toc12667 </w:instrText>
      </w:r>
      <w:r>
        <w:rPr>
          <w:rFonts w:hint="eastAsia" w:ascii="黑体" w:hAnsi="黑体" w:eastAsia="黑体"/>
          <w:bCs/>
          <w:kern w:val="44"/>
          <w:szCs w:val="28"/>
          <w:highlight w:val="none"/>
        </w:rPr>
        <w:fldChar w:fldCharType="separate"/>
      </w:r>
      <w:r>
        <w:rPr>
          <w:rFonts w:hint="eastAsia"/>
          <w:szCs w:val="24"/>
          <w:highlight w:val="none"/>
        </w:rPr>
        <w:t>图表</w:t>
      </w:r>
      <w:r>
        <w:rPr>
          <w:highlight w:val="none"/>
        </w:rPr>
        <w:t xml:space="preserve">5 </w:t>
      </w:r>
      <w:r>
        <w:rPr>
          <w:rFonts w:hint="eastAsia"/>
          <w:szCs w:val="24"/>
          <w:highlight w:val="none"/>
        </w:rPr>
        <w:t>：公众网民在互联网中担任角色比例</w:t>
      </w:r>
      <w:r>
        <w:rPr>
          <w:highlight w:val="none"/>
        </w:rPr>
        <w:tab/>
      </w:r>
      <w:r>
        <w:rPr>
          <w:highlight w:val="none"/>
        </w:rPr>
        <w:fldChar w:fldCharType="begin"/>
      </w:r>
      <w:r>
        <w:rPr>
          <w:highlight w:val="none"/>
        </w:rPr>
        <w:instrText xml:space="preserve"> PAGEREF _Toc12667 \h </w:instrText>
      </w:r>
      <w:r>
        <w:rPr>
          <w:highlight w:val="none"/>
        </w:rPr>
        <w:fldChar w:fldCharType="separate"/>
      </w:r>
      <w:r>
        <w:rPr>
          <w:highlight w:val="none"/>
        </w:rPr>
        <w:t>21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_Toc32019 </w:instrText>
      </w:r>
      <w:r>
        <w:rPr>
          <w:rFonts w:hint="eastAsia" w:ascii="黑体" w:hAnsi="黑体" w:eastAsia="黑体"/>
          <w:bCs/>
          <w:kern w:val="44"/>
          <w:szCs w:val="28"/>
          <w:highlight w:val="none"/>
        </w:rPr>
        <w:fldChar w:fldCharType="separate"/>
      </w:r>
      <w:r>
        <w:rPr>
          <w:rFonts w:hint="eastAsia"/>
          <w:szCs w:val="24"/>
          <w:highlight w:val="none"/>
        </w:rPr>
        <w:t>图表</w:t>
      </w:r>
      <w:r>
        <w:rPr>
          <w:highlight w:val="none"/>
        </w:rPr>
        <w:t xml:space="preserve">6 </w:t>
      </w:r>
      <w:r>
        <w:rPr>
          <w:rFonts w:hint="eastAsia"/>
          <w:szCs w:val="24"/>
          <w:highlight w:val="none"/>
        </w:rPr>
        <w:t>：2021公众网民答卷各地市分布图</w:t>
      </w:r>
      <w:r>
        <w:rPr>
          <w:highlight w:val="none"/>
        </w:rPr>
        <w:tab/>
      </w:r>
      <w:r>
        <w:rPr>
          <w:highlight w:val="none"/>
        </w:rPr>
        <w:fldChar w:fldCharType="begin"/>
      </w:r>
      <w:r>
        <w:rPr>
          <w:highlight w:val="none"/>
        </w:rPr>
        <w:instrText xml:space="preserve"> PAGEREF _Toc32019 \h </w:instrText>
      </w:r>
      <w:r>
        <w:rPr>
          <w:highlight w:val="none"/>
        </w:rPr>
        <w:fldChar w:fldCharType="separate"/>
      </w:r>
      <w:r>
        <w:rPr>
          <w:highlight w:val="none"/>
        </w:rPr>
        <w:t>22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_Toc28078 </w:instrText>
      </w:r>
      <w:r>
        <w:rPr>
          <w:rFonts w:hint="eastAsia" w:ascii="黑体" w:hAnsi="黑体" w:eastAsia="黑体"/>
          <w:bCs/>
          <w:kern w:val="44"/>
          <w:szCs w:val="28"/>
          <w:highlight w:val="none"/>
        </w:rPr>
        <w:fldChar w:fldCharType="separate"/>
      </w:r>
      <w:r>
        <w:rPr>
          <w:rFonts w:hint="eastAsia"/>
          <w:szCs w:val="24"/>
          <w:highlight w:val="none"/>
        </w:rPr>
        <w:t>图表</w:t>
      </w:r>
      <w:r>
        <w:rPr>
          <w:highlight w:val="none"/>
        </w:rPr>
        <w:t xml:space="preserve">7 </w:t>
      </w:r>
      <w:r>
        <w:rPr>
          <w:rFonts w:hint="eastAsia"/>
          <w:szCs w:val="24"/>
          <w:highlight w:val="none"/>
        </w:rPr>
        <w:t>：公众网民网龄分布</w:t>
      </w:r>
      <w:r>
        <w:rPr>
          <w:highlight w:val="none"/>
        </w:rPr>
        <w:tab/>
      </w:r>
      <w:r>
        <w:rPr>
          <w:highlight w:val="none"/>
        </w:rPr>
        <w:fldChar w:fldCharType="begin"/>
      </w:r>
      <w:r>
        <w:rPr>
          <w:highlight w:val="none"/>
        </w:rPr>
        <w:instrText xml:space="preserve"> PAGEREF _Toc28078 \h </w:instrText>
      </w:r>
      <w:r>
        <w:rPr>
          <w:highlight w:val="none"/>
        </w:rPr>
        <w:fldChar w:fldCharType="separate"/>
      </w:r>
      <w:r>
        <w:rPr>
          <w:highlight w:val="none"/>
        </w:rPr>
        <w:t>23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_Toc3635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8 </w:t>
      </w:r>
      <w:r>
        <w:rPr>
          <w:rFonts w:hint="eastAsia"/>
          <w:highlight w:val="none"/>
        </w:rPr>
        <w:t>：公众网民每天上网时长</w:t>
      </w:r>
      <w:r>
        <w:rPr>
          <w:highlight w:val="none"/>
        </w:rPr>
        <w:tab/>
      </w:r>
      <w:r>
        <w:rPr>
          <w:highlight w:val="none"/>
        </w:rPr>
        <w:fldChar w:fldCharType="begin"/>
      </w:r>
      <w:r>
        <w:rPr>
          <w:highlight w:val="none"/>
        </w:rPr>
        <w:instrText xml:space="preserve"> PAGEREF _Toc3635 \h </w:instrText>
      </w:r>
      <w:r>
        <w:rPr>
          <w:highlight w:val="none"/>
        </w:rPr>
        <w:fldChar w:fldCharType="separate"/>
      </w:r>
      <w:r>
        <w:rPr>
          <w:highlight w:val="none"/>
        </w:rPr>
        <w:t>24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_Toc23228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9 </w:t>
      </w:r>
      <w:r>
        <w:rPr>
          <w:rFonts w:hint="eastAsia"/>
          <w:highlight w:val="none"/>
        </w:rPr>
        <w:t>：公众网民每月上网费用分布</w:t>
      </w:r>
      <w:r>
        <w:rPr>
          <w:highlight w:val="none"/>
        </w:rPr>
        <w:tab/>
      </w:r>
      <w:r>
        <w:rPr>
          <w:highlight w:val="none"/>
        </w:rPr>
        <w:fldChar w:fldCharType="begin"/>
      </w:r>
      <w:r>
        <w:rPr>
          <w:highlight w:val="none"/>
        </w:rPr>
        <w:instrText xml:space="preserve"> PAGEREF _Toc23228 \h </w:instrText>
      </w:r>
      <w:r>
        <w:rPr>
          <w:highlight w:val="none"/>
        </w:rPr>
        <w:fldChar w:fldCharType="separate"/>
      </w:r>
      <w:r>
        <w:rPr>
          <w:highlight w:val="none"/>
        </w:rPr>
        <w:t>25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_Toc15095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10 </w:t>
      </w:r>
      <w:r>
        <w:rPr>
          <w:rFonts w:hint="eastAsia"/>
          <w:highlight w:val="none"/>
        </w:rPr>
        <w:t>：公众网民每月上网费用负担评价</w:t>
      </w:r>
      <w:r>
        <w:rPr>
          <w:highlight w:val="none"/>
        </w:rPr>
        <w:tab/>
      </w:r>
      <w:r>
        <w:rPr>
          <w:highlight w:val="none"/>
        </w:rPr>
        <w:fldChar w:fldCharType="begin"/>
      </w:r>
      <w:r>
        <w:rPr>
          <w:highlight w:val="none"/>
        </w:rPr>
        <w:instrText xml:space="preserve"> PAGEREF _Toc15095 \h </w:instrText>
      </w:r>
      <w:r>
        <w:rPr>
          <w:highlight w:val="none"/>
        </w:rPr>
        <w:fldChar w:fldCharType="separate"/>
      </w:r>
      <w:r>
        <w:rPr>
          <w:highlight w:val="none"/>
        </w:rPr>
        <w:t>26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_Toc21595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11 </w:t>
      </w:r>
      <w:r>
        <w:rPr>
          <w:rFonts w:hint="eastAsia"/>
          <w:highlight w:val="none"/>
        </w:rPr>
        <w:t>：公众网民常用的网络应用服务</w:t>
      </w:r>
      <w:r>
        <w:rPr>
          <w:highlight w:val="none"/>
        </w:rPr>
        <w:tab/>
      </w:r>
      <w:r>
        <w:rPr>
          <w:highlight w:val="none"/>
        </w:rPr>
        <w:fldChar w:fldCharType="begin"/>
      </w:r>
      <w:r>
        <w:rPr>
          <w:highlight w:val="none"/>
        </w:rPr>
        <w:instrText xml:space="preserve"> PAGEREF _Toc21595 \h </w:instrText>
      </w:r>
      <w:r>
        <w:rPr>
          <w:highlight w:val="none"/>
        </w:rPr>
        <w:fldChar w:fldCharType="separate"/>
      </w:r>
      <w:r>
        <w:rPr>
          <w:highlight w:val="none"/>
        </w:rPr>
        <w:t>27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_Toc6903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12 </w:t>
      </w:r>
      <w:r>
        <w:rPr>
          <w:rFonts w:hint="eastAsia"/>
          <w:highlight w:val="none"/>
        </w:rPr>
        <w:t>：网民中有不安全的网络行为的比例</w:t>
      </w:r>
      <w:r>
        <w:rPr>
          <w:highlight w:val="none"/>
        </w:rPr>
        <w:tab/>
      </w:r>
      <w:r>
        <w:rPr>
          <w:highlight w:val="none"/>
        </w:rPr>
        <w:fldChar w:fldCharType="begin"/>
      </w:r>
      <w:r>
        <w:rPr>
          <w:highlight w:val="none"/>
        </w:rPr>
        <w:instrText xml:space="preserve"> PAGEREF _Toc6903 \h </w:instrText>
      </w:r>
      <w:r>
        <w:rPr>
          <w:highlight w:val="none"/>
        </w:rPr>
        <w:fldChar w:fldCharType="separate"/>
      </w:r>
      <w:r>
        <w:rPr>
          <w:highlight w:val="none"/>
        </w:rPr>
        <w:t>28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_Toc32246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13 </w:t>
      </w:r>
      <w:r>
        <w:rPr>
          <w:rFonts w:hint="eastAsia"/>
          <w:highlight w:val="none"/>
        </w:rPr>
        <w:t>：网民遭遇网络安全问题的应对选择</w:t>
      </w:r>
      <w:r>
        <w:rPr>
          <w:highlight w:val="none"/>
        </w:rPr>
        <w:tab/>
      </w:r>
      <w:r>
        <w:rPr>
          <w:highlight w:val="none"/>
        </w:rPr>
        <w:fldChar w:fldCharType="begin"/>
      </w:r>
      <w:r>
        <w:rPr>
          <w:highlight w:val="none"/>
        </w:rPr>
        <w:instrText xml:space="preserve"> PAGEREF _Toc32246 \h </w:instrText>
      </w:r>
      <w:r>
        <w:rPr>
          <w:highlight w:val="none"/>
        </w:rPr>
        <w:fldChar w:fldCharType="separate"/>
      </w:r>
      <w:r>
        <w:rPr>
          <w:highlight w:val="none"/>
        </w:rPr>
        <w:t>29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_Toc13580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14 </w:t>
      </w:r>
      <w:r>
        <w:rPr>
          <w:rFonts w:hint="eastAsia"/>
          <w:highlight w:val="none"/>
        </w:rPr>
        <w:t>：2021年公众网民网络安全感评价</w:t>
      </w:r>
      <w:r>
        <w:rPr>
          <w:highlight w:val="none"/>
        </w:rPr>
        <w:tab/>
      </w:r>
      <w:r>
        <w:rPr>
          <w:highlight w:val="none"/>
        </w:rPr>
        <w:fldChar w:fldCharType="begin"/>
      </w:r>
      <w:r>
        <w:rPr>
          <w:highlight w:val="none"/>
        </w:rPr>
        <w:instrText xml:space="preserve"> PAGEREF _Toc13580 \h </w:instrText>
      </w:r>
      <w:r>
        <w:rPr>
          <w:highlight w:val="none"/>
        </w:rPr>
        <w:fldChar w:fldCharType="separate"/>
      </w:r>
      <w:r>
        <w:rPr>
          <w:highlight w:val="none"/>
        </w:rPr>
        <w:t>30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_Toc7773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15 </w:t>
      </w:r>
      <w:r>
        <w:rPr>
          <w:rFonts w:hint="eastAsia"/>
          <w:highlight w:val="none"/>
        </w:rPr>
        <w:t>：2021年与2020年公众网民网络安全感评价比较</w:t>
      </w:r>
      <w:r>
        <w:rPr>
          <w:highlight w:val="none"/>
        </w:rPr>
        <w:tab/>
      </w:r>
      <w:r>
        <w:rPr>
          <w:highlight w:val="none"/>
        </w:rPr>
        <w:fldChar w:fldCharType="begin"/>
      </w:r>
      <w:r>
        <w:rPr>
          <w:highlight w:val="none"/>
        </w:rPr>
        <w:instrText xml:space="preserve"> PAGEREF _Toc7773 \h </w:instrText>
      </w:r>
      <w:r>
        <w:rPr>
          <w:highlight w:val="none"/>
        </w:rPr>
        <w:fldChar w:fldCharType="separate"/>
      </w:r>
      <w:r>
        <w:rPr>
          <w:highlight w:val="none"/>
        </w:rPr>
        <w:t>31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_Toc22697 </w:instrText>
      </w:r>
      <w:r>
        <w:rPr>
          <w:rFonts w:hint="eastAsia" w:ascii="黑体" w:hAnsi="黑体" w:eastAsia="黑体"/>
          <w:bCs/>
          <w:kern w:val="44"/>
          <w:szCs w:val="28"/>
          <w:highlight w:val="none"/>
        </w:rPr>
        <w:fldChar w:fldCharType="separate"/>
      </w:r>
      <w:r>
        <w:rPr>
          <w:rFonts w:hint="eastAsia" w:ascii="黑体" w:hAnsi="黑体"/>
          <w:szCs w:val="24"/>
          <w:highlight w:val="none"/>
        </w:rPr>
        <w:t>图表</w:t>
      </w:r>
      <w:r>
        <w:rPr>
          <w:highlight w:val="none"/>
        </w:rPr>
        <w:t xml:space="preserve">16 </w:t>
      </w:r>
      <w:r>
        <w:rPr>
          <w:rFonts w:hint="eastAsia" w:ascii="黑体" w:hAnsi="黑体"/>
          <w:szCs w:val="24"/>
          <w:highlight w:val="none"/>
        </w:rPr>
        <w:t>：公众网民对网络安全感变化的评价</w:t>
      </w:r>
      <w:r>
        <w:rPr>
          <w:highlight w:val="none"/>
        </w:rPr>
        <w:tab/>
      </w:r>
      <w:r>
        <w:rPr>
          <w:highlight w:val="none"/>
        </w:rPr>
        <w:fldChar w:fldCharType="begin"/>
      </w:r>
      <w:r>
        <w:rPr>
          <w:highlight w:val="none"/>
        </w:rPr>
        <w:instrText xml:space="preserve"> PAGEREF _Toc22697 \h </w:instrText>
      </w:r>
      <w:r>
        <w:rPr>
          <w:highlight w:val="none"/>
        </w:rPr>
        <w:fldChar w:fldCharType="separate"/>
      </w:r>
      <w:r>
        <w:rPr>
          <w:highlight w:val="none"/>
        </w:rPr>
        <w:t>31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_Toc25532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17 </w:t>
      </w:r>
      <w:r>
        <w:rPr>
          <w:rFonts w:hint="eastAsia"/>
          <w:highlight w:val="none"/>
        </w:rPr>
        <w:t>：公众网民常遇见的网络安全问题</w:t>
      </w:r>
      <w:r>
        <w:rPr>
          <w:highlight w:val="none"/>
        </w:rPr>
        <w:tab/>
      </w:r>
      <w:r>
        <w:rPr>
          <w:highlight w:val="none"/>
        </w:rPr>
        <w:fldChar w:fldCharType="begin"/>
      </w:r>
      <w:r>
        <w:rPr>
          <w:highlight w:val="none"/>
        </w:rPr>
        <w:instrText xml:space="preserve"> PAGEREF _Toc25532 \h </w:instrText>
      </w:r>
      <w:r>
        <w:rPr>
          <w:highlight w:val="none"/>
        </w:rPr>
        <w:fldChar w:fldCharType="separate"/>
      </w:r>
      <w:r>
        <w:rPr>
          <w:highlight w:val="none"/>
        </w:rPr>
        <w:t>32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_Toc8559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18 </w:t>
      </w:r>
      <w:r>
        <w:rPr>
          <w:rFonts w:hint="eastAsia"/>
          <w:highlight w:val="none"/>
        </w:rPr>
        <w:t>：互联网企业履行网络安全责任方面满意度评价</w:t>
      </w:r>
      <w:r>
        <w:rPr>
          <w:highlight w:val="none"/>
        </w:rPr>
        <w:tab/>
      </w:r>
      <w:r>
        <w:rPr>
          <w:highlight w:val="none"/>
        </w:rPr>
        <w:fldChar w:fldCharType="begin"/>
      </w:r>
      <w:r>
        <w:rPr>
          <w:highlight w:val="none"/>
        </w:rPr>
        <w:instrText xml:space="preserve"> PAGEREF _Toc8559 \h </w:instrText>
      </w:r>
      <w:r>
        <w:rPr>
          <w:highlight w:val="none"/>
        </w:rPr>
        <w:fldChar w:fldCharType="separate"/>
      </w:r>
      <w:r>
        <w:rPr>
          <w:highlight w:val="none"/>
        </w:rPr>
        <w:t>33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_Toc9162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19 </w:t>
      </w:r>
      <w:r>
        <w:rPr>
          <w:rFonts w:hint="eastAsia"/>
          <w:highlight w:val="none"/>
        </w:rPr>
        <w:t>：网络安全法治社会建设与依法治理满意度评价</w:t>
      </w:r>
      <w:r>
        <w:rPr>
          <w:highlight w:val="none"/>
        </w:rPr>
        <w:tab/>
      </w:r>
      <w:r>
        <w:rPr>
          <w:highlight w:val="none"/>
        </w:rPr>
        <w:fldChar w:fldCharType="begin"/>
      </w:r>
      <w:r>
        <w:rPr>
          <w:highlight w:val="none"/>
        </w:rPr>
        <w:instrText xml:space="preserve"> PAGEREF _Toc9162 \h </w:instrText>
      </w:r>
      <w:r>
        <w:rPr>
          <w:highlight w:val="none"/>
        </w:rPr>
        <w:fldChar w:fldCharType="separate"/>
      </w:r>
      <w:r>
        <w:rPr>
          <w:highlight w:val="none"/>
        </w:rPr>
        <w:t>34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_Toc22779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20 </w:t>
      </w:r>
      <w:r>
        <w:rPr>
          <w:rFonts w:hint="eastAsia"/>
          <w:highlight w:val="none"/>
        </w:rPr>
        <w:t>：政府在网络监管和执法表现的满意度评价</w:t>
      </w:r>
      <w:r>
        <w:rPr>
          <w:highlight w:val="none"/>
        </w:rPr>
        <w:tab/>
      </w:r>
      <w:r>
        <w:rPr>
          <w:highlight w:val="none"/>
        </w:rPr>
        <w:fldChar w:fldCharType="begin"/>
      </w:r>
      <w:r>
        <w:rPr>
          <w:highlight w:val="none"/>
        </w:rPr>
        <w:instrText xml:space="preserve"> PAGEREF _Toc22779 \h </w:instrText>
      </w:r>
      <w:r>
        <w:rPr>
          <w:highlight w:val="none"/>
        </w:rPr>
        <w:fldChar w:fldCharType="separate"/>
      </w:r>
      <w:r>
        <w:rPr>
          <w:highlight w:val="none"/>
        </w:rPr>
        <w:t>35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_Toc27714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21 </w:t>
      </w:r>
      <w:r>
        <w:rPr>
          <w:rFonts w:hint="eastAsia"/>
          <w:highlight w:val="none"/>
        </w:rPr>
        <w:t>：政府网上服务的满意度评价</w:t>
      </w:r>
      <w:r>
        <w:rPr>
          <w:highlight w:val="none"/>
        </w:rPr>
        <w:tab/>
      </w:r>
      <w:r>
        <w:rPr>
          <w:highlight w:val="none"/>
        </w:rPr>
        <w:fldChar w:fldCharType="begin"/>
      </w:r>
      <w:r>
        <w:rPr>
          <w:highlight w:val="none"/>
        </w:rPr>
        <w:instrText xml:space="preserve"> PAGEREF _Toc27714 \h </w:instrText>
      </w:r>
      <w:r>
        <w:rPr>
          <w:highlight w:val="none"/>
        </w:rPr>
        <w:fldChar w:fldCharType="separate"/>
      </w:r>
      <w:r>
        <w:rPr>
          <w:highlight w:val="none"/>
        </w:rPr>
        <w:t>36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_Toc11011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22 </w:t>
      </w:r>
      <w:r>
        <w:rPr>
          <w:rFonts w:hint="eastAsia"/>
          <w:highlight w:val="none"/>
        </w:rPr>
        <w:t>：网络安全治理总体状况的评价</w:t>
      </w:r>
      <w:r>
        <w:rPr>
          <w:highlight w:val="none"/>
        </w:rPr>
        <w:tab/>
      </w:r>
      <w:r>
        <w:rPr>
          <w:highlight w:val="none"/>
        </w:rPr>
        <w:fldChar w:fldCharType="begin"/>
      </w:r>
      <w:r>
        <w:rPr>
          <w:highlight w:val="none"/>
        </w:rPr>
        <w:instrText xml:space="preserve"> PAGEREF _Toc11011 \h </w:instrText>
      </w:r>
      <w:r>
        <w:rPr>
          <w:highlight w:val="none"/>
        </w:rPr>
        <w:fldChar w:fldCharType="separate"/>
      </w:r>
      <w:r>
        <w:rPr>
          <w:highlight w:val="none"/>
        </w:rPr>
        <w:t>37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_Toc30615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23 </w:t>
      </w:r>
      <w:r>
        <w:rPr>
          <w:rFonts w:hint="eastAsia"/>
          <w:highlight w:val="none"/>
        </w:rPr>
        <w:t>：公众网民对网络安全法律、规章及政策标准的了解</w:t>
      </w:r>
      <w:r>
        <w:rPr>
          <w:highlight w:val="none"/>
        </w:rPr>
        <w:tab/>
      </w:r>
      <w:r>
        <w:rPr>
          <w:highlight w:val="none"/>
        </w:rPr>
        <w:fldChar w:fldCharType="begin"/>
      </w:r>
      <w:r>
        <w:rPr>
          <w:highlight w:val="none"/>
        </w:rPr>
        <w:instrText xml:space="preserve"> PAGEREF _Toc30615 \h </w:instrText>
      </w:r>
      <w:r>
        <w:rPr>
          <w:highlight w:val="none"/>
        </w:rPr>
        <w:fldChar w:fldCharType="separate"/>
      </w:r>
      <w:r>
        <w:rPr>
          <w:highlight w:val="none"/>
        </w:rPr>
        <w:t>38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_Toc24481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24 </w:t>
      </w:r>
      <w:r>
        <w:rPr>
          <w:rFonts w:hint="eastAsia"/>
          <w:highlight w:val="none"/>
        </w:rPr>
        <w:t>：网络安全法律法规知识来源渠道</w:t>
      </w:r>
      <w:r>
        <w:rPr>
          <w:highlight w:val="none"/>
        </w:rPr>
        <w:tab/>
      </w:r>
      <w:r>
        <w:rPr>
          <w:highlight w:val="none"/>
        </w:rPr>
        <w:fldChar w:fldCharType="begin"/>
      </w:r>
      <w:r>
        <w:rPr>
          <w:highlight w:val="none"/>
        </w:rPr>
        <w:instrText xml:space="preserve"> PAGEREF _Toc24481 \h </w:instrText>
      </w:r>
      <w:r>
        <w:rPr>
          <w:highlight w:val="none"/>
        </w:rPr>
        <w:fldChar w:fldCharType="separate"/>
      </w:r>
      <w:r>
        <w:rPr>
          <w:highlight w:val="none"/>
        </w:rPr>
        <w:t>39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_Toc23012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25 </w:t>
      </w:r>
      <w:r>
        <w:rPr>
          <w:rFonts w:hint="eastAsia"/>
          <w:highlight w:val="none"/>
        </w:rPr>
        <w:t>：网络安全普法教育工作的薄弱环节</w:t>
      </w:r>
      <w:r>
        <w:rPr>
          <w:highlight w:val="none"/>
        </w:rPr>
        <w:tab/>
      </w:r>
      <w:r>
        <w:rPr>
          <w:highlight w:val="none"/>
        </w:rPr>
        <w:fldChar w:fldCharType="begin"/>
      </w:r>
      <w:r>
        <w:rPr>
          <w:highlight w:val="none"/>
        </w:rPr>
        <w:instrText xml:space="preserve"> PAGEREF _Toc23012 \h </w:instrText>
      </w:r>
      <w:r>
        <w:rPr>
          <w:highlight w:val="none"/>
        </w:rPr>
        <w:fldChar w:fldCharType="separate"/>
      </w:r>
      <w:r>
        <w:rPr>
          <w:highlight w:val="none"/>
        </w:rPr>
        <w:t>40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_Toc4078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26 </w:t>
      </w:r>
      <w:r>
        <w:rPr>
          <w:rFonts w:hint="eastAsia"/>
          <w:highlight w:val="none"/>
        </w:rPr>
        <w:t>：亟待加强网络安全立法的内容</w:t>
      </w:r>
      <w:r>
        <w:rPr>
          <w:highlight w:val="none"/>
        </w:rPr>
        <w:tab/>
      </w:r>
      <w:r>
        <w:rPr>
          <w:highlight w:val="none"/>
        </w:rPr>
        <w:fldChar w:fldCharType="begin"/>
      </w:r>
      <w:r>
        <w:rPr>
          <w:highlight w:val="none"/>
        </w:rPr>
        <w:instrText xml:space="preserve"> PAGEREF _Toc4078 \h </w:instrText>
      </w:r>
      <w:r>
        <w:rPr>
          <w:highlight w:val="none"/>
        </w:rPr>
        <w:fldChar w:fldCharType="separate"/>
      </w:r>
      <w:r>
        <w:rPr>
          <w:highlight w:val="none"/>
        </w:rPr>
        <w:t>41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_Toc31265 </w:instrText>
      </w:r>
      <w:r>
        <w:rPr>
          <w:rFonts w:hint="eastAsia" w:ascii="黑体" w:hAnsi="黑体" w:eastAsia="黑体"/>
          <w:bCs/>
          <w:kern w:val="44"/>
          <w:szCs w:val="28"/>
          <w:highlight w:val="none"/>
        </w:rPr>
        <w:fldChar w:fldCharType="separate"/>
      </w:r>
      <w:r>
        <w:rPr>
          <w:rFonts w:hint="eastAsia" w:ascii="黑体" w:hAnsi="黑体"/>
          <w:szCs w:val="24"/>
          <w:highlight w:val="none"/>
        </w:rPr>
        <w:t>图表</w:t>
      </w:r>
      <w:r>
        <w:rPr>
          <w:highlight w:val="none"/>
        </w:rPr>
        <w:t xml:space="preserve">27 </w:t>
      </w:r>
      <w:r>
        <w:rPr>
          <w:rFonts w:hint="eastAsia" w:ascii="黑体" w:hAnsi="黑体"/>
          <w:szCs w:val="24"/>
          <w:highlight w:val="none"/>
        </w:rPr>
        <w:t>：公众网民遇到网络纠纷发生率排序</w:t>
      </w:r>
      <w:r>
        <w:rPr>
          <w:highlight w:val="none"/>
        </w:rPr>
        <w:tab/>
      </w:r>
      <w:r>
        <w:rPr>
          <w:highlight w:val="none"/>
        </w:rPr>
        <w:fldChar w:fldCharType="begin"/>
      </w:r>
      <w:r>
        <w:rPr>
          <w:highlight w:val="none"/>
        </w:rPr>
        <w:instrText xml:space="preserve"> PAGEREF _Toc31265 \h </w:instrText>
      </w:r>
      <w:r>
        <w:rPr>
          <w:highlight w:val="none"/>
        </w:rPr>
        <w:fldChar w:fldCharType="separate"/>
      </w:r>
      <w:r>
        <w:rPr>
          <w:highlight w:val="none"/>
        </w:rPr>
        <w:t>42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_Toc2259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28 </w:t>
      </w:r>
      <w:r>
        <w:rPr>
          <w:rFonts w:hint="eastAsia"/>
          <w:highlight w:val="none"/>
        </w:rPr>
        <w:t>：网民对网络纠纷的应对选择</w:t>
      </w:r>
      <w:r>
        <w:rPr>
          <w:highlight w:val="none"/>
        </w:rPr>
        <w:tab/>
      </w:r>
      <w:r>
        <w:rPr>
          <w:highlight w:val="none"/>
        </w:rPr>
        <w:fldChar w:fldCharType="begin"/>
      </w:r>
      <w:r>
        <w:rPr>
          <w:highlight w:val="none"/>
        </w:rPr>
        <w:instrText xml:space="preserve"> PAGEREF _Toc2259 \h </w:instrText>
      </w:r>
      <w:r>
        <w:rPr>
          <w:highlight w:val="none"/>
        </w:rPr>
        <w:fldChar w:fldCharType="separate"/>
      </w:r>
      <w:r>
        <w:rPr>
          <w:highlight w:val="none"/>
        </w:rPr>
        <w:t>43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_Toc11165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29 </w:t>
      </w:r>
      <w:r>
        <w:rPr>
          <w:rFonts w:hint="eastAsia"/>
          <w:highlight w:val="none"/>
        </w:rPr>
        <w:t>：网民对互联网纠纷人民调解委员会等机构的看法</w:t>
      </w:r>
      <w:r>
        <w:rPr>
          <w:highlight w:val="none"/>
        </w:rPr>
        <w:tab/>
      </w:r>
      <w:r>
        <w:rPr>
          <w:highlight w:val="none"/>
        </w:rPr>
        <w:fldChar w:fldCharType="begin"/>
      </w:r>
      <w:r>
        <w:rPr>
          <w:highlight w:val="none"/>
        </w:rPr>
        <w:instrText xml:space="preserve"> PAGEREF _Toc11165 \h </w:instrText>
      </w:r>
      <w:r>
        <w:rPr>
          <w:highlight w:val="none"/>
        </w:rPr>
        <w:fldChar w:fldCharType="separate"/>
      </w:r>
      <w:r>
        <w:rPr>
          <w:highlight w:val="none"/>
        </w:rPr>
        <w:t>44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_Toc20508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30 </w:t>
      </w:r>
      <w:r>
        <w:rPr>
          <w:rFonts w:hint="eastAsia"/>
          <w:highlight w:val="none"/>
        </w:rPr>
        <w:t>：网民对网络安全方面司法工作满意度评价</w:t>
      </w:r>
      <w:r>
        <w:rPr>
          <w:highlight w:val="none"/>
        </w:rPr>
        <w:tab/>
      </w:r>
      <w:r>
        <w:rPr>
          <w:highlight w:val="none"/>
        </w:rPr>
        <w:fldChar w:fldCharType="begin"/>
      </w:r>
      <w:r>
        <w:rPr>
          <w:highlight w:val="none"/>
        </w:rPr>
        <w:instrText xml:space="preserve"> PAGEREF _Toc20508 \h </w:instrText>
      </w:r>
      <w:r>
        <w:rPr>
          <w:highlight w:val="none"/>
        </w:rPr>
        <w:fldChar w:fldCharType="separate"/>
      </w:r>
      <w:r>
        <w:rPr>
          <w:highlight w:val="none"/>
        </w:rPr>
        <w:t>45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_Toc31656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31 </w:t>
      </w:r>
      <w:r>
        <w:rPr>
          <w:rFonts w:hint="eastAsia"/>
          <w:highlight w:val="none"/>
        </w:rPr>
        <w:t>：网络安全领域中社会层面参与协同治理状况满意度评价</w:t>
      </w:r>
      <w:r>
        <w:rPr>
          <w:highlight w:val="none"/>
        </w:rPr>
        <w:tab/>
      </w:r>
      <w:r>
        <w:rPr>
          <w:highlight w:val="none"/>
        </w:rPr>
        <w:fldChar w:fldCharType="begin"/>
      </w:r>
      <w:r>
        <w:rPr>
          <w:highlight w:val="none"/>
        </w:rPr>
        <w:instrText xml:space="preserve"> PAGEREF _Toc31656 \h </w:instrText>
      </w:r>
      <w:r>
        <w:rPr>
          <w:highlight w:val="none"/>
        </w:rPr>
        <w:fldChar w:fldCharType="separate"/>
      </w:r>
      <w:r>
        <w:rPr>
          <w:highlight w:val="none"/>
        </w:rPr>
        <w:t>46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_Toc32718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32 </w:t>
      </w:r>
      <w:r>
        <w:rPr>
          <w:rFonts w:hint="eastAsia"/>
          <w:highlight w:val="none"/>
        </w:rPr>
        <w:t>：代表网民利益说话的构成主体</w:t>
      </w:r>
      <w:r>
        <w:rPr>
          <w:highlight w:val="none"/>
        </w:rPr>
        <w:tab/>
      </w:r>
      <w:r>
        <w:rPr>
          <w:highlight w:val="none"/>
        </w:rPr>
        <w:fldChar w:fldCharType="begin"/>
      </w:r>
      <w:r>
        <w:rPr>
          <w:highlight w:val="none"/>
        </w:rPr>
        <w:instrText xml:space="preserve"> PAGEREF _Toc32718 \h </w:instrText>
      </w:r>
      <w:r>
        <w:rPr>
          <w:highlight w:val="none"/>
        </w:rPr>
        <w:fldChar w:fldCharType="separate"/>
      </w:r>
      <w:r>
        <w:rPr>
          <w:highlight w:val="none"/>
        </w:rPr>
        <w:t>47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_Toc1936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33 </w:t>
      </w:r>
      <w:r>
        <w:rPr>
          <w:rFonts w:ascii="宋体" w:hAnsi="宋体" w:eastAsia="宋体"/>
          <w:highlight w:val="none"/>
        </w:rPr>
        <w:t>：网络违法犯罪态势</w:t>
      </w:r>
      <w:r>
        <w:rPr>
          <w:highlight w:val="none"/>
        </w:rPr>
        <w:tab/>
      </w:r>
      <w:r>
        <w:rPr>
          <w:highlight w:val="none"/>
        </w:rPr>
        <w:fldChar w:fldCharType="begin"/>
      </w:r>
      <w:r>
        <w:rPr>
          <w:highlight w:val="none"/>
        </w:rPr>
        <w:instrText xml:space="preserve"> PAGEREF _Toc1936 \h </w:instrText>
      </w:r>
      <w:r>
        <w:rPr>
          <w:highlight w:val="none"/>
        </w:rPr>
        <w:fldChar w:fldCharType="separate"/>
      </w:r>
      <w:r>
        <w:rPr>
          <w:highlight w:val="none"/>
        </w:rPr>
        <w:t>48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_Toc27579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34 </w:t>
      </w:r>
      <w:r>
        <w:rPr>
          <w:rFonts w:ascii="宋体" w:hAnsi="宋体" w:eastAsia="宋体"/>
          <w:highlight w:val="none"/>
        </w:rPr>
        <w:t>：需加强打击的网络违法犯罪行为</w:t>
      </w:r>
      <w:r>
        <w:rPr>
          <w:highlight w:val="none"/>
        </w:rPr>
        <w:tab/>
      </w:r>
      <w:r>
        <w:rPr>
          <w:highlight w:val="none"/>
        </w:rPr>
        <w:fldChar w:fldCharType="begin"/>
      </w:r>
      <w:r>
        <w:rPr>
          <w:highlight w:val="none"/>
        </w:rPr>
        <w:instrText xml:space="preserve"> PAGEREF _Toc27579 \h </w:instrText>
      </w:r>
      <w:r>
        <w:rPr>
          <w:highlight w:val="none"/>
        </w:rPr>
        <w:fldChar w:fldCharType="separate"/>
      </w:r>
      <w:r>
        <w:rPr>
          <w:highlight w:val="none"/>
        </w:rPr>
        <w:t>49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_Toc28368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35 </w:t>
      </w:r>
      <w:r>
        <w:rPr>
          <w:rFonts w:ascii="宋体" w:hAnsi="宋体" w:eastAsia="宋体"/>
          <w:highlight w:val="none"/>
        </w:rPr>
        <w:t>：网络诈骗发案率变化</w:t>
      </w:r>
      <w:r>
        <w:rPr>
          <w:highlight w:val="none"/>
        </w:rPr>
        <w:tab/>
      </w:r>
      <w:r>
        <w:rPr>
          <w:highlight w:val="none"/>
        </w:rPr>
        <w:fldChar w:fldCharType="begin"/>
      </w:r>
      <w:r>
        <w:rPr>
          <w:highlight w:val="none"/>
        </w:rPr>
        <w:instrText xml:space="preserve"> PAGEREF _Toc28368 \h </w:instrText>
      </w:r>
      <w:r>
        <w:rPr>
          <w:highlight w:val="none"/>
        </w:rPr>
        <w:fldChar w:fldCharType="separate"/>
      </w:r>
      <w:r>
        <w:rPr>
          <w:highlight w:val="none"/>
        </w:rPr>
        <w:t>50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_Toc17747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36 </w:t>
      </w:r>
      <w:r>
        <w:rPr>
          <w:rFonts w:ascii="宋体" w:hAnsi="宋体" w:eastAsia="宋体"/>
          <w:highlight w:val="none"/>
        </w:rPr>
        <w:t>：电信网络诈骗态势</w:t>
      </w:r>
      <w:r>
        <w:rPr>
          <w:highlight w:val="none"/>
        </w:rPr>
        <w:tab/>
      </w:r>
      <w:r>
        <w:rPr>
          <w:highlight w:val="none"/>
        </w:rPr>
        <w:fldChar w:fldCharType="begin"/>
      </w:r>
      <w:r>
        <w:rPr>
          <w:highlight w:val="none"/>
        </w:rPr>
        <w:instrText xml:space="preserve"> PAGEREF _Toc17747 \h </w:instrText>
      </w:r>
      <w:r>
        <w:rPr>
          <w:highlight w:val="none"/>
        </w:rPr>
        <w:fldChar w:fldCharType="separate"/>
      </w:r>
      <w:r>
        <w:rPr>
          <w:highlight w:val="none"/>
        </w:rPr>
        <w:t>51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_Toc13699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37 </w:t>
      </w:r>
      <w:r>
        <w:rPr>
          <w:rFonts w:ascii="宋体" w:hAnsi="宋体" w:eastAsia="宋体"/>
          <w:highlight w:val="none"/>
        </w:rPr>
        <w:t>：网民遭遇网络诈骗的情形</w:t>
      </w:r>
      <w:r>
        <w:rPr>
          <w:highlight w:val="none"/>
        </w:rPr>
        <w:tab/>
      </w:r>
      <w:r>
        <w:rPr>
          <w:highlight w:val="none"/>
        </w:rPr>
        <w:fldChar w:fldCharType="begin"/>
      </w:r>
      <w:r>
        <w:rPr>
          <w:highlight w:val="none"/>
        </w:rPr>
        <w:instrText xml:space="preserve"> PAGEREF _Toc13699 \h </w:instrText>
      </w:r>
      <w:r>
        <w:rPr>
          <w:highlight w:val="none"/>
        </w:rPr>
        <w:fldChar w:fldCharType="separate"/>
      </w:r>
      <w:r>
        <w:rPr>
          <w:highlight w:val="none"/>
        </w:rPr>
        <w:t>52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_Toc12733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38 </w:t>
      </w:r>
      <w:r>
        <w:rPr>
          <w:rFonts w:ascii="宋体" w:hAnsi="宋体" w:eastAsia="宋体"/>
          <w:highlight w:val="none"/>
        </w:rPr>
        <w:t>：网民对电信诈骗的应对</w:t>
      </w:r>
      <w:r>
        <w:rPr>
          <w:highlight w:val="none"/>
        </w:rPr>
        <w:tab/>
      </w:r>
      <w:r>
        <w:rPr>
          <w:highlight w:val="none"/>
        </w:rPr>
        <w:fldChar w:fldCharType="begin"/>
      </w:r>
      <w:r>
        <w:rPr>
          <w:highlight w:val="none"/>
        </w:rPr>
        <w:instrText xml:space="preserve"> PAGEREF _Toc12733 \h </w:instrText>
      </w:r>
      <w:r>
        <w:rPr>
          <w:highlight w:val="none"/>
        </w:rPr>
        <w:fldChar w:fldCharType="separate"/>
      </w:r>
      <w:r>
        <w:rPr>
          <w:highlight w:val="none"/>
        </w:rPr>
        <w:t>53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_Toc11039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39 </w:t>
      </w:r>
      <w:r>
        <w:rPr>
          <w:rFonts w:ascii="宋体" w:hAnsi="宋体" w:eastAsia="宋体"/>
          <w:highlight w:val="none"/>
        </w:rPr>
        <w:t>：网民对投诉或举报的处理结果评价</w:t>
      </w:r>
      <w:r>
        <w:rPr>
          <w:highlight w:val="none"/>
        </w:rPr>
        <w:tab/>
      </w:r>
      <w:r>
        <w:rPr>
          <w:highlight w:val="none"/>
        </w:rPr>
        <w:fldChar w:fldCharType="begin"/>
      </w:r>
      <w:r>
        <w:rPr>
          <w:highlight w:val="none"/>
        </w:rPr>
        <w:instrText xml:space="preserve"> PAGEREF _Toc11039 \h </w:instrText>
      </w:r>
      <w:r>
        <w:rPr>
          <w:highlight w:val="none"/>
        </w:rPr>
        <w:fldChar w:fldCharType="separate"/>
      </w:r>
      <w:r>
        <w:rPr>
          <w:highlight w:val="none"/>
        </w:rPr>
        <w:t>54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_Toc1575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40 </w:t>
      </w:r>
      <w:r>
        <w:rPr>
          <w:rFonts w:ascii="宋体" w:hAnsi="宋体" w:eastAsia="宋体"/>
          <w:highlight w:val="none"/>
        </w:rPr>
        <w:t>：网民对官方反诈服务渠道和工具的认知度</w:t>
      </w:r>
      <w:r>
        <w:rPr>
          <w:highlight w:val="none"/>
        </w:rPr>
        <w:tab/>
      </w:r>
      <w:r>
        <w:rPr>
          <w:highlight w:val="none"/>
        </w:rPr>
        <w:fldChar w:fldCharType="begin"/>
      </w:r>
      <w:r>
        <w:rPr>
          <w:highlight w:val="none"/>
        </w:rPr>
        <w:instrText xml:space="preserve"> PAGEREF _Toc1575 \h </w:instrText>
      </w:r>
      <w:r>
        <w:rPr>
          <w:highlight w:val="none"/>
        </w:rPr>
        <w:fldChar w:fldCharType="separate"/>
      </w:r>
      <w:r>
        <w:rPr>
          <w:highlight w:val="none"/>
        </w:rPr>
        <w:t>55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_Toc10591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41 </w:t>
      </w:r>
      <w:r>
        <w:rPr>
          <w:rFonts w:ascii="宋体" w:hAnsi="宋体" w:eastAsia="宋体"/>
          <w:highlight w:val="none"/>
        </w:rPr>
        <w:t>：所在社区、校园及企业开展防诈骗宣传活动的情况</w:t>
      </w:r>
      <w:r>
        <w:rPr>
          <w:highlight w:val="none"/>
        </w:rPr>
        <w:tab/>
      </w:r>
      <w:r>
        <w:rPr>
          <w:highlight w:val="none"/>
        </w:rPr>
        <w:fldChar w:fldCharType="begin"/>
      </w:r>
      <w:r>
        <w:rPr>
          <w:highlight w:val="none"/>
        </w:rPr>
        <w:instrText xml:space="preserve"> PAGEREF _Toc10591 \h </w:instrText>
      </w:r>
      <w:r>
        <w:rPr>
          <w:highlight w:val="none"/>
        </w:rPr>
        <w:fldChar w:fldCharType="separate"/>
      </w:r>
      <w:r>
        <w:rPr>
          <w:highlight w:val="none"/>
        </w:rPr>
        <w:t>56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_Toc7770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42 </w:t>
      </w:r>
      <w:r>
        <w:rPr>
          <w:rFonts w:ascii="宋体" w:hAnsi="宋体" w:eastAsia="宋体"/>
          <w:highlight w:val="none"/>
        </w:rPr>
        <w:t>：“金融投资”类APP导致财产损失的情况</w:t>
      </w:r>
      <w:r>
        <w:rPr>
          <w:highlight w:val="none"/>
        </w:rPr>
        <w:tab/>
      </w:r>
      <w:r>
        <w:rPr>
          <w:highlight w:val="none"/>
        </w:rPr>
        <w:fldChar w:fldCharType="begin"/>
      </w:r>
      <w:r>
        <w:rPr>
          <w:highlight w:val="none"/>
        </w:rPr>
        <w:instrText xml:space="preserve"> PAGEREF _Toc7770 \h </w:instrText>
      </w:r>
      <w:r>
        <w:rPr>
          <w:highlight w:val="none"/>
        </w:rPr>
        <w:fldChar w:fldCharType="separate"/>
      </w:r>
      <w:r>
        <w:rPr>
          <w:highlight w:val="none"/>
        </w:rPr>
        <w:t>57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_Toc16257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43 </w:t>
      </w:r>
      <w:r>
        <w:rPr>
          <w:rFonts w:ascii="宋体" w:hAnsi="宋体" w:eastAsia="宋体"/>
          <w:highlight w:val="none"/>
        </w:rPr>
        <w:t>：网民电子支付被盗刷的现状</w:t>
      </w:r>
      <w:r>
        <w:rPr>
          <w:highlight w:val="none"/>
        </w:rPr>
        <w:tab/>
      </w:r>
      <w:r>
        <w:rPr>
          <w:highlight w:val="none"/>
        </w:rPr>
        <w:fldChar w:fldCharType="begin"/>
      </w:r>
      <w:r>
        <w:rPr>
          <w:highlight w:val="none"/>
        </w:rPr>
        <w:instrText xml:space="preserve"> PAGEREF _Toc16257 \h </w:instrText>
      </w:r>
      <w:r>
        <w:rPr>
          <w:highlight w:val="none"/>
        </w:rPr>
        <w:fldChar w:fldCharType="separate"/>
      </w:r>
      <w:r>
        <w:rPr>
          <w:highlight w:val="none"/>
        </w:rPr>
        <w:t>58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_Toc401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44 </w:t>
      </w:r>
      <w:r>
        <w:rPr>
          <w:rFonts w:ascii="宋体" w:hAnsi="宋体" w:eastAsia="宋体"/>
          <w:highlight w:val="none"/>
        </w:rPr>
        <w:t>：网络博彩或网络赌博渗透程度</w:t>
      </w:r>
      <w:r>
        <w:rPr>
          <w:highlight w:val="none"/>
        </w:rPr>
        <w:tab/>
      </w:r>
      <w:r>
        <w:rPr>
          <w:highlight w:val="none"/>
        </w:rPr>
        <w:fldChar w:fldCharType="begin"/>
      </w:r>
      <w:r>
        <w:rPr>
          <w:highlight w:val="none"/>
        </w:rPr>
        <w:instrText xml:space="preserve"> PAGEREF _Toc401 \h </w:instrText>
      </w:r>
      <w:r>
        <w:rPr>
          <w:highlight w:val="none"/>
        </w:rPr>
        <w:fldChar w:fldCharType="separate"/>
      </w:r>
      <w:r>
        <w:rPr>
          <w:highlight w:val="none"/>
        </w:rPr>
        <w:t>59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_Toc7602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45 </w:t>
      </w:r>
      <w:r>
        <w:rPr>
          <w:rFonts w:ascii="宋体" w:hAnsi="宋体" w:eastAsia="宋体"/>
          <w:highlight w:val="none"/>
        </w:rPr>
        <w:t>：网络勒索病毒、木马等破坏性程序渗透程度</w:t>
      </w:r>
      <w:r>
        <w:rPr>
          <w:highlight w:val="none"/>
        </w:rPr>
        <w:tab/>
      </w:r>
      <w:r>
        <w:rPr>
          <w:highlight w:val="none"/>
        </w:rPr>
        <w:fldChar w:fldCharType="begin"/>
      </w:r>
      <w:r>
        <w:rPr>
          <w:highlight w:val="none"/>
        </w:rPr>
        <w:instrText xml:space="preserve"> PAGEREF _Toc7602 \h </w:instrText>
      </w:r>
      <w:r>
        <w:rPr>
          <w:highlight w:val="none"/>
        </w:rPr>
        <w:fldChar w:fldCharType="separate"/>
      </w:r>
      <w:r>
        <w:rPr>
          <w:highlight w:val="none"/>
        </w:rPr>
        <w:t>60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_Toc18827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46 </w:t>
      </w:r>
      <w:r>
        <w:rPr>
          <w:rFonts w:ascii="宋体" w:hAnsi="宋体" w:eastAsia="宋体"/>
          <w:highlight w:val="none"/>
        </w:rPr>
        <w:t>：个人网络安全防范措施的落实</w:t>
      </w:r>
      <w:r>
        <w:rPr>
          <w:highlight w:val="none"/>
        </w:rPr>
        <w:tab/>
      </w:r>
      <w:r>
        <w:rPr>
          <w:highlight w:val="none"/>
        </w:rPr>
        <w:fldChar w:fldCharType="begin"/>
      </w:r>
      <w:r>
        <w:rPr>
          <w:highlight w:val="none"/>
        </w:rPr>
        <w:instrText xml:space="preserve"> PAGEREF _Toc18827 \h </w:instrText>
      </w:r>
      <w:r>
        <w:rPr>
          <w:highlight w:val="none"/>
        </w:rPr>
        <w:fldChar w:fldCharType="separate"/>
      </w:r>
      <w:r>
        <w:rPr>
          <w:highlight w:val="none"/>
        </w:rPr>
        <w:t>61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_Toc21703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47 </w:t>
      </w:r>
      <w:r>
        <w:rPr>
          <w:rFonts w:ascii="宋体" w:hAnsi="宋体" w:eastAsia="宋体"/>
          <w:highlight w:val="none"/>
        </w:rPr>
        <w:t>：不良信息乱象泛滥现状</w:t>
      </w:r>
      <w:r>
        <w:rPr>
          <w:highlight w:val="none"/>
        </w:rPr>
        <w:tab/>
      </w:r>
      <w:r>
        <w:rPr>
          <w:highlight w:val="none"/>
        </w:rPr>
        <w:fldChar w:fldCharType="begin"/>
      </w:r>
      <w:r>
        <w:rPr>
          <w:highlight w:val="none"/>
        </w:rPr>
        <w:instrText xml:space="preserve"> PAGEREF _Toc21703 \h </w:instrText>
      </w:r>
      <w:r>
        <w:rPr>
          <w:highlight w:val="none"/>
        </w:rPr>
        <w:fldChar w:fldCharType="separate"/>
      </w:r>
      <w:r>
        <w:rPr>
          <w:highlight w:val="none"/>
        </w:rPr>
        <w:t>62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_Toc32735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48 </w:t>
      </w:r>
      <w:r>
        <w:rPr>
          <w:rFonts w:ascii="宋体" w:hAnsi="宋体" w:eastAsia="宋体"/>
          <w:highlight w:val="none"/>
        </w:rPr>
        <w:t>：色情暴力等低俗网络信息数量变化情况</w:t>
      </w:r>
      <w:r>
        <w:rPr>
          <w:highlight w:val="none"/>
        </w:rPr>
        <w:tab/>
      </w:r>
      <w:r>
        <w:rPr>
          <w:highlight w:val="none"/>
        </w:rPr>
        <w:fldChar w:fldCharType="begin"/>
      </w:r>
      <w:r>
        <w:rPr>
          <w:highlight w:val="none"/>
        </w:rPr>
        <w:instrText xml:space="preserve"> PAGEREF _Toc32735 \h </w:instrText>
      </w:r>
      <w:r>
        <w:rPr>
          <w:highlight w:val="none"/>
        </w:rPr>
        <w:fldChar w:fldCharType="separate"/>
      </w:r>
      <w:r>
        <w:rPr>
          <w:highlight w:val="none"/>
        </w:rPr>
        <w:t>63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_Toc15917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49 </w:t>
      </w:r>
      <w:r>
        <w:rPr>
          <w:rFonts w:ascii="宋体" w:hAnsi="宋体" w:eastAsia="宋体"/>
          <w:highlight w:val="none"/>
        </w:rPr>
        <w:t>：遇到低俗网络信息渠道的渗透率</w:t>
      </w:r>
      <w:r>
        <w:rPr>
          <w:highlight w:val="none"/>
        </w:rPr>
        <w:tab/>
      </w:r>
      <w:r>
        <w:rPr>
          <w:highlight w:val="none"/>
        </w:rPr>
        <w:fldChar w:fldCharType="begin"/>
      </w:r>
      <w:r>
        <w:rPr>
          <w:highlight w:val="none"/>
        </w:rPr>
        <w:instrText xml:space="preserve"> PAGEREF _Toc15917 \h </w:instrText>
      </w:r>
      <w:r>
        <w:rPr>
          <w:highlight w:val="none"/>
        </w:rPr>
        <w:fldChar w:fldCharType="separate"/>
      </w:r>
      <w:r>
        <w:rPr>
          <w:highlight w:val="none"/>
        </w:rPr>
        <w:t>64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_Toc26000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50 </w:t>
      </w:r>
      <w:r>
        <w:rPr>
          <w:rFonts w:ascii="宋体" w:hAnsi="宋体" w:eastAsia="宋体"/>
          <w:highlight w:val="none"/>
        </w:rPr>
        <w:t>：遇到低俗网络信息的应对措施</w:t>
      </w:r>
      <w:r>
        <w:rPr>
          <w:highlight w:val="none"/>
        </w:rPr>
        <w:tab/>
      </w:r>
      <w:r>
        <w:rPr>
          <w:highlight w:val="none"/>
        </w:rPr>
        <w:fldChar w:fldCharType="begin"/>
      </w:r>
      <w:r>
        <w:rPr>
          <w:highlight w:val="none"/>
        </w:rPr>
        <w:instrText xml:space="preserve"> PAGEREF _Toc26000 \h </w:instrText>
      </w:r>
      <w:r>
        <w:rPr>
          <w:highlight w:val="none"/>
        </w:rPr>
        <w:fldChar w:fldCharType="separate"/>
      </w:r>
      <w:r>
        <w:rPr>
          <w:highlight w:val="none"/>
        </w:rPr>
        <w:t>65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_Toc8227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51 </w:t>
      </w:r>
      <w:r>
        <w:rPr>
          <w:rFonts w:ascii="宋体" w:hAnsi="宋体" w:eastAsia="宋体"/>
          <w:highlight w:val="none"/>
        </w:rPr>
        <w:t>：网民对低俗网络信息投诉效果的评价</w:t>
      </w:r>
      <w:r>
        <w:rPr>
          <w:highlight w:val="none"/>
        </w:rPr>
        <w:tab/>
      </w:r>
      <w:r>
        <w:rPr>
          <w:highlight w:val="none"/>
        </w:rPr>
        <w:fldChar w:fldCharType="begin"/>
      </w:r>
      <w:r>
        <w:rPr>
          <w:highlight w:val="none"/>
        </w:rPr>
        <w:instrText xml:space="preserve"> PAGEREF _Toc8227 \h </w:instrText>
      </w:r>
      <w:r>
        <w:rPr>
          <w:highlight w:val="none"/>
        </w:rPr>
        <w:fldChar w:fldCharType="separate"/>
      </w:r>
      <w:r>
        <w:rPr>
          <w:highlight w:val="none"/>
        </w:rPr>
        <w:t>66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_Toc28727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52 </w:t>
      </w:r>
      <w:r>
        <w:rPr>
          <w:rFonts w:ascii="宋体" w:hAnsi="宋体" w:eastAsia="宋体"/>
          <w:highlight w:val="none"/>
        </w:rPr>
        <w:t>：“清朗”、“净网”等专项行动成效</w:t>
      </w:r>
      <w:r>
        <w:rPr>
          <w:highlight w:val="none"/>
        </w:rPr>
        <w:tab/>
      </w:r>
      <w:r>
        <w:rPr>
          <w:highlight w:val="none"/>
        </w:rPr>
        <w:fldChar w:fldCharType="begin"/>
      </w:r>
      <w:r>
        <w:rPr>
          <w:highlight w:val="none"/>
        </w:rPr>
        <w:instrText xml:space="preserve"> PAGEREF _Toc28727 \h </w:instrText>
      </w:r>
      <w:r>
        <w:rPr>
          <w:highlight w:val="none"/>
        </w:rPr>
        <w:fldChar w:fldCharType="separate"/>
      </w:r>
      <w:r>
        <w:rPr>
          <w:highlight w:val="none"/>
        </w:rPr>
        <w:t>67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_Toc32115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53 </w:t>
      </w:r>
      <w:r>
        <w:rPr>
          <w:rFonts w:ascii="宋体" w:hAnsi="宋体" w:eastAsia="宋体"/>
          <w:highlight w:val="none"/>
        </w:rPr>
        <w:t>：公众网民对遏制网络违法犯罪不满意的领域</w:t>
      </w:r>
      <w:r>
        <w:rPr>
          <w:highlight w:val="none"/>
        </w:rPr>
        <w:tab/>
      </w:r>
      <w:r>
        <w:rPr>
          <w:highlight w:val="none"/>
        </w:rPr>
        <w:fldChar w:fldCharType="begin"/>
      </w:r>
      <w:r>
        <w:rPr>
          <w:highlight w:val="none"/>
        </w:rPr>
        <w:instrText xml:space="preserve"> PAGEREF _Toc32115 \h </w:instrText>
      </w:r>
      <w:r>
        <w:rPr>
          <w:highlight w:val="none"/>
        </w:rPr>
        <w:fldChar w:fldCharType="separate"/>
      </w:r>
      <w:r>
        <w:rPr>
          <w:highlight w:val="none"/>
        </w:rPr>
        <w:t>68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_Toc22621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54 </w:t>
      </w:r>
      <w:r>
        <w:rPr>
          <w:rFonts w:ascii="宋体" w:hAnsi="宋体" w:eastAsia="宋体"/>
          <w:highlight w:val="none"/>
        </w:rPr>
        <w:t>：对公安部门打击网络犯罪的期望</w:t>
      </w:r>
      <w:r>
        <w:rPr>
          <w:highlight w:val="none"/>
        </w:rPr>
        <w:tab/>
      </w:r>
      <w:r>
        <w:rPr>
          <w:highlight w:val="none"/>
        </w:rPr>
        <w:fldChar w:fldCharType="begin"/>
      </w:r>
      <w:r>
        <w:rPr>
          <w:highlight w:val="none"/>
        </w:rPr>
        <w:instrText xml:space="preserve"> PAGEREF _Toc22621 \h </w:instrText>
      </w:r>
      <w:r>
        <w:rPr>
          <w:highlight w:val="none"/>
        </w:rPr>
        <w:fldChar w:fldCharType="separate"/>
      </w:r>
      <w:r>
        <w:rPr>
          <w:highlight w:val="none"/>
        </w:rPr>
        <w:t>69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_Toc5939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55 </w:t>
      </w:r>
      <w:r>
        <w:rPr>
          <w:rFonts w:ascii="宋体" w:hAnsi="宋体" w:eastAsia="宋体"/>
          <w:highlight w:val="none"/>
        </w:rPr>
        <w:t>：网民对我国个人信息保护状况评价</w:t>
      </w:r>
      <w:r>
        <w:rPr>
          <w:highlight w:val="none"/>
        </w:rPr>
        <w:tab/>
      </w:r>
      <w:r>
        <w:rPr>
          <w:highlight w:val="none"/>
        </w:rPr>
        <w:fldChar w:fldCharType="begin"/>
      </w:r>
      <w:r>
        <w:rPr>
          <w:highlight w:val="none"/>
        </w:rPr>
        <w:instrText xml:space="preserve"> PAGEREF _Toc5939 \h </w:instrText>
      </w:r>
      <w:r>
        <w:rPr>
          <w:highlight w:val="none"/>
        </w:rPr>
        <w:fldChar w:fldCharType="separate"/>
      </w:r>
      <w:r>
        <w:rPr>
          <w:highlight w:val="none"/>
        </w:rPr>
        <w:t>70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_Toc7380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56 </w:t>
      </w:r>
      <w:r>
        <w:rPr>
          <w:rFonts w:ascii="宋体" w:hAnsi="宋体" w:eastAsia="宋体"/>
          <w:highlight w:val="none"/>
        </w:rPr>
        <w:t>：网民对我国个人信息泄露情况评价</w:t>
      </w:r>
      <w:r>
        <w:rPr>
          <w:highlight w:val="none"/>
        </w:rPr>
        <w:tab/>
      </w:r>
      <w:r>
        <w:rPr>
          <w:highlight w:val="none"/>
        </w:rPr>
        <w:fldChar w:fldCharType="begin"/>
      </w:r>
      <w:r>
        <w:rPr>
          <w:highlight w:val="none"/>
        </w:rPr>
        <w:instrText xml:space="preserve"> PAGEREF _Toc7380 \h </w:instrText>
      </w:r>
      <w:r>
        <w:rPr>
          <w:highlight w:val="none"/>
        </w:rPr>
        <w:fldChar w:fldCharType="separate"/>
      </w:r>
      <w:r>
        <w:rPr>
          <w:highlight w:val="none"/>
        </w:rPr>
        <w:t>71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_Toc29387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57 </w:t>
      </w:r>
      <w:r>
        <w:rPr>
          <w:rFonts w:ascii="宋体" w:hAnsi="宋体" w:eastAsia="宋体"/>
          <w:highlight w:val="none"/>
        </w:rPr>
        <w:t>：个人信息保护做得不好的应用领域</w:t>
      </w:r>
      <w:r>
        <w:rPr>
          <w:highlight w:val="none"/>
        </w:rPr>
        <w:tab/>
      </w:r>
      <w:r>
        <w:rPr>
          <w:highlight w:val="none"/>
        </w:rPr>
        <w:fldChar w:fldCharType="begin"/>
      </w:r>
      <w:r>
        <w:rPr>
          <w:highlight w:val="none"/>
        </w:rPr>
        <w:instrText xml:space="preserve"> PAGEREF _Toc29387 \h </w:instrText>
      </w:r>
      <w:r>
        <w:rPr>
          <w:highlight w:val="none"/>
        </w:rPr>
        <w:fldChar w:fldCharType="separate"/>
      </w:r>
      <w:r>
        <w:rPr>
          <w:highlight w:val="none"/>
        </w:rPr>
        <w:t>72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_Toc7414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58 </w:t>
      </w:r>
      <w:r>
        <w:rPr>
          <w:rFonts w:ascii="宋体" w:hAnsi="宋体" w:eastAsia="宋体"/>
          <w:highlight w:val="none"/>
        </w:rPr>
        <w:t>：个人信息泄露的场景</w:t>
      </w:r>
      <w:r>
        <w:rPr>
          <w:highlight w:val="none"/>
        </w:rPr>
        <w:tab/>
      </w:r>
      <w:r>
        <w:rPr>
          <w:highlight w:val="none"/>
        </w:rPr>
        <w:fldChar w:fldCharType="begin"/>
      </w:r>
      <w:r>
        <w:rPr>
          <w:highlight w:val="none"/>
        </w:rPr>
        <w:instrText xml:space="preserve"> PAGEREF _Toc7414 \h </w:instrText>
      </w:r>
      <w:r>
        <w:rPr>
          <w:highlight w:val="none"/>
        </w:rPr>
        <w:fldChar w:fldCharType="separate"/>
      </w:r>
      <w:r>
        <w:rPr>
          <w:highlight w:val="none"/>
        </w:rPr>
        <w:t>73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_Toc31506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59 </w:t>
      </w:r>
      <w:r>
        <w:rPr>
          <w:rFonts w:ascii="宋体" w:hAnsi="宋体" w:eastAsia="宋体"/>
          <w:highlight w:val="none"/>
        </w:rPr>
        <w:t>：公众网民遭遇</w:t>
      </w:r>
      <w:r>
        <w:rPr>
          <w:rFonts w:ascii="Calibri" w:hAnsi="Calibri" w:eastAsia="Calibri"/>
          <w:highlight w:val="none"/>
        </w:rPr>
        <w:t>APP</w:t>
      </w:r>
      <w:r>
        <w:rPr>
          <w:rFonts w:ascii="宋体" w:hAnsi="宋体" w:eastAsia="宋体"/>
          <w:highlight w:val="none"/>
        </w:rPr>
        <w:t>收集信息的情况</w:t>
      </w:r>
      <w:r>
        <w:rPr>
          <w:highlight w:val="none"/>
        </w:rPr>
        <w:tab/>
      </w:r>
      <w:r>
        <w:rPr>
          <w:highlight w:val="none"/>
        </w:rPr>
        <w:fldChar w:fldCharType="begin"/>
      </w:r>
      <w:r>
        <w:rPr>
          <w:highlight w:val="none"/>
        </w:rPr>
        <w:instrText xml:space="preserve"> PAGEREF _Toc31506 \h </w:instrText>
      </w:r>
      <w:r>
        <w:rPr>
          <w:highlight w:val="none"/>
        </w:rPr>
        <w:fldChar w:fldCharType="separate"/>
      </w:r>
      <w:r>
        <w:rPr>
          <w:highlight w:val="none"/>
        </w:rPr>
        <w:t>74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_Toc12272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60 </w:t>
      </w:r>
      <w:r>
        <w:rPr>
          <w:rFonts w:ascii="宋体" w:hAnsi="宋体" w:eastAsia="宋体"/>
          <w:highlight w:val="none"/>
        </w:rPr>
        <w:t>：个人信息被泄露或被滥用的情况</w:t>
      </w:r>
      <w:r>
        <w:rPr>
          <w:highlight w:val="none"/>
        </w:rPr>
        <w:tab/>
      </w:r>
      <w:r>
        <w:rPr>
          <w:highlight w:val="none"/>
        </w:rPr>
        <w:fldChar w:fldCharType="begin"/>
      </w:r>
      <w:r>
        <w:rPr>
          <w:highlight w:val="none"/>
        </w:rPr>
        <w:instrText xml:space="preserve"> PAGEREF _Toc12272 \h </w:instrText>
      </w:r>
      <w:r>
        <w:rPr>
          <w:highlight w:val="none"/>
        </w:rPr>
        <w:fldChar w:fldCharType="separate"/>
      </w:r>
      <w:r>
        <w:rPr>
          <w:highlight w:val="none"/>
        </w:rPr>
        <w:t>75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_Toc808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61 </w:t>
      </w:r>
      <w:r>
        <w:rPr>
          <w:rFonts w:ascii="宋体" w:hAnsi="宋体" w:eastAsia="宋体"/>
          <w:highlight w:val="none"/>
        </w:rPr>
        <w:t>：个人信息泄露的应对措施</w:t>
      </w:r>
      <w:r>
        <w:rPr>
          <w:highlight w:val="none"/>
        </w:rPr>
        <w:tab/>
      </w:r>
      <w:r>
        <w:rPr>
          <w:highlight w:val="none"/>
        </w:rPr>
        <w:fldChar w:fldCharType="begin"/>
      </w:r>
      <w:r>
        <w:rPr>
          <w:highlight w:val="none"/>
        </w:rPr>
        <w:instrText xml:space="preserve"> PAGEREF _Toc808 \h </w:instrText>
      </w:r>
      <w:r>
        <w:rPr>
          <w:highlight w:val="none"/>
        </w:rPr>
        <w:fldChar w:fldCharType="separate"/>
      </w:r>
      <w:r>
        <w:rPr>
          <w:highlight w:val="none"/>
        </w:rPr>
        <w:t>76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_Toc6526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62 </w:t>
      </w:r>
      <w:r>
        <w:rPr>
          <w:rFonts w:ascii="宋体" w:hAnsi="宋体" w:eastAsia="宋体"/>
          <w:highlight w:val="none"/>
        </w:rPr>
        <w:t>：在线上支付时采取的身份认证方式</w:t>
      </w:r>
      <w:r>
        <w:rPr>
          <w:highlight w:val="none"/>
        </w:rPr>
        <w:tab/>
      </w:r>
      <w:r>
        <w:rPr>
          <w:highlight w:val="none"/>
        </w:rPr>
        <w:fldChar w:fldCharType="begin"/>
      </w:r>
      <w:r>
        <w:rPr>
          <w:highlight w:val="none"/>
        </w:rPr>
        <w:instrText xml:space="preserve"> PAGEREF _Toc6526 \h </w:instrText>
      </w:r>
      <w:r>
        <w:rPr>
          <w:highlight w:val="none"/>
        </w:rPr>
        <w:fldChar w:fldCharType="separate"/>
      </w:r>
      <w:r>
        <w:rPr>
          <w:highlight w:val="none"/>
        </w:rPr>
        <w:t>77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_Toc345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63 </w:t>
      </w:r>
      <w:r>
        <w:rPr>
          <w:rFonts w:ascii="宋体" w:hAnsi="宋体" w:eastAsia="宋体"/>
          <w:highlight w:val="none"/>
        </w:rPr>
        <w:t>：生物识别技术个人信息泄露风险</w:t>
      </w:r>
      <w:r>
        <w:rPr>
          <w:highlight w:val="none"/>
        </w:rPr>
        <w:tab/>
      </w:r>
      <w:r>
        <w:rPr>
          <w:highlight w:val="none"/>
        </w:rPr>
        <w:fldChar w:fldCharType="begin"/>
      </w:r>
      <w:r>
        <w:rPr>
          <w:highlight w:val="none"/>
        </w:rPr>
        <w:instrText xml:space="preserve"> PAGEREF _Toc345 \h </w:instrText>
      </w:r>
      <w:r>
        <w:rPr>
          <w:highlight w:val="none"/>
        </w:rPr>
        <w:fldChar w:fldCharType="separate"/>
      </w:r>
      <w:r>
        <w:rPr>
          <w:highlight w:val="none"/>
        </w:rPr>
        <w:t>78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_Toc15350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64 </w:t>
      </w:r>
      <w:r>
        <w:rPr>
          <w:rFonts w:ascii="宋体" w:hAnsi="宋体" w:eastAsia="宋体"/>
          <w:highlight w:val="none"/>
        </w:rPr>
        <w:t>：日常上网中收到精准广告推送情况</w:t>
      </w:r>
      <w:r>
        <w:rPr>
          <w:highlight w:val="none"/>
        </w:rPr>
        <w:tab/>
      </w:r>
      <w:r>
        <w:rPr>
          <w:highlight w:val="none"/>
        </w:rPr>
        <w:fldChar w:fldCharType="begin"/>
      </w:r>
      <w:r>
        <w:rPr>
          <w:highlight w:val="none"/>
        </w:rPr>
        <w:instrText xml:space="preserve"> PAGEREF _Toc15350 \h </w:instrText>
      </w:r>
      <w:r>
        <w:rPr>
          <w:highlight w:val="none"/>
        </w:rPr>
        <w:fldChar w:fldCharType="separate"/>
      </w:r>
      <w:r>
        <w:rPr>
          <w:highlight w:val="none"/>
        </w:rPr>
        <w:t>79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_Toc28996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65 </w:t>
      </w:r>
      <w:r>
        <w:rPr>
          <w:rFonts w:ascii="宋体" w:hAnsi="宋体" w:eastAsia="宋体"/>
          <w:highlight w:val="none"/>
        </w:rPr>
        <w:t>：发布精准广告事前征求同意的情况</w:t>
      </w:r>
      <w:r>
        <w:rPr>
          <w:highlight w:val="none"/>
        </w:rPr>
        <w:tab/>
      </w:r>
      <w:r>
        <w:rPr>
          <w:highlight w:val="none"/>
        </w:rPr>
        <w:fldChar w:fldCharType="begin"/>
      </w:r>
      <w:r>
        <w:rPr>
          <w:highlight w:val="none"/>
        </w:rPr>
        <w:instrText xml:space="preserve"> PAGEREF _Toc28996 \h </w:instrText>
      </w:r>
      <w:r>
        <w:rPr>
          <w:highlight w:val="none"/>
        </w:rPr>
        <w:fldChar w:fldCharType="separate"/>
      </w:r>
      <w:r>
        <w:rPr>
          <w:highlight w:val="none"/>
        </w:rPr>
        <w:t>80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_Toc11144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66 </w:t>
      </w:r>
      <w:r>
        <w:rPr>
          <w:rFonts w:ascii="宋体" w:hAnsi="宋体" w:eastAsia="宋体"/>
          <w:highlight w:val="none"/>
        </w:rPr>
        <w:t>：精准广告提供退出机制的情况</w:t>
      </w:r>
      <w:r>
        <w:rPr>
          <w:highlight w:val="none"/>
        </w:rPr>
        <w:tab/>
      </w:r>
      <w:r>
        <w:rPr>
          <w:highlight w:val="none"/>
        </w:rPr>
        <w:fldChar w:fldCharType="begin"/>
      </w:r>
      <w:r>
        <w:rPr>
          <w:highlight w:val="none"/>
        </w:rPr>
        <w:instrText xml:space="preserve"> PAGEREF _Toc11144 \h </w:instrText>
      </w:r>
      <w:r>
        <w:rPr>
          <w:highlight w:val="none"/>
        </w:rPr>
        <w:fldChar w:fldCharType="separate"/>
      </w:r>
      <w:r>
        <w:rPr>
          <w:highlight w:val="none"/>
        </w:rPr>
        <w:t>81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_Toc8508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67 </w:t>
      </w:r>
      <w:r>
        <w:rPr>
          <w:rFonts w:ascii="宋体" w:hAnsi="宋体" w:eastAsia="宋体"/>
          <w:highlight w:val="none"/>
        </w:rPr>
        <w:t>：移动应用</w:t>
      </w:r>
      <w:r>
        <w:rPr>
          <w:rFonts w:ascii="Calibri" w:hAnsi="Calibri" w:eastAsia="Calibri"/>
          <w:highlight w:val="none"/>
        </w:rPr>
        <w:t>APP</w:t>
      </w:r>
      <w:r>
        <w:rPr>
          <w:rFonts w:ascii="宋体" w:hAnsi="宋体" w:eastAsia="宋体"/>
          <w:highlight w:val="none"/>
        </w:rPr>
        <w:t>安全私隐协议事前阅读的情况</w:t>
      </w:r>
      <w:r>
        <w:rPr>
          <w:highlight w:val="none"/>
        </w:rPr>
        <w:tab/>
      </w:r>
      <w:r>
        <w:rPr>
          <w:highlight w:val="none"/>
        </w:rPr>
        <w:fldChar w:fldCharType="begin"/>
      </w:r>
      <w:r>
        <w:rPr>
          <w:highlight w:val="none"/>
        </w:rPr>
        <w:instrText xml:space="preserve"> PAGEREF _Toc8508 \h </w:instrText>
      </w:r>
      <w:r>
        <w:rPr>
          <w:highlight w:val="none"/>
        </w:rPr>
        <w:fldChar w:fldCharType="separate"/>
      </w:r>
      <w:r>
        <w:rPr>
          <w:highlight w:val="none"/>
        </w:rPr>
        <w:t>82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_Toc1732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68 </w:t>
      </w:r>
      <w:r>
        <w:rPr>
          <w:rFonts w:ascii="宋体" w:hAnsi="宋体" w:eastAsia="宋体"/>
          <w:highlight w:val="none"/>
        </w:rPr>
        <w:t>：公众网民对</w:t>
      </w:r>
      <w:r>
        <w:rPr>
          <w:rFonts w:ascii="Calibri" w:hAnsi="Calibri" w:eastAsia="Calibri"/>
          <w:highlight w:val="none"/>
        </w:rPr>
        <w:t>APP</w:t>
      </w:r>
      <w:r>
        <w:rPr>
          <w:rFonts w:ascii="宋体" w:hAnsi="宋体" w:eastAsia="宋体"/>
          <w:highlight w:val="none"/>
        </w:rPr>
        <w:t>在个人信息保护方面改善的</w:t>
      </w:r>
      <w:r>
        <w:rPr>
          <w:rFonts w:hint="eastAsia" w:ascii="宋体" w:hAnsi="宋体" w:eastAsia="宋体"/>
          <w:highlight w:val="none"/>
        </w:rPr>
        <w:t>评价</w:t>
      </w:r>
      <w:r>
        <w:rPr>
          <w:highlight w:val="none"/>
        </w:rPr>
        <w:tab/>
      </w:r>
      <w:r>
        <w:rPr>
          <w:highlight w:val="none"/>
        </w:rPr>
        <w:fldChar w:fldCharType="begin"/>
      </w:r>
      <w:r>
        <w:rPr>
          <w:highlight w:val="none"/>
        </w:rPr>
        <w:instrText xml:space="preserve"> PAGEREF _Toc1732 \h </w:instrText>
      </w:r>
      <w:r>
        <w:rPr>
          <w:highlight w:val="none"/>
        </w:rPr>
        <w:fldChar w:fldCharType="separate"/>
      </w:r>
      <w:r>
        <w:rPr>
          <w:highlight w:val="none"/>
        </w:rPr>
        <w:t>83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_Toc28398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69 </w:t>
      </w:r>
      <w:r>
        <w:rPr>
          <w:rFonts w:ascii="宋体" w:hAnsi="宋体" w:eastAsia="宋体"/>
          <w:highlight w:val="none"/>
        </w:rPr>
        <w:t>：应加强个人信息保护方面的措施</w:t>
      </w:r>
      <w:r>
        <w:rPr>
          <w:highlight w:val="none"/>
        </w:rPr>
        <w:tab/>
      </w:r>
      <w:r>
        <w:rPr>
          <w:highlight w:val="none"/>
        </w:rPr>
        <w:fldChar w:fldCharType="begin"/>
      </w:r>
      <w:r>
        <w:rPr>
          <w:highlight w:val="none"/>
        </w:rPr>
        <w:instrText xml:space="preserve"> PAGEREF _Toc28398 \h </w:instrText>
      </w:r>
      <w:r>
        <w:rPr>
          <w:highlight w:val="none"/>
        </w:rPr>
        <w:fldChar w:fldCharType="separate"/>
      </w:r>
      <w:r>
        <w:rPr>
          <w:highlight w:val="none"/>
        </w:rPr>
        <w:t>84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_Toc14428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70 </w:t>
      </w:r>
      <w:r>
        <w:rPr>
          <w:rFonts w:ascii="宋体" w:hAnsi="宋体" w:eastAsia="宋体"/>
          <w:highlight w:val="none"/>
        </w:rPr>
        <w:t>：数据安全保护现状的情况</w:t>
      </w:r>
      <w:r>
        <w:rPr>
          <w:highlight w:val="none"/>
        </w:rPr>
        <w:tab/>
      </w:r>
      <w:r>
        <w:rPr>
          <w:highlight w:val="none"/>
        </w:rPr>
        <w:fldChar w:fldCharType="begin"/>
      </w:r>
      <w:r>
        <w:rPr>
          <w:highlight w:val="none"/>
        </w:rPr>
        <w:instrText xml:space="preserve"> PAGEREF _Toc14428 \h </w:instrText>
      </w:r>
      <w:r>
        <w:rPr>
          <w:highlight w:val="none"/>
        </w:rPr>
        <w:fldChar w:fldCharType="separate"/>
      </w:r>
      <w:r>
        <w:rPr>
          <w:highlight w:val="none"/>
        </w:rPr>
        <w:t>85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_Toc14148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71 </w:t>
      </w:r>
      <w:r>
        <w:rPr>
          <w:rFonts w:ascii="宋体" w:hAnsi="宋体" w:eastAsia="宋体"/>
          <w:highlight w:val="none"/>
        </w:rPr>
        <w:t>：网络购物安全状况满意度评价</w:t>
      </w:r>
      <w:r>
        <w:rPr>
          <w:highlight w:val="none"/>
        </w:rPr>
        <w:tab/>
      </w:r>
      <w:r>
        <w:rPr>
          <w:highlight w:val="none"/>
        </w:rPr>
        <w:fldChar w:fldCharType="begin"/>
      </w:r>
      <w:r>
        <w:rPr>
          <w:highlight w:val="none"/>
        </w:rPr>
        <w:instrText xml:space="preserve"> PAGEREF _Toc14148 \h </w:instrText>
      </w:r>
      <w:r>
        <w:rPr>
          <w:highlight w:val="none"/>
        </w:rPr>
        <w:fldChar w:fldCharType="separate"/>
      </w:r>
      <w:r>
        <w:rPr>
          <w:highlight w:val="none"/>
        </w:rPr>
        <w:t>86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_Toc1580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72 </w:t>
      </w:r>
      <w:r>
        <w:rPr>
          <w:rFonts w:ascii="宋体" w:hAnsi="宋体" w:eastAsia="宋体"/>
          <w:highlight w:val="none"/>
        </w:rPr>
        <w:t>：网民网络购物年平均消费情况</w:t>
      </w:r>
      <w:r>
        <w:rPr>
          <w:highlight w:val="none"/>
        </w:rPr>
        <w:tab/>
      </w:r>
      <w:r>
        <w:rPr>
          <w:highlight w:val="none"/>
        </w:rPr>
        <w:fldChar w:fldCharType="begin"/>
      </w:r>
      <w:r>
        <w:rPr>
          <w:highlight w:val="none"/>
        </w:rPr>
        <w:instrText xml:space="preserve"> PAGEREF _Toc1580 \h </w:instrText>
      </w:r>
      <w:r>
        <w:rPr>
          <w:highlight w:val="none"/>
        </w:rPr>
        <w:fldChar w:fldCharType="separate"/>
      </w:r>
      <w:r>
        <w:rPr>
          <w:highlight w:val="none"/>
        </w:rPr>
        <w:t>87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_Toc32138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73 </w:t>
      </w:r>
      <w:r>
        <w:rPr>
          <w:rFonts w:ascii="宋体" w:hAnsi="宋体" w:eastAsia="宋体"/>
          <w:highlight w:val="none"/>
        </w:rPr>
        <w:t>：网络购物时遇到商家拒接7天无理由退货的情况</w:t>
      </w:r>
      <w:r>
        <w:rPr>
          <w:highlight w:val="none"/>
        </w:rPr>
        <w:tab/>
      </w:r>
      <w:r>
        <w:rPr>
          <w:highlight w:val="none"/>
        </w:rPr>
        <w:fldChar w:fldCharType="begin"/>
      </w:r>
      <w:r>
        <w:rPr>
          <w:highlight w:val="none"/>
        </w:rPr>
        <w:instrText xml:space="preserve"> PAGEREF _Toc32138 \h </w:instrText>
      </w:r>
      <w:r>
        <w:rPr>
          <w:highlight w:val="none"/>
        </w:rPr>
        <w:fldChar w:fldCharType="separate"/>
      </w:r>
      <w:r>
        <w:rPr>
          <w:highlight w:val="none"/>
        </w:rPr>
        <w:t>88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_Toc4471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74 </w:t>
      </w:r>
      <w:r>
        <w:rPr>
          <w:rFonts w:ascii="宋体" w:hAnsi="宋体" w:eastAsia="宋体"/>
          <w:highlight w:val="none"/>
        </w:rPr>
        <w:t>：需要退货时遇到告知更换退货理由的情况</w:t>
      </w:r>
      <w:r>
        <w:rPr>
          <w:highlight w:val="none"/>
        </w:rPr>
        <w:tab/>
      </w:r>
      <w:r>
        <w:rPr>
          <w:highlight w:val="none"/>
        </w:rPr>
        <w:fldChar w:fldCharType="begin"/>
      </w:r>
      <w:r>
        <w:rPr>
          <w:highlight w:val="none"/>
        </w:rPr>
        <w:instrText xml:space="preserve"> PAGEREF _Toc4471 \h </w:instrText>
      </w:r>
      <w:r>
        <w:rPr>
          <w:highlight w:val="none"/>
        </w:rPr>
        <w:fldChar w:fldCharType="separate"/>
      </w:r>
      <w:r>
        <w:rPr>
          <w:highlight w:val="none"/>
        </w:rPr>
        <w:t>89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_Toc3536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75 </w:t>
      </w:r>
      <w:r>
        <w:rPr>
          <w:rFonts w:ascii="宋体" w:hAnsi="宋体" w:eastAsia="宋体"/>
          <w:highlight w:val="none"/>
        </w:rPr>
        <w:t>：商家对网络购物评价干预的情况</w:t>
      </w:r>
      <w:r>
        <w:rPr>
          <w:highlight w:val="none"/>
        </w:rPr>
        <w:tab/>
      </w:r>
      <w:r>
        <w:rPr>
          <w:highlight w:val="none"/>
        </w:rPr>
        <w:fldChar w:fldCharType="begin"/>
      </w:r>
      <w:r>
        <w:rPr>
          <w:highlight w:val="none"/>
        </w:rPr>
        <w:instrText xml:space="preserve"> PAGEREF _Toc3536 \h </w:instrText>
      </w:r>
      <w:r>
        <w:rPr>
          <w:highlight w:val="none"/>
        </w:rPr>
        <w:fldChar w:fldCharType="separate"/>
      </w:r>
      <w:r>
        <w:rPr>
          <w:highlight w:val="none"/>
        </w:rPr>
        <w:t>90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_Toc11380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76 </w:t>
      </w:r>
      <w:r>
        <w:rPr>
          <w:rFonts w:ascii="宋体" w:hAnsi="宋体" w:eastAsia="宋体"/>
          <w:highlight w:val="none"/>
        </w:rPr>
        <w:t>：网络购物给予商品好评的情况</w:t>
      </w:r>
      <w:r>
        <w:rPr>
          <w:highlight w:val="none"/>
        </w:rPr>
        <w:tab/>
      </w:r>
      <w:r>
        <w:rPr>
          <w:highlight w:val="none"/>
        </w:rPr>
        <w:fldChar w:fldCharType="begin"/>
      </w:r>
      <w:r>
        <w:rPr>
          <w:highlight w:val="none"/>
        </w:rPr>
        <w:instrText xml:space="preserve"> PAGEREF _Toc11380 \h </w:instrText>
      </w:r>
      <w:r>
        <w:rPr>
          <w:highlight w:val="none"/>
        </w:rPr>
        <w:fldChar w:fldCharType="separate"/>
      </w:r>
      <w:r>
        <w:rPr>
          <w:highlight w:val="none"/>
        </w:rPr>
        <w:t>91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_Toc7823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77 </w:t>
      </w:r>
      <w:r>
        <w:rPr>
          <w:rFonts w:ascii="宋体" w:hAnsi="宋体" w:eastAsia="宋体"/>
          <w:highlight w:val="none"/>
        </w:rPr>
        <w:t>：电商平台刷单现象的情况</w:t>
      </w:r>
      <w:r>
        <w:rPr>
          <w:highlight w:val="none"/>
        </w:rPr>
        <w:tab/>
      </w:r>
      <w:r>
        <w:rPr>
          <w:highlight w:val="none"/>
        </w:rPr>
        <w:fldChar w:fldCharType="begin"/>
      </w:r>
      <w:r>
        <w:rPr>
          <w:highlight w:val="none"/>
        </w:rPr>
        <w:instrText xml:space="preserve"> PAGEREF _Toc7823 \h </w:instrText>
      </w:r>
      <w:r>
        <w:rPr>
          <w:highlight w:val="none"/>
        </w:rPr>
        <w:fldChar w:fldCharType="separate"/>
      </w:r>
      <w:r>
        <w:rPr>
          <w:highlight w:val="none"/>
        </w:rPr>
        <w:t>92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_Toc10505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78 </w:t>
      </w:r>
      <w:r>
        <w:rPr>
          <w:rFonts w:ascii="宋体" w:hAnsi="宋体" w:eastAsia="宋体"/>
          <w:highlight w:val="none"/>
        </w:rPr>
        <w:t>：公众网民对治理电商平台刷单现象的评价</w:t>
      </w:r>
      <w:r>
        <w:rPr>
          <w:highlight w:val="none"/>
        </w:rPr>
        <w:tab/>
      </w:r>
      <w:r>
        <w:rPr>
          <w:highlight w:val="none"/>
        </w:rPr>
        <w:fldChar w:fldCharType="begin"/>
      </w:r>
      <w:r>
        <w:rPr>
          <w:highlight w:val="none"/>
        </w:rPr>
        <w:instrText xml:space="preserve"> PAGEREF _Toc10505 \h </w:instrText>
      </w:r>
      <w:r>
        <w:rPr>
          <w:highlight w:val="none"/>
        </w:rPr>
        <w:fldChar w:fldCharType="separate"/>
      </w:r>
      <w:r>
        <w:rPr>
          <w:highlight w:val="none"/>
        </w:rPr>
        <w:t>93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_Toc13711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79 </w:t>
      </w:r>
      <w:r>
        <w:rPr>
          <w:rFonts w:ascii="宋体" w:hAnsi="宋体" w:eastAsia="宋体"/>
          <w:highlight w:val="none"/>
        </w:rPr>
        <w:t>：公众网民对电商平台</w:t>
      </w:r>
      <w:r>
        <w:rPr>
          <w:rFonts w:hint="eastAsia" w:ascii="宋体" w:hAnsi="宋体" w:eastAsia="宋体"/>
          <w:highlight w:val="none"/>
        </w:rPr>
        <w:t>上</w:t>
      </w:r>
      <w:r>
        <w:rPr>
          <w:rFonts w:ascii="宋体" w:hAnsi="宋体" w:eastAsia="宋体"/>
          <w:highlight w:val="none"/>
        </w:rPr>
        <w:t>评价数据的</w:t>
      </w:r>
      <w:r>
        <w:rPr>
          <w:rFonts w:hint="eastAsia" w:ascii="宋体" w:hAnsi="宋体" w:eastAsia="宋体"/>
          <w:highlight w:val="none"/>
        </w:rPr>
        <w:t>信任</w:t>
      </w:r>
      <w:r>
        <w:rPr>
          <w:rFonts w:ascii="宋体" w:hAnsi="宋体" w:eastAsia="宋体"/>
          <w:highlight w:val="none"/>
        </w:rPr>
        <w:t>情况</w:t>
      </w:r>
      <w:r>
        <w:rPr>
          <w:highlight w:val="none"/>
        </w:rPr>
        <w:tab/>
      </w:r>
      <w:r>
        <w:rPr>
          <w:highlight w:val="none"/>
        </w:rPr>
        <w:fldChar w:fldCharType="begin"/>
      </w:r>
      <w:r>
        <w:rPr>
          <w:highlight w:val="none"/>
        </w:rPr>
        <w:instrText xml:space="preserve"> PAGEREF _Toc13711 \h </w:instrText>
      </w:r>
      <w:r>
        <w:rPr>
          <w:highlight w:val="none"/>
        </w:rPr>
        <w:fldChar w:fldCharType="separate"/>
      </w:r>
      <w:r>
        <w:rPr>
          <w:highlight w:val="none"/>
        </w:rPr>
        <w:t>94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_Toc1238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80 </w:t>
      </w:r>
      <w:r>
        <w:rPr>
          <w:rFonts w:ascii="宋体" w:hAnsi="宋体" w:eastAsia="宋体"/>
          <w:highlight w:val="none"/>
        </w:rPr>
        <w:t>：电商直播购物发展现状</w:t>
      </w:r>
      <w:r>
        <w:rPr>
          <w:highlight w:val="none"/>
        </w:rPr>
        <w:tab/>
      </w:r>
      <w:r>
        <w:rPr>
          <w:highlight w:val="none"/>
        </w:rPr>
        <w:fldChar w:fldCharType="begin"/>
      </w:r>
      <w:r>
        <w:rPr>
          <w:highlight w:val="none"/>
        </w:rPr>
        <w:instrText xml:space="preserve"> PAGEREF _Toc1238 \h </w:instrText>
      </w:r>
      <w:r>
        <w:rPr>
          <w:highlight w:val="none"/>
        </w:rPr>
        <w:fldChar w:fldCharType="separate"/>
      </w:r>
      <w:r>
        <w:rPr>
          <w:highlight w:val="none"/>
        </w:rPr>
        <w:t>95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_Toc21511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81 </w:t>
      </w:r>
      <w:r>
        <w:rPr>
          <w:rFonts w:ascii="宋体" w:hAnsi="宋体" w:eastAsia="宋体"/>
          <w:highlight w:val="none"/>
        </w:rPr>
        <w:t>：直播购物行为影响因素</w:t>
      </w:r>
      <w:r>
        <w:rPr>
          <w:highlight w:val="none"/>
        </w:rPr>
        <w:tab/>
      </w:r>
      <w:r>
        <w:rPr>
          <w:highlight w:val="none"/>
        </w:rPr>
        <w:fldChar w:fldCharType="begin"/>
      </w:r>
      <w:r>
        <w:rPr>
          <w:highlight w:val="none"/>
        </w:rPr>
        <w:instrText xml:space="preserve"> PAGEREF _Toc21511 \h </w:instrText>
      </w:r>
      <w:r>
        <w:rPr>
          <w:highlight w:val="none"/>
        </w:rPr>
        <w:fldChar w:fldCharType="separate"/>
      </w:r>
      <w:r>
        <w:rPr>
          <w:highlight w:val="none"/>
        </w:rPr>
        <w:t>96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_Toc5749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82 </w:t>
      </w:r>
      <w:r>
        <w:rPr>
          <w:rFonts w:ascii="宋体" w:hAnsi="宋体" w:eastAsia="宋体"/>
          <w:highlight w:val="none"/>
        </w:rPr>
        <w:t>：公众网民对网红带货的反应</w:t>
      </w:r>
      <w:r>
        <w:rPr>
          <w:highlight w:val="none"/>
        </w:rPr>
        <w:tab/>
      </w:r>
      <w:r>
        <w:rPr>
          <w:highlight w:val="none"/>
        </w:rPr>
        <w:fldChar w:fldCharType="begin"/>
      </w:r>
      <w:r>
        <w:rPr>
          <w:highlight w:val="none"/>
        </w:rPr>
        <w:instrText xml:space="preserve"> PAGEREF _Toc5749 \h </w:instrText>
      </w:r>
      <w:r>
        <w:rPr>
          <w:highlight w:val="none"/>
        </w:rPr>
        <w:fldChar w:fldCharType="separate"/>
      </w:r>
      <w:r>
        <w:rPr>
          <w:highlight w:val="none"/>
        </w:rPr>
        <w:t>97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_Toc11783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83 </w:t>
      </w:r>
      <w:r>
        <w:rPr>
          <w:rFonts w:ascii="宋体" w:hAnsi="宋体" w:eastAsia="宋体"/>
          <w:highlight w:val="none"/>
        </w:rPr>
        <w:t>：公众网民对电商直播网购的考虑因素</w:t>
      </w:r>
      <w:r>
        <w:rPr>
          <w:highlight w:val="none"/>
        </w:rPr>
        <w:tab/>
      </w:r>
      <w:r>
        <w:rPr>
          <w:highlight w:val="none"/>
        </w:rPr>
        <w:fldChar w:fldCharType="begin"/>
      </w:r>
      <w:r>
        <w:rPr>
          <w:highlight w:val="none"/>
        </w:rPr>
        <w:instrText xml:space="preserve"> PAGEREF _Toc11783 \h </w:instrText>
      </w:r>
      <w:r>
        <w:rPr>
          <w:highlight w:val="none"/>
        </w:rPr>
        <w:fldChar w:fldCharType="separate"/>
      </w:r>
      <w:r>
        <w:rPr>
          <w:highlight w:val="none"/>
        </w:rPr>
        <w:t>98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_Toc8192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84 </w:t>
      </w:r>
      <w:r>
        <w:rPr>
          <w:rFonts w:ascii="宋体" w:hAnsi="宋体" w:eastAsia="宋体"/>
          <w:highlight w:val="none"/>
        </w:rPr>
        <w:t>：公众网民对参与网上二手商品买卖的意愿</w:t>
      </w:r>
      <w:r>
        <w:rPr>
          <w:highlight w:val="none"/>
        </w:rPr>
        <w:tab/>
      </w:r>
      <w:r>
        <w:rPr>
          <w:highlight w:val="none"/>
        </w:rPr>
        <w:fldChar w:fldCharType="begin"/>
      </w:r>
      <w:r>
        <w:rPr>
          <w:highlight w:val="none"/>
        </w:rPr>
        <w:instrText xml:space="preserve"> PAGEREF _Toc8192 \h </w:instrText>
      </w:r>
      <w:r>
        <w:rPr>
          <w:highlight w:val="none"/>
        </w:rPr>
        <w:fldChar w:fldCharType="separate"/>
      </w:r>
      <w:r>
        <w:rPr>
          <w:highlight w:val="none"/>
        </w:rPr>
        <w:t>99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_Toc28947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85 </w:t>
      </w:r>
      <w:r>
        <w:rPr>
          <w:rFonts w:ascii="宋体" w:hAnsi="宋体" w:eastAsia="宋体"/>
          <w:highlight w:val="none"/>
        </w:rPr>
        <w:t>：公众网民对二手商品交易风险的认识</w:t>
      </w:r>
      <w:r>
        <w:rPr>
          <w:highlight w:val="none"/>
        </w:rPr>
        <w:tab/>
      </w:r>
      <w:r>
        <w:rPr>
          <w:highlight w:val="none"/>
        </w:rPr>
        <w:fldChar w:fldCharType="begin"/>
      </w:r>
      <w:r>
        <w:rPr>
          <w:highlight w:val="none"/>
        </w:rPr>
        <w:instrText xml:space="preserve"> PAGEREF _Toc28947 \h </w:instrText>
      </w:r>
      <w:r>
        <w:rPr>
          <w:highlight w:val="none"/>
        </w:rPr>
        <w:fldChar w:fldCharType="separate"/>
      </w:r>
      <w:r>
        <w:rPr>
          <w:highlight w:val="none"/>
        </w:rPr>
        <w:t>100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_Toc27348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86 </w:t>
      </w:r>
      <w:r>
        <w:rPr>
          <w:rFonts w:ascii="宋体" w:hAnsi="宋体" w:eastAsia="宋体"/>
          <w:highlight w:val="none"/>
        </w:rPr>
        <w:t>：网贷应用软件接受度和使用频率</w:t>
      </w:r>
      <w:r>
        <w:rPr>
          <w:highlight w:val="none"/>
        </w:rPr>
        <w:tab/>
      </w:r>
      <w:r>
        <w:rPr>
          <w:highlight w:val="none"/>
        </w:rPr>
        <w:fldChar w:fldCharType="begin"/>
      </w:r>
      <w:r>
        <w:rPr>
          <w:highlight w:val="none"/>
        </w:rPr>
        <w:instrText xml:space="preserve"> PAGEREF _Toc27348 \h </w:instrText>
      </w:r>
      <w:r>
        <w:rPr>
          <w:highlight w:val="none"/>
        </w:rPr>
        <w:fldChar w:fldCharType="separate"/>
      </w:r>
      <w:r>
        <w:rPr>
          <w:highlight w:val="none"/>
        </w:rPr>
        <w:t>101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_Toc24080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87 </w:t>
      </w:r>
      <w:r>
        <w:rPr>
          <w:rFonts w:ascii="宋体" w:hAnsi="宋体" w:eastAsia="宋体"/>
          <w:highlight w:val="none"/>
        </w:rPr>
        <w:t>：网络借贷消费还款风险</w:t>
      </w:r>
      <w:r>
        <w:rPr>
          <w:highlight w:val="none"/>
        </w:rPr>
        <w:tab/>
      </w:r>
      <w:r>
        <w:rPr>
          <w:highlight w:val="none"/>
        </w:rPr>
        <w:fldChar w:fldCharType="begin"/>
      </w:r>
      <w:r>
        <w:rPr>
          <w:highlight w:val="none"/>
        </w:rPr>
        <w:instrText xml:space="preserve"> PAGEREF _Toc24080 \h </w:instrText>
      </w:r>
      <w:r>
        <w:rPr>
          <w:highlight w:val="none"/>
        </w:rPr>
        <w:fldChar w:fldCharType="separate"/>
      </w:r>
      <w:r>
        <w:rPr>
          <w:highlight w:val="none"/>
        </w:rPr>
        <w:t>102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_Toc20629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88 </w:t>
      </w:r>
      <w:r>
        <w:rPr>
          <w:rFonts w:ascii="宋体" w:hAnsi="宋体" w:eastAsia="宋体"/>
          <w:highlight w:val="none"/>
        </w:rPr>
        <w:t>：遇到商家拒绝无理由退货后的应对措施</w:t>
      </w:r>
      <w:r>
        <w:rPr>
          <w:highlight w:val="none"/>
        </w:rPr>
        <w:tab/>
      </w:r>
      <w:r>
        <w:rPr>
          <w:highlight w:val="none"/>
        </w:rPr>
        <w:fldChar w:fldCharType="begin"/>
      </w:r>
      <w:r>
        <w:rPr>
          <w:highlight w:val="none"/>
        </w:rPr>
        <w:instrText xml:space="preserve"> PAGEREF _Toc20629 \h </w:instrText>
      </w:r>
      <w:r>
        <w:rPr>
          <w:highlight w:val="none"/>
        </w:rPr>
        <w:fldChar w:fldCharType="separate"/>
      </w:r>
      <w:r>
        <w:rPr>
          <w:highlight w:val="none"/>
        </w:rPr>
        <w:t>103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_Toc14949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89 </w:t>
      </w:r>
      <w:r>
        <w:rPr>
          <w:rFonts w:ascii="宋体" w:hAnsi="宋体" w:eastAsia="宋体"/>
          <w:highlight w:val="none"/>
        </w:rPr>
        <w:t>：放弃无理由退货的原因</w:t>
      </w:r>
      <w:r>
        <w:rPr>
          <w:highlight w:val="none"/>
        </w:rPr>
        <w:tab/>
      </w:r>
      <w:r>
        <w:rPr>
          <w:highlight w:val="none"/>
        </w:rPr>
        <w:fldChar w:fldCharType="begin"/>
      </w:r>
      <w:r>
        <w:rPr>
          <w:highlight w:val="none"/>
        </w:rPr>
        <w:instrText xml:space="preserve"> PAGEREF _Toc14949 \h </w:instrText>
      </w:r>
      <w:r>
        <w:rPr>
          <w:highlight w:val="none"/>
        </w:rPr>
        <w:fldChar w:fldCharType="separate"/>
      </w:r>
      <w:r>
        <w:rPr>
          <w:highlight w:val="none"/>
        </w:rPr>
        <w:t>104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_Toc21875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90 </w:t>
      </w:r>
      <w:r>
        <w:rPr>
          <w:rFonts w:ascii="宋体" w:hAnsi="宋体" w:eastAsia="宋体"/>
          <w:highlight w:val="none"/>
        </w:rPr>
        <w:t>：网络购物安全权益保障亟需改进的问题</w:t>
      </w:r>
      <w:r>
        <w:rPr>
          <w:highlight w:val="none"/>
        </w:rPr>
        <w:tab/>
      </w:r>
      <w:r>
        <w:rPr>
          <w:highlight w:val="none"/>
        </w:rPr>
        <w:fldChar w:fldCharType="begin"/>
      </w:r>
      <w:r>
        <w:rPr>
          <w:highlight w:val="none"/>
        </w:rPr>
        <w:instrText xml:space="preserve"> PAGEREF _Toc21875 \h </w:instrText>
      </w:r>
      <w:r>
        <w:rPr>
          <w:highlight w:val="none"/>
        </w:rPr>
        <w:fldChar w:fldCharType="separate"/>
      </w:r>
      <w:r>
        <w:rPr>
          <w:highlight w:val="none"/>
        </w:rPr>
        <w:t>105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_Toc23642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91 </w:t>
      </w:r>
      <w:r>
        <w:rPr>
          <w:rFonts w:hint="eastAsia" w:ascii="宋体" w:hAnsi="宋体" w:eastAsia="宋体"/>
          <w:highlight w:val="none"/>
        </w:rPr>
        <w:t>：</w:t>
      </w:r>
      <w:r>
        <w:rPr>
          <w:rFonts w:ascii="宋体" w:hAnsi="宋体" w:eastAsia="宋体"/>
          <w:highlight w:val="none"/>
        </w:rPr>
        <w:t>未成年人网络权益保护状况满意度评价</w:t>
      </w:r>
      <w:r>
        <w:rPr>
          <w:highlight w:val="none"/>
        </w:rPr>
        <w:tab/>
      </w:r>
      <w:r>
        <w:rPr>
          <w:highlight w:val="none"/>
        </w:rPr>
        <w:fldChar w:fldCharType="begin"/>
      </w:r>
      <w:r>
        <w:rPr>
          <w:highlight w:val="none"/>
        </w:rPr>
        <w:instrText xml:space="preserve"> PAGEREF _Toc23642 \h </w:instrText>
      </w:r>
      <w:r>
        <w:rPr>
          <w:highlight w:val="none"/>
        </w:rPr>
        <w:fldChar w:fldCharType="separate"/>
      </w:r>
      <w:r>
        <w:rPr>
          <w:highlight w:val="none"/>
        </w:rPr>
        <w:t>106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_Toc14251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92 </w:t>
      </w:r>
      <w:r>
        <w:rPr>
          <w:rFonts w:hint="eastAsia" w:ascii="宋体" w:hAnsi="宋体" w:eastAsia="宋体"/>
          <w:highlight w:val="none"/>
        </w:rPr>
        <w:t>：</w:t>
      </w:r>
      <w:r>
        <w:rPr>
          <w:rFonts w:ascii="宋体" w:hAnsi="宋体" w:eastAsia="宋体"/>
          <w:highlight w:val="none"/>
        </w:rPr>
        <w:t>未成年人上网的情况</w:t>
      </w:r>
      <w:r>
        <w:rPr>
          <w:highlight w:val="none"/>
        </w:rPr>
        <w:tab/>
      </w:r>
      <w:r>
        <w:rPr>
          <w:highlight w:val="none"/>
        </w:rPr>
        <w:fldChar w:fldCharType="begin"/>
      </w:r>
      <w:r>
        <w:rPr>
          <w:highlight w:val="none"/>
        </w:rPr>
        <w:instrText xml:space="preserve"> PAGEREF _Toc14251 \h </w:instrText>
      </w:r>
      <w:r>
        <w:rPr>
          <w:highlight w:val="none"/>
        </w:rPr>
        <w:fldChar w:fldCharType="separate"/>
      </w:r>
      <w:r>
        <w:rPr>
          <w:highlight w:val="none"/>
        </w:rPr>
        <w:t>107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_Toc22211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93 </w:t>
      </w:r>
      <w:r>
        <w:rPr>
          <w:rFonts w:ascii="宋体" w:hAnsi="宋体" w:eastAsia="宋体"/>
          <w:highlight w:val="none"/>
        </w:rPr>
        <w:t>：未成年人中网络应用服务渗透率</w:t>
      </w:r>
      <w:r>
        <w:rPr>
          <w:highlight w:val="none"/>
        </w:rPr>
        <w:tab/>
      </w:r>
      <w:r>
        <w:rPr>
          <w:highlight w:val="none"/>
        </w:rPr>
        <w:fldChar w:fldCharType="begin"/>
      </w:r>
      <w:r>
        <w:rPr>
          <w:highlight w:val="none"/>
        </w:rPr>
        <w:instrText xml:space="preserve"> PAGEREF _Toc22211 \h </w:instrText>
      </w:r>
      <w:r>
        <w:rPr>
          <w:highlight w:val="none"/>
        </w:rPr>
        <w:fldChar w:fldCharType="separate"/>
      </w:r>
      <w:r>
        <w:rPr>
          <w:highlight w:val="none"/>
        </w:rPr>
        <w:t>108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_Toc6224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94 </w:t>
      </w:r>
      <w:r>
        <w:rPr>
          <w:rFonts w:ascii="宋体" w:hAnsi="宋体" w:eastAsia="宋体"/>
          <w:highlight w:val="none"/>
        </w:rPr>
        <w:t>：家长对未成年人上网采取的引导和管理措施</w:t>
      </w:r>
      <w:r>
        <w:rPr>
          <w:highlight w:val="none"/>
        </w:rPr>
        <w:tab/>
      </w:r>
      <w:r>
        <w:rPr>
          <w:highlight w:val="none"/>
        </w:rPr>
        <w:fldChar w:fldCharType="begin"/>
      </w:r>
      <w:r>
        <w:rPr>
          <w:highlight w:val="none"/>
        </w:rPr>
        <w:instrText xml:space="preserve"> PAGEREF _Toc6224 \h </w:instrText>
      </w:r>
      <w:r>
        <w:rPr>
          <w:highlight w:val="none"/>
        </w:rPr>
        <w:fldChar w:fldCharType="separate"/>
      </w:r>
      <w:r>
        <w:rPr>
          <w:highlight w:val="none"/>
        </w:rPr>
        <w:t>109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_Toc2019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95 </w:t>
      </w:r>
      <w:r>
        <w:rPr>
          <w:rFonts w:ascii="宋体" w:hAnsi="宋体" w:eastAsia="宋体"/>
          <w:highlight w:val="none"/>
        </w:rPr>
        <w:t>：网民对未成年人保护软件的使用体验评价</w:t>
      </w:r>
      <w:r>
        <w:rPr>
          <w:highlight w:val="none"/>
        </w:rPr>
        <w:tab/>
      </w:r>
      <w:r>
        <w:rPr>
          <w:highlight w:val="none"/>
        </w:rPr>
        <w:fldChar w:fldCharType="begin"/>
      </w:r>
      <w:r>
        <w:rPr>
          <w:highlight w:val="none"/>
        </w:rPr>
        <w:instrText xml:space="preserve"> PAGEREF _Toc2019 \h </w:instrText>
      </w:r>
      <w:r>
        <w:rPr>
          <w:highlight w:val="none"/>
        </w:rPr>
        <w:fldChar w:fldCharType="separate"/>
      </w:r>
      <w:r>
        <w:rPr>
          <w:highlight w:val="none"/>
        </w:rPr>
        <w:t>110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_Toc8523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96 </w:t>
      </w:r>
      <w:r>
        <w:rPr>
          <w:rFonts w:ascii="宋体" w:hAnsi="宋体" w:eastAsia="宋体"/>
          <w:highlight w:val="none"/>
        </w:rPr>
        <w:t>：网民对网络应用服务中“青少年保护模式/防沉迷模式”的了解及使用情况</w:t>
      </w:r>
      <w:r>
        <w:rPr>
          <w:highlight w:val="none"/>
        </w:rPr>
        <w:tab/>
      </w:r>
      <w:r>
        <w:rPr>
          <w:highlight w:val="none"/>
        </w:rPr>
        <w:fldChar w:fldCharType="begin"/>
      </w:r>
      <w:r>
        <w:rPr>
          <w:highlight w:val="none"/>
        </w:rPr>
        <w:instrText xml:space="preserve"> PAGEREF _Toc8523 \h </w:instrText>
      </w:r>
      <w:r>
        <w:rPr>
          <w:highlight w:val="none"/>
        </w:rPr>
        <w:fldChar w:fldCharType="separate"/>
      </w:r>
      <w:r>
        <w:rPr>
          <w:highlight w:val="none"/>
        </w:rPr>
        <w:t>111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_Toc3979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97 </w:t>
      </w:r>
      <w:r>
        <w:rPr>
          <w:rFonts w:ascii="宋体" w:hAnsi="宋体" w:eastAsia="宋体"/>
          <w:highlight w:val="none"/>
        </w:rPr>
        <w:t>：对“青少年保护模式/防沉迷模式”效用的评价</w:t>
      </w:r>
      <w:r>
        <w:rPr>
          <w:highlight w:val="none"/>
        </w:rPr>
        <w:tab/>
      </w:r>
      <w:r>
        <w:rPr>
          <w:highlight w:val="none"/>
        </w:rPr>
        <w:fldChar w:fldCharType="begin"/>
      </w:r>
      <w:r>
        <w:rPr>
          <w:highlight w:val="none"/>
        </w:rPr>
        <w:instrText xml:space="preserve"> PAGEREF _Toc3979 \h </w:instrText>
      </w:r>
      <w:r>
        <w:rPr>
          <w:highlight w:val="none"/>
        </w:rPr>
        <w:fldChar w:fldCharType="separate"/>
      </w:r>
      <w:r>
        <w:rPr>
          <w:highlight w:val="none"/>
        </w:rPr>
        <w:t>112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_Toc19617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98 </w:t>
      </w:r>
      <w:r>
        <w:rPr>
          <w:rFonts w:ascii="宋体" w:hAnsi="宋体" w:eastAsia="宋体"/>
          <w:highlight w:val="none"/>
        </w:rPr>
        <w:t>：“青少年保护模式/防沉迷模式”不起作用的原因</w:t>
      </w:r>
      <w:r>
        <w:rPr>
          <w:highlight w:val="none"/>
        </w:rPr>
        <w:tab/>
      </w:r>
      <w:r>
        <w:rPr>
          <w:highlight w:val="none"/>
        </w:rPr>
        <w:fldChar w:fldCharType="begin"/>
      </w:r>
      <w:r>
        <w:rPr>
          <w:highlight w:val="none"/>
        </w:rPr>
        <w:instrText xml:space="preserve"> PAGEREF _Toc19617 \h </w:instrText>
      </w:r>
      <w:r>
        <w:rPr>
          <w:highlight w:val="none"/>
        </w:rPr>
        <w:fldChar w:fldCharType="separate"/>
      </w:r>
      <w:r>
        <w:rPr>
          <w:highlight w:val="none"/>
        </w:rPr>
        <w:t>113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_Toc28802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99 </w:t>
      </w:r>
      <w:r>
        <w:rPr>
          <w:rFonts w:ascii="宋体" w:hAnsi="宋体" w:eastAsia="宋体"/>
          <w:highlight w:val="none"/>
        </w:rPr>
        <w:t>：对“网络宵禁”、未成年人实名认证和限时令措施效果的看法</w:t>
      </w:r>
      <w:r>
        <w:rPr>
          <w:highlight w:val="none"/>
        </w:rPr>
        <w:tab/>
      </w:r>
      <w:r>
        <w:rPr>
          <w:highlight w:val="none"/>
        </w:rPr>
        <w:fldChar w:fldCharType="begin"/>
      </w:r>
      <w:r>
        <w:rPr>
          <w:highlight w:val="none"/>
        </w:rPr>
        <w:instrText xml:space="preserve"> PAGEREF _Toc28802 \h </w:instrText>
      </w:r>
      <w:r>
        <w:rPr>
          <w:highlight w:val="none"/>
        </w:rPr>
        <w:fldChar w:fldCharType="separate"/>
      </w:r>
      <w:r>
        <w:rPr>
          <w:highlight w:val="none"/>
        </w:rPr>
        <w:t>114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_Toc12532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100 </w:t>
      </w:r>
      <w:r>
        <w:rPr>
          <w:rFonts w:ascii="宋体" w:hAnsi="宋体" w:eastAsia="宋体"/>
          <w:highlight w:val="none"/>
        </w:rPr>
        <w:t>：网民对防止未成年人网络沉迷措施有效性评价</w:t>
      </w:r>
      <w:r>
        <w:rPr>
          <w:highlight w:val="none"/>
        </w:rPr>
        <w:tab/>
      </w:r>
      <w:r>
        <w:rPr>
          <w:highlight w:val="none"/>
        </w:rPr>
        <w:fldChar w:fldCharType="begin"/>
      </w:r>
      <w:r>
        <w:rPr>
          <w:highlight w:val="none"/>
        </w:rPr>
        <w:instrText xml:space="preserve"> PAGEREF _Toc12532 \h </w:instrText>
      </w:r>
      <w:r>
        <w:rPr>
          <w:highlight w:val="none"/>
        </w:rPr>
        <w:fldChar w:fldCharType="separate"/>
      </w:r>
      <w:r>
        <w:rPr>
          <w:highlight w:val="none"/>
        </w:rPr>
        <w:t>115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_Toc24873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101 </w:t>
      </w:r>
      <w:r>
        <w:rPr>
          <w:rFonts w:ascii="宋体" w:hAnsi="宋体" w:eastAsia="宋体"/>
          <w:highlight w:val="none"/>
        </w:rPr>
        <w:t>：对未成年人上网的看法</w:t>
      </w:r>
      <w:r>
        <w:rPr>
          <w:highlight w:val="none"/>
        </w:rPr>
        <w:tab/>
      </w:r>
      <w:r>
        <w:rPr>
          <w:highlight w:val="none"/>
        </w:rPr>
        <w:fldChar w:fldCharType="begin"/>
      </w:r>
      <w:r>
        <w:rPr>
          <w:highlight w:val="none"/>
        </w:rPr>
        <w:instrText xml:space="preserve"> PAGEREF _Toc24873 \h </w:instrText>
      </w:r>
      <w:r>
        <w:rPr>
          <w:highlight w:val="none"/>
        </w:rPr>
        <w:fldChar w:fldCharType="separate"/>
      </w:r>
      <w:r>
        <w:rPr>
          <w:highlight w:val="none"/>
        </w:rPr>
        <w:t>116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_Toc30541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102 </w:t>
      </w:r>
      <w:r>
        <w:rPr>
          <w:rFonts w:ascii="宋体" w:hAnsi="宋体" w:eastAsia="宋体"/>
          <w:highlight w:val="none"/>
        </w:rPr>
        <w:t>：未成年人上网相关问题的关注度</w:t>
      </w:r>
      <w:r>
        <w:rPr>
          <w:highlight w:val="none"/>
        </w:rPr>
        <w:tab/>
      </w:r>
      <w:r>
        <w:rPr>
          <w:highlight w:val="none"/>
        </w:rPr>
        <w:fldChar w:fldCharType="begin"/>
      </w:r>
      <w:r>
        <w:rPr>
          <w:highlight w:val="none"/>
        </w:rPr>
        <w:instrText xml:space="preserve"> PAGEREF _Toc30541 \h </w:instrText>
      </w:r>
      <w:r>
        <w:rPr>
          <w:highlight w:val="none"/>
        </w:rPr>
        <w:fldChar w:fldCharType="separate"/>
      </w:r>
      <w:r>
        <w:rPr>
          <w:highlight w:val="none"/>
        </w:rPr>
        <w:t>117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_Toc3935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103 </w:t>
      </w:r>
      <w:r>
        <w:rPr>
          <w:rFonts w:ascii="宋体" w:hAnsi="宋体" w:eastAsia="宋体"/>
          <w:highlight w:val="none"/>
        </w:rPr>
        <w:t>：公众网民对“饭圈”（粉丝圈）文化的</w:t>
      </w:r>
      <w:r>
        <w:rPr>
          <w:rFonts w:hint="eastAsia" w:ascii="宋体" w:hAnsi="宋体" w:eastAsia="宋体"/>
          <w:highlight w:val="none"/>
        </w:rPr>
        <w:t>渗透率</w:t>
      </w:r>
      <w:r>
        <w:rPr>
          <w:highlight w:val="none"/>
        </w:rPr>
        <w:tab/>
      </w:r>
      <w:r>
        <w:rPr>
          <w:highlight w:val="none"/>
        </w:rPr>
        <w:fldChar w:fldCharType="begin"/>
      </w:r>
      <w:r>
        <w:rPr>
          <w:highlight w:val="none"/>
        </w:rPr>
        <w:instrText xml:space="preserve"> PAGEREF _Toc3935 \h </w:instrText>
      </w:r>
      <w:r>
        <w:rPr>
          <w:highlight w:val="none"/>
        </w:rPr>
        <w:fldChar w:fldCharType="separate"/>
      </w:r>
      <w:r>
        <w:rPr>
          <w:highlight w:val="none"/>
        </w:rPr>
        <w:t>118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_Toc24088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104 </w:t>
      </w:r>
      <w:r>
        <w:rPr>
          <w:rFonts w:ascii="宋体" w:hAnsi="宋体" w:eastAsia="宋体"/>
          <w:highlight w:val="none"/>
        </w:rPr>
        <w:t>：公众网民在“饭圈”中曾参与活动的情况</w:t>
      </w:r>
      <w:r>
        <w:rPr>
          <w:highlight w:val="none"/>
        </w:rPr>
        <w:tab/>
      </w:r>
      <w:r>
        <w:rPr>
          <w:highlight w:val="none"/>
        </w:rPr>
        <w:fldChar w:fldCharType="begin"/>
      </w:r>
      <w:r>
        <w:rPr>
          <w:highlight w:val="none"/>
        </w:rPr>
        <w:instrText xml:space="preserve"> PAGEREF _Toc24088 \h </w:instrText>
      </w:r>
      <w:r>
        <w:rPr>
          <w:highlight w:val="none"/>
        </w:rPr>
        <w:fldChar w:fldCharType="separate"/>
      </w:r>
      <w:r>
        <w:rPr>
          <w:highlight w:val="none"/>
        </w:rPr>
        <w:t>119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_Toc23459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105 </w:t>
      </w:r>
      <w:r>
        <w:rPr>
          <w:rFonts w:ascii="宋体" w:hAnsi="宋体" w:eastAsia="宋体"/>
          <w:highlight w:val="none"/>
        </w:rPr>
        <w:t>：公众网民参与“饭圈”活动的原因</w:t>
      </w:r>
      <w:r>
        <w:rPr>
          <w:highlight w:val="none"/>
        </w:rPr>
        <w:tab/>
      </w:r>
      <w:r>
        <w:rPr>
          <w:highlight w:val="none"/>
        </w:rPr>
        <w:fldChar w:fldCharType="begin"/>
      </w:r>
      <w:r>
        <w:rPr>
          <w:highlight w:val="none"/>
        </w:rPr>
        <w:instrText xml:space="preserve"> PAGEREF _Toc23459 \h </w:instrText>
      </w:r>
      <w:r>
        <w:rPr>
          <w:highlight w:val="none"/>
        </w:rPr>
        <w:fldChar w:fldCharType="separate"/>
      </w:r>
      <w:r>
        <w:rPr>
          <w:highlight w:val="none"/>
        </w:rPr>
        <w:t>120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_Toc28016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106 </w:t>
      </w:r>
      <w:r>
        <w:rPr>
          <w:rFonts w:ascii="宋体" w:hAnsi="宋体" w:eastAsia="宋体"/>
          <w:highlight w:val="none"/>
        </w:rPr>
        <w:t>：公众网民对“饭圈”文化的看法</w:t>
      </w:r>
      <w:r>
        <w:rPr>
          <w:highlight w:val="none"/>
        </w:rPr>
        <w:tab/>
      </w:r>
      <w:r>
        <w:rPr>
          <w:highlight w:val="none"/>
        </w:rPr>
        <w:fldChar w:fldCharType="begin"/>
      </w:r>
      <w:r>
        <w:rPr>
          <w:highlight w:val="none"/>
        </w:rPr>
        <w:instrText xml:space="preserve"> PAGEREF _Toc28016 \h </w:instrText>
      </w:r>
      <w:r>
        <w:rPr>
          <w:highlight w:val="none"/>
        </w:rPr>
        <w:fldChar w:fldCharType="separate"/>
      </w:r>
      <w:r>
        <w:rPr>
          <w:highlight w:val="none"/>
        </w:rPr>
        <w:t>121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_Toc20344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107 </w:t>
      </w:r>
      <w:r>
        <w:rPr>
          <w:rFonts w:ascii="宋体" w:hAnsi="宋体" w:eastAsia="宋体"/>
          <w:highlight w:val="none"/>
        </w:rPr>
        <w:t>：“饭圈”文化泛滥的影响性</w:t>
      </w:r>
      <w:r>
        <w:rPr>
          <w:highlight w:val="none"/>
        </w:rPr>
        <w:tab/>
      </w:r>
      <w:r>
        <w:rPr>
          <w:highlight w:val="none"/>
        </w:rPr>
        <w:fldChar w:fldCharType="begin"/>
      </w:r>
      <w:r>
        <w:rPr>
          <w:highlight w:val="none"/>
        </w:rPr>
        <w:instrText xml:space="preserve"> PAGEREF _Toc20344 \h </w:instrText>
      </w:r>
      <w:r>
        <w:rPr>
          <w:highlight w:val="none"/>
        </w:rPr>
        <w:fldChar w:fldCharType="separate"/>
      </w:r>
      <w:r>
        <w:rPr>
          <w:highlight w:val="none"/>
        </w:rPr>
        <w:t>122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_Toc14451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108 </w:t>
      </w:r>
      <w:r>
        <w:rPr>
          <w:rFonts w:ascii="宋体" w:hAnsi="宋体" w:eastAsia="宋体"/>
          <w:highlight w:val="none"/>
        </w:rPr>
        <w:t>：“饭圈”文化和相关网络综艺整治的成效</w:t>
      </w:r>
      <w:r>
        <w:rPr>
          <w:highlight w:val="none"/>
        </w:rPr>
        <w:tab/>
      </w:r>
      <w:r>
        <w:rPr>
          <w:highlight w:val="none"/>
        </w:rPr>
        <w:fldChar w:fldCharType="begin"/>
      </w:r>
      <w:r>
        <w:rPr>
          <w:highlight w:val="none"/>
        </w:rPr>
        <w:instrText xml:space="preserve"> PAGEREF _Toc14451 \h </w:instrText>
      </w:r>
      <w:r>
        <w:rPr>
          <w:highlight w:val="none"/>
        </w:rPr>
        <w:fldChar w:fldCharType="separate"/>
      </w:r>
      <w:r>
        <w:rPr>
          <w:highlight w:val="none"/>
        </w:rPr>
        <w:t>123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_Toc13848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109 </w:t>
      </w:r>
      <w:r>
        <w:rPr>
          <w:rFonts w:ascii="宋体" w:hAnsi="宋体" w:eastAsia="宋体"/>
          <w:highlight w:val="none"/>
        </w:rPr>
        <w:t>：对“饭圈”文化整治措施的有效性</w:t>
      </w:r>
      <w:r>
        <w:rPr>
          <w:highlight w:val="none"/>
        </w:rPr>
        <w:tab/>
      </w:r>
      <w:r>
        <w:rPr>
          <w:highlight w:val="none"/>
        </w:rPr>
        <w:fldChar w:fldCharType="begin"/>
      </w:r>
      <w:r>
        <w:rPr>
          <w:highlight w:val="none"/>
        </w:rPr>
        <w:instrText xml:space="preserve"> PAGEREF _Toc13848 \h </w:instrText>
      </w:r>
      <w:r>
        <w:rPr>
          <w:highlight w:val="none"/>
        </w:rPr>
        <w:fldChar w:fldCharType="separate"/>
      </w:r>
      <w:r>
        <w:rPr>
          <w:highlight w:val="none"/>
        </w:rPr>
        <w:t>124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_Toc8094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110 </w:t>
      </w:r>
      <w:r>
        <w:rPr>
          <w:rFonts w:ascii="宋体" w:hAnsi="宋体" w:eastAsia="宋体"/>
          <w:highlight w:val="none"/>
        </w:rPr>
        <w:t>：对《未成年人保护法》的了解程度</w:t>
      </w:r>
      <w:r>
        <w:rPr>
          <w:highlight w:val="none"/>
        </w:rPr>
        <w:tab/>
      </w:r>
      <w:r>
        <w:rPr>
          <w:highlight w:val="none"/>
        </w:rPr>
        <w:fldChar w:fldCharType="begin"/>
      </w:r>
      <w:r>
        <w:rPr>
          <w:highlight w:val="none"/>
        </w:rPr>
        <w:instrText xml:space="preserve"> PAGEREF _Toc8094 \h </w:instrText>
      </w:r>
      <w:r>
        <w:rPr>
          <w:highlight w:val="none"/>
        </w:rPr>
        <w:fldChar w:fldCharType="separate"/>
      </w:r>
      <w:r>
        <w:rPr>
          <w:highlight w:val="none"/>
        </w:rPr>
        <w:t>125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_Toc2676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111 </w:t>
      </w:r>
      <w:r>
        <w:rPr>
          <w:rFonts w:ascii="宋体" w:hAnsi="宋体" w:eastAsia="宋体"/>
          <w:highlight w:val="none"/>
        </w:rPr>
        <w:t>：对引导未成年人健康上网起主要作用的角色</w:t>
      </w:r>
      <w:r>
        <w:rPr>
          <w:highlight w:val="none"/>
        </w:rPr>
        <w:tab/>
      </w:r>
      <w:r>
        <w:rPr>
          <w:highlight w:val="none"/>
        </w:rPr>
        <w:fldChar w:fldCharType="begin"/>
      </w:r>
      <w:r>
        <w:rPr>
          <w:highlight w:val="none"/>
        </w:rPr>
        <w:instrText xml:space="preserve"> PAGEREF _Toc2676 \h </w:instrText>
      </w:r>
      <w:r>
        <w:rPr>
          <w:highlight w:val="none"/>
        </w:rPr>
        <w:fldChar w:fldCharType="separate"/>
      </w:r>
      <w:r>
        <w:rPr>
          <w:highlight w:val="none"/>
        </w:rPr>
        <w:t>126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_Toc28305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112 </w:t>
      </w:r>
      <w:r>
        <w:rPr>
          <w:rFonts w:ascii="宋体" w:hAnsi="宋体" w:eastAsia="宋体"/>
          <w:highlight w:val="none"/>
        </w:rPr>
        <w:t>：未成年人网络权益保护宣传/网络素养教育课程等工作的评价</w:t>
      </w:r>
      <w:r>
        <w:rPr>
          <w:highlight w:val="none"/>
        </w:rPr>
        <w:tab/>
      </w:r>
      <w:r>
        <w:rPr>
          <w:highlight w:val="none"/>
        </w:rPr>
        <w:fldChar w:fldCharType="begin"/>
      </w:r>
      <w:r>
        <w:rPr>
          <w:highlight w:val="none"/>
        </w:rPr>
        <w:instrText xml:space="preserve"> PAGEREF _Toc28305 \h </w:instrText>
      </w:r>
      <w:r>
        <w:rPr>
          <w:highlight w:val="none"/>
        </w:rPr>
        <w:fldChar w:fldCharType="separate"/>
      </w:r>
      <w:r>
        <w:rPr>
          <w:highlight w:val="none"/>
        </w:rPr>
        <w:t>127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_Toc4952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113 </w:t>
      </w:r>
      <w:r>
        <w:rPr>
          <w:rFonts w:ascii="宋体" w:hAnsi="宋体" w:eastAsia="宋体"/>
          <w:highlight w:val="none"/>
        </w:rPr>
        <w:t>：网络素养教育课程需要加强的部分</w:t>
      </w:r>
      <w:r>
        <w:rPr>
          <w:highlight w:val="none"/>
        </w:rPr>
        <w:tab/>
      </w:r>
      <w:r>
        <w:rPr>
          <w:highlight w:val="none"/>
        </w:rPr>
        <w:fldChar w:fldCharType="begin"/>
      </w:r>
      <w:r>
        <w:rPr>
          <w:highlight w:val="none"/>
        </w:rPr>
        <w:instrText xml:space="preserve"> PAGEREF _Toc4952 \h </w:instrText>
      </w:r>
      <w:r>
        <w:rPr>
          <w:highlight w:val="none"/>
        </w:rPr>
        <w:fldChar w:fldCharType="separate"/>
      </w:r>
      <w:r>
        <w:rPr>
          <w:highlight w:val="none"/>
        </w:rPr>
        <w:t>128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_Toc10386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114 </w:t>
      </w:r>
      <w:r>
        <w:rPr>
          <w:rFonts w:ascii="宋体" w:hAnsi="宋体" w:eastAsia="宋体"/>
          <w:highlight w:val="none"/>
        </w:rPr>
        <w:t>：不良信息渗透率</w:t>
      </w:r>
      <w:r>
        <w:rPr>
          <w:highlight w:val="none"/>
        </w:rPr>
        <w:tab/>
      </w:r>
      <w:r>
        <w:rPr>
          <w:highlight w:val="none"/>
        </w:rPr>
        <w:fldChar w:fldCharType="begin"/>
      </w:r>
      <w:r>
        <w:rPr>
          <w:highlight w:val="none"/>
        </w:rPr>
        <w:instrText xml:space="preserve"> PAGEREF _Toc10386 \h </w:instrText>
      </w:r>
      <w:r>
        <w:rPr>
          <w:highlight w:val="none"/>
        </w:rPr>
        <w:fldChar w:fldCharType="separate"/>
      </w:r>
      <w:r>
        <w:rPr>
          <w:highlight w:val="none"/>
        </w:rPr>
        <w:t>129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_Toc5199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115 </w:t>
      </w:r>
      <w:r>
        <w:rPr>
          <w:rFonts w:ascii="宋体" w:hAnsi="宋体" w:eastAsia="宋体"/>
          <w:highlight w:val="none"/>
        </w:rPr>
        <w:t>：网络欺凌情况严重性的评价</w:t>
      </w:r>
      <w:r>
        <w:rPr>
          <w:highlight w:val="none"/>
        </w:rPr>
        <w:tab/>
      </w:r>
      <w:r>
        <w:rPr>
          <w:highlight w:val="none"/>
        </w:rPr>
        <w:fldChar w:fldCharType="begin"/>
      </w:r>
      <w:r>
        <w:rPr>
          <w:highlight w:val="none"/>
        </w:rPr>
        <w:instrText xml:space="preserve"> PAGEREF _Toc5199 \h </w:instrText>
      </w:r>
      <w:r>
        <w:rPr>
          <w:highlight w:val="none"/>
        </w:rPr>
        <w:fldChar w:fldCharType="separate"/>
      </w:r>
      <w:r>
        <w:rPr>
          <w:highlight w:val="none"/>
        </w:rPr>
        <w:t>130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_Toc1192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116 </w:t>
      </w:r>
      <w:r>
        <w:rPr>
          <w:rFonts w:ascii="宋体" w:hAnsi="宋体" w:eastAsia="宋体"/>
          <w:highlight w:val="none"/>
        </w:rPr>
        <w:t>：网民对有关部门监管和引导网络营销账号有效性的评价</w:t>
      </w:r>
      <w:r>
        <w:rPr>
          <w:highlight w:val="none"/>
        </w:rPr>
        <w:tab/>
      </w:r>
      <w:r>
        <w:rPr>
          <w:highlight w:val="none"/>
        </w:rPr>
        <w:fldChar w:fldCharType="begin"/>
      </w:r>
      <w:r>
        <w:rPr>
          <w:highlight w:val="none"/>
        </w:rPr>
        <w:instrText xml:space="preserve"> PAGEREF _Toc1192 \h </w:instrText>
      </w:r>
      <w:r>
        <w:rPr>
          <w:highlight w:val="none"/>
        </w:rPr>
        <w:fldChar w:fldCharType="separate"/>
      </w:r>
      <w:r>
        <w:rPr>
          <w:highlight w:val="none"/>
        </w:rPr>
        <w:t>131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_Toc3256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117 </w:t>
      </w:r>
      <w:r>
        <w:rPr>
          <w:rFonts w:ascii="宋体" w:hAnsi="宋体" w:eastAsia="宋体"/>
          <w:highlight w:val="none"/>
        </w:rPr>
        <w:t>：网民对有关部门监管失效的原因</w:t>
      </w:r>
      <w:r>
        <w:rPr>
          <w:highlight w:val="none"/>
        </w:rPr>
        <w:tab/>
      </w:r>
      <w:r>
        <w:rPr>
          <w:highlight w:val="none"/>
        </w:rPr>
        <w:fldChar w:fldCharType="begin"/>
      </w:r>
      <w:r>
        <w:rPr>
          <w:highlight w:val="none"/>
        </w:rPr>
        <w:instrText xml:space="preserve"> PAGEREF _Toc3256 \h </w:instrText>
      </w:r>
      <w:r>
        <w:rPr>
          <w:highlight w:val="none"/>
        </w:rPr>
        <w:fldChar w:fldCharType="separate"/>
      </w:r>
      <w:r>
        <w:rPr>
          <w:highlight w:val="none"/>
        </w:rPr>
        <w:t>132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_Toc3663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118 </w:t>
      </w:r>
      <w:r>
        <w:rPr>
          <w:rFonts w:ascii="宋体" w:hAnsi="宋体" w:eastAsia="宋体"/>
          <w:highlight w:val="none"/>
        </w:rPr>
        <w:t>：网民对自媒体平台有关内容检查措施的有效性评价</w:t>
      </w:r>
      <w:r>
        <w:rPr>
          <w:highlight w:val="none"/>
        </w:rPr>
        <w:tab/>
      </w:r>
      <w:r>
        <w:rPr>
          <w:highlight w:val="none"/>
        </w:rPr>
        <w:fldChar w:fldCharType="begin"/>
      </w:r>
      <w:r>
        <w:rPr>
          <w:highlight w:val="none"/>
        </w:rPr>
        <w:instrText xml:space="preserve"> PAGEREF _Toc3663 \h </w:instrText>
      </w:r>
      <w:r>
        <w:rPr>
          <w:highlight w:val="none"/>
        </w:rPr>
        <w:fldChar w:fldCharType="separate"/>
      </w:r>
      <w:r>
        <w:rPr>
          <w:highlight w:val="none"/>
        </w:rPr>
        <w:t>133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_Toc32284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119 </w:t>
      </w:r>
      <w:r>
        <w:rPr>
          <w:rFonts w:ascii="宋体" w:hAnsi="宋体" w:eastAsia="宋体"/>
          <w:highlight w:val="none"/>
        </w:rPr>
        <w:t>：网民对平台检查措施失效的原因</w:t>
      </w:r>
      <w:r>
        <w:rPr>
          <w:highlight w:val="none"/>
        </w:rPr>
        <w:tab/>
      </w:r>
      <w:r>
        <w:rPr>
          <w:highlight w:val="none"/>
        </w:rPr>
        <w:fldChar w:fldCharType="begin"/>
      </w:r>
      <w:r>
        <w:rPr>
          <w:highlight w:val="none"/>
        </w:rPr>
        <w:instrText xml:space="preserve"> PAGEREF _Toc32284 \h </w:instrText>
      </w:r>
      <w:r>
        <w:rPr>
          <w:highlight w:val="none"/>
        </w:rPr>
        <w:fldChar w:fldCharType="separate"/>
      </w:r>
      <w:r>
        <w:rPr>
          <w:highlight w:val="none"/>
        </w:rPr>
        <w:t>134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_Toc15983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120 </w:t>
      </w:r>
      <w:r>
        <w:rPr>
          <w:rFonts w:ascii="宋体" w:hAnsi="宋体" w:eastAsia="宋体"/>
          <w:highlight w:val="none"/>
        </w:rPr>
        <w:t>：网民对网络谣言的监管或辟谣措施有效性的评价</w:t>
      </w:r>
      <w:r>
        <w:rPr>
          <w:highlight w:val="none"/>
        </w:rPr>
        <w:tab/>
      </w:r>
      <w:r>
        <w:rPr>
          <w:highlight w:val="none"/>
        </w:rPr>
        <w:fldChar w:fldCharType="begin"/>
      </w:r>
      <w:r>
        <w:rPr>
          <w:highlight w:val="none"/>
        </w:rPr>
        <w:instrText xml:space="preserve"> PAGEREF _Toc15983 \h </w:instrText>
      </w:r>
      <w:r>
        <w:rPr>
          <w:highlight w:val="none"/>
        </w:rPr>
        <w:fldChar w:fldCharType="separate"/>
      </w:r>
      <w:r>
        <w:rPr>
          <w:highlight w:val="none"/>
        </w:rPr>
        <w:t>135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_Toc27839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121 </w:t>
      </w:r>
      <w:r>
        <w:rPr>
          <w:rFonts w:ascii="宋体" w:hAnsi="宋体" w:eastAsia="宋体"/>
          <w:highlight w:val="none"/>
        </w:rPr>
        <w:t>：网民对网络谣言的监管或辟谣措施失效的原因</w:t>
      </w:r>
      <w:r>
        <w:rPr>
          <w:highlight w:val="none"/>
        </w:rPr>
        <w:tab/>
      </w:r>
      <w:r>
        <w:rPr>
          <w:highlight w:val="none"/>
        </w:rPr>
        <w:fldChar w:fldCharType="begin"/>
      </w:r>
      <w:r>
        <w:rPr>
          <w:highlight w:val="none"/>
        </w:rPr>
        <w:instrText xml:space="preserve"> PAGEREF _Toc27839 \h </w:instrText>
      </w:r>
      <w:r>
        <w:rPr>
          <w:highlight w:val="none"/>
        </w:rPr>
        <w:fldChar w:fldCharType="separate"/>
      </w:r>
      <w:r>
        <w:rPr>
          <w:highlight w:val="none"/>
        </w:rPr>
        <w:t>136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_Toc8335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122 </w:t>
      </w:r>
      <w:r>
        <w:rPr>
          <w:rFonts w:ascii="宋体" w:hAnsi="宋体" w:eastAsia="宋体"/>
          <w:highlight w:val="none"/>
        </w:rPr>
        <w:t>：</w:t>
      </w:r>
      <w:r>
        <w:rPr>
          <w:rFonts w:hint="eastAsia" w:ascii="宋体" w:hAnsi="宋体" w:eastAsia="宋体"/>
          <w:highlight w:val="none"/>
        </w:rPr>
        <w:t>公众网</w:t>
      </w:r>
      <w:r>
        <w:rPr>
          <w:rFonts w:ascii="宋体" w:hAnsi="宋体" w:eastAsia="宋体"/>
          <w:highlight w:val="none"/>
        </w:rPr>
        <w:t>民对互联网平台投诉处理结果的评价</w:t>
      </w:r>
      <w:r>
        <w:rPr>
          <w:highlight w:val="none"/>
        </w:rPr>
        <w:tab/>
      </w:r>
      <w:r>
        <w:rPr>
          <w:highlight w:val="none"/>
        </w:rPr>
        <w:fldChar w:fldCharType="begin"/>
      </w:r>
      <w:r>
        <w:rPr>
          <w:highlight w:val="none"/>
        </w:rPr>
        <w:instrText xml:space="preserve"> PAGEREF _Toc8335 \h </w:instrText>
      </w:r>
      <w:r>
        <w:rPr>
          <w:highlight w:val="none"/>
        </w:rPr>
        <w:fldChar w:fldCharType="separate"/>
      </w:r>
      <w:r>
        <w:rPr>
          <w:highlight w:val="none"/>
        </w:rPr>
        <w:t>137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_Toc20085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123 </w:t>
      </w:r>
      <w:r>
        <w:rPr>
          <w:rFonts w:ascii="宋体" w:hAnsi="宋体" w:eastAsia="宋体"/>
          <w:highlight w:val="none"/>
        </w:rPr>
        <w:t>：网民对引导网络舆情正确发展的需求</w:t>
      </w:r>
      <w:r>
        <w:rPr>
          <w:rFonts w:hint="eastAsia" w:ascii="宋体" w:hAnsi="宋体" w:eastAsia="宋体"/>
          <w:highlight w:val="none"/>
          <w:lang w:eastAsia="zh-CN"/>
        </w:rPr>
        <w:t>痛点</w:t>
      </w:r>
      <w:r>
        <w:rPr>
          <w:highlight w:val="none"/>
        </w:rPr>
        <w:tab/>
      </w:r>
      <w:r>
        <w:rPr>
          <w:highlight w:val="none"/>
        </w:rPr>
        <w:fldChar w:fldCharType="begin"/>
      </w:r>
      <w:r>
        <w:rPr>
          <w:highlight w:val="none"/>
        </w:rPr>
        <w:instrText xml:space="preserve"> PAGEREF _Toc20085 \h </w:instrText>
      </w:r>
      <w:r>
        <w:rPr>
          <w:highlight w:val="none"/>
        </w:rPr>
        <w:fldChar w:fldCharType="separate"/>
      </w:r>
      <w:r>
        <w:rPr>
          <w:highlight w:val="none"/>
        </w:rPr>
        <w:t>138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_Toc22598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124 </w:t>
      </w:r>
      <w:r>
        <w:rPr>
          <w:rFonts w:ascii="宋体" w:hAnsi="宋体" w:eastAsia="宋体"/>
          <w:highlight w:val="none"/>
        </w:rPr>
        <w:t>：当前社区团购规范管理存在问题</w:t>
      </w:r>
      <w:r>
        <w:rPr>
          <w:highlight w:val="none"/>
        </w:rPr>
        <w:tab/>
      </w:r>
      <w:r>
        <w:rPr>
          <w:highlight w:val="none"/>
        </w:rPr>
        <w:fldChar w:fldCharType="begin"/>
      </w:r>
      <w:r>
        <w:rPr>
          <w:highlight w:val="none"/>
        </w:rPr>
        <w:instrText xml:space="preserve"> PAGEREF _Toc22598 \h </w:instrText>
      </w:r>
      <w:r>
        <w:rPr>
          <w:highlight w:val="none"/>
        </w:rPr>
        <w:fldChar w:fldCharType="separate"/>
      </w:r>
      <w:r>
        <w:rPr>
          <w:highlight w:val="none"/>
        </w:rPr>
        <w:t>139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_Toc23479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125 </w:t>
      </w:r>
      <w:r>
        <w:rPr>
          <w:rFonts w:ascii="宋体" w:hAnsi="宋体" w:eastAsia="宋体"/>
          <w:highlight w:val="none"/>
        </w:rPr>
        <w:t>：平台大数据杀熟现象的情况</w:t>
      </w:r>
      <w:r>
        <w:rPr>
          <w:highlight w:val="none"/>
        </w:rPr>
        <w:tab/>
      </w:r>
      <w:r>
        <w:rPr>
          <w:highlight w:val="none"/>
        </w:rPr>
        <w:fldChar w:fldCharType="begin"/>
      </w:r>
      <w:r>
        <w:rPr>
          <w:highlight w:val="none"/>
        </w:rPr>
        <w:instrText xml:space="preserve"> PAGEREF _Toc23479 \h </w:instrText>
      </w:r>
      <w:r>
        <w:rPr>
          <w:highlight w:val="none"/>
        </w:rPr>
        <w:fldChar w:fldCharType="separate"/>
      </w:r>
      <w:r>
        <w:rPr>
          <w:highlight w:val="none"/>
        </w:rPr>
        <w:t>140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_Toc6899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126 </w:t>
      </w:r>
      <w:r>
        <w:rPr>
          <w:rFonts w:ascii="宋体" w:hAnsi="宋体" w:eastAsia="宋体"/>
          <w:highlight w:val="none"/>
        </w:rPr>
        <w:t>：当前互联网应用领域关注点</w:t>
      </w:r>
      <w:r>
        <w:rPr>
          <w:highlight w:val="none"/>
        </w:rPr>
        <w:tab/>
      </w:r>
      <w:r>
        <w:rPr>
          <w:highlight w:val="none"/>
        </w:rPr>
        <w:fldChar w:fldCharType="begin"/>
      </w:r>
      <w:r>
        <w:rPr>
          <w:highlight w:val="none"/>
        </w:rPr>
        <w:instrText xml:space="preserve"> PAGEREF _Toc6899 \h </w:instrText>
      </w:r>
      <w:r>
        <w:rPr>
          <w:highlight w:val="none"/>
        </w:rPr>
        <w:fldChar w:fldCharType="separate"/>
      </w:r>
      <w:r>
        <w:rPr>
          <w:highlight w:val="none"/>
        </w:rPr>
        <w:t>141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_Toc30454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127 </w:t>
      </w:r>
      <w:r>
        <w:rPr>
          <w:rFonts w:ascii="宋体" w:hAnsi="宋体" w:eastAsia="宋体"/>
          <w:highlight w:val="none"/>
        </w:rPr>
        <w:t>：互联网平台企业垄断行为和不规范经营关注点</w:t>
      </w:r>
      <w:r>
        <w:rPr>
          <w:highlight w:val="none"/>
        </w:rPr>
        <w:tab/>
      </w:r>
      <w:r>
        <w:rPr>
          <w:highlight w:val="none"/>
        </w:rPr>
        <w:fldChar w:fldCharType="begin"/>
      </w:r>
      <w:r>
        <w:rPr>
          <w:highlight w:val="none"/>
        </w:rPr>
        <w:instrText xml:space="preserve"> PAGEREF _Toc30454 \h </w:instrText>
      </w:r>
      <w:r>
        <w:rPr>
          <w:highlight w:val="none"/>
        </w:rPr>
        <w:fldChar w:fldCharType="separate"/>
      </w:r>
      <w:r>
        <w:rPr>
          <w:highlight w:val="none"/>
        </w:rPr>
        <w:t>142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_Toc29102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128 </w:t>
      </w:r>
      <w:r>
        <w:rPr>
          <w:rFonts w:ascii="宋体" w:hAnsi="宋体" w:eastAsia="宋体"/>
          <w:highlight w:val="none"/>
        </w:rPr>
        <w:t>：网民对互联网行业反垄断治理措施效果的评价</w:t>
      </w:r>
      <w:r>
        <w:rPr>
          <w:highlight w:val="none"/>
        </w:rPr>
        <w:tab/>
      </w:r>
      <w:r>
        <w:rPr>
          <w:highlight w:val="none"/>
        </w:rPr>
        <w:fldChar w:fldCharType="begin"/>
      </w:r>
      <w:r>
        <w:rPr>
          <w:highlight w:val="none"/>
        </w:rPr>
        <w:instrText xml:space="preserve"> PAGEREF _Toc29102 \h </w:instrText>
      </w:r>
      <w:r>
        <w:rPr>
          <w:highlight w:val="none"/>
        </w:rPr>
        <w:fldChar w:fldCharType="separate"/>
      </w:r>
      <w:r>
        <w:rPr>
          <w:highlight w:val="none"/>
        </w:rPr>
        <w:t>143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_Toc7727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129 </w:t>
      </w:r>
      <w:r>
        <w:rPr>
          <w:rFonts w:ascii="宋体" w:hAnsi="宋体" w:eastAsia="宋体"/>
          <w:highlight w:val="none"/>
        </w:rPr>
        <w:t>：网民对互联网企业在合规自律方面的评价</w:t>
      </w:r>
      <w:r>
        <w:rPr>
          <w:highlight w:val="none"/>
        </w:rPr>
        <w:tab/>
      </w:r>
      <w:r>
        <w:rPr>
          <w:highlight w:val="none"/>
        </w:rPr>
        <w:fldChar w:fldCharType="begin"/>
      </w:r>
      <w:r>
        <w:rPr>
          <w:highlight w:val="none"/>
        </w:rPr>
        <w:instrText xml:space="preserve"> PAGEREF _Toc7727 \h </w:instrText>
      </w:r>
      <w:r>
        <w:rPr>
          <w:highlight w:val="none"/>
        </w:rPr>
        <w:fldChar w:fldCharType="separate"/>
      </w:r>
      <w:r>
        <w:rPr>
          <w:highlight w:val="none"/>
        </w:rPr>
        <w:t>144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_Toc22399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130 </w:t>
      </w:r>
      <w:r>
        <w:rPr>
          <w:rFonts w:ascii="宋体" w:hAnsi="宋体" w:eastAsia="宋体"/>
          <w:highlight w:val="none"/>
        </w:rPr>
        <w:t>：政府网上服务的渗透率</w:t>
      </w:r>
      <w:r>
        <w:rPr>
          <w:highlight w:val="none"/>
        </w:rPr>
        <w:tab/>
      </w:r>
      <w:r>
        <w:rPr>
          <w:highlight w:val="none"/>
        </w:rPr>
        <w:fldChar w:fldCharType="begin"/>
      </w:r>
      <w:r>
        <w:rPr>
          <w:highlight w:val="none"/>
        </w:rPr>
        <w:instrText xml:space="preserve"> PAGEREF _Toc22399 \h </w:instrText>
      </w:r>
      <w:r>
        <w:rPr>
          <w:highlight w:val="none"/>
        </w:rPr>
        <w:fldChar w:fldCharType="separate"/>
      </w:r>
      <w:r>
        <w:rPr>
          <w:highlight w:val="none"/>
        </w:rPr>
        <w:t>145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_Toc6848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131 </w:t>
      </w:r>
      <w:r>
        <w:rPr>
          <w:rFonts w:ascii="宋体" w:hAnsi="宋体" w:eastAsia="宋体"/>
          <w:highlight w:val="none"/>
        </w:rPr>
        <w:t>：网民办理政务服务事项的渠道选择</w:t>
      </w:r>
      <w:r>
        <w:rPr>
          <w:highlight w:val="none"/>
        </w:rPr>
        <w:tab/>
      </w:r>
      <w:r>
        <w:rPr>
          <w:highlight w:val="none"/>
        </w:rPr>
        <w:fldChar w:fldCharType="begin"/>
      </w:r>
      <w:r>
        <w:rPr>
          <w:highlight w:val="none"/>
        </w:rPr>
        <w:instrText xml:space="preserve"> PAGEREF _Toc6848 \h </w:instrText>
      </w:r>
      <w:r>
        <w:rPr>
          <w:highlight w:val="none"/>
        </w:rPr>
        <w:fldChar w:fldCharType="separate"/>
      </w:r>
      <w:r>
        <w:rPr>
          <w:highlight w:val="none"/>
        </w:rPr>
        <w:t>146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_Toc1997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132 </w:t>
      </w:r>
      <w:r>
        <w:rPr>
          <w:rFonts w:ascii="宋体" w:hAnsi="宋体" w:eastAsia="宋体"/>
          <w:highlight w:val="none"/>
        </w:rPr>
        <w:t>：网民</w:t>
      </w:r>
      <w:r>
        <w:rPr>
          <w:rFonts w:hint="eastAsia" w:ascii="宋体" w:hAnsi="宋体" w:eastAsia="宋体"/>
          <w:highlight w:val="none"/>
        </w:rPr>
        <w:t>对</w:t>
      </w:r>
      <w:r>
        <w:rPr>
          <w:rFonts w:ascii="宋体" w:hAnsi="宋体" w:eastAsia="宋体"/>
          <w:highlight w:val="none"/>
        </w:rPr>
        <w:t>政府网上服务办理事项的</w:t>
      </w:r>
      <w:r>
        <w:rPr>
          <w:rFonts w:hint="eastAsia" w:ascii="宋体" w:hAnsi="宋体" w:eastAsia="宋体"/>
          <w:highlight w:val="none"/>
        </w:rPr>
        <w:t>见解</w:t>
      </w:r>
      <w:r>
        <w:rPr>
          <w:highlight w:val="none"/>
        </w:rPr>
        <w:tab/>
      </w:r>
      <w:r>
        <w:rPr>
          <w:highlight w:val="none"/>
        </w:rPr>
        <w:fldChar w:fldCharType="begin"/>
      </w:r>
      <w:r>
        <w:rPr>
          <w:highlight w:val="none"/>
        </w:rPr>
        <w:instrText xml:space="preserve"> PAGEREF _Toc1997 \h </w:instrText>
      </w:r>
      <w:r>
        <w:rPr>
          <w:highlight w:val="none"/>
        </w:rPr>
        <w:fldChar w:fldCharType="separate"/>
      </w:r>
      <w:r>
        <w:rPr>
          <w:highlight w:val="none"/>
        </w:rPr>
        <w:t>147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_Toc25466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133 </w:t>
      </w:r>
      <w:r>
        <w:rPr>
          <w:rFonts w:ascii="宋体" w:hAnsi="宋体" w:eastAsia="宋体"/>
          <w:highlight w:val="none"/>
        </w:rPr>
        <w:t>：政务服务事项全程网上办理实现情况</w:t>
      </w:r>
      <w:r>
        <w:rPr>
          <w:highlight w:val="none"/>
        </w:rPr>
        <w:tab/>
      </w:r>
      <w:r>
        <w:rPr>
          <w:highlight w:val="none"/>
        </w:rPr>
        <w:fldChar w:fldCharType="begin"/>
      </w:r>
      <w:r>
        <w:rPr>
          <w:highlight w:val="none"/>
        </w:rPr>
        <w:instrText xml:space="preserve"> PAGEREF _Toc25466 \h </w:instrText>
      </w:r>
      <w:r>
        <w:rPr>
          <w:highlight w:val="none"/>
        </w:rPr>
        <w:fldChar w:fldCharType="separate"/>
      </w:r>
      <w:r>
        <w:rPr>
          <w:highlight w:val="none"/>
        </w:rPr>
        <w:t>148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_Toc4377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134 </w:t>
      </w:r>
      <w:r>
        <w:rPr>
          <w:rFonts w:ascii="宋体" w:hAnsi="宋体" w:eastAsia="宋体"/>
          <w:highlight w:val="none"/>
        </w:rPr>
        <w:t>：网民对实现政务服务“一网通”的建议</w:t>
      </w:r>
      <w:r>
        <w:rPr>
          <w:highlight w:val="none"/>
        </w:rPr>
        <w:tab/>
      </w:r>
      <w:r>
        <w:rPr>
          <w:highlight w:val="none"/>
        </w:rPr>
        <w:fldChar w:fldCharType="begin"/>
      </w:r>
      <w:r>
        <w:rPr>
          <w:highlight w:val="none"/>
        </w:rPr>
        <w:instrText xml:space="preserve"> PAGEREF _Toc4377 \h </w:instrText>
      </w:r>
      <w:r>
        <w:rPr>
          <w:highlight w:val="none"/>
        </w:rPr>
        <w:fldChar w:fldCharType="separate"/>
      </w:r>
      <w:r>
        <w:rPr>
          <w:highlight w:val="none"/>
        </w:rPr>
        <w:t>149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_Toc25847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135 </w:t>
      </w:r>
      <w:r>
        <w:rPr>
          <w:rFonts w:ascii="宋体" w:hAnsi="宋体" w:eastAsia="宋体"/>
          <w:highlight w:val="none"/>
        </w:rPr>
        <w:t>：网民对政府网上服务便利性的评价</w:t>
      </w:r>
      <w:r>
        <w:rPr>
          <w:highlight w:val="none"/>
        </w:rPr>
        <w:tab/>
      </w:r>
      <w:r>
        <w:rPr>
          <w:highlight w:val="none"/>
        </w:rPr>
        <w:fldChar w:fldCharType="begin"/>
      </w:r>
      <w:r>
        <w:rPr>
          <w:highlight w:val="none"/>
        </w:rPr>
        <w:instrText xml:space="preserve"> PAGEREF _Toc25847 \h </w:instrText>
      </w:r>
      <w:r>
        <w:rPr>
          <w:highlight w:val="none"/>
        </w:rPr>
        <w:fldChar w:fldCharType="separate"/>
      </w:r>
      <w:r>
        <w:rPr>
          <w:highlight w:val="none"/>
        </w:rPr>
        <w:t>150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_Toc32748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136 </w:t>
      </w:r>
      <w:r>
        <w:rPr>
          <w:rFonts w:ascii="宋体" w:hAnsi="宋体" w:eastAsia="宋体"/>
          <w:highlight w:val="none"/>
        </w:rPr>
        <w:t>：网民对政府网上服务便利性需求</w:t>
      </w:r>
      <w:r>
        <w:rPr>
          <w:highlight w:val="none"/>
        </w:rPr>
        <w:tab/>
      </w:r>
      <w:r>
        <w:rPr>
          <w:highlight w:val="none"/>
        </w:rPr>
        <w:fldChar w:fldCharType="begin"/>
      </w:r>
      <w:r>
        <w:rPr>
          <w:highlight w:val="none"/>
        </w:rPr>
        <w:instrText xml:space="preserve"> PAGEREF _Toc32748 \h </w:instrText>
      </w:r>
      <w:r>
        <w:rPr>
          <w:highlight w:val="none"/>
        </w:rPr>
        <w:fldChar w:fldCharType="separate"/>
      </w:r>
      <w:r>
        <w:rPr>
          <w:highlight w:val="none"/>
        </w:rPr>
        <w:t>151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_Toc9262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137 </w:t>
      </w:r>
      <w:r>
        <w:rPr>
          <w:rFonts w:ascii="宋体" w:hAnsi="宋体" w:eastAsia="宋体"/>
          <w:highlight w:val="none"/>
        </w:rPr>
        <w:t>：政府网上服务安全性的评价</w:t>
      </w:r>
      <w:r>
        <w:rPr>
          <w:highlight w:val="none"/>
        </w:rPr>
        <w:tab/>
      </w:r>
      <w:r>
        <w:rPr>
          <w:highlight w:val="none"/>
        </w:rPr>
        <w:fldChar w:fldCharType="begin"/>
      </w:r>
      <w:r>
        <w:rPr>
          <w:highlight w:val="none"/>
        </w:rPr>
        <w:instrText xml:space="preserve"> PAGEREF _Toc9262 \h </w:instrText>
      </w:r>
      <w:r>
        <w:rPr>
          <w:highlight w:val="none"/>
        </w:rPr>
        <w:fldChar w:fldCharType="separate"/>
      </w:r>
      <w:r>
        <w:rPr>
          <w:highlight w:val="none"/>
        </w:rPr>
        <w:t>152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_Toc13837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138 </w:t>
      </w:r>
      <w:r>
        <w:rPr>
          <w:rFonts w:ascii="宋体" w:hAnsi="宋体" w:eastAsia="宋体"/>
          <w:highlight w:val="none"/>
        </w:rPr>
        <w:t>：政府网上服务安全性需求痛点</w:t>
      </w:r>
      <w:r>
        <w:rPr>
          <w:highlight w:val="none"/>
        </w:rPr>
        <w:tab/>
      </w:r>
      <w:r>
        <w:rPr>
          <w:highlight w:val="none"/>
        </w:rPr>
        <w:fldChar w:fldCharType="begin"/>
      </w:r>
      <w:r>
        <w:rPr>
          <w:highlight w:val="none"/>
        </w:rPr>
        <w:instrText xml:space="preserve"> PAGEREF _Toc13837 \h </w:instrText>
      </w:r>
      <w:r>
        <w:rPr>
          <w:highlight w:val="none"/>
        </w:rPr>
        <w:fldChar w:fldCharType="separate"/>
      </w:r>
      <w:r>
        <w:rPr>
          <w:highlight w:val="none"/>
        </w:rPr>
        <w:t>153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_Toc28484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139 </w:t>
      </w:r>
      <w:r>
        <w:rPr>
          <w:rFonts w:ascii="宋体" w:hAnsi="宋体" w:eastAsia="宋体"/>
          <w:highlight w:val="none"/>
        </w:rPr>
        <w:t>：容易发生信息泄露的服务领域</w:t>
      </w:r>
      <w:r>
        <w:rPr>
          <w:highlight w:val="none"/>
        </w:rPr>
        <w:tab/>
      </w:r>
      <w:r>
        <w:rPr>
          <w:highlight w:val="none"/>
        </w:rPr>
        <w:fldChar w:fldCharType="begin"/>
      </w:r>
      <w:r>
        <w:rPr>
          <w:highlight w:val="none"/>
        </w:rPr>
        <w:instrText xml:space="preserve"> PAGEREF _Toc28484 \h </w:instrText>
      </w:r>
      <w:r>
        <w:rPr>
          <w:highlight w:val="none"/>
        </w:rPr>
        <w:fldChar w:fldCharType="separate"/>
      </w:r>
      <w:r>
        <w:rPr>
          <w:highlight w:val="none"/>
        </w:rPr>
        <w:t>154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_Toc16888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140 </w:t>
      </w:r>
      <w:r>
        <w:rPr>
          <w:rFonts w:ascii="宋体" w:hAnsi="宋体" w:eastAsia="宋体"/>
          <w:highlight w:val="none"/>
        </w:rPr>
        <w:t>：政府监管部门提供的各种网络安全服务的满意度评价</w:t>
      </w:r>
      <w:r>
        <w:rPr>
          <w:highlight w:val="none"/>
        </w:rPr>
        <w:tab/>
      </w:r>
      <w:r>
        <w:rPr>
          <w:highlight w:val="none"/>
        </w:rPr>
        <w:fldChar w:fldCharType="begin"/>
      </w:r>
      <w:r>
        <w:rPr>
          <w:highlight w:val="none"/>
        </w:rPr>
        <w:instrText xml:space="preserve"> PAGEREF _Toc16888 \h </w:instrText>
      </w:r>
      <w:r>
        <w:rPr>
          <w:highlight w:val="none"/>
        </w:rPr>
        <w:fldChar w:fldCharType="separate"/>
      </w:r>
      <w:r>
        <w:rPr>
          <w:highlight w:val="none"/>
        </w:rPr>
        <w:t>155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_Toc4262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141 </w:t>
      </w:r>
      <w:r>
        <w:rPr>
          <w:rFonts w:ascii="宋体" w:hAnsi="宋体" w:eastAsia="宋体"/>
          <w:highlight w:val="none"/>
        </w:rPr>
        <w:t>：公众网民对政府部门或机构投诉热线的了解</w:t>
      </w:r>
      <w:r>
        <w:rPr>
          <w:highlight w:val="none"/>
        </w:rPr>
        <w:tab/>
      </w:r>
      <w:r>
        <w:rPr>
          <w:highlight w:val="none"/>
        </w:rPr>
        <w:fldChar w:fldCharType="begin"/>
      </w:r>
      <w:r>
        <w:rPr>
          <w:highlight w:val="none"/>
        </w:rPr>
        <w:instrText xml:space="preserve"> PAGEREF _Toc4262 \h </w:instrText>
      </w:r>
      <w:r>
        <w:rPr>
          <w:highlight w:val="none"/>
        </w:rPr>
        <w:fldChar w:fldCharType="separate"/>
      </w:r>
      <w:r>
        <w:rPr>
          <w:highlight w:val="none"/>
        </w:rPr>
        <w:t>156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_Toc19084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142 </w:t>
      </w:r>
      <w:r>
        <w:rPr>
          <w:rFonts w:ascii="宋体" w:hAnsi="宋体" w:eastAsia="宋体"/>
          <w:highlight w:val="none"/>
        </w:rPr>
        <w:t>：政府部门举报平台处理举报投诉的结果满意度评价</w:t>
      </w:r>
      <w:r>
        <w:rPr>
          <w:highlight w:val="none"/>
        </w:rPr>
        <w:tab/>
      </w:r>
      <w:r>
        <w:rPr>
          <w:highlight w:val="none"/>
        </w:rPr>
        <w:fldChar w:fldCharType="begin"/>
      </w:r>
      <w:r>
        <w:rPr>
          <w:highlight w:val="none"/>
        </w:rPr>
        <w:instrText xml:space="preserve"> PAGEREF _Toc19084 \h </w:instrText>
      </w:r>
      <w:r>
        <w:rPr>
          <w:highlight w:val="none"/>
        </w:rPr>
        <w:fldChar w:fldCharType="separate"/>
      </w:r>
      <w:r>
        <w:rPr>
          <w:highlight w:val="none"/>
        </w:rPr>
        <w:t>157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_Toc14420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143 </w:t>
      </w:r>
      <w:r>
        <w:rPr>
          <w:rFonts w:ascii="宋体" w:hAnsi="宋体" w:eastAsia="宋体"/>
          <w:highlight w:val="none"/>
        </w:rPr>
        <w:t>：政府提升治理能力的信息化工程成效的满意度评价</w:t>
      </w:r>
      <w:r>
        <w:rPr>
          <w:highlight w:val="none"/>
        </w:rPr>
        <w:tab/>
      </w:r>
      <w:r>
        <w:rPr>
          <w:highlight w:val="none"/>
        </w:rPr>
        <w:fldChar w:fldCharType="begin"/>
      </w:r>
      <w:r>
        <w:rPr>
          <w:highlight w:val="none"/>
        </w:rPr>
        <w:instrText xml:space="preserve"> PAGEREF _Toc14420 \h </w:instrText>
      </w:r>
      <w:r>
        <w:rPr>
          <w:highlight w:val="none"/>
        </w:rPr>
        <w:fldChar w:fldCharType="separate"/>
      </w:r>
      <w:r>
        <w:rPr>
          <w:highlight w:val="none"/>
        </w:rPr>
        <w:t>158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_Toc25348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144 </w:t>
      </w:r>
      <w:r>
        <w:rPr>
          <w:rFonts w:hint="eastAsia" w:ascii="宋体" w:hAnsi="宋体" w:eastAsia="宋体"/>
          <w:highlight w:val="none"/>
        </w:rPr>
        <w:t>：</w:t>
      </w:r>
      <w:r>
        <w:rPr>
          <w:rFonts w:ascii="宋体" w:hAnsi="宋体" w:eastAsia="宋体"/>
          <w:highlight w:val="none"/>
        </w:rPr>
        <w:t>曾在乡村（县城以下）生活过的网民比例</w:t>
      </w:r>
      <w:r>
        <w:rPr>
          <w:highlight w:val="none"/>
        </w:rPr>
        <w:tab/>
      </w:r>
      <w:r>
        <w:rPr>
          <w:highlight w:val="none"/>
        </w:rPr>
        <w:fldChar w:fldCharType="begin"/>
      </w:r>
      <w:r>
        <w:rPr>
          <w:highlight w:val="none"/>
        </w:rPr>
        <w:instrText xml:space="preserve"> PAGEREF _Toc25348 \h </w:instrText>
      </w:r>
      <w:r>
        <w:rPr>
          <w:highlight w:val="none"/>
        </w:rPr>
        <w:fldChar w:fldCharType="separate"/>
      </w:r>
      <w:r>
        <w:rPr>
          <w:highlight w:val="none"/>
        </w:rPr>
        <w:t>159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_Toc3968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145 </w:t>
      </w:r>
      <w:r>
        <w:rPr>
          <w:rFonts w:hint="eastAsia" w:ascii="宋体" w:hAnsi="宋体" w:eastAsia="宋体"/>
          <w:highlight w:val="none"/>
        </w:rPr>
        <w:t>：</w:t>
      </w:r>
      <w:r>
        <w:rPr>
          <w:rFonts w:ascii="宋体" w:hAnsi="宋体" w:eastAsia="宋体"/>
          <w:highlight w:val="none"/>
        </w:rPr>
        <w:t>家中老人或近亲在乡村（县城以下）生活的比例</w:t>
      </w:r>
      <w:r>
        <w:rPr>
          <w:highlight w:val="none"/>
        </w:rPr>
        <w:tab/>
      </w:r>
      <w:r>
        <w:rPr>
          <w:highlight w:val="none"/>
        </w:rPr>
        <w:fldChar w:fldCharType="begin"/>
      </w:r>
      <w:r>
        <w:rPr>
          <w:highlight w:val="none"/>
        </w:rPr>
        <w:instrText xml:space="preserve"> PAGEREF _Toc3968 \h </w:instrText>
      </w:r>
      <w:r>
        <w:rPr>
          <w:highlight w:val="none"/>
        </w:rPr>
        <w:fldChar w:fldCharType="separate"/>
      </w:r>
      <w:r>
        <w:rPr>
          <w:highlight w:val="none"/>
        </w:rPr>
        <w:t>160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_Toc23336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146 </w:t>
      </w:r>
      <w:r>
        <w:rPr>
          <w:rFonts w:hint="eastAsia" w:ascii="宋体" w:hAnsi="宋体" w:eastAsia="宋体"/>
          <w:highlight w:val="none"/>
        </w:rPr>
        <w:t>：</w:t>
      </w:r>
      <w:r>
        <w:rPr>
          <w:rFonts w:ascii="宋体" w:hAnsi="宋体" w:eastAsia="宋体"/>
          <w:highlight w:val="none"/>
        </w:rPr>
        <w:t>网民对家乡互联网安全状况满意度评价</w:t>
      </w:r>
      <w:r>
        <w:rPr>
          <w:highlight w:val="none"/>
        </w:rPr>
        <w:tab/>
      </w:r>
      <w:r>
        <w:rPr>
          <w:highlight w:val="none"/>
        </w:rPr>
        <w:fldChar w:fldCharType="begin"/>
      </w:r>
      <w:r>
        <w:rPr>
          <w:highlight w:val="none"/>
        </w:rPr>
        <w:instrText xml:space="preserve"> PAGEREF _Toc23336 \h </w:instrText>
      </w:r>
      <w:r>
        <w:rPr>
          <w:highlight w:val="none"/>
        </w:rPr>
        <w:fldChar w:fldCharType="separate"/>
      </w:r>
      <w:r>
        <w:rPr>
          <w:highlight w:val="none"/>
        </w:rPr>
        <w:t>161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_Toc10839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147 </w:t>
      </w:r>
      <w:r>
        <w:rPr>
          <w:rFonts w:hint="eastAsia" w:ascii="宋体" w:hAnsi="宋体" w:eastAsia="宋体"/>
          <w:highlight w:val="none"/>
        </w:rPr>
        <w:t>：</w:t>
      </w:r>
      <w:r>
        <w:rPr>
          <w:rFonts w:ascii="宋体" w:hAnsi="宋体" w:eastAsia="宋体"/>
          <w:highlight w:val="none"/>
        </w:rPr>
        <w:t>乡村网络存在问题</w:t>
      </w:r>
      <w:r>
        <w:rPr>
          <w:highlight w:val="none"/>
        </w:rPr>
        <w:tab/>
      </w:r>
      <w:r>
        <w:rPr>
          <w:highlight w:val="none"/>
        </w:rPr>
        <w:fldChar w:fldCharType="begin"/>
      </w:r>
      <w:r>
        <w:rPr>
          <w:highlight w:val="none"/>
        </w:rPr>
        <w:instrText xml:space="preserve"> PAGEREF _Toc10839 \h </w:instrText>
      </w:r>
      <w:r>
        <w:rPr>
          <w:highlight w:val="none"/>
        </w:rPr>
        <w:fldChar w:fldCharType="separate"/>
      </w:r>
      <w:r>
        <w:rPr>
          <w:highlight w:val="none"/>
        </w:rPr>
        <w:t>162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_Toc24516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148 </w:t>
      </w:r>
      <w:r>
        <w:rPr>
          <w:rFonts w:hint="eastAsia" w:ascii="宋体" w:hAnsi="宋体" w:eastAsia="宋体"/>
          <w:highlight w:val="none"/>
        </w:rPr>
        <w:t>：</w:t>
      </w:r>
      <w:r>
        <w:rPr>
          <w:rFonts w:ascii="宋体" w:hAnsi="宋体" w:eastAsia="宋体"/>
          <w:highlight w:val="none"/>
        </w:rPr>
        <w:t>乡村网络应用渗透率</w:t>
      </w:r>
      <w:r>
        <w:rPr>
          <w:highlight w:val="none"/>
        </w:rPr>
        <w:tab/>
      </w:r>
      <w:r>
        <w:rPr>
          <w:highlight w:val="none"/>
        </w:rPr>
        <w:fldChar w:fldCharType="begin"/>
      </w:r>
      <w:r>
        <w:rPr>
          <w:highlight w:val="none"/>
        </w:rPr>
        <w:instrText xml:space="preserve"> PAGEREF _Toc24516 \h </w:instrText>
      </w:r>
      <w:r>
        <w:rPr>
          <w:highlight w:val="none"/>
        </w:rPr>
        <w:fldChar w:fldCharType="separate"/>
      </w:r>
      <w:r>
        <w:rPr>
          <w:highlight w:val="none"/>
        </w:rPr>
        <w:t>163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_Toc19487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149 </w:t>
      </w:r>
      <w:r>
        <w:rPr>
          <w:rFonts w:hint="eastAsia" w:ascii="宋体" w:hAnsi="宋体" w:eastAsia="宋体"/>
          <w:highlight w:val="none"/>
        </w:rPr>
        <w:t>：</w:t>
      </w:r>
      <w:r>
        <w:rPr>
          <w:rFonts w:ascii="宋体" w:hAnsi="宋体" w:eastAsia="宋体"/>
          <w:highlight w:val="none"/>
        </w:rPr>
        <w:t>乡村网络应用使用障碍情况</w:t>
      </w:r>
      <w:r>
        <w:rPr>
          <w:highlight w:val="none"/>
        </w:rPr>
        <w:tab/>
      </w:r>
      <w:r>
        <w:rPr>
          <w:highlight w:val="none"/>
        </w:rPr>
        <w:fldChar w:fldCharType="begin"/>
      </w:r>
      <w:r>
        <w:rPr>
          <w:highlight w:val="none"/>
        </w:rPr>
        <w:instrText xml:space="preserve"> PAGEREF _Toc19487 \h </w:instrText>
      </w:r>
      <w:r>
        <w:rPr>
          <w:highlight w:val="none"/>
        </w:rPr>
        <w:fldChar w:fldCharType="separate"/>
      </w:r>
      <w:r>
        <w:rPr>
          <w:highlight w:val="none"/>
        </w:rPr>
        <w:t>164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_Toc32602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150 </w:t>
      </w:r>
      <w:r>
        <w:rPr>
          <w:rFonts w:hint="eastAsia" w:ascii="宋体" w:hAnsi="宋体" w:eastAsia="宋体"/>
          <w:highlight w:val="none"/>
        </w:rPr>
        <w:t>：</w:t>
      </w:r>
      <w:r>
        <w:rPr>
          <w:rFonts w:ascii="宋体" w:hAnsi="宋体" w:eastAsia="宋体"/>
          <w:highlight w:val="none"/>
        </w:rPr>
        <w:t>乡村居民在适应数字化生活中的顾虑</w:t>
      </w:r>
      <w:r>
        <w:rPr>
          <w:highlight w:val="none"/>
        </w:rPr>
        <w:tab/>
      </w:r>
      <w:r>
        <w:rPr>
          <w:highlight w:val="none"/>
        </w:rPr>
        <w:fldChar w:fldCharType="begin"/>
      </w:r>
      <w:r>
        <w:rPr>
          <w:highlight w:val="none"/>
        </w:rPr>
        <w:instrText xml:space="preserve"> PAGEREF _Toc32602 \h </w:instrText>
      </w:r>
      <w:r>
        <w:rPr>
          <w:highlight w:val="none"/>
        </w:rPr>
        <w:fldChar w:fldCharType="separate"/>
      </w:r>
      <w:r>
        <w:rPr>
          <w:highlight w:val="none"/>
        </w:rPr>
        <w:t>165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_Toc12674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151 </w:t>
      </w:r>
      <w:r>
        <w:rPr>
          <w:rFonts w:hint="eastAsia" w:ascii="宋体" w:hAnsi="宋体" w:eastAsia="宋体"/>
          <w:highlight w:val="none"/>
        </w:rPr>
        <w:t>：</w:t>
      </w:r>
      <w:r>
        <w:rPr>
          <w:rFonts w:ascii="宋体" w:hAnsi="宋体" w:eastAsia="宋体"/>
          <w:highlight w:val="none"/>
        </w:rPr>
        <w:t>网络应用使用障碍对乡村居民生活的影响程度</w:t>
      </w:r>
      <w:r>
        <w:rPr>
          <w:highlight w:val="none"/>
        </w:rPr>
        <w:tab/>
      </w:r>
      <w:r>
        <w:rPr>
          <w:highlight w:val="none"/>
        </w:rPr>
        <w:fldChar w:fldCharType="begin"/>
      </w:r>
      <w:r>
        <w:rPr>
          <w:highlight w:val="none"/>
        </w:rPr>
        <w:instrText xml:space="preserve"> PAGEREF _Toc12674 \h </w:instrText>
      </w:r>
      <w:r>
        <w:rPr>
          <w:highlight w:val="none"/>
        </w:rPr>
        <w:fldChar w:fldCharType="separate"/>
      </w:r>
      <w:r>
        <w:rPr>
          <w:highlight w:val="none"/>
        </w:rPr>
        <w:t>166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_Toc26388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152 </w:t>
      </w:r>
      <w:r>
        <w:rPr>
          <w:rFonts w:hint="eastAsia" w:ascii="宋体" w:hAnsi="宋体" w:eastAsia="宋体"/>
          <w:highlight w:val="none"/>
        </w:rPr>
        <w:t>：</w:t>
      </w:r>
      <w:r>
        <w:rPr>
          <w:rFonts w:ascii="宋体" w:hAnsi="宋体" w:eastAsia="宋体"/>
          <w:highlight w:val="none"/>
        </w:rPr>
        <w:t>互联网应用对乡村经济发展的推动效果评价</w:t>
      </w:r>
      <w:r>
        <w:rPr>
          <w:highlight w:val="none"/>
        </w:rPr>
        <w:tab/>
      </w:r>
      <w:r>
        <w:rPr>
          <w:highlight w:val="none"/>
        </w:rPr>
        <w:fldChar w:fldCharType="begin"/>
      </w:r>
      <w:r>
        <w:rPr>
          <w:highlight w:val="none"/>
        </w:rPr>
        <w:instrText xml:space="preserve"> PAGEREF _Toc26388 \h </w:instrText>
      </w:r>
      <w:r>
        <w:rPr>
          <w:highlight w:val="none"/>
        </w:rPr>
        <w:fldChar w:fldCharType="separate"/>
      </w:r>
      <w:r>
        <w:rPr>
          <w:highlight w:val="none"/>
        </w:rPr>
        <w:t>167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_Toc21801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153 </w:t>
      </w:r>
      <w:r>
        <w:rPr>
          <w:rFonts w:hint="eastAsia" w:ascii="宋体" w:hAnsi="宋体" w:eastAsia="宋体"/>
          <w:highlight w:val="none"/>
        </w:rPr>
        <w:t>：</w:t>
      </w:r>
      <w:r>
        <w:rPr>
          <w:rFonts w:ascii="宋体" w:hAnsi="宋体" w:eastAsia="宋体"/>
          <w:highlight w:val="none"/>
        </w:rPr>
        <w:t>乡村发展变化情况评价</w:t>
      </w:r>
      <w:r>
        <w:rPr>
          <w:highlight w:val="none"/>
        </w:rPr>
        <w:tab/>
      </w:r>
      <w:r>
        <w:rPr>
          <w:highlight w:val="none"/>
        </w:rPr>
        <w:fldChar w:fldCharType="begin"/>
      </w:r>
      <w:r>
        <w:rPr>
          <w:highlight w:val="none"/>
        </w:rPr>
        <w:instrText xml:space="preserve"> PAGEREF _Toc21801 \h </w:instrText>
      </w:r>
      <w:r>
        <w:rPr>
          <w:highlight w:val="none"/>
        </w:rPr>
        <w:fldChar w:fldCharType="separate"/>
      </w:r>
      <w:r>
        <w:rPr>
          <w:highlight w:val="none"/>
        </w:rPr>
        <w:t>168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_Toc27644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154 </w:t>
      </w:r>
      <w:r>
        <w:rPr>
          <w:rFonts w:hint="eastAsia" w:ascii="宋体" w:hAnsi="宋体" w:eastAsia="宋体"/>
          <w:highlight w:val="none"/>
        </w:rPr>
        <w:t>：</w:t>
      </w:r>
      <w:r>
        <w:rPr>
          <w:rFonts w:ascii="宋体" w:hAnsi="宋体" w:eastAsia="宋体"/>
          <w:highlight w:val="none"/>
        </w:rPr>
        <w:t>乡村振兴措施带来的变化</w:t>
      </w:r>
      <w:r>
        <w:rPr>
          <w:highlight w:val="none"/>
        </w:rPr>
        <w:tab/>
      </w:r>
      <w:r>
        <w:rPr>
          <w:highlight w:val="none"/>
        </w:rPr>
        <w:fldChar w:fldCharType="begin"/>
      </w:r>
      <w:r>
        <w:rPr>
          <w:highlight w:val="none"/>
        </w:rPr>
        <w:instrText xml:space="preserve"> PAGEREF _Toc27644 \h </w:instrText>
      </w:r>
      <w:r>
        <w:rPr>
          <w:highlight w:val="none"/>
        </w:rPr>
        <w:fldChar w:fldCharType="separate"/>
      </w:r>
      <w:r>
        <w:rPr>
          <w:highlight w:val="none"/>
        </w:rPr>
        <w:t>169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_Toc25229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155 </w:t>
      </w:r>
      <w:r>
        <w:rPr>
          <w:rFonts w:hint="eastAsia" w:ascii="宋体" w:hAnsi="宋体" w:eastAsia="宋体"/>
          <w:highlight w:val="none"/>
        </w:rPr>
        <w:t>：</w:t>
      </w:r>
      <w:r>
        <w:rPr>
          <w:rFonts w:ascii="宋体" w:hAnsi="宋体" w:eastAsia="宋体"/>
          <w:highlight w:val="none"/>
        </w:rPr>
        <w:t>公众网民对乡村振兴的服务需求</w:t>
      </w:r>
      <w:r>
        <w:rPr>
          <w:highlight w:val="none"/>
        </w:rPr>
        <w:tab/>
      </w:r>
      <w:r>
        <w:rPr>
          <w:highlight w:val="none"/>
        </w:rPr>
        <w:fldChar w:fldCharType="begin"/>
      </w:r>
      <w:r>
        <w:rPr>
          <w:highlight w:val="none"/>
        </w:rPr>
        <w:instrText xml:space="preserve"> PAGEREF _Toc25229 \h </w:instrText>
      </w:r>
      <w:r>
        <w:rPr>
          <w:highlight w:val="none"/>
        </w:rPr>
        <w:fldChar w:fldCharType="separate"/>
      </w:r>
      <w:r>
        <w:rPr>
          <w:highlight w:val="none"/>
        </w:rPr>
        <w:t>170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_Toc13423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156 </w:t>
      </w:r>
      <w:r>
        <w:rPr>
          <w:rFonts w:hint="eastAsia" w:ascii="宋体" w:hAnsi="宋体" w:eastAsia="宋体"/>
          <w:highlight w:val="none"/>
        </w:rPr>
        <w:t>：</w:t>
      </w:r>
      <w:r>
        <w:rPr>
          <w:rFonts w:ascii="宋体" w:hAnsi="宋体" w:eastAsia="宋体"/>
          <w:highlight w:val="none"/>
        </w:rPr>
        <w:t>实现乡村振兴的面临问题</w:t>
      </w:r>
      <w:r>
        <w:rPr>
          <w:highlight w:val="none"/>
        </w:rPr>
        <w:tab/>
      </w:r>
      <w:r>
        <w:rPr>
          <w:highlight w:val="none"/>
        </w:rPr>
        <w:fldChar w:fldCharType="begin"/>
      </w:r>
      <w:r>
        <w:rPr>
          <w:highlight w:val="none"/>
        </w:rPr>
        <w:instrText xml:space="preserve"> PAGEREF _Toc13423 \h </w:instrText>
      </w:r>
      <w:r>
        <w:rPr>
          <w:highlight w:val="none"/>
        </w:rPr>
        <w:fldChar w:fldCharType="separate"/>
      </w:r>
      <w:r>
        <w:rPr>
          <w:highlight w:val="none"/>
        </w:rPr>
        <w:t>171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_Toc19210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157 </w:t>
      </w:r>
      <w:r>
        <w:rPr>
          <w:rFonts w:hint="eastAsia" w:ascii="宋体" w:hAnsi="宋体" w:eastAsia="宋体"/>
          <w:highlight w:val="none"/>
        </w:rPr>
        <w:t>：</w:t>
      </w:r>
      <w:r>
        <w:rPr>
          <w:rFonts w:ascii="宋体" w:hAnsi="宋体" w:eastAsia="宋体"/>
          <w:highlight w:val="none"/>
        </w:rPr>
        <w:t>乡村网络安全犯罪行为</w:t>
      </w:r>
      <w:r>
        <w:rPr>
          <w:highlight w:val="none"/>
        </w:rPr>
        <w:tab/>
      </w:r>
      <w:r>
        <w:rPr>
          <w:highlight w:val="none"/>
        </w:rPr>
        <w:fldChar w:fldCharType="begin"/>
      </w:r>
      <w:r>
        <w:rPr>
          <w:highlight w:val="none"/>
        </w:rPr>
        <w:instrText xml:space="preserve"> PAGEREF _Toc19210 \h </w:instrText>
      </w:r>
      <w:r>
        <w:rPr>
          <w:highlight w:val="none"/>
        </w:rPr>
        <w:fldChar w:fldCharType="separate"/>
      </w:r>
      <w:r>
        <w:rPr>
          <w:highlight w:val="none"/>
        </w:rPr>
        <w:t>172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_Toc5583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158 </w:t>
      </w:r>
      <w:r>
        <w:rPr>
          <w:rFonts w:hint="eastAsia" w:ascii="宋体" w:hAnsi="宋体" w:eastAsia="宋体"/>
          <w:highlight w:val="none"/>
        </w:rPr>
        <w:t>：</w:t>
      </w:r>
      <w:r>
        <w:rPr>
          <w:rFonts w:ascii="宋体" w:hAnsi="宋体" w:eastAsia="宋体"/>
          <w:highlight w:val="none"/>
        </w:rPr>
        <w:t>乡村网络诈骗群体特征</w:t>
      </w:r>
      <w:r>
        <w:rPr>
          <w:highlight w:val="none"/>
        </w:rPr>
        <w:tab/>
      </w:r>
      <w:r>
        <w:rPr>
          <w:highlight w:val="none"/>
        </w:rPr>
        <w:fldChar w:fldCharType="begin"/>
      </w:r>
      <w:r>
        <w:rPr>
          <w:highlight w:val="none"/>
        </w:rPr>
        <w:instrText xml:space="preserve"> PAGEREF _Toc5583 \h </w:instrText>
      </w:r>
      <w:r>
        <w:rPr>
          <w:highlight w:val="none"/>
        </w:rPr>
        <w:fldChar w:fldCharType="separate"/>
      </w:r>
      <w:r>
        <w:rPr>
          <w:highlight w:val="none"/>
        </w:rPr>
        <w:t>173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_Toc12598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159 </w:t>
      </w:r>
      <w:r>
        <w:rPr>
          <w:rFonts w:hint="eastAsia" w:ascii="宋体" w:hAnsi="宋体" w:eastAsia="宋体"/>
          <w:highlight w:val="none"/>
        </w:rPr>
        <w:t>：</w:t>
      </w:r>
      <w:r>
        <w:rPr>
          <w:rFonts w:ascii="宋体" w:hAnsi="宋体" w:eastAsia="宋体"/>
          <w:highlight w:val="none"/>
        </w:rPr>
        <w:t>农村网络诈骗多发的原因</w:t>
      </w:r>
      <w:r>
        <w:rPr>
          <w:highlight w:val="none"/>
        </w:rPr>
        <w:tab/>
      </w:r>
      <w:r>
        <w:rPr>
          <w:highlight w:val="none"/>
        </w:rPr>
        <w:fldChar w:fldCharType="begin"/>
      </w:r>
      <w:r>
        <w:rPr>
          <w:highlight w:val="none"/>
        </w:rPr>
        <w:instrText xml:space="preserve"> PAGEREF _Toc12598 \h </w:instrText>
      </w:r>
      <w:r>
        <w:rPr>
          <w:highlight w:val="none"/>
        </w:rPr>
        <w:fldChar w:fldCharType="separate"/>
      </w:r>
      <w:r>
        <w:rPr>
          <w:highlight w:val="none"/>
        </w:rPr>
        <w:t>174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_Toc31353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160 </w:t>
      </w:r>
      <w:r>
        <w:rPr>
          <w:rFonts w:hint="eastAsia" w:ascii="宋体" w:hAnsi="宋体" w:eastAsia="宋体"/>
          <w:highlight w:val="none"/>
        </w:rPr>
        <w:t>：</w:t>
      </w:r>
      <w:r>
        <w:rPr>
          <w:rFonts w:ascii="宋体" w:hAnsi="宋体" w:eastAsia="宋体"/>
          <w:highlight w:val="none"/>
        </w:rPr>
        <w:t>乡村网络安全犯罪行为的应对</w:t>
      </w:r>
      <w:r>
        <w:rPr>
          <w:highlight w:val="none"/>
        </w:rPr>
        <w:tab/>
      </w:r>
      <w:r>
        <w:rPr>
          <w:highlight w:val="none"/>
        </w:rPr>
        <w:fldChar w:fldCharType="begin"/>
      </w:r>
      <w:r>
        <w:rPr>
          <w:highlight w:val="none"/>
        </w:rPr>
        <w:instrText xml:space="preserve"> PAGEREF _Toc31353 \h </w:instrText>
      </w:r>
      <w:r>
        <w:rPr>
          <w:highlight w:val="none"/>
        </w:rPr>
        <w:fldChar w:fldCharType="separate"/>
      </w:r>
      <w:r>
        <w:rPr>
          <w:highlight w:val="none"/>
        </w:rPr>
        <w:t>175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_Toc7792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161 </w:t>
      </w:r>
      <w:r>
        <w:rPr>
          <w:rFonts w:hint="eastAsia"/>
          <w:highlight w:val="none"/>
        </w:rPr>
        <w:t>：从业人员网民性别分布图</w:t>
      </w:r>
      <w:r>
        <w:rPr>
          <w:highlight w:val="none"/>
        </w:rPr>
        <w:tab/>
      </w:r>
      <w:r>
        <w:rPr>
          <w:highlight w:val="none"/>
        </w:rPr>
        <w:fldChar w:fldCharType="begin"/>
      </w:r>
      <w:r>
        <w:rPr>
          <w:highlight w:val="none"/>
        </w:rPr>
        <w:instrText xml:space="preserve"> PAGEREF _Toc7792 \h </w:instrText>
      </w:r>
      <w:r>
        <w:rPr>
          <w:highlight w:val="none"/>
        </w:rPr>
        <w:fldChar w:fldCharType="separate"/>
      </w:r>
      <w:r>
        <w:rPr>
          <w:highlight w:val="none"/>
        </w:rPr>
        <w:t>176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_Toc25591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162 </w:t>
      </w:r>
      <w:r>
        <w:rPr>
          <w:rFonts w:hint="eastAsia"/>
          <w:highlight w:val="none"/>
        </w:rPr>
        <w:t>：从业人员网民年龄分布图</w:t>
      </w:r>
      <w:r>
        <w:rPr>
          <w:highlight w:val="none"/>
        </w:rPr>
        <w:tab/>
      </w:r>
      <w:r>
        <w:rPr>
          <w:highlight w:val="none"/>
        </w:rPr>
        <w:fldChar w:fldCharType="begin"/>
      </w:r>
      <w:r>
        <w:rPr>
          <w:highlight w:val="none"/>
        </w:rPr>
        <w:instrText xml:space="preserve"> PAGEREF _Toc25591 \h </w:instrText>
      </w:r>
      <w:r>
        <w:rPr>
          <w:highlight w:val="none"/>
        </w:rPr>
        <w:fldChar w:fldCharType="separate"/>
      </w:r>
      <w:r>
        <w:rPr>
          <w:highlight w:val="none"/>
        </w:rPr>
        <w:t>177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_Toc14012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163 </w:t>
      </w:r>
      <w:r>
        <w:rPr>
          <w:rFonts w:hint="eastAsia"/>
          <w:highlight w:val="none"/>
        </w:rPr>
        <w:t>：从业人员网民从业时间分布图</w:t>
      </w:r>
      <w:r>
        <w:rPr>
          <w:highlight w:val="none"/>
        </w:rPr>
        <w:tab/>
      </w:r>
      <w:r>
        <w:rPr>
          <w:highlight w:val="none"/>
        </w:rPr>
        <w:fldChar w:fldCharType="begin"/>
      </w:r>
      <w:r>
        <w:rPr>
          <w:highlight w:val="none"/>
        </w:rPr>
        <w:instrText xml:space="preserve"> PAGEREF _Toc14012 \h </w:instrText>
      </w:r>
      <w:r>
        <w:rPr>
          <w:highlight w:val="none"/>
        </w:rPr>
        <w:fldChar w:fldCharType="separate"/>
      </w:r>
      <w:r>
        <w:rPr>
          <w:highlight w:val="none"/>
        </w:rPr>
        <w:t>178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_Toc23926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164 </w:t>
      </w:r>
      <w:r>
        <w:rPr>
          <w:rFonts w:hint="eastAsia"/>
          <w:highlight w:val="none"/>
        </w:rPr>
        <w:t>：从业人员学历分布图</w:t>
      </w:r>
      <w:r>
        <w:rPr>
          <w:highlight w:val="none"/>
        </w:rPr>
        <w:tab/>
      </w:r>
      <w:r>
        <w:rPr>
          <w:highlight w:val="none"/>
        </w:rPr>
        <w:fldChar w:fldCharType="begin"/>
      </w:r>
      <w:r>
        <w:rPr>
          <w:highlight w:val="none"/>
        </w:rPr>
        <w:instrText xml:space="preserve"> PAGEREF _Toc23926 \h </w:instrText>
      </w:r>
      <w:r>
        <w:rPr>
          <w:highlight w:val="none"/>
        </w:rPr>
        <w:fldChar w:fldCharType="separate"/>
      </w:r>
      <w:r>
        <w:rPr>
          <w:highlight w:val="none"/>
        </w:rPr>
        <w:t>179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_Toc24270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165 </w:t>
      </w:r>
      <w:r>
        <w:rPr>
          <w:rFonts w:hint="eastAsia"/>
          <w:highlight w:val="none"/>
        </w:rPr>
        <w:t>：</w:t>
      </w:r>
      <w:r>
        <w:rPr>
          <w:highlight w:val="none"/>
        </w:rPr>
        <w:t>从业人员工作单位分布占比</w:t>
      </w:r>
      <w:r>
        <w:rPr>
          <w:highlight w:val="none"/>
        </w:rPr>
        <w:tab/>
      </w:r>
      <w:r>
        <w:rPr>
          <w:highlight w:val="none"/>
        </w:rPr>
        <w:fldChar w:fldCharType="begin"/>
      </w:r>
      <w:r>
        <w:rPr>
          <w:highlight w:val="none"/>
        </w:rPr>
        <w:instrText xml:space="preserve"> PAGEREF _Toc24270 \h </w:instrText>
      </w:r>
      <w:r>
        <w:rPr>
          <w:highlight w:val="none"/>
        </w:rPr>
        <w:fldChar w:fldCharType="separate"/>
      </w:r>
      <w:r>
        <w:rPr>
          <w:highlight w:val="none"/>
        </w:rPr>
        <w:t>180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_Toc29306 </w:instrText>
      </w:r>
      <w:r>
        <w:rPr>
          <w:rFonts w:hint="eastAsia" w:ascii="黑体" w:hAnsi="黑体" w:eastAsia="黑体"/>
          <w:bCs/>
          <w:kern w:val="44"/>
          <w:szCs w:val="28"/>
          <w:highlight w:val="none"/>
        </w:rPr>
        <w:fldChar w:fldCharType="separate"/>
      </w:r>
      <w:r>
        <w:rPr>
          <w:rFonts w:hint="eastAsia" w:ascii="宋体" w:eastAsia="宋体"/>
          <w:highlight w:val="none"/>
        </w:rPr>
        <w:t>图表</w:t>
      </w:r>
      <w:r>
        <w:rPr>
          <w:highlight w:val="none"/>
        </w:rPr>
        <w:t xml:space="preserve">166 </w:t>
      </w:r>
      <w:r>
        <w:rPr>
          <w:rFonts w:hint="eastAsia" w:ascii="宋体" w:eastAsia="宋体"/>
          <w:highlight w:val="none"/>
        </w:rPr>
        <w:t>：</w:t>
      </w:r>
      <w:r>
        <w:rPr>
          <w:rFonts w:ascii="宋体" w:eastAsia="宋体"/>
          <w:highlight w:val="none"/>
        </w:rPr>
        <w:t>从业人员网民安全感评价分布图</w:t>
      </w:r>
      <w:r>
        <w:rPr>
          <w:highlight w:val="none"/>
        </w:rPr>
        <w:tab/>
      </w:r>
      <w:r>
        <w:rPr>
          <w:highlight w:val="none"/>
        </w:rPr>
        <w:fldChar w:fldCharType="begin"/>
      </w:r>
      <w:r>
        <w:rPr>
          <w:highlight w:val="none"/>
        </w:rPr>
        <w:instrText xml:space="preserve"> PAGEREF _Toc29306 \h </w:instrText>
      </w:r>
      <w:r>
        <w:rPr>
          <w:highlight w:val="none"/>
        </w:rPr>
        <w:fldChar w:fldCharType="separate"/>
      </w:r>
      <w:r>
        <w:rPr>
          <w:highlight w:val="none"/>
        </w:rPr>
        <w:t>181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_Toc2148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rPr>
          <w:highlight w:val="none"/>
        </w:rPr>
        <w:t xml:space="preserve">167 </w:t>
      </w:r>
      <w:r>
        <w:rPr>
          <w:rFonts w:hint="eastAsia" w:asciiTheme="minorEastAsia" w:hAnsiTheme="minorEastAsia"/>
          <w:highlight w:val="none"/>
        </w:rPr>
        <w:t>：</w:t>
      </w:r>
      <w:r>
        <w:rPr>
          <w:rFonts w:asciiTheme="minorEastAsia" w:hAnsiTheme="minorEastAsia"/>
          <w:highlight w:val="none"/>
        </w:rPr>
        <w:t>从业人员网民安全感变化评价图</w:t>
      </w:r>
      <w:r>
        <w:rPr>
          <w:highlight w:val="none"/>
        </w:rPr>
        <w:tab/>
      </w:r>
      <w:r>
        <w:rPr>
          <w:highlight w:val="none"/>
        </w:rPr>
        <w:fldChar w:fldCharType="begin"/>
      </w:r>
      <w:r>
        <w:rPr>
          <w:highlight w:val="none"/>
        </w:rPr>
        <w:instrText xml:space="preserve"> PAGEREF _Toc2148 \h </w:instrText>
      </w:r>
      <w:r>
        <w:rPr>
          <w:highlight w:val="none"/>
        </w:rPr>
        <w:fldChar w:fldCharType="separate"/>
      </w:r>
      <w:r>
        <w:rPr>
          <w:highlight w:val="none"/>
        </w:rPr>
        <w:t>182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_Toc32208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highlight w:val="none"/>
        </w:rPr>
        <w:t>图表</w:t>
      </w:r>
      <w:r>
        <w:rPr>
          <w:highlight w:val="none"/>
        </w:rPr>
        <w:t xml:space="preserve">168 </w:t>
      </w:r>
      <w:r>
        <w:rPr>
          <w:rFonts w:hint="eastAsia" w:asciiTheme="minorEastAsia" w:hAnsiTheme="minorEastAsia" w:eastAsiaTheme="minorEastAsia"/>
          <w:highlight w:val="none"/>
        </w:rPr>
        <w:t>：在工作中最常面对的网络安全威胁遇见率</w:t>
      </w:r>
      <w:r>
        <w:rPr>
          <w:highlight w:val="none"/>
        </w:rPr>
        <w:tab/>
      </w:r>
      <w:r>
        <w:rPr>
          <w:highlight w:val="none"/>
        </w:rPr>
        <w:fldChar w:fldCharType="begin"/>
      </w:r>
      <w:r>
        <w:rPr>
          <w:highlight w:val="none"/>
        </w:rPr>
        <w:instrText xml:space="preserve"> PAGEREF _Toc32208 \h </w:instrText>
      </w:r>
      <w:r>
        <w:rPr>
          <w:highlight w:val="none"/>
        </w:rPr>
        <w:fldChar w:fldCharType="separate"/>
      </w:r>
      <w:r>
        <w:rPr>
          <w:highlight w:val="none"/>
        </w:rPr>
        <w:t>183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_Toc6361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169 </w:t>
      </w:r>
      <w:r>
        <w:rPr>
          <w:rFonts w:hint="eastAsia"/>
          <w:highlight w:val="none"/>
        </w:rPr>
        <w:t>：网民遇到的违法有害信息</w:t>
      </w:r>
      <w:r>
        <w:rPr>
          <w:highlight w:val="none"/>
        </w:rPr>
        <w:tab/>
      </w:r>
      <w:r>
        <w:rPr>
          <w:highlight w:val="none"/>
        </w:rPr>
        <w:fldChar w:fldCharType="begin"/>
      </w:r>
      <w:r>
        <w:rPr>
          <w:highlight w:val="none"/>
        </w:rPr>
        <w:instrText xml:space="preserve"> PAGEREF _Toc6361 \h </w:instrText>
      </w:r>
      <w:r>
        <w:rPr>
          <w:highlight w:val="none"/>
        </w:rPr>
        <w:fldChar w:fldCharType="separate"/>
      </w:r>
      <w:r>
        <w:rPr>
          <w:highlight w:val="none"/>
        </w:rPr>
        <w:t>184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_Toc25797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highlight w:val="none"/>
        </w:rPr>
        <w:t>图表</w:t>
      </w:r>
      <w:r>
        <w:rPr>
          <w:highlight w:val="none"/>
        </w:rPr>
        <w:t xml:space="preserve">170 </w:t>
      </w:r>
      <w:r>
        <w:rPr>
          <w:rFonts w:hint="eastAsia" w:asciiTheme="minorEastAsia" w:hAnsiTheme="minorEastAsia" w:eastAsiaTheme="minorEastAsia"/>
          <w:highlight w:val="none"/>
        </w:rPr>
        <w:t>：互联网黑灰产业活跃情况</w:t>
      </w:r>
      <w:r>
        <w:rPr>
          <w:highlight w:val="none"/>
        </w:rPr>
        <w:tab/>
      </w:r>
      <w:r>
        <w:rPr>
          <w:highlight w:val="none"/>
        </w:rPr>
        <w:fldChar w:fldCharType="begin"/>
      </w:r>
      <w:r>
        <w:rPr>
          <w:highlight w:val="none"/>
        </w:rPr>
        <w:instrText xml:space="preserve"> PAGEREF _Toc25797 \h </w:instrText>
      </w:r>
      <w:r>
        <w:rPr>
          <w:highlight w:val="none"/>
        </w:rPr>
        <w:fldChar w:fldCharType="separate"/>
      </w:r>
      <w:r>
        <w:rPr>
          <w:highlight w:val="none"/>
        </w:rPr>
        <w:t>185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_Toc7671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szCs w:val="21"/>
          <w:highlight w:val="none"/>
        </w:rPr>
        <w:t>图表</w:t>
      </w:r>
      <w:r>
        <w:rPr>
          <w:highlight w:val="none"/>
        </w:rPr>
        <w:t xml:space="preserve">171 </w:t>
      </w:r>
      <w:r>
        <w:rPr>
          <w:rFonts w:hint="eastAsia" w:asciiTheme="minorEastAsia" w:hAnsiTheme="minorEastAsia" w:eastAsiaTheme="minorEastAsia"/>
          <w:szCs w:val="21"/>
          <w:highlight w:val="none"/>
        </w:rPr>
        <w:t>：</w:t>
      </w:r>
      <w:r>
        <w:rPr>
          <w:rFonts w:asciiTheme="minorEastAsia" w:hAnsiTheme="minorEastAsia" w:eastAsiaTheme="minorEastAsia"/>
          <w:bCs/>
          <w:szCs w:val="21"/>
          <w:highlight w:val="none"/>
        </w:rPr>
        <w:t>常见黑灰产业犯罪</w:t>
      </w:r>
      <w:r>
        <w:rPr>
          <w:rFonts w:hint="eastAsia" w:asciiTheme="minorEastAsia" w:hAnsiTheme="minorEastAsia" w:eastAsiaTheme="minorEastAsia"/>
          <w:bCs/>
          <w:szCs w:val="21"/>
          <w:highlight w:val="none"/>
        </w:rPr>
        <w:t>类别</w:t>
      </w:r>
      <w:r>
        <w:rPr>
          <w:highlight w:val="none"/>
        </w:rPr>
        <w:tab/>
      </w:r>
      <w:r>
        <w:rPr>
          <w:highlight w:val="none"/>
        </w:rPr>
        <w:fldChar w:fldCharType="begin"/>
      </w:r>
      <w:r>
        <w:rPr>
          <w:highlight w:val="none"/>
        </w:rPr>
        <w:instrText xml:space="preserve"> PAGEREF _Toc7671 \h </w:instrText>
      </w:r>
      <w:r>
        <w:rPr>
          <w:highlight w:val="none"/>
        </w:rPr>
        <w:fldChar w:fldCharType="separate"/>
      </w:r>
      <w:r>
        <w:rPr>
          <w:highlight w:val="none"/>
        </w:rPr>
        <w:t>186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_Toc4757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cstheme="minorEastAsia"/>
          <w:szCs w:val="21"/>
          <w:highlight w:val="none"/>
        </w:rPr>
        <w:t>图表</w:t>
      </w:r>
      <w:r>
        <w:rPr>
          <w:highlight w:val="none"/>
        </w:rPr>
        <w:t xml:space="preserve">172 </w:t>
      </w:r>
      <w:r>
        <w:rPr>
          <w:rFonts w:hint="eastAsia" w:asciiTheme="minorEastAsia" w:hAnsiTheme="minorEastAsia" w:eastAsiaTheme="minorEastAsia" w:cstheme="minorEastAsia"/>
          <w:szCs w:val="21"/>
          <w:highlight w:val="none"/>
        </w:rPr>
        <w:t>：刷流量网络水军现象屡禁不绝的原因</w:t>
      </w:r>
      <w:r>
        <w:rPr>
          <w:highlight w:val="none"/>
        </w:rPr>
        <w:tab/>
      </w:r>
      <w:r>
        <w:rPr>
          <w:highlight w:val="none"/>
        </w:rPr>
        <w:fldChar w:fldCharType="begin"/>
      </w:r>
      <w:r>
        <w:rPr>
          <w:highlight w:val="none"/>
        </w:rPr>
        <w:instrText xml:space="preserve"> PAGEREF _Toc4757 \h </w:instrText>
      </w:r>
      <w:r>
        <w:rPr>
          <w:highlight w:val="none"/>
        </w:rPr>
        <w:fldChar w:fldCharType="separate"/>
      </w:r>
      <w:r>
        <w:rPr>
          <w:highlight w:val="none"/>
        </w:rPr>
        <w:t>187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_Toc17678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szCs w:val="21"/>
          <w:highlight w:val="none"/>
        </w:rPr>
        <w:t>图表</w:t>
      </w:r>
      <w:r>
        <w:rPr>
          <w:highlight w:val="none"/>
        </w:rPr>
        <w:t xml:space="preserve">173 </w:t>
      </w:r>
      <w:r>
        <w:rPr>
          <w:rFonts w:hint="eastAsia" w:asciiTheme="minorEastAsia" w:hAnsiTheme="minorEastAsia" w:eastAsiaTheme="minorEastAsia"/>
          <w:szCs w:val="21"/>
          <w:highlight w:val="none"/>
        </w:rPr>
        <w:t>：</w:t>
      </w:r>
      <w:r>
        <w:rPr>
          <w:rFonts w:asciiTheme="minorEastAsia" w:hAnsiTheme="minorEastAsia" w:eastAsiaTheme="minorEastAsia"/>
          <w:szCs w:val="21"/>
          <w:highlight w:val="none"/>
        </w:rPr>
        <w:t>整治网络黑灰产业关键手段评价</w:t>
      </w:r>
      <w:r>
        <w:rPr>
          <w:highlight w:val="none"/>
        </w:rPr>
        <w:tab/>
      </w:r>
      <w:r>
        <w:rPr>
          <w:highlight w:val="none"/>
        </w:rPr>
        <w:fldChar w:fldCharType="begin"/>
      </w:r>
      <w:r>
        <w:rPr>
          <w:highlight w:val="none"/>
        </w:rPr>
        <w:instrText xml:space="preserve"> PAGEREF _Toc17678 \h </w:instrText>
      </w:r>
      <w:r>
        <w:rPr>
          <w:highlight w:val="none"/>
        </w:rPr>
        <w:fldChar w:fldCharType="separate"/>
      </w:r>
      <w:r>
        <w:rPr>
          <w:highlight w:val="none"/>
        </w:rPr>
        <w:t>188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_Toc18470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cstheme="minorEastAsia"/>
          <w:highlight w:val="none"/>
        </w:rPr>
        <w:t>图表</w:t>
      </w:r>
      <w:r>
        <w:rPr>
          <w:highlight w:val="none"/>
        </w:rPr>
        <w:t xml:space="preserve">174 </w:t>
      </w:r>
      <w:r>
        <w:rPr>
          <w:rFonts w:hint="eastAsia" w:asciiTheme="minorEastAsia" w:hAnsiTheme="minorEastAsia" w:eastAsiaTheme="minorEastAsia" w:cstheme="minorEastAsia"/>
          <w:highlight w:val="none"/>
        </w:rPr>
        <w:t>：网络安全最突出或亟需治理问题</w:t>
      </w:r>
      <w:r>
        <w:rPr>
          <w:highlight w:val="none"/>
        </w:rPr>
        <w:tab/>
      </w:r>
      <w:r>
        <w:rPr>
          <w:highlight w:val="none"/>
        </w:rPr>
        <w:fldChar w:fldCharType="begin"/>
      </w:r>
      <w:r>
        <w:rPr>
          <w:highlight w:val="none"/>
        </w:rPr>
        <w:instrText xml:space="preserve"> PAGEREF _Toc18470 \h </w:instrText>
      </w:r>
      <w:r>
        <w:rPr>
          <w:highlight w:val="none"/>
        </w:rPr>
        <w:fldChar w:fldCharType="separate"/>
      </w:r>
      <w:r>
        <w:rPr>
          <w:highlight w:val="none"/>
        </w:rPr>
        <w:t>189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_Toc18498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175 </w:t>
      </w:r>
      <w:r>
        <w:rPr>
          <w:rFonts w:hint="eastAsia"/>
          <w:highlight w:val="none"/>
        </w:rPr>
        <w:t>：维护网络安全最需要采取的措施</w:t>
      </w:r>
      <w:r>
        <w:rPr>
          <w:highlight w:val="none"/>
        </w:rPr>
        <w:tab/>
      </w:r>
      <w:r>
        <w:rPr>
          <w:highlight w:val="none"/>
        </w:rPr>
        <w:fldChar w:fldCharType="begin"/>
      </w:r>
      <w:r>
        <w:rPr>
          <w:highlight w:val="none"/>
        </w:rPr>
        <w:instrText xml:space="preserve"> PAGEREF _Toc18498 \h </w:instrText>
      </w:r>
      <w:r>
        <w:rPr>
          <w:highlight w:val="none"/>
        </w:rPr>
        <w:fldChar w:fldCharType="separate"/>
      </w:r>
      <w:r>
        <w:rPr>
          <w:highlight w:val="none"/>
        </w:rPr>
        <w:t>190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_Toc5110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176 </w:t>
      </w:r>
      <w:r>
        <w:rPr>
          <w:rFonts w:hint="eastAsia"/>
          <w:highlight w:val="none"/>
        </w:rPr>
        <w:t>：亟待加强的网络安全立法内容</w:t>
      </w:r>
      <w:r>
        <w:rPr>
          <w:highlight w:val="none"/>
        </w:rPr>
        <w:tab/>
      </w:r>
      <w:r>
        <w:rPr>
          <w:highlight w:val="none"/>
        </w:rPr>
        <w:fldChar w:fldCharType="begin"/>
      </w:r>
      <w:r>
        <w:rPr>
          <w:highlight w:val="none"/>
        </w:rPr>
        <w:instrText xml:space="preserve"> PAGEREF _Toc5110 \h </w:instrText>
      </w:r>
      <w:r>
        <w:rPr>
          <w:highlight w:val="none"/>
        </w:rPr>
        <w:fldChar w:fldCharType="separate"/>
      </w:r>
      <w:r>
        <w:rPr>
          <w:highlight w:val="none"/>
        </w:rPr>
        <w:t>191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_Toc17961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177 </w:t>
      </w:r>
      <w:r>
        <w:rPr>
          <w:rFonts w:hint="eastAsia"/>
          <w:highlight w:val="none"/>
        </w:rPr>
        <w:t>：</w:t>
      </w:r>
      <w:r>
        <w:rPr>
          <w:rFonts w:ascii="Times New Roman" w:eastAsiaTheme="minorEastAsia"/>
          <w:szCs w:val="24"/>
          <w:highlight w:val="none"/>
        </w:rPr>
        <w:t>网络安全的相关管理部门认知度</w:t>
      </w:r>
      <w:r>
        <w:rPr>
          <w:highlight w:val="none"/>
        </w:rPr>
        <w:tab/>
      </w:r>
      <w:r>
        <w:rPr>
          <w:highlight w:val="none"/>
        </w:rPr>
        <w:fldChar w:fldCharType="begin"/>
      </w:r>
      <w:r>
        <w:rPr>
          <w:highlight w:val="none"/>
        </w:rPr>
        <w:instrText xml:space="preserve"> PAGEREF _Toc17961 \h </w:instrText>
      </w:r>
      <w:r>
        <w:rPr>
          <w:highlight w:val="none"/>
        </w:rPr>
        <w:fldChar w:fldCharType="separate"/>
      </w:r>
      <w:r>
        <w:rPr>
          <w:highlight w:val="none"/>
        </w:rPr>
        <w:t>192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_Toc1618 </w:instrText>
      </w:r>
      <w:r>
        <w:rPr>
          <w:rFonts w:hint="eastAsia" w:ascii="黑体" w:hAnsi="黑体" w:eastAsia="黑体"/>
          <w:bCs/>
          <w:kern w:val="44"/>
          <w:szCs w:val="28"/>
          <w:highlight w:val="none"/>
        </w:rPr>
        <w:fldChar w:fldCharType="separate"/>
      </w:r>
      <w:r>
        <w:rPr>
          <w:rFonts w:hint="eastAsia"/>
          <w:highlight w:val="none"/>
        </w:rPr>
        <w:t>图表</w:t>
      </w:r>
      <w:r>
        <w:rPr>
          <w:highlight w:val="none"/>
        </w:rPr>
        <w:t xml:space="preserve">178 </w:t>
      </w:r>
      <w:r>
        <w:rPr>
          <w:rFonts w:hint="eastAsia"/>
          <w:highlight w:val="none"/>
        </w:rPr>
        <w:t>：</w:t>
      </w:r>
      <w:r>
        <w:rPr>
          <w:highlight w:val="none"/>
        </w:rPr>
        <w:t>政府部门网络安全监管力度评价</w:t>
      </w:r>
      <w:r>
        <w:rPr>
          <w:highlight w:val="none"/>
        </w:rPr>
        <w:tab/>
      </w:r>
      <w:r>
        <w:rPr>
          <w:highlight w:val="none"/>
        </w:rPr>
        <w:fldChar w:fldCharType="begin"/>
      </w:r>
      <w:r>
        <w:rPr>
          <w:highlight w:val="none"/>
        </w:rPr>
        <w:instrText xml:space="preserve"> PAGEREF _Toc1618 \h </w:instrText>
      </w:r>
      <w:r>
        <w:rPr>
          <w:highlight w:val="none"/>
        </w:rPr>
        <w:fldChar w:fldCharType="separate"/>
      </w:r>
      <w:r>
        <w:rPr>
          <w:highlight w:val="none"/>
        </w:rPr>
        <w:t>193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_Toc14230 </w:instrText>
      </w:r>
      <w:r>
        <w:rPr>
          <w:rFonts w:hint="eastAsia" w:ascii="黑体" w:hAnsi="黑体" w:eastAsia="黑体"/>
          <w:bCs/>
          <w:kern w:val="44"/>
          <w:szCs w:val="28"/>
          <w:highlight w:val="none"/>
        </w:rPr>
        <w:fldChar w:fldCharType="separate"/>
      </w:r>
      <w:r>
        <w:rPr>
          <w:rFonts w:hint="eastAsia" w:ascii="宋体" w:eastAsia="宋体"/>
          <w:szCs w:val="18"/>
          <w:highlight w:val="none"/>
        </w:rPr>
        <w:t>图表</w:t>
      </w:r>
      <w:r>
        <w:rPr>
          <w:highlight w:val="none"/>
        </w:rPr>
        <w:t xml:space="preserve">179 </w:t>
      </w:r>
      <w:r>
        <w:rPr>
          <w:rFonts w:hint="eastAsia" w:ascii="宋体" w:eastAsia="宋体"/>
          <w:szCs w:val="18"/>
          <w:highlight w:val="none"/>
        </w:rPr>
        <w:t>：从业人员所在行业占比</w:t>
      </w:r>
      <w:r>
        <w:rPr>
          <w:highlight w:val="none"/>
        </w:rPr>
        <w:tab/>
      </w:r>
      <w:r>
        <w:rPr>
          <w:highlight w:val="none"/>
        </w:rPr>
        <w:fldChar w:fldCharType="begin"/>
      </w:r>
      <w:r>
        <w:rPr>
          <w:highlight w:val="none"/>
        </w:rPr>
        <w:instrText xml:space="preserve"> PAGEREF _Toc14230 \h </w:instrText>
      </w:r>
      <w:r>
        <w:rPr>
          <w:highlight w:val="none"/>
        </w:rPr>
        <w:fldChar w:fldCharType="separate"/>
      </w:r>
      <w:r>
        <w:rPr>
          <w:highlight w:val="none"/>
        </w:rPr>
        <w:t>194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_Toc30154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180 </w:t>
      </w:r>
      <w:r>
        <w:rPr>
          <w:rFonts w:ascii="宋体" w:hAnsi="宋体" w:eastAsia="宋体"/>
          <w:highlight w:val="none"/>
        </w:rPr>
        <w:t>：网络安全对单位重要性认识</w:t>
      </w:r>
      <w:r>
        <w:rPr>
          <w:highlight w:val="none"/>
        </w:rPr>
        <w:tab/>
      </w:r>
      <w:r>
        <w:rPr>
          <w:highlight w:val="none"/>
        </w:rPr>
        <w:fldChar w:fldCharType="begin"/>
      </w:r>
      <w:r>
        <w:rPr>
          <w:highlight w:val="none"/>
        </w:rPr>
        <w:instrText xml:space="preserve"> PAGEREF _Toc30154 \h </w:instrText>
      </w:r>
      <w:r>
        <w:rPr>
          <w:highlight w:val="none"/>
        </w:rPr>
        <w:fldChar w:fldCharType="separate"/>
      </w:r>
      <w:r>
        <w:rPr>
          <w:highlight w:val="none"/>
        </w:rPr>
        <w:t>195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_Toc30639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181 </w:t>
      </w:r>
      <w:r>
        <w:rPr>
          <w:rFonts w:ascii="宋体" w:hAnsi="宋体" w:eastAsia="宋体"/>
          <w:highlight w:val="none"/>
        </w:rPr>
        <w:t>：所在行业对等级保护工作指导现状</w:t>
      </w:r>
      <w:r>
        <w:rPr>
          <w:highlight w:val="none"/>
        </w:rPr>
        <w:tab/>
      </w:r>
      <w:r>
        <w:rPr>
          <w:highlight w:val="none"/>
        </w:rPr>
        <w:fldChar w:fldCharType="begin"/>
      </w:r>
      <w:r>
        <w:rPr>
          <w:highlight w:val="none"/>
        </w:rPr>
        <w:instrText xml:space="preserve"> PAGEREF _Toc30639 \h </w:instrText>
      </w:r>
      <w:r>
        <w:rPr>
          <w:highlight w:val="none"/>
        </w:rPr>
        <w:fldChar w:fldCharType="separate"/>
      </w:r>
      <w:r>
        <w:rPr>
          <w:highlight w:val="none"/>
        </w:rPr>
        <w:t>196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_Toc26593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182 </w:t>
      </w:r>
      <w:r>
        <w:rPr>
          <w:rFonts w:ascii="宋体" w:hAnsi="宋体" w:eastAsia="宋体"/>
          <w:highlight w:val="none"/>
        </w:rPr>
        <w:t>：</w:t>
      </w:r>
      <w:r>
        <w:rPr>
          <w:rFonts w:hint="eastAsia" w:ascii="宋体" w:hAnsi="宋体" w:eastAsia="宋体"/>
          <w:highlight w:val="none"/>
        </w:rPr>
        <w:t>所在</w:t>
      </w:r>
      <w:r>
        <w:rPr>
          <w:rFonts w:ascii="宋体" w:hAnsi="宋体" w:eastAsia="宋体"/>
          <w:highlight w:val="none"/>
        </w:rPr>
        <w:t>单位安全管理状况</w:t>
      </w:r>
      <w:r>
        <w:rPr>
          <w:rFonts w:hint="eastAsia" w:ascii="宋体" w:hAnsi="宋体" w:eastAsia="宋体"/>
          <w:highlight w:val="none"/>
        </w:rPr>
        <w:t>满意程度</w:t>
      </w:r>
      <w:r>
        <w:rPr>
          <w:highlight w:val="none"/>
        </w:rPr>
        <w:tab/>
      </w:r>
      <w:r>
        <w:rPr>
          <w:highlight w:val="none"/>
        </w:rPr>
        <w:fldChar w:fldCharType="begin"/>
      </w:r>
      <w:r>
        <w:rPr>
          <w:highlight w:val="none"/>
        </w:rPr>
        <w:instrText xml:space="preserve"> PAGEREF _Toc26593 \h </w:instrText>
      </w:r>
      <w:r>
        <w:rPr>
          <w:highlight w:val="none"/>
        </w:rPr>
        <w:fldChar w:fldCharType="separate"/>
      </w:r>
      <w:r>
        <w:rPr>
          <w:highlight w:val="none"/>
        </w:rPr>
        <w:t>197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_Toc4678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183 </w:t>
      </w:r>
      <w:r>
        <w:rPr>
          <w:rFonts w:ascii="宋体" w:hAnsi="宋体" w:eastAsia="宋体"/>
          <w:highlight w:val="none"/>
        </w:rPr>
        <w:t>：所在单位的网络安全管理需要改善的地方</w:t>
      </w:r>
      <w:r>
        <w:rPr>
          <w:highlight w:val="none"/>
        </w:rPr>
        <w:tab/>
      </w:r>
      <w:r>
        <w:rPr>
          <w:highlight w:val="none"/>
        </w:rPr>
        <w:fldChar w:fldCharType="begin"/>
      </w:r>
      <w:r>
        <w:rPr>
          <w:highlight w:val="none"/>
        </w:rPr>
        <w:instrText xml:space="preserve"> PAGEREF _Toc4678 \h </w:instrText>
      </w:r>
      <w:r>
        <w:rPr>
          <w:highlight w:val="none"/>
        </w:rPr>
        <w:fldChar w:fldCharType="separate"/>
      </w:r>
      <w:r>
        <w:rPr>
          <w:highlight w:val="none"/>
        </w:rPr>
        <w:t>198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_Toc29193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184 </w:t>
      </w:r>
      <w:r>
        <w:rPr>
          <w:rFonts w:ascii="宋体" w:hAnsi="宋体" w:eastAsia="宋体"/>
          <w:highlight w:val="none"/>
        </w:rPr>
        <w:t>：所在单位网络安全保护专门机构设置情况</w:t>
      </w:r>
      <w:r>
        <w:rPr>
          <w:highlight w:val="none"/>
        </w:rPr>
        <w:tab/>
      </w:r>
      <w:r>
        <w:rPr>
          <w:highlight w:val="none"/>
        </w:rPr>
        <w:fldChar w:fldCharType="begin"/>
      </w:r>
      <w:r>
        <w:rPr>
          <w:highlight w:val="none"/>
        </w:rPr>
        <w:instrText xml:space="preserve"> PAGEREF _Toc29193 \h </w:instrText>
      </w:r>
      <w:r>
        <w:rPr>
          <w:highlight w:val="none"/>
        </w:rPr>
        <w:fldChar w:fldCharType="separate"/>
      </w:r>
      <w:r>
        <w:rPr>
          <w:highlight w:val="none"/>
        </w:rPr>
        <w:t>199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_Toc19558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185 </w:t>
      </w:r>
      <w:r>
        <w:rPr>
          <w:rFonts w:ascii="宋体" w:hAnsi="宋体" w:eastAsia="宋体"/>
          <w:highlight w:val="none"/>
        </w:rPr>
        <w:t>：所在单位网络安全负责人的情况</w:t>
      </w:r>
      <w:r>
        <w:rPr>
          <w:highlight w:val="none"/>
        </w:rPr>
        <w:tab/>
      </w:r>
      <w:r>
        <w:rPr>
          <w:highlight w:val="none"/>
        </w:rPr>
        <w:fldChar w:fldCharType="begin"/>
      </w:r>
      <w:r>
        <w:rPr>
          <w:highlight w:val="none"/>
        </w:rPr>
        <w:instrText xml:space="preserve"> PAGEREF _Toc19558 \h </w:instrText>
      </w:r>
      <w:r>
        <w:rPr>
          <w:highlight w:val="none"/>
        </w:rPr>
        <w:fldChar w:fldCharType="separate"/>
      </w:r>
      <w:r>
        <w:rPr>
          <w:highlight w:val="none"/>
        </w:rPr>
        <w:t>200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_Toc9934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186 </w:t>
      </w:r>
      <w:r>
        <w:rPr>
          <w:rFonts w:ascii="宋体" w:hAnsi="宋体" w:eastAsia="宋体"/>
          <w:highlight w:val="none"/>
        </w:rPr>
        <w:t>：所在单位落实责任追究措施的情况</w:t>
      </w:r>
      <w:r>
        <w:rPr>
          <w:highlight w:val="none"/>
        </w:rPr>
        <w:tab/>
      </w:r>
      <w:r>
        <w:rPr>
          <w:highlight w:val="none"/>
        </w:rPr>
        <w:fldChar w:fldCharType="begin"/>
      </w:r>
      <w:r>
        <w:rPr>
          <w:highlight w:val="none"/>
        </w:rPr>
        <w:instrText xml:space="preserve"> PAGEREF _Toc9934 \h </w:instrText>
      </w:r>
      <w:r>
        <w:rPr>
          <w:highlight w:val="none"/>
        </w:rPr>
        <w:fldChar w:fldCharType="separate"/>
      </w:r>
      <w:r>
        <w:rPr>
          <w:highlight w:val="none"/>
        </w:rPr>
        <w:t>201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_Toc6955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187 </w:t>
      </w:r>
      <w:r>
        <w:rPr>
          <w:rFonts w:ascii="宋体" w:hAnsi="宋体" w:eastAsia="宋体"/>
          <w:highlight w:val="none"/>
        </w:rPr>
        <w:t>：所在单位进行安全检查情况</w:t>
      </w:r>
      <w:r>
        <w:rPr>
          <w:highlight w:val="none"/>
        </w:rPr>
        <w:tab/>
      </w:r>
      <w:r>
        <w:rPr>
          <w:highlight w:val="none"/>
        </w:rPr>
        <w:fldChar w:fldCharType="begin"/>
      </w:r>
      <w:r>
        <w:rPr>
          <w:highlight w:val="none"/>
        </w:rPr>
        <w:instrText xml:space="preserve"> PAGEREF _Toc6955 \h </w:instrText>
      </w:r>
      <w:r>
        <w:rPr>
          <w:highlight w:val="none"/>
        </w:rPr>
        <w:fldChar w:fldCharType="separate"/>
      </w:r>
      <w:r>
        <w:rPr>
          <w:highlight w:val="none"/>
        </w:rPr>
        <w:t>202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_Toc25425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188 </w:t>
      </w:r>
      <w:r>
        <w:rPr>
          <w:rFonts w:ascii="宋体" w:hAnsi="宋体" w:eastAsia="宋体"/>
          <w:highlight w:val="none"/>
        </w:rPr>
        <w:t>：所在单位网络安全相关费用在信息化建设中占比</w:t>
      </w:r>
      <w:r>
        <w:rPr>
          <w:highlight w:val="none"/>
        </w:rPr>
        <w:tab/>
      </w:r>
      <w:r>
        <w:rPr>
          <w:highlight w:val="none"/>
        </w:rPr>
        <w:fldChar w:fldCharType="begin"/>
      </w:r>
      <w:r>
        <w:rPr>
          <w:highlight w:val="none"/>
        </w:rPr>
        <w:instrText xml:space="preserve"> PAGEREF _Toc25425 \h </w:instrText>
      </w:r>
      <w:r>
        <w:rPr>
          <w:highlight w:val="none"/>
        </w:rPr>
        <w:fldChar w:fldCharType="separate"/>
      </w:r>
      <w:r>
        <w:rPr>
          <w:highlight w:val="none"/>
        </w:rPr>
        <w:t>203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_Toc31959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189 </w:t>
      </w:r>
      <w:r>
        <w:rPr>
          <w:rFonts w:ascii="宋体" w:hAnsi="宋体" w:eastAsia="宋体"/>
          <w:highlight w:val="none"/>
        </w:rPr>
        <w:t>：企业网络安全合规要求认识情况</w:t>
      </w:r>
      <w:r>
        <w:rPr>
          <w:highlight w:val="none"/>
        </w:rPr>
        <w:tab/>
      </w:r>
      <w:r>
        <w:rPr>
          <w:highlight w:val="none"/>
        </w:rPr>
        <w:fldChar w:fldCharType="begin"/>
      </w:r>
      <w:r>
        <w:rPr>
          <w:highlight w:val="none"/>
        </w:rPr>
        <w:instrText xml:space="preserve"> PAGEREF _Toc31959 \h </w:instrText>
      </w:r>
      <w:r>
        <w:rPr>
          <w:highlight w:val="none"/>
        </w:rPr>
        <w:fldChar w:fldCharType="separate"/>
      </w:r>
      <w:r>
        <w:rPr>
          <w:highlight w:val="none"/>
        </w:rPr>
        <w:t>204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_Toc4344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190 </w:t>
      </w:r>
      <w:r>
        <w:rPr>
          <w:rFonts w:ascii="宋体" w:hAnsi="宋体" w:eastAsia="宋体"/>
          <w:highlight w:val="none"/>
        </w:rPr>
        <w:t>：政府部门提供的网络安全服务对行业帮助</w:t>
      </w:r>
      <w:r>
        <w:rPr>
          <w:highlight w:val="none"/>
        </w:rPr>
        <w:tab/>
      </w:r>
      <w:r>
        <w:rPr>
          <w:highlight w:val="none"/>
        </w:rPr>
        <w:fldChar w:fldCharType="begin"/>
      </w:r>
      <w:r>
        <w:rPr>
          <w:highlight w:val="none"/>
        </w:rPr>
        <w:instrText xml:space="preserve"> PAGEREF _Toc4344 \h </w:instrText>
      </w:r>
      <w:r>
        <w:rPr>
          <w:highlight w:val="none"/>
        </w:rPr>
        <w:fldChar w:fldCharType="separate"/>
      </w:r>
      <w:r>
        <w:rPr>
          <w:highlight w:val="none"/>
        </w:rPr>
        <w:t>205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_Toc26659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191 </w:t>
      </w:r>
      <w:r>
        <w:rPr>
          <w:rFonts w:ascii="宋体" w:hAnsi="宋体" w:eastAsia="宋体"/>
          <w:highlight w:val="none"/>
        </w:rPr>
        <w:t>：对网络安全等级保护制度</w:t>
      </w:r>
      <w:r>
        <w:rPr>
          <w:rFonts w:ascii="Calibri" w:hAnsi="Calibri" w:eastAsia="Calibri"/>
          <w:highlight w:val="none"/>
        </w:rPr>
        <w:t>2.0</w:t>
      </w:r>
      <w:r>
        <w:rPr>
          <w:rFonts w:ascii="宋体" w:hAnsi="宋体" w:eastAsia="宋体"/>
          <w:highlight w:val="none"/>
        </w:rPr>
        <w:t>标准的了解</w:t>
      </w:r>
      <w:r>
        <w:rPr>
          <w:highlight w:val="none"/>
        </w:rPr>
        <w:tab/>
      </w:r>
      <w:r>
        <w:rPr>
          <w:highlight w:val="none"/>
        </w:rPr>
        <w:fldChar w:fldCharType="begin"/>
      </w:r>
      <w:r>
        <w:rPr>
          <w:highlight w:val="none"/>
        </w:rPr>
        <w:instrText xml:space="preserve"> PAGEREF _Toc26659 \h </w:instrText>
      </w:r>
      <w:r>
        <w:rPr>
          <w:highlight w:val="none"/>
        </w:rPr>
        <w:fldChar w:fldCharType="separate"/>
      </w:r>
      <w:r>
        <w:rPr>
          <w:highlight w:val="none"/>
        </w:rPr>
        <w:t>206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_Toc12132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192 </w:t>
      </w:r>
      <w:r>
        <w:rPr>
          <w:rFonts w:ascii="宋体" w:hAnsi="宋体" w:eastAsia="宋体"/>
          <w:highlight w:val="none"/>
        </w:rPr>
        <w:t>：网络安全等级保护对产业、企业发展的推动作用</w:t>
      </w:r>
      <w:r>
        <w:rPr>
          <w:highlight w:val="none"/>
        </w:rPr>
        <w:tab/>
      </w:r>
      <w:r>
        <w:rPr>
          <w:highlight w:val="none"/>
        </w:rPr>
        <w:fldChar w:fldCharType="begin"/>
      </w:r>
      <w:r>
        <w:rPr>
          <w:highlight w:val="none"/>
        </w:rPr>
        <w:instrText xml:space="preserve"> PAGEREF _Toc12132 \h </w:instrText>
      </w:r>
      <w:r>
        <w:rPr>
          <w:highlight w:val="none"/>
        </w:rPr>
        <w:fldChar w:fldCharType="separate"/>
      </w:r>
      <w:r>
        <w:rPr>
          <w:highlight w:val="none"/>
        </w:rPr>
        <w:t>207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_Toc17875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193 </w:t>
      </w:r>
      <w:r>
        <w:rPr>
          <w:rFonts w:ascii="宋体" w:hAnsi="宋体" w:eastAsia="宋体"/>
          <w:highlight w:val="none"/>
        </w:rPr>
        <w:t>：所在单位网络安全等级保护开展情况</w:t>
      </w:r>
      <w:r>
        <w:rPr>
          <w:highlight w:val="none"/>
        </w:rPr>
        <w:tab/>
      </w:r>
      <w:r>
        <w:rPr>
          <w:highlight w:val="none"/>
        </w:rPr>
        <w:fldChar w:fldCharType="begin"/>
      </w:r>
      <w:r>
        <w:rPr>
          <w:highlight w:val="none"/>
        </w:rPr>
        <w:instrText xml:space="preserve"> PAGEREF _Toc17875 \h </w:instrText>
      </w:r>
      <w:r>
        <w:rPr>
          <w:highlight w:val="none"/>
        </w:rPr>
        <w:fldChar w:fldCharType="separate"/>
      </w:r>
      <w:r>
        <w:rPr>
          <w:highlight w:val="none"/>
        </w:rPr>
        <w:t>208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_Toc15011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194 </w:t>
      </w:r>
      <w:r>
        <w:rPr>
          <w:rFonts w:ascii="宋体" w:hAnsi="宋体" w:eastAsia="宋体"/>
          <w:highlight w:val="none"/>
        </w:rPr>
        <w:t>：对测评机构服务满意度评价</w:t>
      </w:r>
      <w:r>
        <w:rPr>
          <w:highlight w:val="none"/>
        </w:rPr>
        <w:tab/>
      </w:r>
      <w:r>
        <w:rPr>
          <w:highlight w:val="none"/>
        </w:rPr>
        <w:fldChar w:fldCharType="begin"/>
      </w:r>
      <w:r>
        <w:rPr>
          <w:highlight w:val="none"/>
        </w:rPr>
        <w:instrText xml:space="preserve"> PAGEREF _Toc15011 \h </w:instrText>
      </w:r>
      <w:r>
        <w:rPr>
          <w:highlight w:val="none"/>
        </w:rPr>
        <w:fldChar w:fldCharType="separate"/>
      </w:r>
      <w:r>
        <w:rPr>
          <w:highlight w:val="none"/>
        </w:rPr>
        <w:t>209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_Toc10381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195 </w:t>
      </w:r>
      <w:r>
        <w:rPr>
          <w:rFonts w:ascii="宋体" w:hAnsi="宋体" w:eastAsia="宋体"/>
          <w:highlight w:val="none"/>
        </w:rPr>
        <w:t>：对测评服务不满意的原因</w:t>
      </w:r>
      <w:r>
        <w:rPr>
          <w:highlight w:val="none"/>
        </w:rPr>
        <w:tab/>
      </w:r>
      <w:r>
        <w:rPr>
          <w:highlight w:val="none"/>
        </w:rPr>
        <w:fldChar w:fldCharType="begin"/>
      </w:r>
      <w:r>
        <w:rPr>
          <w:highlight w:val="none"/>
        </w:rPr>
        <w:instrText xml:space="preserve"> PAGEREF _Toc10381 \h </w:instrText>
      </w:r>
      <w:r>
        <w:rPr>
          <w:highlight w:val="none"/>
        </w:rPr>
        <w:fldChar w:fldCharType="separate"/>
      </w:r>
      <w:r>
        <w:rPr>
          <w:highlight w:val="none"/>
        </w:rPr>
        <w:t>210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_Toc16807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196 </w:t>
      </w:r>
      <w:r>
        <w:rPr>
          <w:rFonts w:ascii="宋体" w:hAnsi="宋体" w:eastAsia="宋体"/>
          <w:highlight w:val="none"/>
        </w:rPr>
        <w:t>：所在单位发生网络安全事件</w:t>
      </w:r>
      <w:r>
        <w:rPr>
          <w:highlight w:val="none"/>
        </w:rPr>
        <w:tab/>
      </w:r>
      <w:r>
        <w:rPr>
          <w:highlight w:val="none"/>
        </w:rPr>
        <w:fldChar w:fldCharType="begin"/>
      </w:r>
      <w:r>
        <w:rPr>
          <w:highlight w:val="none"/>
        </w:rPr>
        <w:instrText xml:space="preserve"> PAGEREF _Toc16807 \h </w:instrText>
      </w:r>
      <w:r>
        <w:rPr>
          <w:highlight w:val="none"/>
        </w:rPr>
        <w:fldChar w:fldCharType="separate"/>
      </w:r>
      <w:r>
        <w:rPr>
          <w:highlight w:val="none"/>
        </w:rPr>
        <w:t>211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_Toc14059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197 </w:t>
      </w:r>
      <w:r>
        <w:rPr>
          <w:rFonts w:ascii="宋体" w:hAnsi="宋体" w:eastAsia="宋体"/>
          <w:highlight w:val="none"/>
        </w:rPr>
        <w:t>：单位发生网络安全事件种类</w:t>
      </w:r>
      <w:r>
        <w:rPr>
          <w:highlight w:val="none"/>
        </w:rPr>
        <w:tab/>
      </w:r>
      <w:r>
        <w:rPr>
          <w:highlight w:val="none"/>
        </w:rPr>
        <w:fldChar w:fldCharType="begin"/>
      </w:r>
      <w:r>
        <w:rPr>
          <w:highlight w:val="none"/>
        </w:rPr>
        <w:instrText xml:space="preserve"> PAGEREF _Toc14059 \h </w:instrText>
      </w:r>
      <w:r>
        <w:rPr>
          <w:highlight w:val="none"/>
        </w:rPr>
        <w:fldChar w:fldCharType="separate"/>
      </w:r>
      <w:r>
        <w:rPr>
          <w:highlight w:val="none"/>
        </w:rPr>
        <w:t>212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_Toc16631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198 </w:t>
      </w:r>
      <w:r>
        <w:rPr>
          <w:rFonts w:ascii="宋体" w:hAnsi="宋体" w:eastAsia="宋体"/>
          <w:highlight w:val="none"/>
        </w:rPr>
        <w:t>：单位网络安全应急预案完善度</w:t>
      </w:r>
      <w:r>
        <w:rPr>
          <w:highlight w:val="none"/>
        </w:rPr>
        <w:tab/>
      </w:r>
      <w:r>
        <w:rPr>
          <w:highlight w:val="none"/>
        </w:rPr>
        <w:fldChar w:fldCharType="begin"/>
      </w:r>
      <w:r>
        <w:rPr>
          <w:highlight w:val="none"/>
        </w:rPr>
        <w:instrText xml:space="preserve"> PAGEREF _Toc16631 \h </w:instrText>
      </w:r>
      <w:r>
        <w:rPr>
          <w:highlight w:val="none"/>
        </w:rPr>
        <w:fldChar w:fldCharType="separate"/>
      </w:r>
      <w:r>
        <w:rPr>
          <w:highlight w:val="none"/>
        </w:rPr>
        <w:t>213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_Toc31695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199 </w:t>
      </w:r>
      <w:r>
        <w:rPr>
          <w:rFonts w:ascii="宋体" w:hAnsi="宋体" w:eastAsia="宋体"/>
          <w:highlight w:val="none"/>
        </w:rPr>
        <w:t>：单位网络安全事件报案情况</w:t>
      </w:r>
      <w:r>
        <w:rPr>
          <w:highlight w:val="none"/>
        </w:rPr>
        <w:tab/>
      </w:r>
      <w:r>
        <w:rPr>
          <w:highlight w:val="none"/>
        </w:rPr>
        <w:fldChar w:fldCharType="begin"/>
      </w:r>
      <w:r>
        <w:rPr>
          <w:highlight w:val="none"/>
        </w:rPr>
        <w:instrText xml:space="preserve"> PAGEREF _Toc31695 \h </w:instrText>
      </w:r>
      <w:r>
        <w:rPr>
          <w:highlight w:val="none"/>
        </w:rPr>
        <w:fldChar w:fldCharType="separate"/>
      </w:r>
      <w:r>
        <w:rPr>
          <w:highlight w:val="none"/>
        </w:rPr>
        <w:t>214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_Toc5541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200 </w:t>
      </w:r>
      <w:r>
        <w:rPr>
          <w:rFonts w:ascii="宋体" w:hAnsi="宋体" w:eastAsia="宋体"/>
          <w:highlight w:val="none"/>
        </w:rPr>
        <w:t>：公安机关网络安全案件受理工作评价</w:t>
      </w:r>
      <w:r>
        <w:rPr>
          <w:highlight w:val="none"/>
        </w:rPr>
        <w:tab/>
      </w:r>
      <w:r>
        <w:rPr>
          <w:highlight w:val="none"/>
        </w:rPr>
        <w:fldChar w:fldCharType="begin"/>
      </w:r>
      <w:r>
        <w:rPr>
          <w:highlight w:val="none"/>
        </w:rPr>
        <w:instrText xml:space="preserve"> PAGEREF _Toc5541 \h </w:instrText>
      </w:r>
      <w:r>
        <w:rPr>
          <w:highlight w:val="none"/>
        </w:rPr>
        <w:fldChar w:fldCharType="separate"/>
      </w:r>
      <w:r>
        <w:rPr>
          <w:highlight w:val="none"/>
        </w:rPr>
        <w:t>215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_Toc4343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201 </w:t>
      </w:r>
      <w:r>
        <w:rPr>
          <w:rFonts w:ascii="宋体" w:hAnsi="宋体" w:eastAsia="宋体"/>
          <w:highlight w:val="none"/>
        </w:rPr>
        <w:t>：对公安机关网络安全案件受理不满意的原因</w:t>
      </w:r>
      <w:r>
        <w:rPr>
          <w:highlight w:val="none"/>
        </w:rPr>
        <w:tab/>
      </w:r>
      <w:r>
        <w:rPr>
          <w:highlight w:val="none"/>
        </w:rPr>
        <w:fldChar w:fldCharType="begin"/>
      </w:r>
      <w:r>
        <w:rPr>
          <w:highlight w:val="none"/>
        </w:rPr>
        <w:instrText xml:space="preserve"> PAGEREF _Toc4343 \h </w:instrText>
      </w:r>
      <w:r>
        <w:rPr>
          <w:highlight w:val="none"/>
        </w:rPr>
        <w:fldChar w:fldCharType="separate"/>
      </w:r>
      <w:r>
        <w:rPr>
          <w:highlight w:val="none"/>
        </w:rPr>
        <w:t>216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_Toc7296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202 </w:t>
      </w:r>
      <w:r>
        <w:rPr>
          <w:rFonts w:ascii="宋体" w:hAnsi="宋体" w:eastAsia="宋体"/>
          <w:highlight w:val="none"/>
        </w:rPr>
        <w:t>：对关键信息基础设施安全保护要求的认识</w:t>
      </w:r>
      <w:r>
        <w:rPr>
          <w:highlight w:val="none"/>
        </w:rPr>
        <w:tab/>
      </w:r>
      <w:r>
        <w:rPr>
          <w:highlight w:val="none"/>
        </w:rPr>
        <w:fldChar w:fldCharType="begin"/>
      </w:r>
      <w:r>
        <w:rPr>
          <w:highlight w:val="none"/>
        </w:rPr>
        <w:instrText xml:space="preserve"> PAGEREF _Toc7296 \h </w:instrText>
      </w:r>
      <w:r>
        <w:rPr>
          <w:highlight w:val="none"/>
        </w:rPr>
        <w:fldChar w:fldCharType="separate"/>
      </w:r>
      <w:r>
        <w:rPr>
          <w:highlight w:val="none"/>
        </w:rPr>
        <w:t>217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_Toc22481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203 </w:t>
      </w:r>
      <w:r>
        <w:rPr>
          <w:rFonts w:ascii="宋体" w:hAnsi="宋体" w:eastAsia="宋体"/>
          <w:highlight w:val="none"/>
        </w:rPr>
        <w:t>：对关键信息基础设施安全保护核心岗位人员管理要求的认识</w:t>
      </w:r>
      <w:r>
        <w:rPr>
          <w:highlight w:val="none"/>
        </w:rPr>
        <w:tab/>
      </w:r>
      <w:r>
        <w:rPr>
          <w:highlight w:val="none"/>
        </w:rPr>
        <w:fldChar w:fldCharType="begin"/>
      </w:r>
      <w:r>
        <w:rPr>
          <w:highlight w:val="none"/>
        </w:rPr>
        <w:instrText xml:space="preserve"> PAGEREF _Toc22481 \h </w:instrText>
      </w:r>
      <w:r>
        <w:rPr>
          <w:highlight w:val="none"/>
        </w:rPr>
        <w:fldChar w:fldCharType="separate"/>
      </w:r>
      <w:r>
        <w:rPr>
          <w:highlight w:val="none"/>
        </w:rPr>
        <w:t>218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_Toc20874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204 </w:t>
      </w:r>
      <w:r>
        <w:rPr>
          <w:rFonts w:ascii="宋体" w:hAnsi="宋体" w:eastAsia="宋体"/>
          <w:highlight w:val="none"/>
        </w:rPr>
        <w:t>：对关键信息基础设施安全保护供应链安全管理要求认识</w:t>
      </w:r>
      <w:r>
        <w:rPr>
          <w:highlight w:val="none"/>
        </w:rPr>
        <w:tab/>
      </w:r>
      <w:r>
        <w:rPr>
          <w:highlight w:val="none"/>
        </w:rPr>
        <w:fldChar w:fldCharType="begin"/>
      </w:r>
      <w:r>
        <w:rPr>
          <w:highlight w:val="none"/>
        </w:rPr>
        <w:instrText xml:space="preserve"> PAGEREF _Toc20874 \h </w:instrText>
      </w:r>
      <w:r>
        <w:rPr>
          <w:highlight w:val="none"/>
        </w:rPr>
        <w:fldChar w:fldCharType="separate"/>
      </w:r>
      <w:r>
        <w:rPr>
          <w:highlight w:val="none"/>
        </w:rPr>
        <w:t>219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_Toc13456 </w:instrText>
      </w:r>
      <w:r>
        <w:rPr>
          <w:rFonts w:hint="eastAsia" w:ascii="黑体" w:hAnsi="黑体" w:eastAsia="黑体"/>
          <w:bCs/>
          <w:kern w:val="44"/>
          <w:szCs w:val="28"/>
          <w:highlight w:val="none"/>
        </w:rPr>
        <w:fldChar w:fldCharType="separate"/>
      </w:r>
      <w:r>
        <w:rPr>
          <w:rFonts w:ascii="宋体" w:hAnsi="宋体" w:eastAsia="宋体"/>
          <w:highlight w:val="none"/>
        </w:rPr>
        <w:t>图表</w:t>
      </w:r>
      <w:r>
        <w:rPr>
          <w:highlight w:val="none"/>
        </w:rPr>
        <w:t xml:space="preserve">205 </w:t>
      </w:r>
      <w:r>
        <w:rPr>
          <w:rFonts w:ascii="宋体" w:hAnsi="宋体" w:eastAsia="宋体"/>
          <w:highlight w:val="none"/>
        </w:rPr>
        <w:t>：对关键信息基础设施安全保护对象（客体）的管理和保护方面划分等级意见</w:t>
      </w:r>
      <w:r>
        <w:rPr>
          <w:highlight w:val="none"/>
        </w:rPr>
        <w:tab/>
      </w:r>
      <w:r>
        <w:rPr>
          <w:highlight w:val="none"/>
        </w:rPr>
        <w:fldChar w:fldCharType="begin"/>
      </w:r>
      <w:r>
        <w:rPr>
          <w:highlight w:val="none"/>
        </w:rPr>
        <w:instrText xml:space="preserve"> PAGEREF _Toc13456 \h </w:instrText>
      </w:r>
      <w:r>
        <w:rPr>
          <w:highlight w:val="none"/>
        </w:rPr>
        <w:fldChar w:fldCharType="separate"/>
      </w:r>
      <w:r>
        <w:rPr>
          <w:highlight w:val="none"/>
        </w:rPr>
        <w:t>220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_Toc941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206 </w:t>
      </w:r>
      <w:r>
        <w:rPr>
          <w:rFonts w:hint="eastAsia" w:ascii="宋体" w:hAnsi="宋体" w:eastAsia="宋体" w:cs="宋体"/>
          <w:highlight w:val="none"/>
        </w:rPr>
        <w:t>：对新技术新应用的网络安全问题的关注度</w:t>
      </w:r>
      <w:r>
        <w:rPr>
          <w:highlight w:val="none"/>
        </w:rPr>
        <w:tab/>
      </w:r>
      <w:r>
        <w:rPr>
          <w:highlight w:val="none"/>
        </w:rPr>
        <w:fldChar w:fldCharType="begin"/>
      </w:r>
      <w:r>
        <w:rPr>
          <w:highlight w:val="none"/>
        </w:rPr>
        <w:instrText xml:space="preserve"> PAGEREF _Toc941 \h </w:instrText>
      </w:r>
      <w:r>
        <w:rPr>
          <w:highlight w:val="none"/>
        </w:rPr>
        <w:fldChar w:fldCharType="separate"/>
      </w:r>
      <w:r>
        <w:rPr>
          <w:highlight w:val="none"/>
        </w:rPr>
        <w:t>221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_Toc22388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207 </w:t>
      </w:r>
      <w:r>
        <w:rPr>
          <w:rFonts w:hint="eastAsia" w:ascii="宋体" w:hAnsi="宋体" w:eastAsia="宋体" w:cs="宋体"/>
          <w:highlight w:val="none"/>
        </w:rPr>
        <w:t>：对5G技术的顾虑</w:t>
      </w:r>
      <w:r>
        <w:rPr>
          <w:highlight w:val="none"/>
        </w:rPr>
        <w:tab/>
      </w:r>
      <w:r>
        <w:rPr>
          <w:highlight w:val="none"/>
        </w:rPr>
        <w:fldChar w:fldCharType="begin"/>
      </w:r>
      <w:r>
        <w:rPr>
          <w:highlight w:val="none"/>
        </w:rPr>
        <w:instrText xml:space="preserve"> PAGEREF _Toc22388 \h </w:instrText>
      </w:r>
      <w:r>
        <w:rPr>
          <w:highlight w:val="none"/>
        </w:rPr>
        <w:fldChar w:fldCharType="separate"/>
      </w:r>
      <w:r>
        <w:rPr>
          <w:highlight w:val="none"/>
        </w:rPr>
        <w:t>222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_Toc1213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208 </w:t>
      </w:r>
      <w:r>
        <w:rPr>
          <w:rFonts w:hint="eastAsia" w:ascii="宋体" w:hAnsi="宋体" w:eastAsia="宋体" w:cs="宋体"/>
          <w:highlight w:val="none"/>
        </w:rPr>
        <w:t>：工控领域网络安全存在的问题</w:t>
      </w:r>
      <w:r>
        <w:rPr>
          <w:highlight w:val="none"/>
        </w:rPr>
        <w:tab/>
      </w:r>
      <w:r>
        <w:rPr>
          <w:highlight w:val="none"/>
        </w:rPr>
        <w:fldChar w:fldCharType="begin"/>
      </w:r>
      <w:r>
        <w:rPr>
          <w:highlight w:val="none"/>
        </w:rPr>
        <w:instrText xml:space="preserve"> PAGEREF _Toc1213 \h </w:instrText>
      </w:r>
      <w:r>
        <w:rPr>
          <w:highlight w:val="none"/>
        </w:rPr>
        <w:fldChar w:fldCharType="separate"/>
      </w:r>
      <w:r>
        <w:rPr>
          <w:highlight w:val="none"/>
        </w:rPr>
        <w:t>223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_Toc8001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209 </w:t>
      </w:r>
      <w:r>
        <w:rPr>
          <w:rFonts w:hint="eastAsia" w:ascii="宋体" w:hAnsi="宋体" w:eastAsia="宋体" w:cs="宋体"/>
          <w:highlight w:val="none"/>
        </w:rPr>
        <w:t>：人工智能(AI)可以发挥优势的领域</w:t>
      </w:r>
      <w:r>
        <w:rPr>
          <w:highlight w:val="none"/>
        </w:rPr>
        <w:tab/>
      </w:r>
      <w:r>
        <w:rPr>
          <w:highlight w:val="none"/>
        </w:rPr>
        <w:fldChar w:fldCharType="begin"/>
      </w:r>
      <w:r>
        <w:rPr>
          <w:highlight w:val="none"/>
        </w:rPr>
        <w:instrText xml:space="preserve"> PAGEREF _Toc8001 \h </w:instrText>
      </w:r>
      <w:r>
        <w:rPr>
          <w:highlight w:val="none"/>
        </w:rPr>
        <w:fldChar w:fldCharType="separate"/>
      </w:r>
      <w:r>
        <w:rPr>
          <w:highlight w:val="none"/>
        </w:rPr>
        <w:t>224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_Toc8921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210 </w:t>
      </w:r>
      <w:r>
        <w:rPr>
          <w:rFonts w:hint="eastAsia" w:ascii="宋体" w:hAnsi="宋体" w:eastAsia="宋体" w:cs="宋体"/>
          <w:highlight w:val="none"/>
        </w:rPr>
        <w:t>：目前人工智能应用发展面临的阻力</w:t>
      </w:r>
      <w:r>
        <w:rPr>
          <w:highlight w:val="none"/>
        </w:rPr>
        <w:tab/>
      </w:r>
      <w:r>
        <w:rPr>
          <w:highlight w:val="none"/>
        </w:rPr>
        <w:fldChar w:fldCharType="begin"/>
      </w:r>
      <w:r>
        <w:rPr>
          <w:highlight w:val="none"/>
        </w:rPr>
        <w:instrText xml:space="preserve"> PAGEREF _Toc8921 \h </w:instrText>
      </w:r>
      <w:r>
        <w:rPr>
          <w:highlight w:val="none"/>
        </w:rPr>
        <w:fldChar w:fldCharType="separate"/>
      </w:r>
      <w:r>
        <w:rPr>
          <w:highlight w:val="none"/>
        </w:rPr>
        <w:t>225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_Toc20043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211 </w:t>
      </w:r>
      <w:r>
        <w:rPr>
          <w:rFonts w:hint="eastAsia" w:ascii="宋体" w:hAnsi="宋体" w:eastAsia="宋体" w:cs="宋体"/>
          <w:highlight w:val="none"/>
        </w:rPr>
        <w:t>：对“AI换脸”应用等“深度伪造”为代表的新技术新应用的看法</w:t>
      </w:r>
      <w:r>
        <w:rPr>
          <w:highlight w:val="none"/>
        </w:rPr>
        <w:tab/>
      </w:r>
      <w:r>
        <w:rPr>
          <w:highlight w:val="none"/>
        </w:rPr>
        <w:fldChar w:fldCharType="begin"/>
      </w:r>
      <w:r>
        <w:rPr>
          <w:highlight w:val="none"/>
        </w:rPr>
        <w:instrText xml:space="preserve"> PAGEREF _Toc20043 \h </w:instrText>
      </w:r>
      <w:r>
        <w:rPr>
          <w:highlight w:val="none"/>
        </w:rPr>
        <w:fldChar w:fldCharType="separate"/>
      </w:r>
      <w:r>
        <w:rPr>
          <w:highlight w:val="none"/>
        </w:rPr>
        <w:t>226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_Toc31706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212 </w:t>
      </w:r>
      <w:r>
        <w:rPr>
          <w:rFonts w:hint="eastAsia" w:ascii="宋体" w:hAnsi="宋体" w:eastAsia="宋体" w:cs="宋体"/>
          <w:highlight w:val="none"/>
        </w:rPr>
        <w:t>：对区块链的认识</w:t>
      </w:r>
      <w:r>
        <w:rPr>
          <w:highlight w:val="none"/>
        </w:rPr>
        <w:tab/>
      </w:r>
      <w:r>
        <w:rPr>
          <w:highlight w:val="none"/>
        </w:rPr>
        <w:fldChar w:fldCharType="begin"/>
      </w:r>
      <w:r>
        <w:rPr>
          <w:highlight w:val="none"/>
        </w:rPr>
        <w:instrText xml:space="preserve"> PAGEREF _Toc31706 \h </w:instrText>
      </w:r>
      <w:r>
        <w:rPr>
          <w:highlight w:val="none"/>
        </w:rPr>
        <w:fldChar w:fldCharType="separate"/>
      </w:r>
      <w:r>
        <w:rPr>
          <w:highlight w:val="none"/>
        </w:rPr>
        <w:t>227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_Toc18239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213 </w:t>
      </w:r>
      <w:r>
        <w:rPr>
          <w:rFonts w:hint="eastAsia" w:ascii="宋体" w:hAnsi="宋体" w:eastAsia="宋体" w:cs="宋体"/>
          <w:highlight w:val="none"/>
        </w:rPr>
        <w:t>：区块链未来发展趋势</w:t>
      </w:r>
      <w:r>
        <w:rPr>
          <w:highlight w:val="none"/>
        </w:rPr>
        <w:tab/>
      </w:r>
      <w:r>
        <w:rPr>
          <w:highlight w:val="none"/>
        </w:rPr>
        <w:fldChar w:fldCharType="begin"/>
      </w:r>
      <w:r>
        <w:rPr>
          <w:highlight w:val="none"/>
        </w:rPr>
        <w:instrText xml:space="preserve"> PAGEREF _Toc18239 \h </w:instrText>
      </w:r>
      <w:r>
        <w:rPr>
          <w:highlight w:val="none"/>
        </w:rPr>
        <w:fldChar w:fldCharType="separate"/>
      </w:r>
      <w:r>
        <w:rPr>
          <w:highlight w:val="none"/>
        </w:rPr>
        <w:t>228</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_Toc13430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214 </w:t>
      </w:r>
      <w:r>
        <w:rPr>
          <w:rFonts w:hint="eastAsia" w:ascii="宋体" w:hAnsi="宋体" w:eastAsia="宋体" w:cs="宋体"/>
          <w:highlight w:val="none"/>
        </w:rPr>
        <w:t>：所在单位对大数据技术应用情况</w:t>
      </w:r>
      <w:r>
        <w:rPr>
          <w:highlight w:val="none"/>
        </w:rPr>
        <w:tab/>
      </w:r>
      <w:r>
        <w:rPr>
          <w:highlight w:val="none"/>
        </w:rPr>
        <w:fldChar w:fldCharType="begin"/>
      </w:r>
      <w:r>
        <w:rPr>
          <w:highlight w:val="none"/>
        </w:rPr>
        <w:instrText xml:space="preserve"> PAGEREF _Toc13430 \h </w:instrText>
      </w:r>
      <w:r>
        <w:rPr>
          <w:highlight w:val="none"/>
        </w:rPr>
        <w:fldChar w:fldCharType="separate"/>
      </w:r>
      <w:r>
        <w:rPr>
          <w:highlight w:val="none"/>
        </w:rPr>
        <w:t>229</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_Toc26129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215 </w:t>
      </w:r>
      <w:r>
        <w:rPr>
          <w:rFonts w:hint="eastAsia" w:ascii="宋体" w:hAnsi="宋体" w:eastAsia="宋体" w:cs="宋体"/>
          <w:highlight w:val="none"/>
        </w:rPr>
        <w:t>：目前大数据技术应用存在的问题</w:t>
      </w:r>
      <w:r>
        <w:rPr>
          <w:highlight w:val="none"/>
        </w:rPr>
        <w:tab/>
      </w:r>
      <w:r>
        <w:rPr>
          <w:highlight w:val="none"/>
        </w:rPr>
        <w:fldChar w:fldCharType="begin"/>
      </w:r>
      <w:r>
        <w:rPr>
          <w:highlight w:val="none"/>
        </w:rPr>
        <w:instrText xml:space="preserve"> PAGEREF _Toc26129 \h </w:instrText>
      </w:r>
      <w:r>
        <w:rPr>
          <w:highlight w:val="none"/>
        </w:rPr>
        <w:fldChar w:fldCharType="separate"/>
      </w:r>
      <w:r>
        <w:rPr>
          <w:highlight w:val="none"/>
        </w:rPr>
        <w:t>230</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_Toc9954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216 </w:t>
      </w:r>
      <w:r>
        <w:rPr>
          <w:rFonts w:hint="eastAsia" w:ascii="宋体" w:hAnsi="宋体" w:eastAsia="宋体" w:cs="宋体"/>
          <w:highlight w:val="none"/>
        </w:rPr>
        <w:t>：对物联网的应用的感受</w:t>
      </w:r>
      <w:r>
        <w:rPr>
          <w:highlight w:val="none"/>
        </w:rPr>
        <w:tab/>
      </w:r>
      <w:r>
        <w:rPr>
          <w:highlight w:val="none"/>
        </w:rPr>
        <w:fldChar w:fldCharType="begin"/>
      </w:r>
      <w:r>
        <w:rPr>
          <w:highlight w:val="none"/>
        </w:rPr>
        <w:instrText xml:space="preserve"> PAGEREF _Toc9954 \h </w:instrText>
      </w:r>
      <w:r>
        <w:rPr>
          <w:highlight w:val="none"/>
        </w:rPr>
        <w:fldChar w:fldCharType="separate"/>
      </w:r>
      <w:r>
        <w:rPr>
          <w:highlight w:val="none"/>
        </w:rPr>
        <w:t>231</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_Toc27200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217 </w:t>
      </w:r>
      <w:r>
        <w:rPr>
          <w:rFonts w:hint="eastAsia" w:ascii="宋体" w:hAnsi="宋体" w:eastAsia="宋体" w:cs="宋体"/>
          <w:highlight w:val="none"/>
        </w:rPr>
        <w:t>：物联网安全风险的认知</w:t>
      </w:r>
      <w:r>
        <w:rPr>
          <w:highlight w:val="none"/>
        </w:rPr>
        <w:tab/>
      </w:r>
      <w:r>
        <w:rPr>
          <w:highlight w:val="none"/>
        </w:rPr>
        <w:fldChar w:fldCharType="begin"/>
      </w:r>
      <w:r>
        <w:rPr>
          <w:highlight w:val="none"/>
        </w:rPr>
        <w:instrText xml:space="preserve"> PAGEREF _Toc27200 \h </w:instrText>
      </w:r>
      <w:r>
        <w:rPr>
          <w:highlight w:val="none"/>
        </w:rPr>
        <w:fldChar w:fldCharType="separate"/>
      </w:r>
      <w:r>
        <w:rPr>
          <w:highlight w:val="none"/>
        </w:rPr>
        <w:t>232</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_Toc16183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218 </w:t>
      </w:r>
      <w:r>
        <w:rPr>
          <w:rFonts w:hint="eastAsia" w:ascii="宋体" w:hAnsi="宋体" w:eastAsia="宋体" w:cs="宋体"/>
          <w:highlight w:val="none"/>
        </w:rPr>
        <w:t>：数字政府和智慧城市的网络安全状况评价</w:t>
      </w:r>
      <w:r>
        <w:rPr>
          <w:highlight w:val="none"/>
        </w:rPr>
        <w:tab/>
      </w:r>
      <w:r>
        <w:rPr>
          <w:highlight w:val="none"/>
        </w:rPr>
        <w:fldChar w:fldCharType="begin"/>
      </w:r>
      <w:r>
        <w:rPr>
          <w:highlight w:val="none"/>
        </w:rPr>
        <w:instrText xml:space="preserve"> PAGEREF _Toc16183 \h </w:instrText>
      </w:r>
      <w:r>
        <w:rPr>
          <w:highlight w:val="none"/>
        </w:rPr>
        <w:fldChar w:fldCharType="separate"/>
      </w:r>
      <w:r>
        <w:rPr>
          <w:highlight w:val="none"/>
        </w:rPr>
        <w:t>233</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_Toc22107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219 </w:t>
      </w:r>
      <w:r>
        <w:rPr>
          <w:rFonts w:hint="eastAsia" w:ascii="宋体" w:hAnsi="宋体" w:eastAsia="宋体" w:cs="宋体"/>
          <w:highlight w:val="none"/>
        </w:rPr>
        <w:t>：数字政府和智慧城市存在的隐患</w:t>
      </w:r>
      <w:r>
        <w:rPr>
          <w:highlight w:val="none"/>
        </w:rPr>
        <w:tab/>
      </w:r>
      <w:r>
        <w:rPr>
          <w:highlight w:val="none"/>
        </w:rPr>
        <w:fldChar w:fldCharType="begin"/>
      </w:r>
      <w:r>
        <w:rPr>
          <w:highlight w:val="none"/>
        </w:rPr>
        <w:instrText xml:space="preserve"> PAGEREF _Toc22107 \h </w:instrText>
      </w:r>
      <w:r>
        <w:rPr>
          <w:highlight w:val="none"/>
        </w:rPr>
        <w:fldChar w:fldCharType="separate"/>
      </w:r>
      <w:r>
        <w:rPr>
          <w:highlight w:val="none"/>
        </w:rPr>
        <w:t>234</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_Toc30490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220 </w:t>
      </w:r>
      <w:r>
        <w:rPr>
          <w:rFonts w:hint="eastAsia" w:ascii="宋体" w:hAnsi="宋体" w:eastAsia="宋体" w:cs="宋体"/>
          <w:highlight w:val="none"/>
        </w:rPr>
        <w:t>：数字政府和智慧城市中新技术的应用效果评价</w:t>
      </w:r>
      <w:r>
        <w:rPr>
          <w:highlight w:val="none"/>
        </w:rPr>
        <w:tab/>
      </w:r>
      <w:r>
        <w:rPr>
          <w:highlight w:val="none"/>
        </w:rPr>
        <w:fldChar w:fldCharType="begin"/>
      </w:r>
      <w:r>
        <w:rPr>
          <w:highlight w:val="none"/>
        </w:rPr>
        <w:instrText xml:space="preserve"> PAGEREF _Toc30490 \h </w:instrText>
      </w:r>
      <w:r>
        <w:rPr>
          <w:highlight w:val="none"/>
        </w:rPr>
        <w:fldChar w:fldCharType="separate"/>
      </w:r>
      <w:r>
        <w:rPr>
          <w:highlight w:val="none"/>
        </w:rPr>
        <w:t>235</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_Toc26820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221 </w:t>
      </w:r>
      <w:r>
        <w:rPr>
          <w:rFonts w:hint="eastAsia" w:ascii="宋体" w:hAnsi="宋体" w:eastAsia="宋体" w:cs="宋体"/>
          <w:highlight w:val="none"/>
        </w:rPr>
        <w:t>：数字政府和智慧城市新技术应用存在问题</w:t>
      </w:r>
      <w:r>
        <w:rPr>
          <w:highlight w:val="none"/>
        </w:rPr>
        <w:tab/>
      </w:r>
      <w:r>
        <w:rPr>
          <w:highlight w:val="none"/>
        </w:rPr>
        <w:fldChar w:fldCharType="begin"/>
      </w:r>
      <w:r>
        <w:rPr>
          <w:highlight w:val="none"/>
        </w:rPr>
        <w:instrText xml:space="preserve"> PAGEREF _Toc26820 \h </w:instrText>
      </w:r>
      <w:r>
        <w:rPr>
          <w:highlight w:val="none"/>
        </w:rPr>
        <w:fldChar w:fldCharType="separate"/>
      </w:r>
      <w:r>
        <w:rPr>
          <w:highlight w:val="none"/>
        </w:rPr>
        <w:t>236</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_Toc13468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222 </w:t>
      </w:r>
      <w:r>
        <w:rPr>
          <w:rFonts w:hint="eastAsia" w:ascii="宋体" w:hAnsi="宋体" w:eastAsia="宋体" w:cs="宋体"/>
          <w:highlight w:val="none"/>
        </w:rPr>
        <w:t>：网络安全相关技术未来发展的热点</w:t>
      </w:r>
      <w:r>
        <w:rPr>
          <w:highlight w:val="none"/>
        </w:rPr>
        <w:tab/>
      </w:r>
      <w:r>
        <w:rPr>
          <w:highlight w:val="none"/>
        </w:rPr>
        <w:fldChar w:fldCharType="begin"/>
      </w:r>
      <w:r>
        <w:rPr>
          <w:highlight w:val="none"/>
        </w:rPr>
        <w:instrText xml:space="preserve"> PAGEREF _Toc13468 \h </w:instrText>
      </w:r>
      <w:r>
        <w:rPr>
          <w:highlight w:val="none"/>
        </w:rPr>
        <w:fldChar w:fldCharType="separate"/>
      </w:r>
      <w:r>
        <w:rPr>
          <w:highlight w:val="none"/>
        </w:rPr>
        <w:t>237</w:t>
      </w:r>
      <w:r>
        <w:rPr>
          <w:highlight w:val="none"/>
        </w:rPr>
        <w:fldChar w:fldCharType="end"/>
      </w:r>
      <w:r>
        <w:rPr>
          <w:rFonts w:hint="eastAsia" w:ascii="黑体" w:hAnsi="黑体" w:eastAsia="黑体"/>
          <w:bCs/>
          <w:color w:val="auto"/>
          <w:kern w:val="44"/>
          <w:szCs w:val="28"/>
          <w:highlight w:val="none"/>
        </w:rPr>
        <w:fldChar w:fldCharType="end"/>
      </w:r>
    </w:p>
    <w:p>
      <w:pPr>
        <w:pStyle w:val="12"/>
        <w:tabs>
          <w:tab w:val="right" w:leader="dot" w:pos="8312"/>
        </w:tabs>
        <w:rPr>
          <w:highlight w:val="none"/>
        </w:rPr>
      </w:pPr>
      <w:r>
        <w:rPr>
          <w:rFonts w:hint="eastAsia" w:ascii="黑体" w:hAnsi="黑体" w:eastAsia="黑体"/>
          <w:bCs/>
          <w:color w:val="auto"/>
          <w:kern w:val="44"/>
          <w:szCs w:val="28"/>
          <w:highlight w:val="none"/>
        </w:rPr>
        <w:fldChar w:fldCharType="begin"/>
      </w:r>
      <w:r>
        <w:rPr>
          <w:rFonts w:hint="eastAsia" w:ascii="黑体" w:hAnsi="黑体" w:eastAsia="黑体"/>
          <w:bCs/>
          <w:kern w:val="44"/>
          <w:szCs w:val="28"/>
          <w:highlight w:val="none"/>
        </w:rPr>
        <w:instrText xml:space="preserve"> HYPERLINK \l _Toc4532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rPr>
          <w:highlight w:val="none"/>
        </w:rPr>
        <w:t xml:space="preserve">223 </w:t>
      </w:r>
      <w:r>
        <w:rPr>
          <w:rFonts w:hint="eastAsia" w:ascii="宋体" w:hAnsi="宋体" w:eastAsia="宋体" w:cs="宋体"/>
          <w:highlight w:val="none"/>
        </w:rPr>
        <w:t>：加强新技术应用的网络安全保障的建议</w:t>
      </w:r>
      <w:r>
        <w:rPr>
          <w:highlight w:val="none"/>
        </w:rPr>
        <w:tab/>
      </w:r>
      <w:r>
        <w:rPr>
          <w:highlight w:val="none"/>
        </w:rPr>
        <w:fldChar w:fldCharType="begin"/>
      </w:r>
      <w:r>
        <w:rPr>
          <w:highlight w:val="none"/>
        </w:rPr>
        <w:instrText xml:space="preserve"> PAGEREF _Toc4532 \h </w:instrText>
      </w:r>
      <w:r>
        <w:rPr>
          <w:highlight w:val="none"/>
        </w:rPr>
        <w:fldChar w:fldCharType="separate"/>
      </w:r>
      <w:r>
        <w:rPr>
          <w:highlight w:val="none"/>
        </w:rPr>
        <w:t>238</w:t>
      </w:r>
      <w:r>
        <w:rPr>
          <w:highlight w:val="none"/>
        </w:rPr>
        <w:fldChar w:fldCharType="end"/>
      </w:r>
      <w:r>
        <w:rPr>
          <w:rFonts w:hint="eastAsia" w:ascii="黑体" w:hAnsi="黑体" w:eastAsia="黑体"/>
          <w:bCs/>
          <w:color w:val="auto"/>
          <w:kern w:val="44"/>
          <w:szCs w:val="28"/>
          <w:highlight w:val="none"/>
        </w:rPr>
        <w:fldChar w:fldCharType="end"/>
      </w:r>
    </w:p>
    <w:p>
      <w:pPr>
        <w:widowControl/>
        <w:adjustRightInd/>
        <w:snapToGrid/>
        <w:spacing w:line="240" w:lineRule="auto"/>
        <w:ind w:firstLine="0" w:firstLineChars="0"/>
        <w:jc w:val="left"/>
        <w:rPr>
          <w:rFonts w:ascii="黑体" w:hAnsi="黑体" w:eastAsia="黑体"/>
          <w:b/>
          <w:bCs/>
          <w:color w:val="auto"/>
          <w:kern w:val="44"/>
          <w:sz w:val="28"/>
          <w:szCs w:val="28"/>
          <w:highlight w:val="none"/>
        </w:rPr>
      </w:pPr>
      <w:r>
        <w:rPr>
          <w:rFonts w:hint="eastAsia" w:ascii="黑体" w:hAnsi="黑体" w:eastAsia="黑体"/>
          <w:bCs/>
          <w:color w:val="auto"/>
          <w:kern w:val="44"/>
          <w:szCs w:val="28"/>
          <w:highlight w:val="none"/>
        </w:rPr>
        <w:fldChar w:fldCharType="end"/>
      </w:r>
    </w:p>
    <w:p>
      <w:pPr>
        <w:pStyle w:val="2"/>
        <w:rPr>
          <w:color w:val="auto"/>
          <w:highlight w:val="none"/>
        </w:rPr>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rPr>
          <w:color w:val="auto"/>
          <w:highlight w:val="none"/>
        </w:rPr>
      </w:pPr>
      <w:r>
        <w:rPr>
          <w:rFonts w:hint="eastAsia"/>
          <w:color w:val="auto"/>
          <w:highlight w:val="none"/>
        </w:rPr>
        <w:br w:type="page"/>
      </w:r>
    </w:p>
    <w:p>
      <w:pPr>
        <w:pStyle w:val="2"/>
        <w:numPr>
          <w:ilvl w:val="0"/>
          <w:numId w:val="1"/>
        </w:numPr>
        <w:rPr>
          <w:color w:val="auto"/>
          <w:highlight w:val="none"/>
        </w:rPr>
      </w:pPr>
      <w:bookmarkStart w:id="9" w:name="_Toc19167"/>
      <w:r>
        <w:rPr>
          <w:rFonts w:hint="eastAsia"/>
          <w:color w:val="auto"/>
          <w:highlight w:val="none"/>
        </w:rPr>
        <w:t>前言</w:t>
      </w:r>
      <w:bookmarkEnd w:id="8"/>
      <w:bookmarkEnd w:id="9"/>
    </w:p>
    <w:p>
      <w:pPr>
        <w:rPr>
          <w:rFonts w:cstheme="minorHAnsi"/>
          <w:color w:val="auto"/>
          <w:highlight w:val="none"/>
        </w:rPr>
      </w:pPr>
      <w:bookmarkStart w:id="10" w:name="_Hlk83742786"/>
      <w:r>
        <w:rPr>
          <w:rFonts w:hint="eastAsia" w:cstheme="minorHAnsi"/>
          <w:color w:val="auto"/>
          <w:highlight w:val="none"/>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color w:val="auto"/>
          <w:highlight w:val="none"/>
        </w:rPr>
      </w:pPr>
      <w:r>
        <w:rPr>
          <w:rFonts w:hint="eastAsia" w:cstheme="minorHAnsi"/>
          <w:color w:val="auto"/>
          <w:highlight w:val="none"/>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color w:val="auto"/>
          <w:highlight w:val="none"/>
        </w:rPr>
      </w:pPr>
      <w:r>
        <w:rPr>
          <w:rFonts w:hint="eastAsia" w:cstheme="minorHAnsi"/>
          <w:color w:val="auto"/>
          <w:highlight w:val="none"/>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color w:val="auto"/>
          <w:highlight w:val="none"/>
        </w:rPr>
      </w:pPr>
      <w:r>
        <w:rPr>
          <w:rFonts w:hint="eastAsia" w:cstheme="minorHAnsi"/>
          <w:color w:val="auto"/>
          <w:highlight w:val="none"/>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color w:val="auto"/>
          <w:highlight w:val="none"/>
        </w:rPr>
        <w:t>2018</w:t>
      </w:r>
      <w:r>
        <w:rPr>
          <w:rFonts w:hint="eastAsia" w:cstheme="minorHAnsi"/>
          <w:color w:val="auto"/>
          <w:highlight w:val="none"/>
        </w:rPr>
        <w:t>年开始由全国多家网络安全社会组织联合发起了每年一度的全国网民网络安全感满意度调查活动，调查活动及其报告引起社会巨大反响。</w:t>
      </w:r>
    </w:p>
    <w:p>
      <w:pPr>
        <w:rPr>
          <w:rFonts w:cstheme="minorHAnsi"/>
          <w:color w:val="auto"/>
          <w:highlight w:val="none"/>
        </w:rPr>
      </w:pPr>
      <w:r>
        <w:rPr>
          <w:rFonts w:cstheme="minorHAnsi"/>
          <w:color w:val="auto"/>
          <w:highlight w:val="none"/>
        </w:rPr>
        <w:t>2021</w:t>
      </w:r>
      <w:r>
        <w:rPr>
          <w:rFonts w:hint="eastAsia" w:cstheme="minorHAnsi"/>
          <w:color w:val="auto"/>
          <w:highlight w:val="none"/>
        </w:rPr>
        <w:t>年度全国网民网络安全感满意度调查活动恰逢中国共产党建党1</w:t>
      </w:r>
      <w:r>
        <w:rPr>
          <w:rFonts w:cstheme="minorHAnsi"/>
          <w:color w:val="auto"/>
          <w:highlight w:val="none"/>
        </w:rPr>
        <w:t>00</w:t>
      </w:r>
      <w:r>
        <w:rPr>
          <w:rFonts w:hint="eastAsia" w:cstheme="minorHAnsi"/>
          <w:color w:val="auto"/>
          <w:highlight w:val="none"/>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w:t>
      </w:r>
      <w:r>
        <w:rPr>
          <w:rFonts w:hint="eastAsia" w:cstheme="minorHAnsi"/>
          <w:color w:val="auto"/>
          <w:highlight w:val="none"/>
          <w:lang w:val="en-US" w:eastAsia="zh-CN"/>
        </w:rPr>
        <w:t>是</w:t>
      </w:r>
      <w:r>
        <w:rPr>
          <w:rFonts w:hint="eastAsia" w:cstheme="minorHAnsi"/>
          <w:color w:val="auto"/>
          <w:highlight w:val="none"/>
        </w:rPr>
        <w:t>人民、人民就是江山”的理念，实践“网络安全为人民，网络安全靠人民”重要思想的重要举措。本年度调查活动由全国</w:t>
      </w:r>
      <w:r>
        <w:rPr>
          <w:rFonts w:cstheme="minorHAnsi"/>
          <w:color w:val="auto"/>
          <w:highlight w:val="none"/>
        </w:rPr>
        <w:t>135</w:t>
      </w:r>
      <w:r>
        <w:rPr>
          <w:rFonts w:hint="eastAsia" w:cstheme="minorHAnsi"/>
          <w:color w:val="auto"/>
          <w:highlight w:val="none"/>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auto"/>
          <w:highlight w:val="none"/>
        </w:rPr>
      </w:pPr>
      <w:r>
        <w:rPr>
          <w:rFonts w:hint="eastAsia" w:cstheme="minorHAnsi"/>
          <w:color w:val="auto"/>
          <w:highlight w:val="none"/>
        </w:rPr>
        <w:t>活动组委会在总结</w:t>
      </w:r>
      <w:r>
        <w:rPr>
          <w:rFonts w:cstheme="minorHAnsi"/>
          <w:color w:val="auto"/>
          <w:highlight w:val="none"/>
        </w:rPr>
        <w:t>2018</w:t>
      </w:r>
      <w:r>
        <w:rPr>
          <w:rFonts w:hint="eastAsia" w:cstheme="minorHAnsi"/>
          <w:color w:val="auto"/>
          <w:highlight w:val="none"/>
        </w:rPr>
        <w:t>、</w:t>
      </w:r>
      <w:r>
        <w:rPr>
          <w:rFonts w:cstheme="minorHAnsi"/>
          <w:color w:val="auto"/>
          <w:highlight w:val="none"/>
        </w:rPr>
        <w:t>2019</w:t>
      </w:r>
      <w:r>
        <w:rPr>
          <w:rFonts w:hint="eastAsia" w:cstheme="minorHAnsi"/>
          <w:color w:val="auto"/>
          <w:highlight w:val="none"/>
        </w:rPr>
        <w:t>、2</w:t>
      </w:r>
      <w:r>
        <w:rPr>
          <w:rFonts w:cstheme="minorHAnsi"/>
          <w:color w:val="auto"/>
          <w:highlight w:val="none"/>
        </w:rPr>
        <w:t>020</w:t>
      </w:r>
      <w:r>
        <w:rPr>
          <w:rFonts w:hint="eastAsia" w:cstheme="minorHAnsi"/>
          <w:color w:val="auto"/>
          <w:highlight w:val="none"/>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color w:val="auto"/>
          <w:highlight w:val="none"/>
        </w:rPr>
      </w:pPr>
      <w:r>
        <w:rPr>
          <w:rFonts w:cstheme="minorHAnsi"/>
          <w:color w:val="auto"/>
          <w:highlight w:val="none"/>
        </w:rPr>
        <w:t>2021</w:t>
      </w:r>
      <w:r>
        <w:rPr>
          <w:rFonts w:hint="eastAsia" w:cstheme="minorHAnsi"/>
          <w:color w:val="auto"/>
          <w:highlight w:val="none"/>
        </w:rPr>
        <w:t>年</w:t>
      </w:r>
      <w:r>
        <w:rPr>
          <w:rFonts w:cstheme="minorHAnsi"/>
          <w:color w:val="auto"/>
          <w:highlight w:val="none"/>
        </w:rPr>
        <w:t>8</w:t>
      </w:r>
      <w:r>
        <w:rPr>
          <w:rFonts w:hint="eastAsia" w:cstheme="minorHAnsi"/>
          <w:color w:val="auto"/>
          <w:highlight w:val="none"/>
        </w:rPr>
        <w:t>月，以</w:t>
      </w:r>
      <w:r>
        <w:rPr>
          <w:rFonts w:cstheme="minorHAnsi"/>
          <w:color w:val="auto"/>
          <w:highlight w:val="none"/>
        </w:rPr>
        <w:t>“</w:t>
      </w:r>
      <w:r>
        <w:rPr>
          <w:rFonts w:hint="eastAsia" w:cstheme="minorHAnsi"/>
          <w:color w:val="auto"/>
          <w:highlight w:val="none"/>
        </w:rPr>
        <w:t>网络安全为人民，网络安全靠人民</w:t>
      </w:r>
      <w:r>
        <w:rPr>
          <w:rFonts w:cstheme="minorHAnsi"/>
          <w:color w:val="auto"/>
          <w:highlight w:val="none"/>
        </w:rPr>
        <w:t>”</w:t>
      </w:r>
      <w:r>
        <w:rPr>
          <w:rFonts w:hint="eastAsia" w:cstheme="minorHAnsi"/>
          <w:color w:val="auto"/>
          <w:highlight w:val="none"/>
        </w:rPr>
        <w:t>为活动主题的</w:t>
      </w:r>
      <w:r>
        <w:rPr>
          <w:rFonts w:cstheme="minorHAnsi"/>
          <w:color w:val="auto"/>
          <w:highlight w:val="none"/>
        </w:rPr>
        <w:t>2021</w:t>
      </w:r>
      <w:r>
        <w:rPr>
          <w:rFonts w:hint="eastAsia" w:cstheme="minorHAnsi"/>
          <w:color w:val="auto"/>
          <w:highlight w:val="none"/>
        </w:rPr>
        <w:t>网民网络安全感满意度调查活动正式启动，</w:t>
      </w:r>
      <w:r>
        <w:rPr>
          <w:rFonts w:cstheme="minorHAnsi"/>
          <w:color w:val="auto"/>
          <w:highlight w:val="none"/>
        </w:rPr>
        <w:t>8</w:t>
      </w:r>
      <w:r>
        <w:rPr>
          <w:rFonts w:hint="eastAsia" w:cstheme="minorHAnsi"/>
          <w:color w:val="auto"/>
          <w:highlight w:val="none"/>
        </w:rPr>
        <w:t>月</w:t>
      </w:r>
      <w:r>
        <w:rPr>
          <w:rFonts w:cstheme="minorHAnsi"/>
          <w:color w:val="auto"/>
          <w:highlight w:val="none"/>
        </w:rPr>
        <w:t>3</w:t>
      </w:r>
      <w:r>
        <w:rPr>
          <w:rFonts w:hint="eastAsia" w:cstheme="minorHAnsi"/>
          <w:color w:val="auto"/>
          <w:highlight w:val="none"/>
        </w:rPr>
        <w:t>日上午</w:t>
      </w:r>
      <w:r>
        <w:rPr>
          <w:rFonts w:cstheme="minorHAnsi"/>
          <w:color w:val="auto"/>
          <w:highlight w:val="none"/>
        </w:rPr>
        <w:t>9</w:t>
      </w:r>
      <w:r>
        <w:rPr>
          <w:rFonts w:hint="eastAsia" w:cstheme="minorHAnsi"/>
          <w:color w:val="auto"/>
          <w:highlight w:val="none"/>
        </w:rPr>
        <w:t>时活动正式对外采集数据，全国各大网络平台同步开通线上采集通道，至</w:t>
      </w:r>
      <w:r>
        <w:rPr>
          <w:rFonts w:cstheme="minorHAnsi"/>
          <w:color w:val="auto"/>
          <w:highlight w:val="none"/>
        </w:rPr>
        <w:t>8</w:t>
      </w:r>
      <w:r>
        <w:rPr>
          <w:rFonts w:hint="eastAsia" w:cstheme="minorHAnsi"/>
          <w:color w:val="auto"/>
          <w:highlight w:val="none"/>
        </w:rPr>
        <w:t>月</w:t>
      </w:r>
      <w:r>
        <w:rPr>
          <w:rFonts w:cstheme="minorHAnsi"/>
          <w:color w:val="auto"/>
          <w:highlight w:val="none"/>
        </w:rPr>
        <w:t>12</w:t>
      </w:r>
      <w:r>
        <w:rPr>
          <w:rFonts w:hint="eastAsia" w:cstheme="minorHAnsi"/>
          <w:color w:val="auto"/>
          <w:highlight w:val="none"/>
        </w:rPr>
        <w:t>日</w:t>
      </w:r>
      <w:r>
        <w:rPr>
          <w:rFonts w:cstheme="minorHAnsi"/>
          <w:color w:val="auto"/>
          <w:highlight w:val="none"/>
        </w:rPr>
        <w:t>24</w:t>
      </w:r>
      <w:r>
        <w:rPr>
          <w:rFonts w:hint="eastAsia" w:cstheme="minorHAnsi"/>
          <w:color w:val="auto"/>
          <w:highlight w:val="none"/>
        </w:rPr>
        <w:t>时结束。</w:t>
      </w:r>
      <w:r>
        <w:rPr>
          <w:rFonts w:cstheme="minorHAnsi"/>
          <w:color w:val="auto"/>
          <w:highlight w:val="none"/>
        </w:rPr>
        <w:t xml:space="preserve"> </w:t>
      </w:r>
    </w:p>
    <w:p>
      <w:pPr>
        <w:rPr>
          <w:rFonts w:cstheme="minorHAnsi"/>
          <w:color w:val="auto"/>
          <w:highlight w:val="none"/>
        </w:rPr>
      </w:pPr>
      <w:bookmarkStart w:id="11" w:name="_Hlk80795868"/>
      <w:bookmarkStart w:id="12" w:name="_Hlk81831402"/>
      <w:r>
        <w:rPr>
          <w:rFonts w:hint="eastAsia" w:cstheme="minorHAnsi"/>
          <w:color w:val="auto"/>
          <w:highlight w:val="none"/>
        </w:rPr>
        <w:t>本次调查活动收回的问卷总数为</w:t>
      </w:r>
      <w:r>
        <w:rPr>
          <w:rFonts w:cstheme="minorHAnsi"/>
          <w:color w:val="auto"/>
          <w:highlight w:val="none"/>
        </w:rPr>
        <w:t>284.5235</w:t>
      </w:r>
      <w:r>
        <w:rPr>
          <w:rFonts w:hint="eastAsia" w:cstheme="minorHAnsi"/>
          <w:color w:val="auto"/>
          <w:highlight w:val="none"/>
        </w:rPr>
        <w:t>万份，其中，公众网民版</w:t>
      </w:r>
      <w:bookmarkStart w:id="13" w:name="_Hlk48137665"/>
      <w:r>
        <w:rPr>
          <w:rFonts w:cstheme="minorHAnsi"/>
          <w:color w:val="auto"/>
          <w:highlight w:val="none"/>
        </w:rPr>
        <w:t>253.</w:t>
      </w:r>
      <w:bookmarkEnd w:id="13"/>
      <w:r>
        <w:rPr>
          <w:rFonts w:cstheme="minorHAnsi"/>
          <w:color w:val="auto"/>
          <w:highlight w:val="none"/>
        </w:rPr>
        <w:t>1278</w:t>
      </w:r>
      <w:r>
        <w:rPr>
          <w:rFonts w:hint="eastAsia" w:cstheme="minorHAnsi"/>
          <w:color w:val="auto"/>
          <w:highlight w:val="none"/>
        </w:rPr>
        <w:t>万份，网络从业人员版</w:t>
      </w:r>
      <w:r>
        <w:rPr>
          <w:rFonts w:cstheme="minorHAnsi"/>
          <w:color w:val="auto"/>
          <w:highlight w:val="none"/>
        </w:rPr>
        <w:t>31.3957</w:t>
      </w:r>
      <w:r>
        <w:rPr>
          <w:rFonts w:hint="eastAsia" w:cstheme="minorHAnsi"/>
          <w:color w:val="auto"/>
          <w:highlight w:val="none"/>
        </w:rPr>
        <w:t>万份</w:t>
      </w:r>
      <w:bookmarkStart w:id="14" w:name="_Hlk80796844"/>
      <w:r>
        <w:rPr>
          <w:rFonts w:hint="eastAsia" w:cstheme="minorHAnsi"/>
          <w:color w:val="auto"/>
          <w:highlight w:val="none"/>
        </w:rPr>
        <w:t>。</w:t>
      </w:r>
      <w:bookmarkStart w:id="15" w:name="_Hlk80796409"/>
      <w:r>
        <w:rPr>
          <w:rFonts w:hint="eastAsia" w:cstheme="minorHAnsi"/>
          <w:color w:val="auto"/>
          <w:highlight w:val="none"/>
        </w:rPr>
        <w:t>经过数据清洗后，有效问卷总数为</w:t>
      </w:r>
      <w:r>
        <w:rPr>
          <w:rFonts w:cstheme="minorHAnsi"/>
          <w:color w:val="auto"/>
          <w:highlight w:val="none"/>
        </w:rPr>
        <w:t>264</w:t>
      </w:r>
      <w:r>
        <w:rPr>
          <w:rFonts w:hint="eastAsia" w:cstheme="minorHAnsi"/>
          <w:color w:val="auto"/>
          <w:highlight w:val="none"/>
        </w:rPr>
        <w:t>.</w:t>
      </w:r>
      <w:r>
        <w:rPr>
          <w:rFonts w:cstheme="minorHAnsi"/>
          <w:color w:val="auto"/>
          <w:highlight w:val="none"/>
        </w:rPr>
        <w:t>6787</w:t>
      </w:r>
      <w:r>
        <w:rPr>
          <w:rFonts w:hint="eastAsia" w:cstheme="minorHAnsi"/>
          <w:color w:val="auto"/>
          <w:highlight w:val="none"/>
        </w:rPr>
        <w:t>万份，其中，公众网民版</w:t>
      </w:r>
      <w:r>
        <w:rPr>
          <w:rFonts w:cstheme="minorHAnsi"/>
          <w:color w:val="auto"/>
          <w:highlight w:val="none"/>
        </w:rPr>
        <w:t>235.0549</w:t>
      </w:r>
      <w:r>
        <w:rPr>
          <w:rFonts w:hint="eastAsia" w:cstheme="minorHAnsi"/>
          <w:color w:val="auto"/>
          <w:highlight w:val="none"/>
        </w:rPr>
        <w:t>万份，网络从业人员版</w:t>
      </w:r>
      <w:r>
        <w:rPr>
          <w:rFonts w:cstheme="minorHAnsi"/>
          <w:color w:val="auto"/>
          <w:highlight w:val="none"/>
        </w:rPr>
        <w:t>29.6238</w:t>
      </w:r>
      <w:r>
        <w:rPr>
          <w:rFonts w:hint="eastAsia" w:cstheme="minorHAnsi"/>
          <w:color w:val="auto"/>
          <w:highlight w:val="none"/>
        </w:rPr>
        <w:t>万份。</w:t>
      </w:r>
      <w:bookmarkEnd w:id="11"/>
      <w:bookmarkEnd w:id="14"/>
      <w:bookmarkEnd w:id="15"/>
      <w:r>
        <w:rPr>
          <w:rFonts w:hint="eastAsia" w:cstheme="minorHAnsi"/>
          <w:color w:val="auto"/>
          <w:highlight w:val="none"/>
        </w:rPr>
        <w:t>另外，调查活动还收到网民对我国网络安全建设提出的意见和建议1</w:t>
      </w:r>
      <w:r>
        <w:rPr>
          <w:rFonts w:cstheme="minorHAnsi"/>
          <w:color w:val="auto"/>
          <w:highlight w:val="none"/>
        </w:rPr>
        <w:t>6.2036</w:t>
      </w:r>
      <w:r>
        <w:rPr>
          <w:rFonts w:hint="eastAsia" w:cstheme="minorHAnsi"/>
          <w:color w:val="auto"/>
          <w:highlight w:val="none"/>
        </w:rPr>
        <w:t>万条。</w:t>
      </w:r>
    </w:p>
    <w:bookmarkEnd w:id="12"/>
    <w:p>
      <w:pPr>
        <w:rPr>
          <w:rFonts w:cstheme="minorHAnsi"/>
          <w:color w:val="auto"/>
          <w:highlight w:val="none"/>
        </w:rPr>
      </w:pPr>
      <w:r>
        <w:rPr>
          <w:rFonts w:hint="eastAsia" w:cstheme="minorHAnsi"/>
          <w:color w:val="auto"/>
          <w:highlight w:val="none"/>
        </w:rPr>
        <w:t>本报告基于</w:t>
      </w:r>
      <w:r>
        <w:rPr>
          <w:rFonts w:cstheme="minorHAnsi"/>
          <w:color w:val="auto"/>
          <w:highlight w:val="none"/>
        </w:rPr>
        <w:t>2021</w:t>
      </w:r>
      <w:r>
        <w:rPr>
          <w:rFonts w:hint="eastAsia" w:cstheme="minorHAnsi"/>
          <w:color w:val="auto"/>
          <w:highlight w:val="none"/>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hint="eastAsia" w:eastAsiaTheme="minorEastAsia" w:cstheme="minorHAnsi"/>
          <w:color w:val="auto"/>
          <w:highlight w:val="none"/>
          <w:lang w:eastAsia="zh-CN"/>
        </w:rPr>
      </w:pPr>
      <w:r>
        <w:rPr>
          <w:rFonts w:hint="eastAsia" w:cstheme="minorHAnsi"/>
          <w:color w:val="auto"/>
          <w:highlight w:val="none"/>
        </w:rPr>
        <w:t>调查问卷按访问对象不同分两类问卷：面向普通网民的公众版和面向网络行业人员的从业人员版问卷</w:t>
      </w:r>
      <w:r>
        <w:rPr>
          <w:rFonts w:hint="eastAsia" w:cstheme="minorHAnsi"/>
          <w:color w:val="auto"/>
          <w:highlight w:val="none"/>
          <w:lang w:eastAsia="zh-CN"/>
        </w:rPr>
        <w:t>。</w:t>
      </w:r>
    </w:p>
    <w:p>
      <w:pPr>
        <w:rPr>
          <w:rFonts w:cstheme="minorHAnsi"/>
          <w:color w:val="auto"/>
          <w:highlight w:val="none"/>
        </w:rPr>
      </w:pPr>
      <w:r>
        <w:rPr>
          <w:rFonts w:hint="eastAsia" w:cstheme="minorHAnsi"/>
          <w:color w:val="auto"/>
          <w:highlight w:val="none"/>
        </w:rPr>
        <w:t>公众版的调查问卷除了以共性问题为主的主问卷外，还根据内容主题的不同分了</w:t>
      </w:r>
      <w:r>
        <w:rPr>
          <w:rFonts w:cstheme="minorHAnsi"/>
          <w:color w:val="auto"/>
          <w:highlight w:val="none"/>
        </w:rPr>
        <w:t>8</w:t>
      </w:r>
      <w:r>
        <w:rPr>
          <w:rFonts w:hint="eastAsia" w:cstheme="minorHAnsi"/>
          <w:color w:val="auto"/>
          <w:highlight w:val="none"/>
        </w:rPr>
        <w:t>个专题问卷，具体名称如下：</w:t>
      </w:r>
    </w:p>
    <w:p>
      <w:pPr>
        <w:rPr>
          <w:rFonts w:cstheme="minorHAnsi"/>
          <w:color w:val="auto"/>
          <w:highlight w:val="none"/>
        </w:rPr>
      </w:pPr>
      <w:r>
        <w:rPr>
          <w:rFonts w:hint="eastAsia" w:cstheme="minorHAnsi"/>
          <w:color w:val="auto"/>
          <w:highlight w:val="none"/>
        </w:rPr>
        <w:t>专题</w:t>
      </w:r>
      <w:r>
        <w:rPr>
          <w:rFonts w:cstheme="minorHAnsi"/>
          <w:color w:val="auto"/>
          <w:highlight w:val="none"/>
        </w:rPr>
        <w:t>1</w:t>
      </w:r>
      <w:r>
        <w:rPr>
          <w:rFonts w:hint="eastAsia" w:cstheme="minorHAnsi"/>
          <w:color w:val="auto"/>
          <w:highlight w:val="none"/>
        </w:rPr>
        <w:t>问卷：网络安全法治社会建设专题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2</w:t>
      </w:r>
      <w:r>
        <w:rPr>
          <w:rFonts w:hint="eastAsia" w:cstheme="minorHAnsi"/>
          <w:color w:val="auto"/>
          <w:highlight w:val="none"/>
        </w:rPr>
        <w:t>问卷：遏制网络违法犯罪行为专题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3</w:t>
      </w:r>
      <w:r>
        <w:rPr>
          <w:rFonts w:hint="eastAsia" w:cstheme="minorHAnsi"/>
          <w:color w:val="auto"/>
          <w:highlight w:val="none"/>
        </w:rPr>
        <w:t>问卷：个人信息保护和数据安全专题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4</w:t>
      </w:r>
      <w:r>
        <w:rPr>
          <w:rFonts w:hint="eastAsia" w:cstheme="minorHAnsi"/>
          <w:color w:val="auto"/>
          <w:highlight w:val="none"/>
        </w:rPr>
        <w:t>问卷：网络购物安全权益保护专题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5</w:t>
      </w:r>
      <w:r>
        <w:rPr>
          <w:rFonts w:hint="eastAsia" w:cstheme="minorHAnsi"/>
          <w:color w:val="auto"/>
          <w:highlight w:val="none"/>
        </w:rPr>
        <w:t>问卷：未成年人网络权益保护专题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6</w:t>
      </w:r>
      <w:r>
        <w:rPr>
          <w:rFonts w:hint="eastAsia" w:cstheme="minorHAnsi"/>
          <w:color w:val="auto"/>
          <w:highlight w:val="none"/>
        </w:rPr>
        <w:t>问卷：互联网平台监管与企业自律专题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7</w:t>
      </w:r>
      <w:r>
        <w:rPr>
          <w:rFonts w:hint="eastAsia" w:cstheme="minorHAnsi"/>
          <w:color w:val="auto"/>
          <w:highlight w:val="none"/>
        </w:rPr>
        <w:t>问卷：数字政府服务与治理能力提升专题</w:t>
      </w:r>
    </w:p>
    <w:p>
      <w:pPr>
        <w:rPr>
          <w:rFonts w:cstheme="minorHAnsi"/>
          <w:color w:val="auto"/>
          <w:highlight w:val="none"/>
        </w:rPr>
      </w:pPr>
      <w:r>
        <w:rPr>
          <w:rFonts w:hint="eastAsia" w:cstheme="minorHAnsi"/>
          <w:color w:val="auto"/>
          <w:highlight w:val="none"/>
        </w:rPr>
        <w:t>专题</w:t>
      </w:r>
      <w:r>
        <w:rPr>
          <w:rFonts w:cstheme="minorHAnsi"/>
          <w:color w:val="auto"/>
          <w:highlight w:val="none"/>
        </w:rPr>
        <w:t>8</w:t>
      </w:r>
      <w:r>
        <w:rPr>
          <w:rFonts w:hint="eastAsia" w:cstheme="minorHAnsi"/>
          <w:color w:val="auto"/>
          <w:highlight w:val="none"/>
        </w:rPr>
        <w:t>问卷：数字鸿沟消除与乡村振兴专题</w:t>
      </w:r>
    </w:p>
    <w:p>
      <w:pPr>
        <w:rPr>
          <w:color w:val="auto"/>
          <w:highlight w:val="none"/>
        </w:rPr>
      </w:pPr>
      <w:r>
        <w:rPr>
          <w:rFonts w:hint="eastAsia"/>
          <w:color w:val="auto"/>
          <w:highlight w:val="none"/>
        </w:rPr>
        <w:t>从业人员版的调查问卷除了以共性问题为主的主问卷外，还根据内容主题的不同分为A到D共4个专题问卷，具体名称如下：</w:t>
      </w:r>
    </w:p>
    <w:p>
      <w:pPr>
        <w:rPr>
          <w:rFonts w:cstheme="minorHAnsi"/>
          <w:color w:val="auto"/>
          <w:highlight w:val="none"/>
        </w:rPr>
      </w:pPr>
      <w:r>
        <w:rPr>
          <w:rFonts w:hint="eastAsia"/>
          <w:color w:val="auto"/>
          <w:highlight w:val="none"/>
        </w:rPr>
        <w:t>A专题问卷：等级保护实施与企业合规专</w:t>
      </w:r>
      <w:r>
        <w:rPr>
          <w:rFonts w:hint="eastAsia" w:cstheme="minorHAnsi"/>
          <w:color w:val="auto"/>
          <w:highlight w:val="none"/>
        </w:rPr>
        <w:t>题</w:t>
      </w:r>
    </w:p>
    <w:p>
      <w:pPr>
        <w:rPr>
          <w:rFonts w:cstheme="minorHAnsi"/>
          <w:color w:val="auto"/>
          <w:highlight w:val="none"/>
        </w:rPr>
      </w:pPr>
      <w:r>
        <w:rPr>
          <w:rFonts w:hint="eastAsia" w:cstheme="minorHAnsi"/>
          <w:color w:val="auto"/>
          <w:highlight w:val="none"/>
        </w:rPr>
        <w:t>B专题问卷：行业发展与生态建设专题</w:t>
      </w:r>
    </w:p>
    <w:p>
      <w:pPr>
        <w:rPr>
          <w:rFonts w:cstheme="minorHAnsi"/>
          <w:color w:val="auto"/>
          <w:highlight w:val="none"/>
        </w:rPr>
      </w:pPr>
      <w:r>
        <w:rPr>
          <w:rFonts w:hint="eastAsia" w:cstheme="minorHAnsi"/>
          <w:color w:val="auto"/>
          <w:highlight w:val="none"/>
        </w:rPr>
        <w:t>C专题问卷：新技术应用与网络安全专题</w:t>
      </w:r>
    </w:p>
    <w:p>
      <w:pPr>
        <w:rPr>
          <w:rFonts w:cstheme="minorHAnsi"/>
          <w:color w:val="auto"/>
          <w:highlight w:val="none"/>
        </w:rPr>
      </w:pPr>
      <w:r>
        <w:rPr>
          <w:rFonts w:hint="eastAsia" w:cstheme="minorHAnsi"/>
          <w:color w:val="auto"/>
          <w:highlight w:val="none"/>
        </w:rPr>
        <w:t>D专题问卷：科技创新与人才培养专题</w:t>
      </w:r>
      <w:bookmarkStart w:id="482" w:name="_GoBack"/>
      <w:bookmarkEnd w:id="482"/>
    </w:p>
    <w:p>
      <w:pPr>
        <w:rPr>
          <w:rFonts w:cstheme="minorHAnsi"/>
          <w:color w:val="auto"/>
          <w:highlight w:val="none"/>
        </w:rPr>
      </w:pPr>
      <w:bookmarkStart w:id="16" w:name="_Hlk48730149"/>
      <w:r>
        <w:rPr>
          <w:rFonts w:hint="eastAsia" w:cstheme="minorHAnsi"/>
          <w:color w:val="auto"/>
          <w:highlight w:val="none"/>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r>
        <w:rPr>
          <w:rFonts w:hint="eastAsia" w:cstheme="minorHAnsi"/>
          <w:color w:val="auto"/>
          <w:highlight w:val="none"/>
        </w:rPr>
        <w:br w:type="page"/>
      </w:r>
    </w:p>
    <w:p>
      <w:pPr>
        <w:pStyle w:val="2"/>
        <w:numPr>
          <w:ilvl w:val="0"/>
          <w:numId w:val="2"/>
        </w:numPr>
        <w:rPr>
          <w:color w:val="auto"/>
          <w:highlight w:val="none"/>
        </w:rPr>
      </w:pPr>
      <w:bookmarkStart w:id="17" w:name="_Toc14589"/>
      <w:r>
        <w:rPr>
          <w:rFonts w:hint="eastAsia"/>
          <w:color w:val="auto"/>
          <w:highlight w:val="none"/>
        </w:rPr>
        <w:t>主要发现</w:t>
      </w:r>
      <w:bookmarkEnd w:id="17"/>
    </w:p>
    <w:p>
      <w:pPr>
        <w:pStyle w:val="3"/>
        <w:rPr>
          <w:color w:val="auto"/>
          <w:highlight w:val="none"/>
        </w:rPr>
      </w:pPr>
      <w:bookmarkStart w:id="18" w:name="_Toc29917"/>
      <w:r>
        <w:rPr>
          <w:rFonts w:hint="eastAsia"/>
          <w:color w:val="auto"/>
          <w:highlight w:val="none"/>
        </w:rPr>
        <w:t>2.1 公众网民版主要发现</w:t>
      </w:r>
      <w:bookmarkEnd w:id="18"/>
    </w:p>
    <w:p>
      <w:pPr>
        <w:rPr>
          <w:color w:val="auto"/>
          <w:highlight w:val="none"/>
        </w:rPr>
      </w:pPr>
      <w:r>
        <w:rPr>
          <w:rFonts w:hint="eastAsia"/>
          <w:color w:val="auto"/>
          <w:highlight w:val="none"/>
        </w:rPr>
        <w:t>本报告是基于2021年网民网络安全感满意度调查活动收集回来的问卷数据，经数据清洗、分析研究，最后将结果反映在调查报告中。</w:t>
      </w:r>
    </w:p>
    <w:p>
      <w:pPr>
        <w:rPr>
          <w:color w:val="auto"/>
          <w:highlight w:val="none"/>
        </w:rPr>
      </w:pPr>
      <w:r>
        <w:rPr>
          <w:rFonts w:hint="eastAsia"/>
          <w:color w:val="auto"/>
          <w:highlight w:val="none"/>
        </w:rPr>
        <w:t>本次活动共收回</w:t>
      </w:r>
      <w:r>
        <w:rPr>
          <w:rFonts w:cstheme="minorHAnsi"/>
          <w:color w:val="auto"/>
          <w:highlight w:val="none"/>
        </w:rPr>
        <w:t>安徽省</w:t>
      </w:r>
      <w:r>
        <w:rPr>
          <w:rFonts w:hint="eastAsia"/>
          <w:color w:val="auto"/>
          <w:highlight w:val="none"/>
        </w:rPr>
        <w:t>公众版网民网络安全感满意度调查问卷总计</w:t>
      </w:r>
      <w:r>
        <w:rPr>
          <w:color w:val="auto"/>
          <w:highlight w:val="none"/>
        </w:rPr>
        <w:t>15832</w:t>
      </w:r>
      <w:r>
        <w:rPr>
          <w:rFonts w:hint="eastAsia"/>
          <w:color w:val="auto"/>
          <w:highlight w:val="none"/>
        </w:rPr>
        <w:t>份，经数据清洗消除无效数据后，有</w:t>
      </w:r>
      <w:r>
        <w:rPr>
          <w:color w:val="auto"/>
          <w:highlight w:val="none"/>
        </w:rPr>
        <w:t>15052</w:t>
      </w:r>
      <w:r>
        <w:rPr>
          <w:rFonts w:hint="eastAsia"/>
          <w:color w:val="auto"/>
          <w:highlight w:val="none"/>
        </w:rPr>
        <w:t>份问卷数据纳入统计，数据样本有效性为</w:t>
      </w:r>
      <w:r>
        <w:rPr>
          <w:color w:val="auto"/>
          <w:highlight w:val="none"/>
        </w:rPr>
        <w:t>95.07%。</w:t>
      </w:r>
    </w:p>
    <w:p>
      <w:pPr>
        <w:rPr>
          <w:color w:val="auto"/>
          <w:highlight w:val="none"/>
        </w:rPr>
      </w:pPr>
      <w:r>
        <w:rPr>
          <w:rFonts w:hint="eastAsia"/>
          <w:color w:val="auto"/>
          <w:highlight w:val="none"/>
        </w:rPr>
        <w:t>经过对调查数据统计、初步分析后，有以下发现：</w:t>
      </w:r>
    </w:p>
    <w:p>
      <w:pPr>
        <w:pStyle w:val="4"/>
        <w:ind w:firstLine="482"/>
        <w:rPr>
          <w:color w:val="auto"/>
          <w:sz w:val="24"/>
          <w:szCs w:val="24"/>
          <w:highlight w:val="none"/>
        </w:rPr>
      </w:pPr>
      <w:bookmarkStart w:id="19" w:name="_Toc25156"/>
      <w:r>
        <w:rPr>
          <w:rFonts w:hint="eastAsia"/>
          <w:color w:val="auto"/>
          <w:sz w:val="24"/>
          <w:szCs w:val="24"/>
          <w:highlight w:val="none"/>
        </w:rPr>
        <w:t>2.1.1 网民网络安全感基本持平，网民网络安全意识有所增强</w:t>
      </w:r>
      <w:bookmarkEnd w:id="19"/>
    </w:p>
    <w:p>
      <w:pPr>
        <w:rPr>
          <w:color w:val="auto"/>
          <w:highlight w:val="none"/>
        </w:rPr>
      </w:pPr>
      <w:r>
        <w:rPr>
          <w:color w:val="auto"/>
          <w:highlight w:val="none"/>
        </w:rPr>
        <w:t>（1）公众网民网络安全感基本持平，认为网络安全（安全+非常安全）的占</w:t>
      </w:r>
      <w:r>
        <w:rPr>
          <w:rFonts w:hint="eastAsia"/>
          <w:color w:val="auto"/>
          <w:highlight w:val="none"/>
        </w:rPr>
        <w:t>54.42%</w:t>
      </w:r>
      <w:r>
        <w:rPr>
          <w:color w:val="auto"/>
          <w:highlight w:val="none"/>
        </w:rPr>
        <w:t>，比去年</w:t>
      </w:r>
      <w:r>
        <w:rPr>
          <w:rFonts w:hint="eastAsia"/>
          <w:color w:val="auto"/>
          <w:highlight w:val="none"/>
        </w:rPr>
        <w:t>下降</w:t>
      </w:r>
      <w:r>
        <w:rPr>
          <w:color w:val="auto"/>
          <w:highlight w:val="none"/>
        </w:rPr>
        <w:t>了</w:t>
      </w:r>
      <w:r>
        <w:rPr>
          <w:rFonts w:hint="eastAsia"/>
          <w:color w:val="auto"/>
          <w:highlight w:val="none"/>
        </w:rPr>
        <w:t>0.16</w:t>
      </w:r>
      <w:r>
        <w:rPr>
          <w:color w:val="auto"/>
          <w:highlight w:val="none"/>
        </w:rPr>
        <w:t>个百分点</w:t>
      </w:r>
      <w:r>
        <w:rPr>
          <w:rFonts w:hint="eastAsia"/>
          <w:color w:val="auto"/>
          <w:highlight w:val="none"/>
        </w:rPr>
        <w:t>，显示</w:t>
      </w:r>
      <w:r>
        <w:rPr>
          <w:color w:val="auto"/>
          <w:highlight w:val="none"/>
        </w:rPr>
        <w:t>持认同的评价</w:t>
      </w:r>
      <w:r>
        <w:rPr>
          <w:rFonts w:hint="eastAsia"/>
          <w:color w:val="auto"/>
          <w:highlight w:val="none"/>
        </w:rPr>
        <w:t>减少</w:t>
      </w:r>
      <w:r>
        <w:rPr>
          <w:color w:val="auto"/>
          <w:highlight w:val="none"/>
        </w:rPr>
        <w:t>。评价一般的占</w:t>
      </w:r>
      <w:r>
        <w:rPr>
          <w:rFonts w:hint="eastAsia"/>
          <w:color w:val="auto"/>
          <w:highlight w:val="none"/>
        </w:rPr>
        <w:t>37.87%</w:t>
      </w:r>
      <w:r>
        <w:rPr>
          <w:color w:val="auto"/>
          <w:highlight w:val="none"/>
        </w:rPr>
        <w:t>，比去年的</w:t>
      </w:r>
      <w:r>
        <w:rPr>
          <w:rFonts w:hint="eastAsia"/>
          <w:color w:val="auto"/>
          <w:highlight w:val="none"/>
        </w:rPr>
        <w:t>36.94</w:t>
      </w:r>
      <w:r>
        <w:rPr>
          <w:color w:val="auto"/>
          <w:highlight w:val="none"/>
        </w:rPr>
        <w:t>%提升了</w:t>
      </w:r>
      <w:r>
        <w:rPr>
          <w:rFonts w:hint="eastAsia"/>
          <w:color w:val="auto"/>
          <w:highlight w:val="none"/>
        </w:rPr>
        <w:t>0.93</w:t>
      </w:r>
      <w:r>
        <w:rPr>
          <w:color w:val="auto"/>
          <w:highlight w:val="none"/>
        </w:rPr>
        <w:t>个百分点</w:t>
      </w:r>
      <w:r>
        <w:rPr>
          <w:rFonts w:hint="eastAsia"/>
          <w:color w:val="auto"/>
          <w:highlight w:val="none"/>
        </w:rPr>
        <w:t>，显示</w:t>
      </w:r>
      <w:r>
        <w:rPr>
          <w:color w:val="auto"/>
          <w:highlight w:val="none"/>
        </w:rPr>
        <w:t>持中间的评价增加。在负面评价方面，持不安全评价或非常不安全评价的占</w:t>
      </w:r>
      <w:r>
        <w:rPr>
          <w:rFonts w:hint="eastAsia"/>
          <w:color w:val="auto"/>
          <w:highlight w:val="none"/>
        </w:rPr>
        <w:t>7.72%</w:t>
      </w:r>
      <w:r>
        <w:rPr>
          <w:color w:val="auto"/>
          <w:highlight w:val="none"/>
        </w:rPr>
        <w:t>，比去年降低了</w:t>
      </w:r>
      <w:r>
        <w:rPr>
          <w:rFonts w:hint="eastAsia"/>
          <w:color w:val="auto"/>
          <w:highlight w:val="none"/>
        </w:rPr>
        <w:t>0.76</w:t>
      </w:r>
      <w:r>
        <w:rPr>
          <w:color w:val="auto"/>
          <w:highlight w:val="none"/>
        </w:rPr>
        <w:t>个百分点。</w:t>
      </w:r>
    </w:p>
    <w:p>
      <w:pPr>
        <w:ind w:firstLine="0" w:firstLineChars="0"/>
        <w:rPr>
          <w:color w:val="auto"/>
          <w:highlight w:val="none"/>
        </w:rPr>
      </w:pPr>
    </w:p>
    <w:p>
      <w:pPr>
        <w:rPr>
          <w:color w:val="auto"/>
          <w:highlight w:val="none"/>
        </w:rPr>
      </w:pPr>
      <w:r>
        <w:rPr>
          <w:color w:val="auto"/>
          <w:highlight w:val="none"/>
        </w:rPr>
        <w:t>（2）安全上网方面网民的安全意识</w:t>
      </w:r>
      <w:r>
        <w:rPr>
          <w:rFonts w:hint="eastAsia"/>
          <w:color w:val="auto"/>
          <w:highlight w:val="none"/>
        </w:rPr>
        <w:t>有所提升</w:t>
      </w:r>
      <w:r>
        <w:rPr>
          <w:color w:val="auto"/>
          <w:highlight w:val="none"/>
        </w:rPr>
        <w:t>。没有做过不安全网络行为的网民占</w:t>
      </w:r>
      <w:r>
        <w:rPr>
          <w:rFonts w:hint="eastAsia"/>
          <w:color w:val="auto"/>
          <w:highlight w:val="none"/>
        </w:rPr>
        <w:t>34.16%</w:t>
      </w:r>
      <w:r>
        <w:rPr>
          <w:color w:val="auto"/>
          <w:highlight w:val="none"/>
        </w:rPr>
        <w:t>。和去年相比，没有做过不安全网络行为的比例上升。而且在公共场所登录</w:t>
      </w:r>
      <w:r>
        <w:rPr>
          <w:rFonts w:hint="eastAsia"/>
          <w:color w:val="auto"/>
          <w:highlight w:val="none"/>
        </w:rPr>
        <w:t>WIFI</w:t>
      </w:r>
      <w:r>
        <w:rPr>
          <w:color w:val="auto"/>
          <w:highlight w:val="none"/>
        </w:rPr>
        <w:t>、其它不安全行为等选项的比例都有</w:t>
      </w:r>
      <w:r>
        <w:rPr>
          <w:rFonts w:hint="eastAsia"/>
          <w:color w:val="auto"/>
          <w:highlight w:val="none"/>
        </w:rPr>
        <w:t>下降</w:t>
      </w:r>
      <w:r>
        <w:rPr>
          <w:color w:val="auto"/>
          <w:highlight w:val="none"/>
        </w:rPr>
        <w:t>。但个别不安全行为没有得到改善，仍有</w:t>
      </w:r>
      <w:r>
        <w:rPr>
          <w:rFonts w:hint="eastAsia"/>
          <w:color w:val="auto"/>
          <w:highlight w:val="none"/>
        </w:rPr>
        <w:t>38.36%</w:t>
      </w:r>
      <w:r>
        <w:rPr>
          <w:color w:val="auto"/>
          <w:highlight w:val="none"/>
        </w:rPr>
        <w:t>网民曾在公共场所登录</w:t>
      </w:r>
      <w:r>
        <w:rPr>
          <w:rFonts w:hint="eastAsia"/>
          <w:color w:val="auto"/>
          <w:highlight w:val="none"/>
        </w:rPr>
        <w:t>WIFI</w:t>
      </w:r>
      <w:r>
        <w:rPr>
          <w:color w:val="auto"/>
          <w:highlight w:val="none"/>
        </w:rPr>
        <w:t>，</w:t>
      </w:r>
      <w:r>
        <w:rPr>
          <w:rFonts w:hint="eastAsia"/>
          <w:color w:val="auto"/>
          <w:highlight w:val="none"/>
        </w:rPr>
        <w:t>33.5%</w:t>
      </w:r>
      <w:r>
        <w:rPr>
          <w:color w:val="auto"/>
          <w:highlight w:val="none"/>
        </w:rPr>
        <w:t>的网民注册网络账号时使用手机号身份证号等个人信息。</w:t>
      </w:r>
    </w:p>
    <w:p>
      <w:pPr>
        <w:ind w:firstLine="0" w:firstLineChars="0"/>
        <w:rPr>
          <w:color w:val="auto"/>
          <w:highlight w:val="none"/>
        </w:rPr>
      </w:pPr>
    </w:p>
    <w:p>
      <w:pPr>
        <w:rPr>
          <w:color w:val="auto"/>
          <w:highlight w:val="none"/>
        </w:rPr>
      </w:pPr>
      <w:r>
        <w:rPr>
          <w:color w:val="auto"/>
          <w:highlight w:val="none"/>
        </w:rPr>
        <w:t>（3）网民网络安全维权意识</w:t>
      </w:r>
      <w:r>
        <w:rPr>
          <w:rFonts w:hint="eastAsia"/>
          <w:color w:val="auto"/>
          <w:highlight w:val="none"/>
        </w:rPr>
        <w:t>有所</w:t>
      </w:r>
      <w:r>
        <w:rPr>
          <w:color w:val="auto"/>
          <w:highlight w:val="none"/>
        </w:rPr>
        <w:t>提高。遇到网络安全问题时</w:t>
      </w:r>
      <w:r>
        <w:rPr>
          <w:rFonts w:hint="eastAsia"/>
          <w:color w:val="auto"/>
          <w:highlight w:val="none"/>
        </w:rPr>
        <w:t>34.99%</w:t>
      </w:r>
      <w:r>
        <w:rPr>
          <w:color w:val="auto"/>
          <w:highlight w:val="none"/>
        </w:rPr>
        <w:t>网民选择向互联网服务提供者投诉，</w:t>
      </w:r>
      <w:r>
        <w:rPr>
          <w:rFonts w:hint="eastAsia"/>
          <w:color w:val="auto"/>
          <w:highlight w:val="none"/>
        </w:rPr>
        <w:t>25.17%</w:t>
      </w:r>
      <w:r>
        <w:rPr>
          <w:color w:val="auto"/>
          <w:highlight w:val="none"/>
        </w:rPr>
        <w:t>的网民选择自救或向朋友求助，</w:t>
      </w:r>
      <w:r>
        <w:rPr>
          <w:rFonts w:hint="eastAsia"/>
          <w:color w:val="auto"/>
          <w:highlight w:val="none"/>
        </w:rPr>
        <w:t>29.04%</w:t>
      </w:r>
      <w:r>
        <w:rPr>
          <w:color w:val="auto"/>
          <w:highlight w:val="none"/>
        </w:rPr>
        <w:t>选择不再使用该服务。选择向110、举报网站、12377举报中心举报的分别有</w:t>
      </w:r>
      <w:r>
        <w:rPr>
          <w:rFonts w:hint="eastAsia"/>
          <w:color w:val="auto"/>
          <w:highlight w:val="none"/>
        </w:rPr>
        <w:t>27.49%</w:t>
      </w:r>
      <w:r>
        <w:rPr>
          <w:color w:val="auto"/>
          <w:highlight w:val="none"/>
        </w:rPr>
        <w:t>、</w:t>
      </w:r>
      <w:r>
        <w:rPr>
          <w:rFonts w:hint="eastAsia"/>
          <w:color w:val="auto"/>
          <w:highlight w:val="none"/>
        </w:rPr>
        <w:t>22.54%</w:t>
      </w:r>
      <w:r>
        <w:rPr>
          <w:color w:val="auto"/>
          <w:highlight w:val="none"/>
        </w:rPr>
        <w:t>、</w:t>
      </w:r>
      <w:r>
        <w:rPr>
          <w:rFonts w:hint="eastAsia"/>
          <w:color w:val="auto"/>
          <w:highlight w:val="none"/>
        </w:rPr>
        <w:t>25.67%</w:t>
      </w:r>
      <w:r>
        <w:rPr>
          <w:color w:val="auto"/>
          <w:highlight w:val="none"/>
        </w:rPr>
        <w:t>。和去年数据相比，选择投诉和积极维权的比例上升，显示网民的维权意识提高。</w:t>
      </w:r>
    </w:p>
    <w:p>
      <w:pPr>
        <w:ind w:firstLine="0" w:firstLineChars="0"/>
        <w:rPr>
          <w:color w:val="auto"/>
          <w:highlight w:val="none"/>
        </w:rPr>
      </w:pPr>
    </w:p>
    <w:p>
      <w:pPr>
        <w:pStyle w:val="4"/>
        <w:ind w:firstLine="482"/>
        <w:rPr>
          <w:rFonts w:cstheme="minorEastAsia"/>
          <w:color w:val="auto"/>
          <w:sz w:val="24"/>
          <w:szCs w:val="24"/>
          <w:highlight w:val="none"/>
        </w:rPr>
      </w:pPr>
      <w:bookmarkStart w:id="20" w:name="_Toc23537"/>
      <w:r>
        <w:rPr>
          <w:rFonts w:hint="eastAsia" w:cstheme="minorEastAsia"/>
          <w:color w:val="auto"/>
          <w:sz w:val="24"/>
          <w:szCs w:val="24"/>
          <w:highlight w:val="none"/>
        </w:rPr>
        <w:t>2.1.2 网络安全态势依然严峻，但部分领域有所改善</w:t>
      </w:r>
      <w:bookmarkEnd w:id="20"/>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（4）网络安全问题和网络安全事件仍呈较高发生率。</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61.51</w:t>
      </w:r>
      <w:r>
        <w:rPr>
          <w:color w:val="auto"/>
          <w:highlight w:val="none"/>
        </w:rPr>
        <w:t>%公众网民常遇到网络骚扰行为（垃圾邮件、垃圾短信、骚扰电话、弹窗广告、捆绑下载、霸王条款）， 50.68%网民曾遇到违法有害信息（淫秽色情、网络赌博、网络谣言、侮辱诽谤、违禁物品信息、暴恐音视频、虚假广告），42.96%曾遇到侵犯个人信息（采集规则不规范、过度采集、个人信息泄露、个人信息滥用、注销规则不完善），28.04%曾遇到网络入侵攻击（病毒木马、WiFi蹭网、账号被盗）。</w:t>
      </w:r>
    </w:p>
    <w:p>
      <w:pPr>
        <w:ind w:firstLine="0" w:firstLineChars="0"/>
        <w:rPr>
          <w:rFonts w:asciiTheme="minorEastAsia" w:hAnsiTheme="minorEastAsia" w:cstheme="minorEastAsia"/>
          <w:color w:val="auto"/>
          <w:highlight w:val="none"/>
        </w:rPr>
      </w:pPr>
    </w:p>
    <w:p>
      <w:pPr>
        <w:numPr>
          <w:ilvl w:val="0"/>
          <w:numId w:val="3"/>
        </w:numPr>
        <w:rPr>
          <w:rFonts w:asciiTheme="minorEastAsia" w:hAnsiTheme="minorEastAsia" w:cstheme="minorEastAsia"/>
          <w:color w:val="auto"/>
          <w:highlight w:val="none"/>
        </w:rPr>
      </w:pPr>
      <w:r>
        <w:rPr>
          <w:rFonts w:hint="eastAsia" w:asciiTheme="minorEastAsia" w:hAnsiTheme="minorEastAsia" w:cstheme="minorEastAsia"/>
          <w:color w:val="auto"/>
          <w:highlight w:val="none"/>
        </w:rPr>
        <w:t>网络安全态势变化方面，和去年（2020年）数据比较，公众网民遇见违法有害信息、侵犯个人信息、利用网络实施违法犯罪等的比例有所下降，分别下降10.72、14.92、6.68个百分点，显示打击违法有害信息、侵犯个人信息和网络违法犯罪取得一定的效果。而网络入侵攻击则与去年持平。</w:t>
      </w:r>
    </w:p>
    <w:p>
      <w:pPr>
        <w:ind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1" w:name="_Toc31346"/>
      <w:r>
        <w:rPr>
          <w:rFonts w:hint="eastAsia" w:cstheme="minorEastAsia"/>
          <w:color w:val="auto"/>
          <w:sz w:val="24"/>
          <w:szCs w:val="24"/>
          <w:highlight w:val="none"/>
        </w:rPr>
        <w:t>2.1.3 网络安全治理初见成效，网民总体评价满意</w:t>
      </w:r>
      <w:bookmarkEnd w:id="21"/>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（6）</w:t>
      </w:r>
      <w:r>
        <w:rPr>
          <w:rFonts w:hint="eastAsia"/>
          <w:color w:val="auto"/>
          <w:highlight w:val="none"/>
        </w:rPr>
        <w:t>公众网民对我国网络安全治理总体状况满意度评价：</w:t>
      </w:r>
      <w:r>
        <w:rPr>
          <w:rFonts w:hint="eastAsia" w:asciiTheme="minorEastAsia" w:hAnsiTheme="minorEastAsia" w:cstheme="minorEastAsia"/>
          <w:color w:val="auto"/>
          <w:highlight w:val="none"/>
        </w:rPr>
        <w:t>认为</w:t>
      </w:r>
      <w:r>
        <w:rPr>
          <w:color w:val="auto"/>
          <w:highlight w:val="none"/>
        </w:rPr>
        <w:t>一般的最多占35.18%，其次是满意占34.41%，</w:t>
      </w:r>
      <w:r>
        <w:rPr>
          <w:rFonts w:hint="eastAsia"/>
          <w:color w:val="auto"/>
          <w:highlight w:val="none"/>
        </w:rPr>
        <w:t>第三是很满意占22.63%。认为满意以上的评价（很满意和满意）的占57.04%，超过一半，总体评价是满意</w:t>
      </w:r>
      <w:r>
        <w:rPr>
          <w:rFonts w:hint="eastAsia" w:asciiTheme="minorEastAsia" w:hAnsiTheme="minorEastAsia" w:cstheme="minorEastAsia"/>
          <w:color w:val="auto"/>
          <w:highlight w:val="none"/>
        </w:rPr>
        <w:t>为主。</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（7）各领域满意度评价：互联网企业履行网络安全责任方面好评度为</w:t>
      </w:r>
      <w:r>
        <w:rPr>
          <w:rFonts w:hint="eastAsia"/>
          <w:color w:val="auto"/>
          <w:highlight w:val="none"/>
        </w:rPr>
        <w:t>44.72</w:t>
      </w:r>
      <w:r>
        <w:rPr>
          <w:color w:val="auto"/>
          <w:highlight w:val="none"/>
        </w:rPr>
        <w:t>%，</w:t>
      </w:r>
      <w:r>
        <w:rPr>
          <w:rFonts w:hint="eastAsia" w:asciiTheme="minorEastAsia" w:hAnsiTheme="minorEastAsia" w:cstheme="minorEastAsia"/>
          <w:color w:val="auto"/>
          <w:highlight w:val="none"/>
        </w:rPr>
        <w:t>法治社会建设和依法治理状况好评度为</w:t>
      </w:r>
      <w:r>
        <w:rPr>
          <w:color w:val="auto"/>
          <w:highlight w:val="none"/>
        </w:rPr>
        <w:t>53.16%，</w:t>
      </w:r>
      <w:r>
        <w:rPr>
          <w:rFonts w:hint="eastAsia" w:asciiTheme="minorEastAsia" w:hAnsiTheme="minorEastAsia" w:cstheme="minorEastAsia"/>
          <w:color w:val="auto"/>
          <w:highlight w:val="none"/>
        </w:rPr>
        <w:t>政府在网络监管和执法表现好评度为</w:t>
      </w:r>
      <w:r>
        <w:rPr>
          <w:color w:val="auto"/>
          <w:highlight w:val="none"/>
        </w:rPr>
        <w:t>56.05%，</w:t>
      </w:r>
      <w:r>
        <w:rPr>
          <w:rFonts w:hint="eastAsia" w:asciiTheme="minorEastAsia" w:hAnsiTheme="minorEastAsia" w:cstheme="minorEastAsia"/>
          <w:color w:val="auto"/>
          <w:highlight w:val="none"/>
        </w:rPr>
        <w:t>政府网上服务好评度为</w:t>
      </w:r>
      <w:r>
        <w:rPr>
          <w:color w:val="auto"/>
          <w:highlight w:val="none"/>
        </w:rPr>
        <w:t>55.67%。</w:t>
      </w:r>
    </w:p>
    <w:p>
      <w:pPr>
        <w:ind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2" w:name="_Toc18630"/>
      <w:r>
        <w:rPr>
          <w:rFonts w:hint="eastAsia" w:cstheme="minorEastAsia"/>
          <w:color w:val="auto"/>
          <w:sz w:val="24"/>
          <w:szCs w:val="24"/>
          <w:highlight w:val="none"/>
        </w:rPr>
        <w:t>2.1.4法治社会建设主要关注加强立法和完善纠纷处理</w:t>
      </w:r>
      <w:bookmarkEnd w:id="22"/>
    </w:p>
    <w:p>
      <w:pPr>
        <w:numPr>
          <w:ilvl w:val="0"/>
          <w:numId w:val="4"/>
        </w:numPr>
        <w:rPr>
          <w:color w:val="auto"/>
          <w:highlight w:val="none"/>
        </w:rPr>
      </w:pPr>
      <w:r>
        <w:rPr>
          <w:rFonts w:hint="eastAsia" w:asciiTheme="minorEastAsia" w:hAnsiTheme="minorEastAsia" w:cstheme="minorEastAsia"/>
          <w:color w:val="auto"/>
          <w:highlight w:val="none"/>
        </w:rPr>
        <w:t>加强网络安全立法的主要关注点在：</w:t>
      </w:r>
      <w:r>
        <w:rPr>
          <w:color w:val="auto"/>
          <w:highlight w:val="none"/>
        </w:rPr>
        <w:t>个人信息保护（关注度85.02%），未成年人上网保护（关注度63.41%），互联网络平台安全责任监管细则（关注度59.82%），数据安全保护实施细则（关注度54.08%），网络违法犯罪综合防治（关注度53.81%）等。和去年相比，数据安全保护、网络安全标准化建设等关注度上升。</w:t>
      </w:r>
    </w:p>
    <w:p>
      <w:pPr>
        <w:ind w:firstLine="0" w:firstLineChars="0"/>
        <w:rPr>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（9）互联网纠纷出现</w:t>
      </w:r>
      <w:r>
        <w:rPr>
          <w:color w:val="auto"/>
          <w:highlight w:val="none"/>
        </w:rPr>
        <w:t>72.38%网民选择向服务商或平台投诉，</w:t>
      </w:r>
      <w:r>
        <w:rPr>
          <w:rFonts w:hint="eastAsia" w:asciiTheme="minorEastAsia" w:hAnsiTheme="minorEastAsia" w:cstheme="minorEastAsia"/>
          <w:color w:val="auto"/>
          <w:highlight w:val="none"/>
        </w:rPr>
        <w:t>但如何维权方面，</w:t>
      </w:r>
      <w:r>
        <w:rPr>
          <w:color w:val="auto"/>
          <w:highlight w:val="none"/>
        </w:rPr>
        <w:t>47.47%对互联网纠纷人民调解委员会不了解。</w:t>
      </w:r>
      <w:r>
        <w:rPr>
          <w:rFonts w:hint="eastAsia"/>
          <w:color w:val="auto"/>
          <w:highlight w:val="none"/>
        </w:rPr>
        <w:t>公众网民认为能代表网民利益说话的人或组织方面，44.79%公众网民认为是基层组织负责人，44.06%公众网民认为是人大代表、政协委员，36.9%公众网民认为是网民自己。</w:t>
      </w:r>
    </w:p>
    <w:p>
      <w:pPr>
        <w:ind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3" w:name="_Toc15092"/>
      <w:r>
        <w:rPr>
          <w:rFonts w:hint="eastAsia" w:cstheme="minorEastAsia"/>
          <w:color w:val="auto"/>
          <w:sz w:val="24"/>
          <w:szCs w:val="24"/>
          <w:highlight w:val="none"/>
        </w:rPr>
        <w:t>2.1.5 打击网络犯罪主要痛点在侵犯个人信息等领域</w:t>
      </w:r>
      <w:bookmarkEnd w:id="23"/>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（10）公众网民认为需加强打击的网络违法犯罪行为：</w:t>
      </w:r>
      <w:r>
        <w:rPr>
          <w:color w:val="auto"/>
          <w:highlight w:val="none"/>
        </w:rPr>
        <w:t>侵犯个人信息（强制采集人脸信息、个人资料被出售牟利、数据泄露或违法出售、软件非法获取信息等）（关注度73.43%），违法有害信息（黄、赌、毒、暴、谣言、诽谤、分裂、泄密等）（关注度71.86%），网络诈骗犯罪（金融诈骗、电信诈骗、杀猪盘、助贷套路、假刷单等）（关注度60.53%），网络入侵（木马入侵、数据泄露、WiFi蹭网、账号被盗等）（关注度51.42%），网络黑灰色产业犯罪（虚假账号注册、非法交易平台、木马等恶意软件等）（关注度47.17%）。</w:t>
      </w:r>
      <w:r>
        <w:rPr>
          <w:rFonts w:hint="eastAsia" w:asciiTheme="minorEastAsia" w:hAnsiTheme="minorEastAsia" w:cstheme="minorEastAsia"/>
          <w:color w:val="auto"/>
          <w:highlight w:val="none"/>
        </w:rPr>
        <w:t xml:space="preserve"> </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 xml:space="preserve"> </w:t>
      </w:r>
    </w:p>
    <w:p>
      <w:pPr>
        <w:rPr>
          <w:rFonts w:eastAsia="宋体" w:asciiTheme="minorEastAsia" w:hAnsiTheme="minorEastAsia" w:cstheme="minorEastAsia"/>
          <w:color w:val="auto"/>
          <w:highlight w:val="none"/>
        </w:rPr>
      </w:pPr>
      <w:r>
        <w:rPr>
          <w:rFonts w:hint="eastAsia" w:asciiTheme="minorEastAsia" w:hAnsiTheme="minorEastAsia" w:cstheme="minorEastAsia"/>
          <w:color w:val="auto"/>
          <w:highlight w:val="none"/>
        </w:rPr>
        <w:t>（11）各种电信网络诈骗在网民中渗透度为：</w:t>
      </w:r>
      <w:r>
        <w:rPr>
          <w:color w:val="auto"/>
          <w:highlight w:val="none"/>
        </w:rPr>
        <w:t>电话欠费、积分兑换、中奖诈骗（47.42%），贷款诈骗（校园贷、助贷套路、金融投资等）（41.94%），网络购物诈骗（低价诱惑、下单退款解冻套路、网络钓鱼等）（32.86%）。</w:t>
      </w:r>
      <w:r>
        <w:rPr>
          <w:rFonts w:hint="eastAsia" w:asciiTheme="minorEastAsia" w:hAnsiTheme="minorEastAsia" w:cstheme="minorEastAsia"/>
          <w:color w:val="auto"/>
          <w:highlight w:val="none"/>
        </w:rPr>
        <w:t>而</w:t>
      </w:r>
      <w:r>
        <w:rPr>
          <w:rFonts w:ascii="宋体" w:hAnsi="宋体" w:eastAsia="宋体"/>
          <w:color w:val="auto"/>
          <w:highlight w:val="none"/>
        </w:rPr>
        <w:t>16.43</w:t>
      </w:r>
      <w:r>
        <w:rPr>
          <w:rFonts w:ascii="宋体" w:hAnsi="宋体" w:eastAsia="宋体" w:cs="宋体"/>
          <w:color w:val="auto"/>
          <w:highlight w:val="none"/>
        </w:rPr>
        <w:t>%公众网民</w:t>
      </w:r>
      <w:r>
        <w:rPr>
          <w:rFonts w:hint="eastAsia" w:ascii="宋体" w:hAnsi="宋体" w:eastAsia="宋体"/>
          <w:color w:val="auto"/>
          <w:highlight w:val="none"/>
        </w:rPr>
        <w:t>有</w:t>
      </w:r>
      <w:r>
        <w:rPr>
          <w:rFonts w:ascii="宋体" w:hAnsi="宋体" w:eastAsia="宋体"/>
          <w:color w:val="auto"/>
          <w:highlight w:val="none"/>
        </w:rPr>
        <w:t>遇到电子支付被盗刷的情况</w:t>
      </w:r>
      <w:r>
        <w:rPr>
          <w:rFonts w:hint="eastAsia" w:ascii="宋体" w:hAnsi="宋体" w:eastAsia="宋体"/>
          <w:color w:val="auto"/>
          <w:highlight w:val="none"/>
        </w:rPr>
        <w:t>。</w:t>
      </w:r>
      <w:r>
        <w:rPr>
          <w:rFonts w:hint="eastAsia" w:asciiTheme="minorEastAsia" w:hAnsiTheme="minorEastAsia" w:cstheme="minorEastAsia"/>
          <w:color w:val="auto"/>
          <w:highlight w:val="none"/>
        </w:rPr>
        <w:t>此外，</w:t>
      </w:r>
      <w:r>
        <w:rPr>
          <w:rFonts w:ascii="宋体" w:hAnsi="宋体" w:eastAsia="宋体"/>
          <w:color w:val="auto"/>
          <w:highlight w:val="none"/>
        </w:rPr>
        <w:t>公众网民在“金融投资”类APP上充值而导致财产损失</w:t>
      </w:r>
      <w:r>
        <w:rPr>
          <w:rFonts w:hint="eastAsia" w:ascii="宋体" w:hAnsi="宋体" w:eastAsia="宋体"/>
          <w:color w:val="auto"/>
          <w:highlight w:val="none"/>
        </w:rPr>
        <w:t>的占比</w:t>
      </w:r>
      <w:r>
        <w:rPr>
          <w:rFonts w:ascii="宋体" w:hAnsi="宋体" w:eastAsia="宋体"/>
          <w:color w:val="auto"/>
          <w:highlight w:val="none"/>
        </w:rPr>
        <w:t>17.36</w:t>
      </w:r>
      <w:r>
        <w:rPr>
          <w:rFonts w:ascii="宋体" w:hAnsi="宋体" w:eastAsia="宋体" w:cs="宋体"/>
          <w:color w:val="auto"/>
          <w:highlight w:val="none"/>
        </w:rPr>
        <w:t>%</w:t>
      </w:r>
      <w:r>
        <w:rPr>
          <w:rFonts w:hint="eastAsia" w:ascii="宋体" w:hAnsi="宋体" w:eastAsia="宋体"/>
          <w:color w:val="auto"/>
          <w:highlight w:val="none"/>
        </w:rPr>
        <w:t>。</w:t>
      </w:r>
    </w:p>
    <w:p>
      <w:pPr>
        <w:ind w:firstLine="0" w:firstLineChars="0"/>
        <w:rPr>
          <w:rFonts w:asciiTheme="minorEastAsia" w:hAnsiTheme="minorEastAsia" w:cstheme="minorEastAsia"/>
          <w:color w:val="auto"/>
          <w:highlight w:val="none"/>
        </w:rPr>
      </w:pPr>
    </w:p>
    <w:p>
      <w:pPr>
        <w:numPr>
          <w:ilvl w:val="0"/>
          <w:numId w:val="5"/>
        </w:numPr>
        <w:rPr>
          <w:color w:val="auto"/>
          <w:highlight w:val="none"/>
        </w:rPr>
      </w:pPr>
      <w:r>
        <w:rPr>
          <w:rFonts w:hint="eastAsia" w:asciiTheme="minorEastAsia" w:hAnsiTheme="minorEastAsia" w:cstheme="minorEastAsia"/>
          <w:color w:val="auto"/>
          <w:highlight w:val="none"/>
        </w:rPr>
        <w:t>公众网民对电信诈骗的应对相对保守：</w:t>
      </w:r>
      <w:r>
        <w:rPr>
          <w:color w:val="auto"/>
          <w:highlight w:val="none"/>
        </w:rPr>
        <w:t>50.5%向网站投诉，39.01%告诉家人、朋友、同事，32.48%向监管部门举报，只有29.7%向公安部门报警和28.91%不管它</w:t>
      </w:r>
      <w:r>
        <w:rPr>
          <w:rFonts w:hint="eastAsia"/>
          <w:color w:val="auto"/>
          <w:highlight w:val="none"/>
        </w:rPr>
        <w:t>。实际上公众网民对</w:t>
      </w:r>
      <w:r>
        <w:rPr>
          <w:color w:val="auto"/>
          <w:highlight w:val="none"/>
        </w:rPr>
        <w:t>知道“国家反诈中心”APP的认知度</w:t>
      </w:r>
      <w:r>
        <w:rPr>
          <w:rFonts w:hint="eastAsia"/>
          <w:color w:val="auto"/>
          <w:highlight w:val="none"/>
        </w:rPr>
        <w:t>中等，仅有</w:t>
      </w:r>
      <w:r>
        <w:rPr>
          <w:color w:val="auto"/>
          <w:highlight w:val="none"/>
        </w:rPr>
        <w:t>50.71%的网民知道“国家反诈中心”APP；对于知道防诈骗专线“96110”的，有网民认知40.66%，认知度</w:t>
      </w:r>
      <w:r>
        <w:rPr>
          <w:rFonts w:hint="eastAsia"/>
          <w:color w:val="auto"/>
          <w:highlight w:val="none"/>
        </w:rPr>
        <w:t>中等。</w:t>
      </w:r>
    </w:p>
    <w:p>
      <w:pPr>
        <w:ind w:firstLine="0" w:firstLineChars="0"/>
        <w:rPr>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（13）公众网民对“清朗”、“净网”等专项行动成效的评价：认为满意以上的占</w:t>
      </w:r>
      <w:r>
        <w:rPr>
          <w:color w:val="auto"/>
          <w:highlight w:val="none"/>
        </w:rPr>
        <w:t>55.80%。30.21%认为一般，8.58%认为不满意或非常不满意。总体上是满意为主。</w:t>
      </w:r>
    </w:p>
    <w:p>
      <w:pPr>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4" w:name="_Toc31961"/>
      <w:r>
        <w:rPr>
          <w:rFonts w:hint="eastAsia" w:cstheme="minorEastAsia"/>
          <w:color w:val="auto"/>
          <w:sz w:val="24"/>
          <w:szCs w:val="24"/>
          <w:highlight w:val="none"/>
        </w:rPr>
        <w:t>2.1.6 社交、电商、网媒等领域个人信息保护问题较多</w:t>
      </w:r>
      <w:bookmarkEnd w:id="24"/>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（14）公众网民对我国个人信息保护状况的评价：认为较好以上的占</w:t>
      </w:r>
      <w:r>
        <w:rPr>
          <w:color w:val="auto"/>
          <w:highlight w:val="none"/>
        </w:rPr>
        <w:t>39.80%，其中13.72%公众网民认为非常好，26.08%认为比较好。26.45%认为一般，33.75%认为不太好或非常不好，其中20.4%认为不太好，13.35%认为非常不好。总体评价</w:t>
      </w:r>
      <w:r>
        <w:rPr>
          <w:rFonts w:hint="eastAsia"/>
          <w:color w:val="auto"/>
          <w:highlight w:val="none"/>
        </w:rPr>
        <w:t>较好。</w:t>
      </w:r>
    </w:p>
    <w:p>
      <w:pPr>
        <w:ind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（15）公众网民认为个人信息保护做得不好的应用领域有：社交应用（选择率</w:t>
      </w:r>
      <w:r>
        <w:rPr>
          <w:color w:val="auto"/>
          <w:highlight w:val="none"/>
        </w:rPr>
        <w:t>65.67%），电子商务（选择率52.81%），网络媒体（选择率48.44%），数字娱乐（选择率43.45%），生活服务（选择率46.19%），显示和网民日常生活密切相关领域的网络应用在个人信息保护方面仍存在较多问题。</w:t>
      </w:r>
    </w:p>
    <w:p>
      <w:pPr>
        <w:ind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（16）公众网民遇到个人信息被泄露或被滥用最多的是</w:t>
      </w:r>
      <w:r>
        <w:rPr>
          <w:color w:val="auto"/>
          <w:highlight w:val="none"/>
        </w:rPr>
        <w:t>接到各类中介的推销电话（选择率75.41%），第二位是收到垃圾邮件（选择率65.57%），第三位是收到相关性的推销短信（选择率59.39%），第四位是默认勾选同意《服务协议》，允许应用收集用户信息，包括在第三方保存（选择率50.32%），第五位是大数据杀熟（选择率49.81%）。</w:t>
      </w:r>
      <w:r>
        <w:rPr>
          <w:rFonts w:hint="eastAsia" w:asciiTheme="minorEastAsia" w:hAnsiTheme="minorEastAsia" w:cstheme="minorEastAsia"/>
          <w:color w:val="auto"/>
          <w:highlight w:val="none"/>
        </w:rPr>
        <w:t>显示网民受到个人信息被泄露和滥用的情况非常严重。</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（17）公众网民对APP在个人信息保护方面改善情况的评价：表示有所改善或明显改善的占</w:t>
      </w:r>
      <w:r>
        <w:rPr>
          <w:color w:val="auto"/>
          <w:highlight w:val="none"/>
        </w:rPr>
        <w:t>44.40%，其中认为明显改善的占9.16%，认为有所改善占35.24%。认为一般占49.11%。认为有所变差或明显变差的占6.49%，其中认为有所变差的占3.44%，认为明显变差的占3.05%。数据显示公众网民对APP在个人信息保护方面改善的评价是一般到有所改善。</w:t>
      </w:r>
    </w:p>
    <w:p>
      <w:pPr>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5" w:name="_Toc7695"/>
      <w:r>
        <w:rPr>
          <w:rFonts w:hint="eastAsia" w:cstheme="minorEastAsia"/>
          <w:color w:val="auto"/>
          <w:sz w:val="24"/>
          <w:szCs w:val="24"/>
          <w:highlight w:val="none"/>
        </w:rPr>
        <w:t>2.1.7 网络购物权益保护满意度较高，新业态面临新问题</w:t>
      </w:r>
      <w:bookmarkEnd w:id="25"/>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（18）公</w:t>
      </w:r>
      <w:r>
        <w:rPr>
          <w:rFonts w:hint="eastAsia"/>
          <w:color w:val="auto"/>
          <w:highlight w:val="none"/>
        </w:rPr>
        <w:t>众网民对网络购物安全状况满意度评价：认为满意以上的占</w:t>
      </w:r>
      <w:r>
        <w:rPr>
          <w:color w:val="auto"/>
          <w:highlight w:val="none"/>
        </w:rPr>
        <w:t>55.83%，其中13%公众网民认为非常满意，42.83%认为满意。36.32%认为一般</w:t>
      </w:r>
      <w:r>
        <w:rPr>
          <w:rFonts w:hint="eastAsia"/>
          <w:color w:val="auto"/>
          <w:highlight w:val="none"/>
        </w:rPr>
        <w:t>。</w:t>
      </w:r>
      <w:r>
        <w:rPr>
          <w:color w:val="auto"/>
          <w:highlight w:val="none"/>
        </w:rPr>
        <w:t>7.85%认为不满意或非常不满意，其中4.71%认为不满意，3.14%认为非常不满意。总体上满意评价</w:t>
      </w:r>
      <w:r>
        <w:rPr>
          <w:rFonts w:hint="eastAsia"/>
          <w:color w:val="auto"/>
          <w:highlight w:val="none"/>
        </w:rPr>
        <w:t>超过五成，占大部分</w:t>
      </w:r>
      <w:r>
        <w:rPr>
          <w:rFonts w:hint="eastAsia" w:asciiTheme="minorEastAsia" w:hAnsiTheme="minorEastAsia" w:cstheme="minorEastAsia"/>
          <w:color w:val="auto"/>
          <w:highlight w:val="none"/>
        </w:rPr>
        <w:t>。</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（19）网民网络购物年平均消费情况：36.02</w:t>
      </w:r>
      <w:r>
        <w:rPr>
          <w:color w:val="auto"/>
          <w:highlight w:val="none"/>
        </w:rPr>
        <w:t>%公众网民网络购物年平均消费1千元或以下，29.98%公众网民网络购物年平均消费1-5千元，15.44%公众网民网络购物年平均消费5千元-1万元，13.42%公众网民网络购物年平均消费1-5万元，5.15%公众网民网络购物年平均消费5万元以上。</w:t>
      </w:r>
      <w:r>
        <w:rPr>
          <w:rFonts w:hint="eastAsia"/>
          <w:color w:val="auto"/>
          <w:highlight w:val="none"/>
        </w:rPr>
        <w:t>总的比例是100.01</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（20）公众网民对花呗、白条等网贷新型应用基本接受，网贷应用的渗透率也比较低，18.35</w:t>
      </w:r>
      <w:r>
        <w:rPr>
          <w:color w:val="auto"/>
          <w:highlight w:val="none"/>
        </w:rPr>
        <w:t>%</w:t>
      </w:r>
      <w:r>
        <w:rPr>
          <w:rFonts w:hint="eastAsia" w:asciiTheme="minorEastAsia" w:hAnsiTheme="minorEastAsia" w:cstheme="minorEastAsia"/>
          <w:color w:val="auto"/>
          <w:highlight w:val="none"/>
        </w:rPr>
        <w:t>网民表示会使用。</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有相当比例的公众网民（28.20</w:t>
      </w:r>
      <w:r>
        <w:rPr>
          <w:color w:val="auto"/>
          <w:highlight w:val="none"/>
        </w:rPr>
        <w:t>%</w:t>
      </w:r>
      <w:r>
        <w:rPr>
          <w:rFonts w:hint="eastAsia" w:asciiTheme="minorEastAsia" w:hAnsiTheme="minorEastAsia" w:cstheme="minorEastAsia"/>
          <w:color w:val="auto"/>
          <w:highlight w:val="none"/>
        </w:rPr>
        <w:t>）会经常遇到无法按时还款的情况，遇到无法还款情况一般的有15.38</w:t>
      </w:r>
      <w:r>
        <w:rPr>
          <w:color w:val="auto"/>
          <w:highlight w:val="none"/>
        </w:rPr>
        <w:t>%</w:t>
      </w:r>
      <w:r>
        <w:rPr>
          <w:rFonts w:hint="eastAsia" w:asciiTheme="minorEastAsia" w:hAnsiTheme="minorEastAsia" w:cstheme="minorEastAsia"/>
          <w:color w:val="auto"/>
          <w:highlight w:val="none"/>
        </w:rPr>
        <w:t>，网贷出现还款风险值得重视。</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（21）电商购物直播的渗透率比较高（80.09</w:t>
      </w:r>
      <w:r>
        <w:rPr>
          <w:color w:val="auto"/>
          <w:highlight w:val="none"/>
        </w:rPr>
        <w:t>%</w:t>
      </w:r>
      <w:r>
        <w:rPr>
          <w:rFonts w:hint="eastAsia" w:asciiTheme="minorEastAsia" w:hAnsiTheme="minorEastAsia" w:cstheme="minorEastAsia"/>
          <w:color w:val="auto"/>
          <w:highlight w:val="none"/>
        </w:rPr>
        <w:t>网民看过直播），但成交频次、成交率不算很高。36.88</w:t>
      </w:r>
      <w:r>
        <w:rPr>
          <w:color w:val="auto"/>
          <w:highlight w:val="none"/>
        </w:rPr>
        <w:t>%网民看过直播，只是偶尔参与购物；34.16%网民看过直播，但没有买过；19.91%网民没有看过网购直播；9.05%网民看过直播，而且经常通过直播购物。</w:t>
      </w:r>
      <w:r>
        <w:rPr>
          <w:rFonts w:hint="eastAsia" w:asciiTheme="minorEastAsia" w:hAnsiTheme="minorEastAsia" w:cstheme="minorEastAsia"/>
          <w:color w:val="auto"/>
          <w:highlight w:val="none"/>
        </w:rPr>
        <w:t>公众网民对网红带货并不十分关注，38.50</w:t>
      </w:r>
      <w:r>
        <w:rPr>
          <w:color w:val="auto"/>
          <w:highlight w:val="none"/>
        </w:rPr>
        <w:t>%</w:t>
      </w:r>
      <w:r>
        <w:rPr>
          <w:rFonts w:hint="eastAsia" w:asciiTheme="minorEastAsia" w:hAnsiTheme="minorEastAsia" w:cstheme="minorEastAsia"/>
          <w:color w:val="auto"/>
          <w:highlight w:val="none"/>
        </w:rPr>
        <w:t>网民选择不理会或屏蔽。</w:t>
      </w:r>
    </w:p>
    <w:p>
      <w:pPr>
        <w:ind w:firstLine="0" w:firstLineChars="0"/>
        <w:rPr>
          <w:rFonts w:asciiTheme="minorEastAsia" w:hAnsiTheme="minorEastAsia" w:cstheme="minorEastAsia"/>
          <w:b/>
          <w:bCs/>
          <w:color w:val="auto"/>
          <w:highlight w:val="none"/>
        </w:rPr>
      </w:pPr>
    </w:p>
    <w:p>
      <w:pPr>
        <w:pStyle w:val="4"/>
        <w:ind w:firstLine="482"/>
        <w:rPr>
          <w:rFonts w:cstheme="minorEastAsia"/>
          <w:color w:val="auto"/>
          <w:sz w:val="24"/>
          <w:szCs w:val="24"/>
          <w:highlight w:val="none"/>
        </w:rPr>
      </w:pPr>
      <w:bookmarkStart w:id="26" w:name="_Toc13612"/>
      <w:r>
        <w:rPr>
          <w:rFonts w:hint="eastAsia" w:cstheme="minorEastAsia"/>
          <w:color w:val="auto"/>
          <w:sz w:val="24"/>
          <w:szCs w:val="24"/>
          <w:highlight w:val="none"/>
        </w:rPr>
        <w:t>2.1.8 未成年人权益保护成效小，需加强家、校、企、社合作</w:t>
      </w:r>
      <w:bookmarkEnd w:id="26"/>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（22）公众网民对未成年人网络权益保护状况满意度评价总体上满意的比例不高，主要是不满意和一般。认为满意以上的占42.72</w:t>
      </w:r>
      <w:r>
        <w:rPr>
          <w:color w:val="auto"/>
          <w:highlight w:val="none"/>
        </w:rPr>
        <w:t>%</w:t>
      </w:r>
      <w:r>
        <w:rPr>
          <w:rFonts w:hint="eastAsia" w:asciiTheme="minorEastAsia" w:hAnsiTheme="minorEastAsia" w:cstheme="minorEastAsia"/>
          <w:color w:val="auto"/>
          <w:highlight w:val="none"/>
        </w:rPr>
        <w:t>，36.29</w:t>
      </w:r>
      <w:r>
        <w:rPr>
          <w:color w:val="auto"/>
          <w:highlight w:val="none"/>
        </w:rPr>
        <w:t>%</w:t>
      </w:r>
      <w:r>
        <w:rPr>
          <w:rFonts w:hint="eastAsia" w:asciiTheme="minorEastAsia" w:hAnsiTheme="minorEastAsia" w:cstheme="minorEastAsia"/>
          <w:color w:val="auto"/>
          <w:highlight w:val="none"/>
        </w:rPr>
        <w:t>认为一般，20.98</w:t>
      </w:r>
      <w:r>
        <w:rPr>
          <w:color w:val="auto"/>
          <w:highlight w:val="none"/>
        </w:rPr>
        <w:t>%</w:t>
      </w:r>
      <w:r>
        <w:rPr>
          <w:rFonts w:hint="eastAsia" w:asciiTheme="minorEastAsia" w:hAnsiTheme="minorEastAsia" w:cstheme="minorEastAsia"/>
          <w:color w:val="auto"/>
          <w:highlight w:val="none"/>
        </w:rPr>
        <w:t>认为不满意或非常不满意。</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（23）未成年人最常使用的网络应用是</w:t>
      </w:r>
      <w:r>
        <w:rPr>
          <w:color w:val="auto"/>
          <w:highlight w:val="none"/>
        </w:rPr>
        <w:t>网络游戏（渗透率71.63%），网络视频（渗透率62.81%），网络音乐（渗透率56.2%）。</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公众网民对网络应用的“青少年保护模式/防沉迷模式”效用的评价一般到稍好：认为作用比较大或非常大的占</w:t>
      </w:r>
      <w:r>
        <w:rPr>
          <w:color w:val="auto"/>
          <w:highlight w:val="none"/>
        </w:rPr>
        <w:t>47.04%，30.93%认为一般，22.03%认为作用较小或非常小。</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 xml:space="preserve">“青少年保护模式/防沉迷模式”不起作用的原因： </w:t>
      </w:r>
      <w:r>
        <w:rPr>
          <w:color w:val="auto"/>
          <w:highlight w:val="none"/>
        </w:rPr>
        <w:t>60.58%网民认为青少年保护模式流于形式，和一般模式版块设置完全相同，排第一位；48.08%的网民认为机制存有漏洞，系统无法自动跳转青少年模式，排第二位；47.12%的网民认为功能不完善，可轻易延长使用时限，排第三位；大部分公众网民认为“青少年保护模式/防沉迷模式”在功能方面有待改善。</w:t>
      </w:r>
    </w:p>
    <w:p>
      <w:pPr>
        <w:ind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（24）数据显示公众网民认为引导未成年人上网责任方面</w:t>
      </w:r>
      <w:r>
        <w:rPr>
          <w:color w:val="auto"/>
          <w:highlight w:val="none"/>
        </w:rPr>
        <w:t>家庭是第一位，然后是未成年人自己和学校，互联网平台。公众网民对引导未成年人健康上网起主要作用的角色排序第一位是家庭（选择率75.68%）</w:t>
      </w:r>
      <w:r>
        <w:rPr>
          <w:rFonts w:hint="eastAsia"/>
          <w:color w:val="auto"/>
          <w:highlight w:val="none"/>
        </w:rPr>
        <w:t>，</w:t>
      </w:r>
      <w:r>
        <w:rPr>
          <w:color w:val="auto"/>
          <w:highlight w:val="none"/>
        </w:rPr>
        <w:t>第二位是未成年人自己（选择率60.81%）</w:t>
      </w:r>
      <w:r>
        <w:rPr>
          <w:rFonts w:hint="eastAsia"/>
          <w:color w:val="auto"/>
          <w:highlight w:val="none"/>
        </w:rPr>
        <w:t>，</w:t>
      </w:r>
      <w:r>
        <w:rPr>
          <w:color w:val="auto"/>
          <w:highlight w:val="none"/>
        </w:rPr>
        <w:t>第三位是学校（选择率56.37%）</w:t>
      </w:r>
      <w:r>
        <w:rPr>
          <w:rFonts w:hint="eastAsia"/>
          <w:color w:val="auto"/>
          <w:highlight w:val="none"/>
        </w:rPr>
        <w:t>，</w:t>
      </w:r>
      <w:r>
        <w:rPr>
          <w:color w:val="auto"/>
          <w:highlight w:val="none"/>
        </w:rPr>
        <w:t>第四位是互联网平台（选择率50.97%）。</w:t>
      </w:r>
    </w:p>
    <w:p>
      <w:pPr>
        <w:ind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7" w:name="_Toc12611"/>
      <w:r>
        <w:rPr>
          <w:rFonts w:hint="eastAsia" w:cstheme="minorEastAsia"/>
          <w:color w:val="auto"/>
          <w:sz w:val="24"/>
          <w:szCs w:val="24"/>
          <w:highlight w:val="none"/>
        </w:rPr>
        <w:t>2.1.9平台监管与企业自律有待加强，网暴等问题受到关注</w:t>
      </w:r>
      <w:bookmarkEnd w:id="27"/>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25）互联网平台监管方面仍存在不少问题。大部分（72.34%）公众网民认为网络欺凌情况比较严重或非常严重。部分（34.86%）公众网民对有关部门监管和引导网络营销账号效果不认可，认为效果不大或基本无效。部分（33.81%）公众网民对自媒体平台有关内容检查措施的有效性评价为效果一般。大部分（50.71%）的公众网民认为对网络谣言的监管或辟谣措施有一定成效，近一半（42.75%）公众网民认为权威信息供应不足，主管部门、专家权威声音</w:t>
      </w:r>
      <w:r>
        <w:rPr>
          <w:color w:val="auto"/>
          <w:highlight w:val="none"/>
        </w:rPr>
        <w:t>弱或缺位是措施效果不好的主要原因。</w:t>
      </w:r>
    </w:p>
    <w:p>
      <w:pPr>
        <w:ind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（26）互联网平台投诉处理满意度有待提升。公众网民对互联网平台投诉处理结果的评价为：小部分的（</w:t>
      </w:r>
      <w:r>
        <w:rPr>
          <w:color w:val="auto"/>
          <w:highlight w:val="none"/>
        </w:rPr>
        <w:t>34.62%）公众网民对投诉结果不满意，只有30.38%网民对投诉结果满意。</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（27）公众网民对正确引导网络舆情发展的看法：第一位是希望</w:t>
      </w:r>
      <w:r>
        <w:rPr>
          <w:color w:val="auto"/>
          <w:highlight w:val="none"/>
        </w:rPr>
        <w:t>加大网络环境的监管力度（选择率68.9%），第二位是通过教育提升网民网络素养（选择率68.9%），第三位是建立并完善相关管理制度规范（选择率66.08%）</w:t>
      </w:r>
      <w:r>
        <w:rPr>
          <w:rFonts w:hint="eastAsia" w:asciiTheme="minorEastAsia" w:hAnsiTheme="minorEastAsia" w:cstheme="minorEastAsia"/>
          <w:color w:val="auto"/>
          <w:highlight w:val="none"/>
        </w:rPr>
        <w:t>，第四位是</w:t>
      </w:r>
      <w:r>
        <w:rPr>
          <w:color w:val="auto"/>
          <w:highlight w:val="none"/>
        </w:rPr>
        <w:t>增强技术手段对网络信息实时监控（选择率52.3%），第五位是培养大量的“把关人”，全流程把关（选择率51.94%），认为不需要引导，应维持现状的占6.01%，认为低调处理，等有问题的时候再引导的占5.65%。</w:t>
      </w:r>
      <w:r>
        <w:rPr>
          <w:rFonts w:hint="eastAsia" w:asciiTheme="minorEastAsia" w:hAnsiTheme="minorEastAsia" w:cstheme="minorEastAsia"/>
          <w:color w:val="auto"/>
          <w:highlight w:val="none"/>
        </w:rPr>
        <w:t>公众网民认为应该通过加强监管、采取教育、完善制度等方式引导网络舆情正确发展。</w:t>
      </w:r>
    </w:p>
    <w:p>
      <w:pPr>
        <w:rPr>
          <w:rFonts w:asciiTheme="minorEastAsia" w:hAnsiTheme="minorEastAsia" w:cstheme="minorEastAsia"/>
          <w:color w:val="auto"/>
          <w:highlight w:val="none"/>
        </w:rPr>
      </w:pPr>
    </w:p>
    <w:p>
      <w:pPr>
        <w:pStyle w:val="4"/>
        <w:ind w:firstLine="482"/>
        <w:rPr>
          <w:rFonts w:cstheme="minorEastAsia"/>
          <w:b w:val="0"/>
          <w:bCs w:val="0"/>
          <w:color w:val="auto"/>
          <w:sz w:val="24"/>
          <w:szCs w:val="24"/>
          <w:highlight w:val="none"/>
        </w:rPr>
      </w:pPr>
      <w:bookmarkStart w:id="28" w:name="_Toc9126"/>
      <w:r>
        <w:rPr>
          <w:rFonts w:hint="eastAsia" w:cstheme="minorEastAsia"/>
          <w:color w:val="auto"/>
          <w:sz w:val="24"/>
          <w:szCs w:val="24"/>
          <w:highlight w:val="none"/>
        </w:rPr>
        <w:t>2.1.10 数字政府服务满意度高，信息化建设效果明显</w:t>
      </w:r>
      <w:bookmarkEnd w:id="28"/>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（28）政府网上服务应用越来越广泛，交通、社保、教育、医疗领域渗透率超过五成。政府网上服务的渗透率排序：第一位是</w:t>
      </w:r>
      <w:r>
        <w:rPr>
          <w:color w:val="auto"/>
          <w:highlight w:val="none"/>
        </w:rPr>
        <w:t>教育领域（渗透率59.77%）</w:t>
      </w:r>
      <w:r>
        <w:rPr>
          <w:rFonts w:hint="eastAsia" w:asciiTheme="minorEastAsia" w:hAnsiTheme="minorEastAsia" w:cstheme="minorEastAsia"/>
          <w:color w:val="auto"/>
          <w:highlight w:val="none"/>
        </w:rPr>
        <w:t>，第二位是</w:t>
      </w:r>
      <w:r>
        <w:rPr>
          <w:color w:val="auto"/>
          <w:highlight w:val="none"/>
        </w:rPr>
        <w:t>交通领域（渗透率53.26%）</w:t>
      </w:r>
      <w:r>
        <w:rPr>
          <w:rFonts w:hint="eastAsia" w:asciiTheme="minorEastAsia" w:hAnsiTheme="minorEastAsia" w:cstheme="minorEastAsia"/>
          <w:color w:val="auto"/>
          <w:highlight w:val="none"/>
        </w:rPr>
        <w:t>，第三位是</w:t>
      </w:r>
      <w:r>
        <w:rPr>
          <w:color w:val="auto"/>
          <w:highlight w:val="none"/>
        </w:rPr>
        <w:t>医疗领域（渗透率50.19%）</w:t>
      </w:r>
      <w:r>
        <w:rPr>
          <w:rFonts w:hint="eastAsia" w:asciiTheme="minorEastAsia" w:hAnsiTheme="minorEastAsia" w:cstheme="minorEastAsia"/>
          <w:color w:val="auto"/>
          <w:highlight w:val="none"/>
        </w:rPr>
        <w:t>，第四位是</w:t>
      </w:r>
      <w:r>
        <w:rPr>
          <w:color w:val="auto"/>
          <w:highlight w:val="none"/>
        </w:rPr>
        <w:t>社保领域（渗透率49.04%），第五位是旅游领域（渗透率23.75%）。</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另外，新媒体电子政务服务应用越来越广泛，政务服务APP的选择率超过五成。网民办理政务服务事项的渠道选择：排第一位是</w:t>
      </w:r>
      <w:r>
        <w:rPr>
          <w:color w:val="auto"/>
          <w:highlight w:val="none"/>
        </w:rPr>
        <w:t>政务服务网站（选择率59.23%）</w:t>
      </w:r>
      <w:r>
        <w:rPr>
          <w:rFonts w:hint="eastAsia" w:asciiTheme="minorEastAsia" w:hAnsiTheme="minorEastAsia" w:cstheme="minorEastAsia"/>
          <w:color w:val="auto"/>
          <w:highlight w:val="none"/>
        </w:rPr>
        <w:t>，第二位是</w:t>
      </w:r>
      <w:r>
        <w:rPr>
          <w:color w:val="auto"/>
          <w:highlight w:val="none"/>
        </w:rPr>
        <w:t>政务服务APP（选择率53.85%）</w:t>
      </w:r>
      <w:r>
        <w:rPr>
          <w:rFonts w:hint="eastAsia" w:asciiTheme="minorEastAsia" w:hAnsiTheme="minorEastAsia" w:cstheme="minorEastAsia"/>
          <w:color w:val="auto"/>
          <w:highlight w:val="none"/>
        </w:rPr>
        <w:t>，第三位是</w:t>
      </w:r>
      <w:r>
        <w:rPr>
          <w:color w:val="auto"/>
          <w:highlight w:val="none"/>
        </w:rPr>
        <w:t>政务小程序（选择率41.15%）</w:t>
      </w:r>
      <w:r>
        <w:rPr>
          <w:rFonts w:hint="eastAsia" w:asciiTheme="minorEastAsia" w:hAnsiTheme="minorEastAsia" w:cstheme="minorEastAsia"/>
          <w:color w:val="auto"/>
          <w:highlight w:val="none"/>
        </w:rPr>
        <w:t>，第四位是</w:t>
      </w:r>
      <w:r>
        <w:rPr>
          <w:color w:val="auto"/>
          <w:highlight w:val="none"/>
        </w:rPr>
        <w:t>人工服务办事大厅（选择率33.08%）。</w:t>
      </w:r>
    </w:p>
    <w:p>
      <w:pPr>
        <w:ind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（29）公众网民对政府网上服务便利性和安全评价较高。绝大部分（73.64</w:t>
      </w:r>
      <w:r>
        <w:rPr>
          <w:color w:val="auto"/>
          <w:highlight w:val="none"/>
        </w:rPr>
        <w:t>%</w:t>
      </w:r>
      <w:r>
        <w:rPr>
          <w:rFonts w:hint="eastAsia" w:asciiTheme="minorEastAsia" w:hAnsiTheme="minorEastAsia" w:cstheme="minorEastAsia"/>
          <w:color w:val="auto"/>
          <w:highlight w:val="none"/>
        </w:rPr>
        <w:t>）公众网民认为政府网上服务便利或非常便利，超过四分之三的（79.84</w:t>
      </w:r>
      <w:r>
        <w:rPr>
          <w:color w:val="auto"/>
          <w:highlight w:val="none"/>
        </w:rPr>
        <w:t>%</w:t>
      </w:r>
      <w:r>
        <w:rPr>
          <w:rFonts w:hint="eastAsia" w:asciiTheme="minorEastAsia" w:hAnsiTheme="minorEastAsia" w:cstheme="minorEastAsia"/>
          <w:color w:val="auto"/>
          <w:highlight w:val="none"/>
        </w:rPr>
        <w:t>）公众网民认为政府网上服务比较安全或非常安全。</w:t>
      </w:r>
    </w:p>
    <w:p>
      <w:pPr>
        <w:ind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（30）公众网民对政府提升治理能力的信息化工程（如“智能交通”、“平安社区”、“智慧城市”等）成效表示满意或非常满意的占</w:t>
      </w:r>
      <w:r>
        <w:rPr>
          <w:color w:val="auto"/>
          <w:highlight w:val="none"/>
        </w:rPr>
        <w:t>54.86%，表示不满意或非常不满的只占6.62%，总体上评价是满意的。</w:t>
      </w:r>
    </w:p>
    <w:p>
      <w:pPr>
        <w:ind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29" w:name="_Toc22460"/>
      <w:r>
        <w:rPr>
          <w:rFonts w:hint="eastAsia" w:cstheme="minorEastAsia"/>
          <w:color w:val="auto"/>
          <w:sz w:val="24"/>
          <w:szCs w:val="24"/>
          <w:highlight w:val="none"/>
        </w:rPr>
        <w:t>2.1.11数字乡村建设背景下，公众网民对家乡网络安全整体状况表示肯定</w:t>
      </w:r>
      <w:bookmarkEnd w:id="29"/>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大多数（73.51%）网民对认为互联网应用对推动乡村经济发展带来了较大影响，表示影响比较小或没有影响的只占4.86%，总体上肯定了互联网应用对乡村经济发展的推动效果。超过一半（57.79%）网民认为乡村振兴政策的实施给乡村发展带来了较大变化。</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（32）公众网民认为乡村振兴带来的变化：排第一位是</w:t>
      </w:r>
      <w:r>
        <w:rPr>
          <w:color w:val="auto"/>
          <w:highlight w:val="none"/>
        </w:rPr>
        <w:t>乡村文化娱乐设施改善（选择率58.71%），第二位是乡村网络通信条件改善（选择率57.58%），第三位是乡村教育条件改善（选择率55.3%）、第四位是乡村生态环境条件改善（选择率53.79%）、第五位是乡村新兴产业发展，农民收入增加（选择率50.76%）、</w:t>
      </w:r>
      <w:r>
        <w:rPr>
          <w:rFonts w:hint="eastAsia" w:asciiTheme="minorEastAsia" w:hAnsiTheme="minorEastAsia" w:cstheme="minorEastAsia"/>
          <w:color w:val="auto"/>
          <w:highlight w:val="none"/>
        </w:rPr>
        <w:t>此外是乡村医疗卫生等公共服务水平提高</w:t>
      </w:r>
      <w:r>
        <w:rPr>
          <w:color w:val="auto"/>
          <w:highlight w:val="none"/>
        </w:rPr>
        <w:t>（48.11%）、乡村基层组织人员素质提高（选择率37.12%）、城乡差异减少（31.44%）等。</w:t>
      </w:r>
    </w:p>
    <w:p>
      <w:pPr>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30" w:name="_Toc7216"/>
      <w:r>
        <w:rPr>
          <w:rFonts w:hint="eastAsia" w:cstheme="minorEastAsia"/>
          <w:color w:val="auto"/>
          <w:sz w:val="24"/>
          <w:szCs w:val="24"/>
          <w:highlight w:val="none"/>
        </w:rPr>
        <w:t>2.1.12公众网民认为乡村互联网安全状况有所改善但仍待加强，主要存有网络应用障碍、服务需求待满足、网络安全犯罪行为方面的顾虑</w:t>
      </w:r>
      <w:bookmarkEnd w:id="30"/>
    </w:p>
    <w:p>
      <w:pPr>
        <w:numPr>
          <w:ilvl w:val="0"/>
          <w:numId w:val="6"/>
        </w:numPr>
        <w:rPr>
          <w:color w:val="auto"/>
          <w:highlight w:val="none"/>
        </w:rPr>
      </w:pPr>
      <w:r>
        <w:rPr>
          <w:rFonts w:hint="eastAsia" w:asciiTheme="minorEastAsia" w:hAnsiTheme="minorEastAsia" w:cstheme="minorEastAsia"/>
          <w:color w:val="auto"/>
          <w:highlight w:val="none"/>
        </w:rPr>
        <w:t>公众网民对乡村互联网安全状况满意度较为满意。</w:t>
      </w:r>
      <w:r>
        <w:rPr>
          <w:color w:val="auto"/>
          <w:highlight w:val="none"/>
        </w:rPr>
        <w:t>13.33%公众网民表示非常满意；31.48%网民表示满意；40.74%网民表示一般；10.37%网民表示不满意；4.07%网民表示非常不满意。数据显示网民对家乡互联网安全状况表示满意或非常满意的网民占44.81%，表示不满意或非常不满的占14.44%。</w:t>
      </w:r>
      <w:r>
        <w:rPr>
          <w:rFonts w:hint="eastAsia"/>
          <w:color w:val="auto"/>
          <w:highlight w:val="none"/>
        </w:rPr>
        <w:t>比例为99.99</w:t>
      </w:r>
    </w:p>
    <w:p>
      <w:pPr>
        <w:ind w:firstLine="0" w:firstLineChars="0"/>
        <w:rPr>
          <w:color w:val="auto"/>
          <w:highlight w:val="none"/>
        </w:rPr>
      </w:pPr>
    </w:p>
    <w:p>
      <w:pPr>
        <w:numPr>
          <w:ilvl w:val="0"/>
          <w:numId w:val="6"/>
        </w:numPr>
        <w:rPr>
          <w:color w:val="auto"/>
          <w:highlight w:val="none"/>
        </w:rPr>
      </w:pPr>
      <w:r>
        <w:rPr>
          <w:rFonts w:hint="eastAsia" w:asciiTheme="minorEastAsia" w:hAnsiTheme="minorEastAsia" w:cstheme="minorEastAsia"/>
          <w:color w:val="auto"/>
          <w:highlight w:val="none"/>
        </w:rPr>
        <w:t>公众网民认为在农村生活主要存有以下网络应用障碍：第一位是</w:t>
      </w:r>
      <w:r>
        <w:rPr>
          <w:color w:val="auto"/>
          <w:highlight w:val="none"/>
        </w:rPr>
        <w:t>物流网络覆盖不到（关注度57.52%）</w:t>
      </w:r>
      <w:r>
        <w:rPr>
          <w:rFonts w:hint="eastAsia" w:asciiTheme="minorEastAsia" w:hAnsiTheme="minorEastAsia" w:cstheme="minorEastAsia"/>
          <w:color w:val="auto"/>
          <w:highlight w:val="none"/>
        </w:rPr>
        <w:t>，第二位是</w:t>
      </w:r>
      <w:r>
        <w:rPr>
          <w:color w:val="auto"/>
          <w:highlight w:val="none"/>
        </w:rPr>
        <w:t>网络速度太慢体验不好（关注度57.52%）</w:t>
      </w:r>
      <w:r>
        <w:rPr>
          <w:rFonts w:hint="eastAsia" w:asciiTheme="minorEastAsia" w:hAnsiTheme="minorEastAsia" w:cstheme="minorEastAsia"/>
          <w:color w:val="auto"/>
          <w:highlight w:val="none"/>
        </w:rPr>
        <w:t>，第三位是</w:t>
      </w:r>
      <w:r>
        <w:rPr>
          <w:color w:val="auto"/>
          <w:highlight w:val="none"/>
        </w:rPr>
        <w:t>网络流量费用太贵（关注度42.48%）</w:t>
      </w:r>
      <w:r>
        <w:rPr>
          <w:rFonts w:hint="eastAsia" w:asciiTheme="minorEastAsia" w:hAnsiTheme="minorEastAsia" w:cstheme="minorEastAsia"/>
          <w:color w:val="auto"/>
          <w:highlight w:val="none"/>
        </w:rPr>
        <w:t>，第四位是</w:t>
      </w:r>
      <w:r>
        <w:rPr>
          <w:color w:val="auto"/>
          <w:highlight w:val="none"/>
        </w:rPr>
        <w:t>APP不会使用（关注度37.22%），第五位是身份认证手续繁琐（关注度26.69%）等。</w:t>
      </w:r>
    </w:p>
    <w:p>
      <w:pPr>
        <w:ind w:left="480" w:leftChars="200" w:firstLine="0" w:firstLineChars="0"/>
        <w:rPr>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（35）发展农村经济，提高农民生活水平、改善基础设施与公共服务，缩小城乡差距是网民对乡村振兴期望最大的两项。公众网民对乡村振兴的服务需求：第一位是</w:t>
      </w:r>
      <w:r>
        <w:rPr>
          <w:color w:val="auto"/>
          <w:highlight w:val="none"/>
        </w:rPr>
        <w:t>发展农村经济，提高农民生活水平（选择率81.2%），第二位是改善基础设施与公共服务，缩小城乡差距（选择率79.32%），第三位是加强农村基层组织建设，提高人员素质（选择率69.17%）</w:t>
      </w:r>
      <w:r>
        <w:rPr>
          <w:rFonts w:hint="eastAsia"/>
          <w:color w:val="auto"/>
          <w:highlight w:val="none"/>
        </w:rPr>
        <w:t>，</w:t>
      </w:r>
      <w:r>
        <w:rPr>
          <w:color w:val="auto"/>
          <w:highlight w:val="none"/>
        </w:rPr>
        <w:t>第四位是保护和改善农村生态环境（选择率68.8%）</w:t>
      </w:r>
      <w:r>
        <w:rPr>
          <w:rFonts w:hint="eastAsia"/>
          <w:color w:val="auto"/>
          <w:highlight w:val="none"/>
        </w:rPr>
        <w:t>，</w:t>
      </w:r>
      <w:r>
        <w:rPr>
          <w:color w:val="auto"/>
          <w:highlight w:val="none"/>
        </w:rPr>
        <w:t>第五位是大力建设并保护发扬乡村传统文化（选择率57.89%）。</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（36）公众网民认为乡村最迫切需要解决的网络安全问题：第一位是</w:t>
      </w:r>
      <w:r>
        <w:rPr>
          <w:color w:val="auto"/>
          <w:highlight w:val="none"/>
        </w:rPr>
        <w:t>网络诈骗（选择率88.26%），第二位是网络赌博（选择率56.06%），第三位是网络色情（选择率40.91%）、第四位是网络毒品（选择率29.92%）。网民认为乡村最迫切需要解决的网络安全问题主要为网络诈骗、网络赌博、网络色情。</w:t>
      </w:r>
    </w:p>
    <w:p>
      <w:pPr>
        <w:ind w:firstLine="0" w:firstLineChars="0"/>
        <w:rPr>
          <w:rFonts w:asciiTheme="minorEastAsia" w:hAnsiTheme="minorEastAsia" w:cstheme="minorEastAsia"/>
          <w:color w:val="auto"/>
          <w:highlight w:val="none"/>
        </w:rPr>
      </w:pPr>
    </w:p>
    <w:p>
      <w:pPr>
        <w:pStyle w:val="3"/>
        <w:rPr>
          <w:rFonts w:cstheme="minorEastAsia"/>
          <w:b w:val="0"/>
          <w:bCs/>
          <w:color w:val="auto"/>
          <w:highlight w:val="none"/>
        </w:rPr>
      </w:pPr>
      <w:bookmarkStart w:id="31" w:name="_Toc25952"/>
      <w:r>
        <w:rPr>
          <w:rFonts w:hint="eastAsia" w:cstheme="minorEastAsia"/>
          <w:bCs/>
          <w:color w:val="auto"/>
          <w:highlight w:val="none"/>
        </w:rPr>
        <w:t>2.2 从业人员版主要发现</w:t>
      </w:r>
      <w:bookmarkEnd w:id="31"/>
    </w:p>
    <w:p>
      <w:pPr>
        <w:rPr>
          <w:rFonts w:asciiTheme="minorEastAsia" w:hAnsiTheme="minorEastAsia" w:cstheme="minorEastAsia"/>
          <w:b/>
          <w:bCs/>
          <w:color w:val="auto"/>
          <w:highlight w:val="none"/>
        </w:rPr>
      </w:pPr>
      <w:r>
        <w:rPr>
          <w:rFonts w:hint="eastAsia"/>
          <w:color w:val="auto"/>
          <w:highlight w:val="none"/>
        </w:rPr>
        <w:t>本报告是基于2021年网民网络安全感满意度调查活动收集回来的问卷数据，经数据清洗、分析研究，最后将结果反映在调查报告中。</w:t>
      </w:r>
    </w:p>
    <w:p>
      <w:pPr>
        <w:rPr>
          <w:rFonts w:asciiTheme="minorEastAsia" w:hAnsiTheme="minorEastAsia" w:cstheme="minorEastAsia"/>
          <w:b/>
          <w:bCs/>
          <w:color w:val="auto"/>
          <w:highlight w:val="none"/>
        </w:rPr>
      </w:pPr>
      <w:r>
        <w:rPr>
          <w:rFonts w:hint="eastAsia" w:asciiTheme="minorEastAsia" w:hAnsiTheme="minorEastAsia" w:cstheme="minorEastAsia"/>
          <w:color w:val="auto"/>
          <w:highlight w:val="none"/>
        </w:rPr>
        <w:t>本次活动共收回</w:t>
      </w:r>
      <w:r>
        <w:rPr>
          <w:color w:val="auto"/>
          <w:highlight w:val="none"/>
        </w:rPr>
        <w:t>安徽省从业人员版网民网络安全感满意度调查问卷总计3727份，经数据清洗消除无效数据后，有3542份问卷数据纳入统计，数据样本有效性为95.04%</w:t>
      </w:r>
      <w:r>
        <w:rPr>
          <w:rFonts w:hint="eastAsia" w:asciiTheme="minorEastAsia" w:hAnsiTheme="minorEastAsia" w:cstheme="minorEastAsia"/>
          <w:color w:val="auto"/>
          <w:highlight w:val="none"/>
        </w:rPr>
        <w:t>。</w:t>
      </w: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经过对调查数据统计、初步分析后，有以下发现：</w:t>
      </w:r>
    </w:p>
    <w:p>
      <w:pPr>
        <w:pStyle w:val="4"/>
        <w:ind w:firstLine="482"/>
        <w:rPr>
          <w:rFonts w:cstheme="minorEastAsia"/>
          <w:color w:val="auto"/>
          <w:sz w:val="24"/>
          <w:szCs w:val="24"/>
          <w:highlight w:val="none"/>
        </w:rPr>
      </w:pPr>
      <w:bookmarkStart w:id="32" w:name="_Toc17087"/>
      <w:bookmarkStart w:id="33" w:name="_Toc11674"/>
      <w:bookmarkStart w:id="34" w:name="_Toc7339"/>
      <w:bookmarkStart w:id="35" w:name="_Toc48725376"/>
      <w:bookmarkStart w:id="36" w:name="_Toc23579"/>
      <w:r>
        <w:rPr>
          <w:rFonts w:hint="eastAsia" w:cstheme="minorEastAsia"/>
          <w:color w:val="auto"/>
          <w:sz w:val="24"/>
          <w:szCs w:val="24"/>
          <w:highlight w:val="none"/>
        </w:rPr>
        <w:t>2.2.1 从业人员网络安全感有所提升</w:t>
      </w:r>
      <w:bookmarkEnd w:id="32"/>
      <w:bookmarkEnd w:id="33"/>
      <w:bookmarkEnd w:id="34"/>
      <w:bookmarkEnd w:id="35"/>
      <w:bookmarkEnd w:id="36"/>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（1）从业人员网络安全感有所提升，认为网络安全（安全+非常安全）的占64.85%，比去年提升14.86个百分点。</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与2020年安徽从业人员对网络安全感的评价数据相比，2021年从业人员的网络安全感有所提高。认为网络非常安全的从业人员为46.27%，比去年高36.93个百分点；认为网络安全一般的比例，比去年有所下降。应为有所提高</w:t>
      </w:r>
    </w:p>
    <w:p>
      <w:pPr>
        <w:ind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37" w:name="_Toc19207403"/>
      <w:bookmarkStart w:id="38" w:name="_Toc48725377"/>
      <w:bookmarkStart w:id="39" w:name="_Toc7737"/>
      <w:bookmarkStart w:id="40" w:name="_Toc9118"/>
      <w:bookmarkStart w:id="41" w:name="_Toc32572"/>
      <w:bookmarkStart w:id="42" w:name="_Toc11100"/>
      <w:r>
        <w:rPr>
          <w:rFonts w:hint="eastAsia" w:cstheme="minorEastAsia"/>
          <w:color w:val="auto"/>
          <w:sz w:val="24"/>
          <w:szCs w:val="24"/>
          <w:highlight w:val="none"/>
        </w:rPr>
        <w:t>2.2</w:t>
      </w:r>
      <w:bookmarkEnd w:id="37"/>
      <w:r>
        <w:rPr>
          <w:rFonts w:hint="eastAsia" w:cstheme="minorEastAsia"/>
          <w:color w:val="auto"/>
          <w:sz w:val="24"/>
          <w:szCs w:val="24"/>
          <w:highlight w:val="none"/>
        </w:rPr>
        <w:t>.2网络安全态势严峻，供应链安全风险受到关注</w:t>
      </w:r>
      <w:bookmarkEnd w:id="38"/>
      <w:bookmarkEnd w:id="39"/>
      <w:bookmarkEnd w:id="40"/>
      <w:bookmarkEnd w:id="41"/>
      <w:bookmarkEnd w:id="42"/>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（3）</w:t>
      </w:r>
      <w:r>
        <w:rPr>
          <w:color w:val="auto"/>
          <w:highlight w:val="none"/>
        </w:rPr>
        <w:t>51.24%的从业人员在工作中最常遇到的网络安全问题是安全隐患（硬件漏洞、代码漏洞、业务逻辑漏洞、弱口令、后门等），46.3%从业人员遇到恶意程序（勒索病毒、挖矿勒索、供应链木马、蠕虫病毒、僵尸网络等），安全事件（主机受控、数据泄露、网页篡改、网络监听等）遇到率为36.62%，恶意网络资源（恶意IP地址、恶意域名、恶意URL、网络钓鱼等）遇到率为28.83%。</w:t>
      </w:r>
    </w:p>
    <w:p>
      <w:pPr>
        <w:ind w:left="480" w:leftChars="200"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（4）信息技术产业供应链安全威胁受到关注，</w:t>
      </w:r>
      <w:r>
        <w:rPr>
          <w:color w:val="auto"/>
          <w:highlight w:val="none"/>
        </w:rPr>
        <w:t>58.94%从业人员认为供应链安全威胁比较高和非常高。</w:t>
      </w:r>
    </w:p>
    <w:p>
      <w:pPr>
        <w:ind w:left="480" w:leftChars="200"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43" w:name="_Toc12960"/>
      <w:bookmarkStart w:id="44" w:name="_Toc24975"/>
      <w:bookmarkStart w:id="45" w:name="_Toc48725378"/>
      <w:bookmarkStart w:id="46" w:name="_Toc12601"/>
      <w:bookmarkStart w:id="47" w:name="_Toc17744"/>
      <w:r>
        <w:rPr>
          <w:rFonts w:hint="eastAsia" w:cstheme="minorEastAsia"/>
          <w:color w:val="auto"/>
          <w:sz w:val="24"/>
          <w:szCs w:val="24"/>
          <w:highlight w:val="none"/>
        </w:rPr>
        <w:t>2.2.3信息泄露、网络诈骗等问题仍比较突出，打击网络黑灰产业成为关注热点</w:t>
      </w:r>
      <w:bookmarkEnd w:id="43"/>
      <w:bookmarkEnd w:id="44"/>
      <w:bookmarkEnd w:id="45"/>
      <w:bookmarkEnd w:id="46"/>
      <w:bookmarkEnd w:id="47"/>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（5）</w:t>
      </w:r>
      <w:r>
        <w:rPr>
          <w:rFonts w:hint="eastAsia"/>
          <w:color w:val="auto"/>
          <w:highlight w:val="none"/>
        </w:rPr>
        <w:t>57.43%</w:t>
      </w:r>
      <w:r>
        <w:rPr>
          <w:rFonts w:hint="eastAsia" w:asciiTheme="minorEastAsia" w:hAnsiTheme="minorEastAsia"/>
          <w:color w:val="auto"/>
          <w:highlight w:val="none"/>
        </w:rPr>
        <w:t>的从业人员认为网络安全最突出或亟需治理的问题是</w:t>
      </w:r>
      <w:r>
        <w:rPr>
          <w:rFonts w:hint="eastAsia"/>
          <w:color w:val="auto"/>
          <w:highlight w:val="none"/>
        </w:rPr>
        <w:t>数据泄露</w:t>
      </w:r>
      <w:r>
        <w:rPr>
          <w:rFonts w:hint="eastAsia" w:asciiTheme="minorEastAsia" w:hAnsiTheme="minorEastAsia"/>
          <w:color w:val="auto"/>
          <w:highlight w:val="none"/>
        </w:rPr>
        <w:t>。</w:t>
      </w:r>
      <w:r>
        <w:rPr>
          <w:rFonts w:hint="eastAsia"/>
          <w:color w:val="auto"/>
          <w:highlight w:val="none"/>
        </w:rPr>
        <w:t>数据非法交易</w:t>
      </w:r>
      <w:r>
        <w:rPr>
          <w:rFonts w:hint="eastAsia" w:asciiTheme="minorEastAsia" w:hAnsiTheme="minorEastAsia"/>
          <w:color w:val="auto"/>
          <w:highlight w:val="none"/>
        </w:rPr>
        <w:t>、</w:t>
      </w:r>
      <w:r>
        <w:rPr>
          <w:rFonts w:hint="eastAsia"/>
          <w:color w:val="auto"/>
          <w:highlight w:val="none"/>
        </w:rPr>
        <w:t>网络沉迷</w:t>
      </w:r>
      <w:r>
        <w:rPr>
          <w:rFonts w:hint="eastAsia" w:asciiTheme="minorEastAsia" w:hAnsiTheme="minorEastAsia"/>
          <w:color w:val="auto"/>
          <w:highlight w:val="none"/>
        </w:rPr>
        <w:t>分别列2、3位，关注度达</w:t>
      </w:r>
      <w:r>
        <w:rPr>
          <w:rFonts w:hint="eastAsia"/>
          <w:color w:val="auto"/>
          <w:highlight w:val="none"/>
        </w:rPr>
        <w:t>49.27%</w:t>
      </w:r>
      <w:r>
        <w:rPr>
          <w:rFonts w:hint="eastAsia" w:asciiTheme="minorEastAsia" w:hAnsiTheme="minorEastAsia"/>
          <w:color w:val="auto"/>
          <w:highlight w:val="none"/>
        </w:rPr>
        <w:t>和</w:t>
      </w:r>
      <w:r>
        <w:rPr>
          <w:rFonts w:hint="eastAsia"/>
          <w:color w:val="auto"/>
          <w:highlight w:val="none"/>
        </w:rPr>
        <w:t>38.45%</w:t>
      </w:r>
      <w:r>
        <w:rPr>
          <w:rFonts w:hint="eastAsia" w:asciiTheme="minorEastAsia" w:hAnsiTheme="minorEastAsia"/>
          <w:color w:val="auto"/>
          <w:highlight w:val="none"/>
        </w:rPr>
        <w:t>。</w:t>
      </w:r>
      <w:r>
        <w:rPr>
          <w:rFonts w:hint="eastAsia"/>
          <w:color w:val="auto"/>
          <w:highlight w:val="none"/>
        </w:rPr>
        <w:t>网络谣言与诽谤</w:t>
      </w:r>
      <w:r>
        <w:rPr>
          <w:rFonts w:hint="eastAsia" w:asciiTheme="minorEastAsia" w:hAnsiTheme="minorEastAsia"/>
          <w:color w:val="auto"/>
          <w:highlight w:val="none"/>
        </w:rPr>
        <w:t>、</w:t>
      </w:r>
      <w:r>
        <w:rPr>
          <w:rFonts w:hint="eastAsia"/>
          <w:color w:val="auto"/>
          <w:highlight w:val="none"/>
        </w:rPr>
        <w:t>网络诈骗</w:t>
      </w:r>
      <w:r>
        <w:rPr>
          <w:rFonts w:hint="eastAsia" w:asciiTheme="minorEastAsia" w:hAnsiTheme="minorEastAsia"/>
          <w:color w:val="auto"/>
          <w:highlight w:val="none"/>
        </w:rPr>
        <w:t>、</w:t>
      </w:r>
      <w:r>
        <w:rPr>
          <w:rFonts w:hint="eastAsia"/>
          <w:color w:val="auto"/>
          <w:highlight w:val="none"/>
        </w:rPr>
        <w:t>病毒木马</w:t>
      </w:r>
      <w:r>
        <w:rPr>
          <w:rFonts w:hint="eastAsia" w:asciiTheme="minorEastAsia" w:hAnsiTheme="minorEastAsia"/>
          <w:color w:val="auto"/>
          <w:highlight w:val="none"/>
        </w:rPr>
        <w:t>、</w:t>
      </w:r>
      <w:r>
        <w:rPr>
          <w:rFonts w:hint="eastAsia"/>
          <w:color w:val="auto"/>
          <w:highlight w:val="none"/>
        </w:rPr>
        <w:t>网络赌博</w:t>
      </w:r>
      <w:r>
        <w:rPr>
          <w:rFonts w:hint="eastAsia" w:asciiTheme="minorEastAsia" w:hAnsiTheme="minorEastAsia"/>
          <w:color w:val="auto"/>
          <w:highlight w:val="none"/>
        </w:rPr>
        <w:t>关注度也比较高，分别为</w:t>
      </w:r>
      <w:r>
        <w:rPr>
          <w:rFonts w:hint="eastAsia"/>
          <w:color w:val="auto"/>
          <w:highlight w:val="none"/>
        </w:rPr>
        <w:t>37.58%</w:t>
      </w:r>
      <w:r>
        <w:rPr>
          <w:rFonts w:hint="eastAsia" w:asciiTheme="minorEastAsia" w:hAnsiTheme="minorEastAsia"/>
          <w:color w:val="auto"/>
          <w:highlight w:val="none"/>
        </w:rPr>
        <w:t>、</w:t>
      </w:r>
      <w:r>
        <w:rPr>
          <w:rFonts w:hint="eastAsia"/>
          <w:color w:val="auto"/>
          <w:highlight w:val="none"/>
        </w:rPr>
        <w:t>34.25%</w:t>
      </w:r>
      <w:r>
        <w:rPr>
          <w:rFonts w:hint="eastAsia" w:asciiTheme="minorEastAsia" w:hAnsiTheme="minorEastAsia"/>
          <w:color w:val="auto"/>
          <w:highlight w:val="none"/>
        </w:rPr>
        <w:t>、</w:t>
      </w:r>
      <w:r>
        <w:rPr>
          <w:rFonts w:hint="eastAsia"/>
          <w:color w:val="auto"/>
          <w:highlight w:val="none"/>
        </w:rPr>
        <w:t>30.38%</w:t>
      </w:r>
      <w:r>
        <w:rPr>
          <w:rFonts w:hint="eastAsia" w:asciiTheme="minorEastAsia" w:hAnsiTheme="minorEastAsia"/>
          <w:color w:val="auto"/>
          <w:highlight w:val="none"/>
        </w:rPr>
        <w:t>、</w:t>
      </w:r>
      <w:r>
        <w:rPr>
          <w:rFonts w:hint="eastAsia"/>
          <w:color w:val="auto"/>
          <w:highlight w:val="none"/>
        </w:rPr>
        <w:t>24.68%</w:t>
      </w:r>
      <w:r>
        <w:rPr>
          <w:rFonts w:hint="eastAsia" w:asciiTheme="minorEastAsia" w:hAnsiTheme="minorEastAsia"/>
          <w:color w:val="auto"/>
          <w:highlight w:val="none"/>
        </w:rPr>
        <w:t>。数据显示数据保护、打击诈骗、网络欺凌、打击涉黄涉赌等是主要的痛点。</w:t>
      </w:r>
    </w:p>
    <w:p>
      <w:pPr>
        <w:ind w:left="480" w:leftChars="200"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（6）打击网络黑灰产业要加强监管力度。针对“刷流量”、“网络水军”的现象屡禁不绝的原因，</w:t>
      </w:r>
      <w:r>
        <w:rPr>
          <w:rFonts w:hint="eastAsia"/>
          <w:color w:val="auto"/>
          <w:highlight w:val="none"/>
        </w:rPr>
        <w:t>61.01%</w:t>
      </w:r>
      <w:r>
        <w:rPr>
          <w:rFonts w:hint="eastAsia" w:asciiTheme="minorEastAsia" w:hAnsiTheme="minorEastAsia"/>
          <w:color w:val="auto"/>
          <w:highlight w:val="none"/>
        </w:rPr>
        <w:t>的从业人员认为</w:t>
      </w:r>
      <w:r>
        <w:rPr>
          <w:rFonts w:hint="eastAsia"/>
          <w:color w:val="auto"/>
          <w:highlight w:val="none"/>
        </w:rPr>
        <w:t>相关法律欠缺</w:t>
      </w:r>
      <w:r>
        <w:rPr>
          <w:rFonts w:hint="eastAsia" w:asciiTheme="minorEastAsia" w:hAnsiTheme="minorEastAsia"/>
          <w:color w:val="auto"/>
          <w:highlight w:val="none"/>
        </w:rPr>
        <w:t>，</w:t>
      </w:r>
      <w:r>
        <w:rPr>
          <w:rFonts w:hint="eastAsia"/>
          <w:color w:val="auto"/>
          <w:highlight w:val="none"/>
        </w:rPr>
        <w:t>监管力度不够</w:t>
      </w:r>
      <w:r>
        <w:rPr>
          <w:rFonts w:hint="eastAsia" w:asciiTheme="minorEastAsia" w:hAnsiTheme="minorEastAsia"/>
          <w:color w:val="auto"/>
          <w:highlight w:val="none"/>
        </w:rPr>
        <w:t>、</w:t>
      </w:r>
      <w:r>
        <w:rPr>
          <w:rFonts w:hint="eastAsia"/>
          <w:color w:val="auto"/>
          <w:highlight w:val="none"/>
        </w:rPr>
        <w:t>公众缺乏安全意识，网络安全文化宣教不够</w:t>
      </w:r>
      <w:r>
        <w:rPr>
          <w:rFonts w:hint="eastAsia" w:asciiTheme="minorEastAsia" w:hAnsiTheme="minorEastAsia"/>
          <w:color w:val="auto"/>
          <w:highlight w:val="none"/>
        </w:rPr>
        <w:t>、</w:t>
      </w:r>
      <w:r>
        <w:rPr>
          <w:rFonts w:hint="eastAsia"/>
          <w:color w:val="auto"/>
          <w:highlight w:val="none"/>
        </w:rPr>
        <w:t>平台管理漏洞</w:t>
      </w:r>
      <w:r>
        <w:rPr>
          <w:rFonts w:hint="eastAsia" w:asciiTheme="minorEastAsia" w:hAnsiTheme="minorEastAsia"/>
          <w:color w:val="auto"/>
          <w:highlight w:val="none"/>
        </w:rPr>
        <w:t>，</w:t>
      </w:r>
      <w:r>
        <w:rPr>
          <w:rFonts w:hint="eastAsia"/>
          <w:color w:val="auto"/>
          <w:highlight w:val="none"/>
        </w:rPr>
        <w:t>利益驱动</w:t>
      </w:r>
      <w:r>
        <w:rPr>
          <w:rFonts w:hint="eastAsia" w:asciiTheme="minorEastAsia" w:hAnsiTheme="minorEastAsia"/>
          <w:color w:val="auto"/>
          <w:highlight w:val="none"/>
        </w:rPr>
        <w:t>则位列2、3、4位，关注度分别为</w:t>
      </w:r>
      <w:r>
        <w:rPr>
          <w:rFonts w:hint="eastAsia"/>
          <w:color w:val="auto"/>
          <w:highlight w:val="none"/>
        </w:rPr>
        <w:t>60.95%</w:t>
      </w:r>
      <w:r>
        <w:rPr>
          <w:rFonts w:hint="eastAsia" w:asciiTheme="minorEastAsia" w:hAnsiTheme="minorEastAsia"/>
          <w:color w:val="auto"/>
          <w:highlight w:val="none"/>
        </w:rPr>
        <w:t>、</w:t>
      </w:r>
      <w:r>
        <w:rPr>
          <w:rFonts w:hint="eastAsia"/>
          <w:color w:val="auto"/>
          <w:highlight w:val="none"/>
        </w:rPr>
        <w:t>40.01%</w:t>
      </w:r>
      <w:r>
        <w:rPr>
          <w:rFonts w:hint="eastAsia" w:asciiTheme="minorEastAsia" w:hAnsiTheme="minorEastAsia"/>
          <w:color w:val="auto"/>
          <w:highlight w:val="none"/>
        </w:rPr>
        <w:t>、</w:t>
      </w:r>
      <w:r>
        <w:rPr>
          <w:rFonts w:hint="eastAsia"/>
          <w:color w:val="auto"/>
          <w:highlight w:val="none"/>
        </w:rPr>
        <w:t>33.23%</w:t>
      </w:r>
      <w:r>
        <w:rPr>
          <w:rFonts w:hint="eastAsia" w:asciiTheme="minorEastAsia" w:hAnsiTheme="minorEastAsia" w:cstheme="minorEastAsia"/>
          <w:color w:val="auto"/>
          <w:highlight w:val="none"/>
        </w:rPr>
        <w:t>。</w:t>
      </w:r>
    </w:p>
    <w:p>
      <w:pPr>
        <w:ind w:left="480" w:leftChars="200"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48" w:name="_Toc48725379"/>
      <w:bookmarkStart w:id="49" w:name="_Toc31912"/>
      <w:bookmarkStart w:id="50" w:name="_Toc24437"/>
      <w:bookmarkStart w:id="51" w:name="_Toc29781"/>
      <w:bookmarkStart w:id="52" w:name="_Toc16954"/>
      <w:r>
        <w:rPr>
          <w:rFonts w:hint="eastAsia" w:cstheme="minorEastAsia"/>
          <w:color w:val="auto"/>
          <w:sz w:val="24"/>
          <w:szCs w:val="24"/>
          <w:highlight w:val="none"/>
        </w:rPr>
        <w:t>2.2.4网络安全依法治理不断完善，加强法制建设成为主要诉求</w:t>
      </w:r>
      <w:bookmarkEnd w:id="48"/>
      <w:bookmarkEnd w:id="49"/>
      <w:bookmarkEnd w:id="50"/>
      <w:bookmarkEnd w:id="51"/>
      <w:bookmarkEnd w:id="52"/>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（7）网络安全法治观念得到普及，加强网络安全法制建设和加强监管力度成为共识。对于维护网络安全最需要采取的措施方面：</w:t>
      </w:r>
      <w:r>
        <w:rPr>
          <w:rFonts w:hint="eastAsia"/>
          <w:color w:val="auto"/>
          <w:highlight w:val="none"/>
        </w:rPr>
        <w:t>45.79%</w:t>
      </w:r>
      <w:r>
        <w:rPr>
          <w:rFonts w:hint="eastAsia" w:asciiTheme="minorEastAsia" w:hAnsiTheme="minorEastAsia" w:cstheme="minorEastAsia"/>
          <w:color w:val="auto"/>
          <w:highlight w:val="none"/>
        </w:rPr>
        <w:t>从业人员认为要</w:t>
      </w:r>
      <w:r>
        <w:rPr>
          <w:rFonts w:hint="eastAsia"/>
          <w:color w:val="auto"/>
          <w:highlight w:val="none"/>
        </w:rPr>
        <w:t>加强网络安全法制建设</w:t>
      </w:r>
      <w:r>
        <w:rPr>
          <w:rFonts w:hint="eastAsia" w:asciiTheme="minorEastAsia" w:hAnsiTheme="minorEastAsia" w:cstheme="minorEastAsia"/>
          <w:color w:val="auto"/>
          <w:highlight w:val="none"/>
        </w:rPr>
        <w:t>，</w:t>
      </w:r>
      <w:r>
        <w:rPr>
          <w:rFonts w:hint="eastAsia"/>
          <w:color w:val="auto"/>
          <w:highlight w:val="none"/>
        </w:rPr>
        <w:t>45.43%</w:t>
      </w:r>
      <w:r>
        <w:rPr>
          <w:rFonts w:hint="eastAsia" w:asciiTheme="minorEastAsia" w:hAnsiTheme="minorEastAsia" w:cstheme="minorEastAsia"/>
          <w:color w:val="auto"/>
          <w:highlight w:val="none"/>
        </w:rPr>
        <w:t>从业人员认为要</w:t>
      </w:r>
      <w:r>
        <w:rPr>
          <w:rFonts w:hint="eastAsia"/>
          <w:color w:val="auto"/>
          <w:highlight w:val="none"/>
        </w:rPr>
        <w:t>严厉打击网络违法犯罪行为</w:t>
      </w:r>
      <w:r>
        <w:rPr>
          <w:rFonts w:hint="eastAsia" w:asciiTheme="minorEastAsia" w:hAnsiTheme="minorEastAsia" w:cstheme="minorEastAsia"/>
          <w:color w:val="auto"/>
          <w:highlight w:val="none"/>
        </w:rPr>
        <w:t>，</w:t>
      </w:r>
      <w:r>
        <w:rPr>
          <w:rFonts w:hint="eastAsia"/>
          <w:color w:val="auto"/>
          <w:highlight w:val="none"/>
        </w:rPr>
        <w:t>42.74%</w:t>
      </w:r>
      <w:r>
        <w:rPr>
          <w:rFonts w:hint="eastAsia" w:asciiTheme="minorEastAsia" w:hAnsiTheme="minorEastAsia" w:cstheme="minorEastAsia"/>
          <w:color w:val="auto"/>
          <w:highlight w:val="none"/>
        </w:rPr>
        <w:t>从业人员认为要</w:t>
      </w:r>
      <w:r>
        <w:rPr>
          <w:rFonts w:hint="eastAsia"/>
          <w:color w:val="auto"/>
          <w:highlight w:val="none"/>
        </w:rPr>
        <w:t>贯彻落实网络安全等级保护制度</w:t>
      </w:r>
      <w:r>
        <w:rPr>
          <w:rFonts w:hint="eastAsia" w:asciiTheme="minorEastAsia" w:hAnsiTheme="minorEastAsia" w:cstheme="minorEastAsia"/>
          <w:color w:val="auto"/>
          <w:highlight w:val="none"/>
        </w:rPr>
        <w:t>。</w:t>
      </w:r>
    </w:p>
    <w:p>
      <w:pPr>
        <w:ind w:left="480" w:leftChars="200"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（8）加强网络安全立法的主要关注点在：</w:t>
      </w:r>
      <w:r>
        <w:rPr>
          <w:rFonts w:hint="eastAsia"/>
          <w:color w:val="auto"/>
          <w:highlight w:val="none"/>
        </w:rPr>
        <w:t>网络平台责任</w:t>
      </w:r>
      <w:r>
        <w:rPr>
          <w:rFonts w:hint="eastAsia" w:asciiTheme="minorEastAsia" w:hAnsiTheme="minorEastAsia" w:cstheme="minorEastAsia"/>
          <w:color w:val="auto"/>
          <w:highlight w:val="none"/>
        </w:rPr>
        <w:t>（关注度</w:t>
      </w:r>
      <w:r>
        <w:rPr>
          <w:rFonts w:hint="eastAsia"/>
          <w:color w:val="auto"/>
          <w:highlight w:val="none"/>
        </w:rPr>
        <w:t>52.4%</w:t>
      </w:r>
      <w:r>
        <w:rPr>
          <w:rFonts w:hint="eastAsia" w:asciiTheme="minorEastAsia" w:hAnsiTheme="minorEastAsia" w:cstheme="minorEastAsia"/>
          <w:color w:val="auto"/>
          <w:highlight w:val="none"/>
        </w:rPr>
        <w:t>）、</w:t>
      </w:r>
      <w:r>
        <w:rPr>
          <w:rFonts w:hint="eastAsia"/>
          <w:color w:val="auto"/>
          <w:highlight w:val="none"/>
        </w:rPr>
        <w:t>网络安全各领域监管</w:t>
      </w:r>
      <w:r>
        <w:rPr>
          <w:rFonts w:hint="eastAsia" w:asciiTheme="minorEastAsia" w:hAnsiTheme="minorEastAsia" w:cstheme="minorEastAsia"/>
          <w:color w:val="auto"/>
          <w:highlight w:val="none"/>
        </w:rPr>
        <w:t>（关注度</w:t>
      </w:r>
      <w:r>
        <w:rPr>
          <w:rFonts w:hint="eastAsia"/>
          <w:color w:val="auto"/>
          <w:highlight w:val="none"/>
        </w:rPr>
        <w:t>48.36%</w:t>
      </w:r>
      <w:r>
        <w:rPr>
          <w:rFonts w:hint="eastAsia" w:asciiTheme="minorEastAsia" w:hAnsiTheme="minorEastAsia" w:cstheme="minorEastAsia"/>
          <w:color w:val="auto"/>
          <w:highlight w:val="none"/>
        </w:rPr>
        <w:t>）、</w:t>
      </w:r>
      <w:r>
        <w:rPr>
          <w:rFonts w:hint="eastAsia"/>
          <w:color w:val="auto"/>
          <w:highlight w:val="none"/>
        </w:rPr>
        <w:t>网络平台责任</w:t>
      </w:r>
      <w:r>
        <w:rPr>
          <w:rFonts w:hint="eastAsia" w:asciiTheme="minorEastAsia" w:hAnsiTheme="minorEastAsia" w:cstheme="minorEastAsia"/>
          <w:color w:val="auto"/>
          <w:highlight w:val="none"/>
        </w:rPr>
        <w:t>（关注度</w:t>
      </w:r>
      <w:r>
        <w:rPr>
          <w:rFonts w:hint="eastAsia"/>
          <w:color w:val="auto"/>
          <w:highlight w:val="none"/>
        </w:rPr>
        <w:t>35.97%</w:t>
      </w:r>
      <w:r>
        <w:rPr>
          <w:rFonts w:hint="eastAsia" w:asciiTheme="minorEastAsia" w:hAnsiTheme="minorEastAsia" w:cstheme="minorEastAsia"/>
          <w:color w:val="auto"/>
          <w:highlight w:val="none"/>
        </w:rPr>
        <w:t>）。</w:t>
      </w:r>
      <w:r>
        <w:rPr>
          <w:rFonts w:ascii="宋体" w:hAnsi="宋体" w:eastAsia="宋体" w:cs="宋体"/>
          <w:color w:val="auto"/>
          <w:highlight w:val="none"/>
        </w:rPr>
        <w:t>数据显示从业人员对加快自主创新、完善法规、坚强监管等方面比较关注</w:t>
      </w:r>
      <w:r>
        <w:rPr>
          <w:rFonts w:hint="eastAsia" w:asciiTheme="minorEastAsia" w:hAnsiTheme="minorEastAsia" w:cstheme="minorEastAsia"/>
          <w:color w:val="auto"/>
          <w:highlight w:val="none"/>
        </w:rPr>
        <w:t>等方面的立法关注度也比较高（关注度40%以上）。</w:t>
      </w:r>
    </w:p>
    <w:p>
      <w:pPr>
        <w:ind w:left="480" w:leftChars="200"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53" w:name="_Toc22664"/>
      <w:bookmarkStart w:id="54" w:name="_Toc6854"/>
      <w:bookmarkStart w:id="55" w:name="_Toc48725380"/>
      <w:bookmarkStart w:id="56" w:name="_Toc22561"/>
      <w:bookmarkStart w:id="57" w:name="_Toc6730"/>
      <w:r>
        <w:rPr>
          <w:rFonts w:hint="eastAsia" w:cstheme="minorEastAsia"/>
          <w:color w:val="auto"/>
          <w:sz w:val="24"/>
          <w:szCs w:val="24"/>
          <w:highlight w:val="none"/>
        </w:rPr>
        <w:t>2.2.5网络安全监管取得成效，网络安全等级保护制度进一步落实</w:t>
      </w:r>
      <w:bookmarkEnd w:id="53"/>
      <w:bookmarkEnd w:id="54"/>
      <w:bookmarkEnd w:id="55"/>
      <w:bookmarkEnd w:id="56"/>
      <w:bookmarkEnd w:id="57"/>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（9）政府有关部门加强网络安全监管取得成效，监管力度评价得到肯定。从业人员认为监管力度非常强占</w:t>
      </w:r>
      <w:r>
        <w:rPr>
          <w:rFonts w:hint="eastAsia"/>
          <w:color w:val="auto"/>
          <w:highlight w:val="none"/>
        </w:rPr>
        <w:t>46.56%</w:t>
      </w:r>
      <w:r>
        <w:rPr>
          <w:rFonts w:hint="eastAsia" w:asciiTheme="minorEastAsia" w:hAnsiTheme="minorEastAsia" w:cstheme="minorEastAsia"/>
          <w:color w:val="auto"/>
          <w:highlight w:val="none"/>
        </w:rPr>
        <w:t>，认为比较强占</w:t>
      </w:r>
      <w:r>
        <w:rPr>
          <w:rFonts w:hint="eastAsia"/>
          <w:color w:val="auto"/>
          <w:highlight w:val="none"/>
        </w:rPr>
        <w:t>20.02%</w:t>
      </w:r>
      <w:r>
        <w:rPr>
          <w:rFonts w:hint="eastAsia" w:asciiTheme="minorEastAsia" w:hAnsiTheme="minorEastAsia" w:cstheme="minorEastAsia"/>
          <w:color w:val="auto"/>
          <w:highlight w:val="none"/>
        </w:rPr>
        <w:t>，合起来占</w:t>
      </w:r>
      <w:r>
        <w:rPr>
          <w:rFonts w:hint="eastAsia"/>
          <w:color w:val="auto"/>
          <w:highlight w:val="none"/>
        </w:rPr>
        <w:t>66.58%</w:t>
      </w:r>
      <w:r>
        <w:rPr>
          <w:rFonts w:hint="eastAsia" w:asciiTheme="minorEastAsia" w:hAnsiTheme="minorEastAsia" w:cstheme="minorEastAsia"/>
          <w:color w:val="auto"/>
          <w:highlight w:val="none"/>
        </w:rPr>
        <w:t>，超过一半。认为一般有</w:t>
      </w:r>
      <w:r>
        <w:rPr>
          <w:rFonts w:hint="eastAsia"/>
          <w:color w:val="auto"/>
          <w:highlight w:val="none"/>
        </w:rPr>
        <w:t>28.18%</w:t>
      </w:r>
      <w:r>
        <w:rPr>
          <w:rFonts w:hint="eastAsia" w:asciiTheme="minorEastAsia" w:hAnsiTheme="minorEastAsia" w:cstheme="minorEastAsia"/>
          <w:color w:val="auto"/>
          <w:highlight w:val="none"/>
        </w:rPr>
        <w:t>。</w:t>
      </w:r>
    </w:p>
    <w:p>
      <w:pPr>
        <w:ind w:left="480" w:leftChars="200"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（10）网络安全等级保护制度扎实推进，行业指导推进得到落实。行业主管部门对等级保护工作的推进落实方面，</w:t>
      </w:r>
      <w:r>
        <w:rPr>
          <w:rFonts w:ascii="宋体" w:hAnsi="宋体" w:eastAsia="宋体"/>
          <w:color w:val="auto"/>
          <w:highlight w:val="none"/>
        </w:rPr>
        <w:t>82.59</w:t>
      </w:r>
      <w:r>
        <w:rPr>
          <w:rFonts w:ascii="宋体" w:hAnsi="宋体" w:eastAsia="宋体" w:cs="宋体"/>
          <w:color w:val="auto"/>
          <w:highlight w:val="none"/>
        </w:rPr>
        <w:t>%</w:t>
      </w:r>
      <w:r>
        <w:rPr>
          <w:rFonts w:hint="eastAsia" w:asciiTheme="minorEastAsia" w:hAnsiTheme="minorEastAsia" w:cstheme="minorEastAsia"/>
          <w:color w:val="auto"/>
          <w:highlight w:val="none"/>
        </w:rPr>
        <w:t>的从业人员所在行业出台了具体的指导意见，其中</w:t>
      </w:r>
      <w:r>
        <w:rPr>
          <w:rFonts w:ascii="宋体" w:hAnsi="宋体" w:eastAsia="宋体"/>
          <w:color w:val="auto"/>
          <w:highlight w:val="none"/>
        </w:rPr>
        <w:t>50.25</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从业人员所在行业有明确细致的指导意见，</w:t>
      </w:r>
      <w:r>
        <w:rPr>
          <w:rFonts w:ascii="宋体" w:hAnsi="宋体" w:eastAsia="宋体"/>
          <w:color w:val="auto"/>
          <w:highlight w:val="none"/>
        </w:rPr>
        <w:t>32.34</w:t>
      </w:r>
      <w:r>
        <w:rPr>
          <w:rFonts w:ascii="宋体" w:hAnsi="宋体" w:eastAsia="宋体" w:cs="宋体"/>
          <w:color w:val="auto"/>
          <w:highlight w:val="none"/>
        </w:rPr>
        <w:t>%</w:t>
      </w:r>
      <w:r>
        <w:rPr>
          <w:rFonts w:hint="eastAsia" w:asciiTheme="minorEastAsia" w:hAnsiTheme="minorEastAsia" w:cstheme="minorEastAsia"/>
          <w:color w:val="auto"/>
          <w:highlight w:val="none"/>
        </w:rPr>
        <w:t>有较为简单指导意见。</w:t>
      </w:r>
    </w:p>
    <w:p>
      <w:pPr>
        <w:ind w:left="480" w:leftChars="200" w:firstLine="0" w:firstLineChars="0"/>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（11）对网络安全等级保护制度2.0国家标准了解方面，</w:t>
      </w:r>
      <w:r>
        <w:rPr>
          <w:rFonts w:ascii="宋体" w:hAnsi="宋体" w:eastAsia="宋体"/>
          <w:color w:val="auto"/>
          <w:highlight w:val="none"/>
        </w:rPr>
        <w:t>57.5</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从业人员表示了解，</w:t>
      </w:r>
      <w:r>
        <w:rPr>
          <w:rFonts w:ascii="宋体" w:hAnsi="宋体" w:eastAsia="宋体"/>
          <w:color w:val="auto"/>
          <w:highlight w:val="none"/>
        </w:rPr>
        <w:t>29.5</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从业人员表示知道等级保护，但不了解等级保护2.0，完全不了解的占</w:t>
      </w:r>
      <w:r>
        <w:rPr>
          <w:rFonts w:ascii="宋体" w:hAnsi="宋体" w:eastAsia="宋体"/>
          <w:color w:val="auto"/>
          <w:highlight w:val="none"/>
        </w:rPr>
        <w:t>13</w:t>
      </w:r>
      <w:r>
        <w:rPr>
          <w:rFonts w:ascii="宋体" w:hAnsi="宋体" w:eastAsia="宋体" w:cs="宋体"/>
          <w:color w:val="auto"/>
          <w:highlight w:val="none"/>
        </w:rPr>
        <w:t>%</w:t>
      </w:r>
      <w:r>
        <w:rPr>
          <w:rFonts w:hint="eastAsia" w:asciiTheme="minorEastAsia" w:hAnsiTheme="minorEastAsia" w:cstheme="minorEastAsia"/>
          <w:color w:val="auto"/>
          <w:highlight w:val="none"/>
        </w:rPr>
        <w:t>。接近九成从业人员（</w:t>
      </w:r>
      <w:r>
        <w:rPr>
          <w:rFonts w:ascii="宋体" w:hAnsi="宋体" w:eastAsia="宋体"/>
          <w:color w:val="auto"/>
          <w:highlight w:val="none"/>
        </w:rPr>
        <w:t>87.0%</w:t>
      </w:r>
      <w:r>
        <w:rPr>
          <w:rFonts w:hint="eastAsia" w:asciiTheme="minorEastAsia" w:hAnsiTheme="minorEastAsia" w:cstheme="minorEastAsia"/>
          <w:color w:val="auto"/>
          <w:highlight w:val="none"/>
        </w:rPr>
        <w:t>）对等保制度有所了解，但等级保护2.0新标准还需要进一步加强宣贯。</w:t>
      </w:r>
    </w:p>
    <w:p>
      <w:pPr>
        <w:ind w:left="480" w:leftChars="200"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58" w:name="_Toc48725381"/>
      <w:bookmarkStart w:id="59" w:name="_Toc1833"/>
      <w:bookmarkStart w:id="60" w:name="_Toc14521"/>
      <w:bookmarkStart w:id="61" w:name="_Toc1765"/>
      <w:bookmarkStart w:id="62" w:name="_Toc3888"/>
      <w:r>
        <w:rPr>
          <w:rFonts w:hint="eastAsia" w:cstheme="minorEastAsia"/>
          <w:color w:val="auto"/>
          <w:sz w:val="24"/>
          <w:szCs w:val="24"/>
          <w:highlight w:val="none"/>
        </w:rPr>
        <w:t>2.2.6企业网络安全合规遵循有所加强，网络安全管理有所改善</w:t>
      </w:r>
      <w:bookmarkEnd w:id="58"/>
      <w:bookmarkEnd w:id="59"/>
      <w:bookmarkEnd w:id="60"/>
      <w:bookmarkEnd w:id="61"/>
      <w:bookmarkEnd w:id="62"/>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（12）从业人员对企业网络安全合规要求认识有所提高，认为企业合规应遵循的法规认知度前5位分别为：</w:t>
      </w:r>
      <w:r>
        <w:rPr>
          <w:rFonts w:ascii="宋体" w:hAnsi="宋体" w:eastAsia="宋体"/>
          <w:color w:val="auto"/>
          <w:highlight w:val="none"/>
        </w:rPr>
        <w:t>1</w:t>
      </w:r>
      <w:r>
        <w:rPr>
          <w:rFonts w:ascii="宋体" w:hAnsi="宋体" w:eastAsia="宋体" w:cs="宋体"/>
          <w:color w:val="auto"/>
          <w:highlight w:val="none"/>
        </w:rPr>
        <w:t>《中华人民共和国网络安全法》</w:t>
      </w:r>
      <w:r>
        <w:rPr>
          <w:rFonts w:ascii="宋体" w:hAnsi="宋体" w:eastAsia="宋体"/>
          <w:color w:val="auto"/>
          <w:highlight w:val="none"/>
        </w:rPr>
        <w:t>（</w:t>
      </w:r>
      <w:r>
        <w:rPr>
          <w:rFonts w:ascii="宋体" w:hAnsi="宋体" w:eastAsia="宋体" w:cs="宋体"/>
          <w:color w:val="auto"/>
          <w:highlight w:val="none"/>
        </w:rPr>
        <w:t>82.59</w:t>
      </w:r>
      <w:r>
        <w:rPr>
          <w:rFonts w:ascii="宋体" w:hAnsi="宋体" w:eastAsia="宋体"/>
          <w:color w:val="auto"/>
          <w:highlight w:val="none"/>
        </w:rPr>
        <w:t>%）</w:t>
      </w:r>
      <w:r>
        <w:rPr>
          <w:rFonts w:hint="eastAsia" w:ascii="宋体" w:hAnsi="宋体" w:eastAsia="宋体"/>
          <w:color w:val="auto"/>
          <w:highlight w:val="none"/>
        </w:rPr>
        <w:t>，</w:t>
      </w:r>
      <w:r>
        <w:rPr>
          <w:rFonts w:ascii="宋体" w:hAnsi="宋体" w:eastAsia="宋体"/>
          <w:color w:val="auto"/>
          <w:highlight w:val="none"/>
        </w:rPr>
        <w:t>2</w:t>
      </w:r>
      <w:r>
        <w:rPr>
          <w:rFonts w:ascii="宋体" w:hAnsi="宋体" w:eastAsia="宋体" w:cs="宋体"/>
          <w:color w:val="auto"/>
          <w:highlight w:val="none"/>
        </w:rPr>
        <w:t>《计算机信息系统安全保护条例》</w:t>
      </w:r>
      <w:r>
        <w:rPr>
          <w:rFonts w:ascii="宋体" w:hAnsi="宋体" w:eastAsia="宋体"/>
          <w:color w:val="auto"/>
          <w:highlight w:val="none"/>
        </w:rPr>
        <w:t>（</w:t>
      </w:r>
      <w:r>
        <w:rPr>
          <w:rFonts w:ascii="宋体" w:hAnsi="宋体" w:eastAsia="宋体" w:cs="宋体"/>
          <w:color w:val="auto"/>
          <w:highlight w:val="none"/>
        </w:rPr>
        <w:t>73.13</w:t>
      </w:r>
      <w:r>
        <w:rPr>
          <w:rFonts w:ascii="宋体" w:hAnsi="宋体" w:eastAsia="宋体"/>
          <w:color w:val="auto"/>
          <w:highlight w:val="none"/>
        </w:rPr>
        <w:t>%）</w:t>
      </w:r>
      <w:r>
        <w:rPr>
          <w:rFonts w:hint="eastAsia" w:ascii="宋体" w:hAnsi="宋体" w:eastAsia="宋体"/>
          <w:color w:val="auto"/>
          <w:highlight w:val="none"/>
        </w:rPr>
        <w:t>，</w:t>
      </w:r>
      <w:r>
        <w:rPr>
          <w:rFonts w:ascii="宋体" w:hAnsi="宋体" w:eastAsia="宋体"/>
          <w:color w:val="auto"/>
          <w:highlight w:val="none"/>
        </w:rPr>
        <w:t>3 </w:t>
      </w:r>
      <w:r>
        <w:rPr>
          <w:rFonts w:ascii="宋体" w:hAnsi="宋体" w:eastAsia="宋体" w:cs="宋体"/>
          <w:color w:val="auto"/>
          <w:highlight w:val="none"/>
        </w:rPr>
        <w:t>《信息安全等级保护管理办法》</w:t>
      </w:r>
      <w:r>
        <w:rPr>
          <w:rFonts w:ascii="宋体" w:hAnsi="宋体" w:eastAsia="宋体"/>
          <w:color w:val="auto"/>
          <w:highlight w:val="none"/>
        </w:rPr>
        <w:t>（</w:t>
      </w:r>
      <w:r>
        <w:rPr>
          <w:rFonts w:ascii="宋体" w:hAnsi="宋体" w:eastAsia="宋体" w:cs="宋体"/>
          <w:color w:val="auto"/>
          <w:highlight w:val="none"/>
        </w:rPr>
        <w:t>72.14</w:t>
      </w:r>
      <w:r>
        <w:rPr>
          <w:rFonts w:ascii="宋体" w:hAnsi="宋体" w:eastAsia="宋体"/>
          <w:color w:val="auto"/>
          <w:highlight w:val="none"/>
        </w:rPr>
        <w:t>%）</w:t>
      </w:r>
      <w:r>
        <w:rPr>
          <w:rFonts w:hint="eastAsia" w:ascii="宋体" w:hAnsi="宋体" w:eastAsia="宋体"/>
          <w:color w:val="auto"/>
          <w:highlight w:val="none"/>
        </w:rPr>
        <w:t>，</w:t>
      </w:r>
      <w:r>
        <w:rPr>
          <w:rFonts w:ascii="宋体" w:hAnsi="宋体" w:eastAsia="宋体"/>
          <w:color w:val="auto"/>
          <w:highlight w:val="none"/>
        </w:rPr>
        <w:t>4 </w:t>
      </w:r>
      <w:r>
        <w:rPr>
          <w:rFonts w:ascii="宋体" w:hAnsi="宋体" w:eastAsia="宋体" w:cs="宋体"/>
          <w:color w:val="auto"/>
          <w:highlight w:val="none"/>
        </w:rPr>
        <w:t>《互联网信息服务管理办法》</w:t>
      </w:r>
      <w:r>
        <w:rPr>
          <w:rFonts w:ascii="宋体" w:hAnsi="宋体" w:eastAsia="宋体"/>
          <w:color w:val="auto"/>
          <w:highlight w:val="none"/>
        </w:rPr>
        <w:t>（</w:t>
      </w:r>
      <w:r>
        <w:rPr>
          <w:rFonts w:ascii="宋体" w:hAnsi="宋体" w:eastAsia="宋体" w:cs="宋体"/>
          <w:color w:val="auto"/>
          <w:highlight w:val="none"/>
        </w:rPr>
        <w:t>64.68</w:t>
      </w:r>
      <w:r>
        <w:rPr>
          <w:rFonts w:ascii="宋体" w:hAnsi="宋体" w:eastAsia="宋体"/>
          <w:color w:val="auto"/>
          <w:highlight w:val="none"/>
        </w:rPr>
        <w:t>%）</w:t>
      </w:r>
      <w:r>
        <w:rPr>
          <w:rFonts w:hint="eastAsia" w:ascii="宋体" w:hAnsi="宋体" w:eastAsia="宋体"/>
          <w:color w:val="auto"/>
          <w:highlight w:val="none"/>
        </w:rPr>
        <w:t>，</w:t>
      </w:r>
      <w:r>
        <w:rPr>
          <w:rFonts w:ascii="宋体" w:hAnsi="宋体" w:eastAsia="宋体"/>
          <w:color w:val="auto"/>
          <w:highlight w:val="none"/>
        </w:rPr>
        <w:t>5 </w:t>
      </w:r>
      <w:r>
        <w:rPr>
          <w:rFonts w:ascii="宋体" w:hAnsi="宋体" w:eastAsia="宋体" w:cs="宋体"/>
          <w:color w:val="auto"/>
          <w:highlight w:val="none"/>
        </w:rPr>
        <w:t>《国家安全法》</w:t>
      </w:r>
      <w:r>
        <w:rPr>
          <w:rFonts w:ascii="宋体" w:hAnsi="宋体" w:eastAsia="宋体"/>
          <w:color w:val="auto"/>
          <w:highlight w:val="none"/>
        </w:rPr>
        <w:t>（</w:t>
      </w:r>
      <w:r>
        <w:rPr>
          <w:rFonts w:ascii="宋体" w:hAnsi="宋体" w:eastAsia="宋体" w:cs="宋体"/>
          <w:color w:val="auto"/>
          <w:highlight w:val="none"/>
        </w:rPr>
        <w:t>58.71</w:t>
      </w:r>
      <w:r>
        <w:rPr>
          <w:rFonts w:ascii="宋体" w:hAnsi="宋体" w:eastAsia="宋体"/>
          <w:color w:val="auto"/>
          <w:highlight w:val="none"/>
        </w:rPr>
        <w:t>%）</w:t>
      </w:r>
      <w:r>
        <w:rPr>
          <w:rFonts w:hint="eastAsia" w:asciiTheme="minorEastAsia" w:hAnsiTheme="minorEastAsia" w:cstheme="minorEastAsia"/>
          <w:color w:val="auto"/>
          <w:highlight w:val="none"/>
        </w:rPr>
        <w:t>。</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（13）企业网络安全管理措施得到进一步落实。</w:t>
      </w:r>
      <w:r>
        <w:rPr>
          <w:rFonts w:ascii="宋体" w:hAnsi="宋体" w:eastAsia="宋体"/>
          <w:color w:val="auto"/>
          <w:highlight w:val="none"/>
        </w:rPr>
        <w:t>75.38</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从业人员所在单位设置了网络安全专门机构，</w:t>
      </w:r>
      <w:r>
        <w:rPr>
          <w:rFonts w:ascii="宋体" w:hAnsi="宋体" w:eastAsia="宋体"/>
          <w:color w:val="auto"/>
          <w:highlight w:val="none"/>
        </w:rPr>
        <w:t>82.41</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从业人员所在单位落实了网络安全责任人，</w:t>
      </w:r>
      <w:r>
        <w:rPr>
          <w:rFonts w:ascii="宋体" w:hAnsi="宋体" w:eastAsia="宋体"/>
          <w:color w:val="auto"/>
          <w:highlight w:val="none"/>
        </w:rPr>
        <w:t>49.02%</w:t>
      </w:r>
      <w:r>
        <w:rPr>
          <w:rFonts w:hint="eastAsia" w:asciiTheme="minorEastAsia" w:hAnsiTheme="minorEastAsia" w:cstheme="minorEastAsia"/>
          <w:color w:val="auto"/>
          <w:highlight w:val="none"/>
        </w:rPr>
        <w:t>从业人员所在单位落实了网络安全经费预算。</w:t>
      </w:r>
      <w:r>
        <w:rPr>
          <w:rFonts w:ascii="宋体" w:hAnsi="宋体" w:eastAsia="宋体"/>
          <w:color w:val="auto"/>
          <w:highlight w:val="none"/>
        </w:rPr>
        <w:t>68.63</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从业人员认为单位网络安全应急预案完善或较为完善。</w:t>
      </w:r>
      <w:r>
        <w:rPr>
          <w:rFonts w:ascii="宋体" w:hAnsi="宋体" w:eastAsia="宋体"/>
          <w:color w:val="auto"/>
          <w:highlight w:val="none"/>
        </w:rPr>
        <w:t>78.61</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从业人员表示所在单位有定期进行网络安全检查。总体上网络安全管理有所改善，但还有一定的提升空间。</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（14）从业人员接受网络安全培训情况为：</w:t>
      </w:r>
      <w:r>
        <w:rPr>
          <w:rFonts w:hint="eastAsia" w:ascii="宋体" w:hAnsi="宋体" w:eastAsia="宋体" w:cs="宋体"/>
          <w:color w:val="auto"/>
          <w:highlight w:val="none"/>
        </w:rPr>
        <w:t>本单位组织的培训</w:t>
      </w:r>
      <w:r>
        <w:rPr>
          <w:rFonts w:hint="eastAsia" w:asciiTheme="minorEastAsia" w:hAnsiTheme="minorEastAsia" w:cstheme="minorEastAsia"/>
          <w:color w:val="auto"/>
          <w:highlight w:val="none"/>
        </w:rPr>
        <w:t>（覆盖率</w:t>
      </w:r>
      <w:r>
        <w:rPr>
          <w:rFonts w:hint="eastAsia" w:ascii="宋体" w:hAnsi="宋体" w:eastAsia="宋体" w:cs="宋体"/>
          <w:color w:val="auto"/>
          <w:highlight w:val="none"/>
        </w:rPr>
        <w:t>54.55</w:t>
      </w:r>
      <w:r>
        <w:rPr>
          <w:rFonts w:ascii="宋体" w:hAnsi="宋体" w:eastAsia="宋体" w:cs="宋体"/>
          <w:color w:val="auto"/>
          <w:highlight w:val="none"/>
        </w:rPr>
        <w:t>%</w:t>
      </w:r>
      <w:r>
        <w:rPr>
          <w:rFonts w:hint="eastAsia" w:asciiTheme="minorEastAsia" w:hAnsiTheme="minorEastAsia" w:cstheme="minorEastAsia"/>
          <w:color w:val="auto"/>
          <w:highlight w:val="none"/>
        </w:rPr>
        <w:t>）、</w:t>
      </w:r>
      <w:r>
        <w:rPr>
          <w:rFonts w:hint="eastAsia" w:ascii="宋体" w:hAnsi="宋体" w:eastAsia="宋体" w:cs="宋体"/>
          <w:color w:val="auto"/>
          <w:highlight w:val="none"/>
        </w:rPr>
        <w:t>专业机构组织的培训</w:t>
      </w:r>
      <w:r>
        <w:rPr>
          <w:rFonts w:hint="eastAsia" w:asciiTheme="minorEastAsia" w:hAnsiTheme="minorEastAsia" w:cstheme="minorEastAsia"/>
          <w:color w:val="auto"/>
          <w:highlight w:val="none"/>
        </w:rPr>
        <w:t>（覆盖率</w:t>
      </w:r>
      <w:r>
        <w:rPr>
          <w:rFonts w:hint="eastAsia" w:ascii="宋体" w:hAnsi="宋体" w:eastAsia="宋体" w:cs="宋体"/>
          <w:color w:val="auto"/>
          <w:highlight w:val="none"/>
        </w:rPr>
        <w:t>27.27</w:t>
      </w:r>
      <w:r>
        <w:rPr>
          <w:rFonts w:ascii="宋体" w:hAnsi="宋体" w:eastAsia="宋体" w:cs="宋体"/>
          <w:color w:val="auto"/>
          <w:highlight w:val="none"/>
        </w:rPr>
        <w:t>%</w:t>
      </w:r>
      <w:r>
        <w:rPr>
          <w:rFonts w:hint="eastAsia" w:asciiTheme="minorEastAsia" w:hAnsiTheme="minorEastAsia" w:cstheme="minorEastAsia"/>
          <w:color w:val="auto"/>
          <w:highlight w:val="none"/>
        </w:rPr>
        <w:t>）、</w:t>
      </w:r>
      <w:r>
        <w:rPr>
          <w:rFonts w:hint="eastAsia" w:ascii="宋体" w:hAnsi="宋体" w:eastAsia="宋体" w:cs="宋体"/>
          <w:color w:val="auto"/>
          <w:highlight w:val="none"/>
        </w:rPr>
        <w:t>购买有关课程自学</w:t>
      </w:r>
      <w:r>
        <w:rPr>
          <w:rFonts w:hint="eastAsia" w:asciiTheme="minorEastAsia" w:hAnsiTheme="minorEastAsia" w:cstheme="minorEastAsia"/>
          <w:color w:val="auto"/>
          <w:highlight w:val="none"/>
        </w:rPr>
        <w:t>（覆盖率</w:t>
      </w:r>
      <w:r>
        <w:rPr>
          <w:rFonts w:hint="eastAsia" w:ascii="宋体" w:hAnsi="宋体" w:eastAsia="宋体" w:cs="宋体"/>
          <w:color w:val="auto"/>
          <w:highlight w:val="none"/>
        </w:rPr>
        <w:t>27.27</w:t>
      </w:r>
      <w:r>
        <w:rPr>
          <w:rFonts w:ascii="宋体" w:hAnsi="宋体" w:eastAsia="宋体" w:cs="宋体"/>
          <w:color w:val="auto"/>
          <w:highlight w:val="none"/>
        </w:rPr>
        <w:t>%</w:t>
      </w:r>
      <w:r>
        <w:rPr>
          <w:rFonts w:hint="eastAsia" w:asciiTheme="minorEastAsia" w:hAnsiTheme="minorEastAsia" w:cstheme="minorEastAsia"/>
          <w:color w:val="auto"/>
          <w:highlight w:val="none"/>
        </w:rPr>
        <w:t>）。</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（15）从业人员对所在单位安全管理状况满意度评价方面，</w:t>
      </w:r>
      <w:r>
        <w:rPr>
          <w:rFonts w:ascii="宋体" w:hAnsi="宋体" w:eastAsia="宋体"/>
          <w:color w:val="auto"/>
          <w:highlight w:val="none"/>
        </w:rPr>
        <w:t>74.0</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从业人员表示满意或非常满意，其中</w:t>
      </w:r>
      <w:r>
        <w:rPr>
          <w:rFonts w:ascii="宋体" w:hAnsi="宋体" w:eastAsia="宋体"/>
          <w:color w:val="auto"/>
          <w:highlight w:val="none"/>
        </w:rPr>
        <w:t>41.5</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从业人员表示满意，</w:t>
      </w:r>
      <w:r>
        <w:rPr>
          <w:rFonts w:ascii="宋体" w:hAnsi="宋体" w:eastAsia="宋体"/>
          <w:color w:val="auto"/>
          <w:highlight w:val="none"/>
        </w:rPr>
        <w:t>32.5</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从业人员表示非常满意。</w:t>
      </w:r>
    </w:p>
    <w:p>
      <w:pPr>
        <w:ind w:left="480" w:leftChars="200"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63" w:name="_Toc19207405"/>
      <w:bookmarkStart w:id="64" w:name="_Toc48725382"/>
      <w:bookmarkStart w:id="65" w:name="_Toc28457"/>
      <w:bookmarkStart w:id="66" w:name="_Toc32296"/>
      <w:bookmarkStart w:id="67" w:name="_Toc8354"/>
      <w:bookmarkStart w:id="68" w:name="_Toc21212"/>
      <w:r>
        <w:rPr>
          <w:rFonts w:hint="eastAsia" w:cstheme="minorEastAsia"/>
          <w:color w:val="auto"/>
          <w:sz w:val="24"/>
          <w:szCs w:val="24"/>
          <w:highlight w:val="none"/>
        </w:rPr>
        <w:t>2.2.7</w:t>
      </w:r>
      <w:bookmarkEnd w:id="63"/>
      <w:r>
        <w:rPr>
          <w:rFonts w:hint="eastAsia" w:cstheme="minorEastAsia"/>
          <w:color w:val="auto"/>
          <w:sz w:val="24"/>
          <w:szCs w:val="24"/>
          <w:highlight w:val="none"/>
        </w:rPr>
        <w:t>新技术应用发展迅速，安全风险受到关注</w:t>
      </w:r>
      <w:bookmarkEnd w:id="64"/>
      <w:bookmarkEnd w:id="65"/>
      <w:bookmarkEnd w:id="66"/>
      <w:bookmarkEnd w:id="67"/>
      <w:bookmarkEnd w:id="68"/>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（16）从业人员对新技术的网络安全问题是比较关注。关注度排列前5位为：</w:t>
      </w:r>
      <w:r>
        <w:rPr>
          <w:rFonts w:hint="eastAsia" w:ascii="宋体" w:hAnsi="宋体" w:eastAsia="宋体" w:cs="宋体"/>
          <w:color w:val="auto"/>
          <w:highlight w:val="none"/>
        </w:rPr>
        <w:t>5G移动网络</w:t>
      </w:r>
      <w:r>
        <w:rPr>
          <w:rFonts w:ascii="宋体" w:hAnsi="宋体" w:eastAsia="宋体" w:cs="宋体"/>
          <w:color w:val="auto"/>
          <w:highlight w:val="none"/>
        </w:rPr>
        <w:t>（72.2%）、大数据（68.29%）、人工智能（56.59%）、区块链（50.24%）、云计算（47.8%）</w:t>
      </w:r>
      <w:r>
        <w:rPr>
          <w:rFonts w:hint="eastAsia" w:asciiTheme="minorEastAsia" w:hAnsiTheme="minorEastAsia" w:cstheme="minorEastAsia"/>
          <w:color w:val="auto"/>
          <w:highlight w:val="none"/>
        </w:rPr>
        <w:t>。</w:t>
      </w:r>
    </w:p>
    <w:p>
      <w:pPr>
        <w:rPr>
          <w:rFonts w:asciiTheme="minorEastAsia" w:hAnsiTheme="minorEastAsia" w:cstheme="minorEastAsia"/>
          <w:color w:val="auto"/>
          <w:highlight w:val="none"/>
        </w:rPr>
      </w:pPr>
    </w:p>
    <w:p>
      <w:pPr>
        <w:rPr>
          <w:rFonts w:ascii="宋体" w:hAnsi="宋体" w:eastAsia="宋体" w:cs="宋体"/>
          <w:color w:val="auto"/>
          <w:highlight w:val="none"/>
        </w:rPr>
      </w:pPr>
      <w:r>
        <w:rPr>
          <w:rFonts w:hint="eastAsia" w:asciiTheme="minorEastAsia" w:hAnsiTheme="minorEastAsia" w:cstheme="minorEastAsia"/>
          <w:color w:val="auto"/>
          <w:highlight w:val="none"/>
        </w:rPr>
        <w:t>（17）5G网络应用安全成为行业内关注热点，从业人员对5G技术的顾虑主要有：</w:t>
      </w:r>
      <w:r>
        <w:rPr>
          <w:rFonts w:hint="eastAsia" w:ascii="宋体" w:hAnsi="宋体" w:eastAsia="宋体" w:cs="宋体"/>
          <w:color w:val="auto"/>
          <w:highlight w:val="none"/>
        </w:rPr>
        <w:t>网络覆盖面小</w:t>
      </w:r>
      <w:r>
        <w:rPr>
          <w:rFonts w:ascii="宋体" w:hAnsi="宋体" w:eastAsia="宋体" w:cs="宋体"/>
          <w:color w:val="auto"/>
          <w:highlight w:val="none"/>
        </w:rPr>
        <w:t>（64.04%），比4G服务收费更高（58.13%），技术不成熟，出现网络错误/卡顿（39.9%），网络抗灾应急能力不足（34.48%）。</w:t>
      </w:r>
    </w:p>
    <w:p>
      <w:pPr>
        <w:rPr>
          <w:rFonts w:ascii="宋体" w:hAnsi="宋体" w:eastAsia="宋体" w:cs="宋体"/>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（18）人工智能的技术成熟度、安全隐私保护问题等是从业人员关注的重点。从业人员认为目前人工智能应用发展面临的阻力主要有：</w:t>
      </w:r>
      <w:r>
        <w:rPr>
          <w:rFonts w:hint="eastAsia" w:ascii="宋体" w:hAnsi="宋体" w:eastAsia="宋体" w:cs="宋体"/>
          <w:color w:val="auto"/>
          <w:highlight w:val="none"/>
        </w:rPr>
        <w:t>1</w:t>
      </w:r>
      <w:r>
        <w:rPr>
          <w:rFonts w:ascii="宋体" w:hAnsi="宋体" w:eastAsia="宋体" w:cs="宋体"/>
          <w:color w:val="auto"/>
          <w:highlight w:val="none"/>
        </w:rPr>
        <w:t>技术有待成熟（71.71%），2安全隐私问题（69.76%），3应用普及（31.37%）</w:t>
      </w:r>
      <w:r>
        <w:rPr>
          <w:rFonts w:hint="eastAsia" w:asciiTheme="minorEastAsia" w:hAnsiTheme="minorEastAsia" w:cstheme="minorEastAsia"/>
          <w:color w:val="auto"/>
          <w:highlight w:val="none"/>
        </w:rPr>
        <w:t>。</w:t>
      </w:r>
    </w:p>
    <w:p>
      <w:pPr>
        <w:ind w:left="480" w:leftChars="200" w:firstLine="0" w:firstLineChars="0"/>
        <w:rPr>
          <w:rFonts w:asciiTheme="minorEastAsia" w:hAnsiTheme="minorEastAsia" w:cstheme="minorEastAsia"/>
          <w:color w:val="auto"/>
          <w:highlight w:val="none"/>
        </w:rPr>
      </w:pPr>
    </w:p>
    <w:p>
      <w:pPr>
        <w:pStyle w:val="4"/>
        <w:ind w:firstLine="482"/>
        <w:rPr>
          <w:rFonts w:cstheme="minorEastAsia"/>
          <w:color w:val="auto"/>
          <w:sz w:val="24"/>
          <w:szCs w:val="24"/>
          <w:highlight w:val="none"/>
        </w:rPr>
      </w:pPr>
      <w:bookmarkStart w:id="69" w:name="_Toc48725383"/>
      <w:bookmarkStart w:id="70" w:name="_Toc28522"/>
      <w:bookmarkStart w:id="71" w:name="_Toc19207406"/>
      <w:bookmarkStart w:id="72" w:name="_Toc15101"/>
      <w:bookmarkStart w:id="73" w:name="_Toc24368"/>
      <w:bookmarkStart w:id="74" w:name="_Toc23726"/>
      <w:r>
        <w:rPr>
          <w:rFonts w:hint="eastAsia" w:cstheme="minorEastAsia"/>
          <w:color w:val="auto"/>
          <w:sz w:val="24"/>
          <w:szCs w:val="24"/>
          <w:highlight w:val="none"/>
        </w:rPr>
        <w:t>2.2.8网络安全行业进入快速发展阶段，技术研发和人才培养是关键</w:t>
      </w:r>
      <w:bookmarkEnd w:id="69"/>
      <w:bookmarkEnd w:id="70"/>
      <w:bookmarkEnd w:id="71"/>
      <w:bookmarkEnd w:id="72"/>
      <w:bookmarkEnd w:id="73"/>
      <w:bookmarkEnd w:id="74"/>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（19）网络安全产品服务需求大幅上涨，对网络产品和服务划分等级得到行业认可。行业内人员信心提高，</w:t>
      </w:r>
      <w:r>
        <w:rPr>
          <w:rFonts w:ascii="宋体" w:hAnsi="宋体" w:eastAsia="宋体"/>
          <w:color w:val="auto"/>
          <w:highlight w:val="none"/>
        </w:rPr>
        <w:t>88.16</w:t>
      </w:r>
      <w:r>
        <w:rPr>
          <w:rFonts w:ascii="宋体" w:hAnsi="宋体" w:eastAsia="宋体" w:cs="宋体"/>
          <w:color w:val="auto"/>
          <w:highlight w:val="none"/>
        </w:rPr>
        <w:t>%</w:t>
      </w:r>
      <w:r>
        <w:rPr>
          <w:rFonts w:hint="eastAsia" w:asciiTheme="minorEastAsia" w:hAnsiTheme="minorEastAsia" w:cstheme="minorEastAsia"/>
          <w:color w:val="auto"/>
          <w:highlight w:val="none"/>
        </w:rPr>
        <w:t>的从业人员认为当前网络安全行业市场需求上涨。大部分（</w:t>
      </w:r>
      <w:r>
        <w:rPr>
          <w:rFonts w:ascii="宋体" w:hAnsi="宋体" w:eastAsia="宋体"/>
          <w:color w:val="auto"/>
          <w:highlight w:val="none"/>
        </w:rPr>
        <w:t>62.50</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）从业人员对网络安全行业提供网络安全保障水平是比较认可的。</w:t>
      </w:r>
    </w:p>
    <w:p>
      <w:pPr>
        <w:rPr>
          <w:rFonts w:asciiTheme="minorEastAsia" w:hAnsiTheme="minorEastAsia" w:cstheme="minorEastAsia"/>
          <w:color w:val="auto"/>
          <w:highlight w:val="none"/>
        </w:rPr>
      </w:pPr>
    </w:p>
    <w:p>
      <w:pPr>
        <w:rPr>
          <w:rFonts w:asciiTheme="minorEastAsia" w:hAnsiTheme="minorEastAsia" w:cstheme="minorEastAsia"/>
          <w:color w:val="auto"/>
          <w:highlight w:val="none"/>
        </w:rPr>
      </w:pPr>
      <w:r>
        <w:rPr>
          <w:rFonts w:hint="eastAsia" w:asciiTheme="minorEastAsia" w:hAnsiTheme="minorEastAsia" w:cstheme="minorEastAsia"/>
          <w:color w:val="auto"/>
          <w:highlight w:val="none"/>
        </w:rPr>
        <w:t>（20）网络安全科研管理有待改善，需要进一步加大研发经费和人才培养的投入。大部分（</w:t>
      </w:r>
      <w:r>
        <w:rPr>
          <w:rFonts w:hint="eastAsia" w:ascii="宋体" w:hAnsi="宋体" w:eastAsia="宋体" w:cs="宋体"/>
          <w:color w:val="auto"/>
          <w:highlight w:val="none"/>
        </w:rPr>
        <w:t>63.64</w:t>
      </w:r>
      <w:r>
        <w:rPr>
          <w:rFonts w:ascii="宋体" w:hAnsi="宋体" w:eastAsia="宋体" w:cs="宋体"/>
          <w:color w:val="auto"/>
          <w:highlight w:val="none"/>
        </w:rPr>
        <w:t>%</w:t>
      </w:r>
      <w:r>
        <w:rPr>
          <w:rFonts w:hint="eastAsia" w:asciiTheme="minorEastAsia" w:hAnsiTheme="minorEastAsia" w:cstheme="minorEastAsia"/>
          <w:color w:val="auto"/>
          <w:highlight w:val="none"/>
        </w:rPr>
        <w:t>）从业人员所在单位网络安全科研经费一般或较少。网络安全领域科研工作在</w:t>
      </w:r>
      <w:r>
        <w:rPr>
          <w:rFonts w:hint="eastAsia" w:ascii="宋体" w:hAnsi="宋体" w:eastAsia="宋体" w:cs="宋体"/>
          <w:color w:val="auto"/>
          <w:highlight w:val="none"/>
        </w:rPr>
        <w:t>立项评选</w:t>
      </w:r>
      <w:r>
        <w:rPr>
          <w:rFonts w:ascii="宋体" w:hAnsi="宋体" w:eastAsia="宋体" w:cs="宋体"/>
          <w:color w:val="auto"/>
          <w:highlight w:val="none"/>
        </w:rPr>
        <w:t>（关注度63.64%）、项目管理（关注度54.55%）、课题规划（关注度45.45%）</w:t>
      </w:r>
      <w:r>
        <w:rPr>
          <w:rFonts w:hint="eastAsia" w:asciiTheme="minorEastAsia" w:hAnsiTheme="minorEastAsia" w:cstheme="minorEastAsia"/>
          <w:color w:val="auto"/>
          <w:highlight w:val="none"/>
        </w:rPr>
        <w:t>等方面需要改善。科研成果转化方面在</w:t>
      </w:r>
      <w:r>
        <w:rPr>
          <w:rFonts w:hint="eastAsia" w:ascii="宋体" w:hAnsi="宋体" w:eastAsia="宋体" w:cs="宋体"/>
          <w:color w:val="auto"/>
          <w:highlight w:val="none"/>
        </w:rPr>
        <w:t>政策支持</w:t>
      </w:r>
      <w:r>
        <w:rPr>
          <w:rFonts w:ascii="宋体" w:hAnsi="宋体" w:eastAsia="宋体" w:cs="宋体"/>
          <w:color w:val="auto"/>
          <w:highlight w:val="none"/>
        </w:rPr>
        <w:t>（关注度100%）、成果保护（关注度100%））、管理机制（关注度100%）</w:t>
      </w:r>
      <w:r>
        <w:rPr>
          <w:rFonts w:hint="eastAsia" w:asciiTheme="minorEastAsia" w:hAnsiTheme="minorEastAsia" w:cstheme="minorEastAsia"/>
          <w:color w:val="auto"/>
          <w:highlight w:val="none"/>
        </w:rPr>
        <w:t>等方面需要改善。在网络安全专业人才评价和队伍建设方面从业人员主要关注：</w:t>
      </w:r>
      <w:r>
        <w:rPr>
          <w:rFonts w:hint="eastAsia" w:ascii="宋体" w:hAnsi="宋体" w:eastAsia="宋体" w:cs="宋体"/>
          <w:color w:val="auto"/>
          <w:highlight w:val="none"/>
        </w:rPr>
        <w:t>1</w:t>
      </w:r>
      <w:r>
        <w:rPr>
          <w:rFonts w:ascii="宋体" w:hAnsi="宋体" w:eastAsia="宋体" w:cs="宋体"/>
          <w:color w:val="auto"/>
          <w:highlight w:val="none"/>
        </w:rPr>
        <w:t>网络安全职称不完善，晋升渠道不畅（占比54.55%）</w:t>
      </w:r>
      <w:r>
        <w:rPr>
          <w:rFonts w:hint="eastAsia" w:ascii="宋体" w:hAnsi="宋体" w:eastAsia="宋体" w:cs="宋体"/>
          <w:color w:val="auto"/>
          <w:highlight w:val="none"/>
        </w:rPr>
        <w:t>，</w:t>
      </w:r>
      <w:r>
        <w:rPr>
          <w:rFonts w:ascii="宋体" w:hAnsi="宋体" w:eastAsia="宋体" w:cs="宋体"/>
          <w:color w:val="auto"/>
          <w:highlight w:val="none"/>
        </w:rPr>
        <w:t>2实训环境不足（占比45.45%）</w:t>
      </w:r>
      <w:r>
        <w:rPr>
          <w:rFonts w:hint="eastAsia" w:ascii="宋体" w:hAnsi="宋体" w:eastAsia="宋体" w:cs="宋体"/>
          <w:color w:val="auto"/>
          <w:highlight w:val="none"/>
        </w:rPr>
        <w:t>，</w:t>
      </w:r>
      <w:r>
        <w:rPr>
          <w:rFonts w:ascii="宋体" w:hAnsi="宋体" w:eastAsia="宋体" w:cs="宋体"/>
          <w:color w:val="auto"/>
          <w:highlight w:val="none"/>
        </w:rPr>
        <w:t>3专业不对口（占比36.36%）</w:t>
      </w:r>
      <w:r>
        <w:rPr>
          <w:rFonts w:hint="eastAsia" w:asciiTheme="minorEastAsia" w:hAnsiTheme="minorEastAsia" w:cstheme="minorEastAsia"/>
          <w:color w:val="auto"/>
          <w:highlight w:val="none"/>
        </w:rPr>
        <w:t>等问题。</w:t>
      </w:r>
    </w:p>
    <w:p>
      <w:pPr>
        <w:rPr>
          <w:color w:val="auto"/>
          <w:highlight w:val="none"/>
        </w:rPr>
      </w:pPr>
      <w:bookmarkStart w:id="75" w:name="_Toc19207407"/>
    </w:p>
    <w:p>
      <w:pPr>
        <w:pStyle w:val="2"/>
        <w:rPr>
          <w:color w:val="auto"/>
          <w:highlight w:val="none"/>
        </w:rPr>
      </w:pPr>
      <w:bookmarkStart w:id="76" w:name="_Toc19688"/>
      <w:r>
        <w:rPr>
          <w:rFonts w:hint="eastAsia"/>
          <w:color w:val="auto"/>
          <w:highlight w:val="none"/>
        </w:rPr>
        <w:t>三、公众网民基本情况</w:t>
      </w:r>
      <w:bookmarkEnd w:id="75"/>
      <w:bookmarkEnd w:id="76"/>
    </w:p>
    <w:p>
      <w:pPr>
        <w:rPr>
          <w:rFonts w:ascii="宋体" w:hAnsi="宋体" w:eastAsia="宋体" w:cs="宋体"/>
          <w:color w:val="auto"/>
          <w:highlight w:val="none"/>
        </w:rPr>
      </w:pPr>
      <w:r>
        <w:rPr>
          <w:rFonts w:hint="eastAsia"/>
          <w:color w:val="auto"/>
          <w:highlight w:val="none"/>
        </w:rPr>
        <w:t>本次问卷调查共收回</w:t>
      </w:r>
      <w:r>
        <w:rPr>
          <w:rFonts w:cstheme="minorHAnsi"/>
          <w:color w:val="auto"/>
          <w:highlight w:val="none"/>
        </w:rPr>
        <w:t>安徽省</w:t>
      </w:r>
      <w:r>
        <w:rPr>
          <w:rFonts w:hint="eastAsia"/>
          <w:color w:val="auto"/>
          <w:highlight w:val="none"/>
        </w:rPr>
        <w:t>公众版网民网络安全感满意度调查问卷</w:t>
      </w:r>
      <w:r>
        <w:rPr>
          <w:color w:val="auto"/>
          <w:highlight w:val="none"/>
        </w:rPr>
        <w:t>15832</w:t>
      </w:r>
      <w:r>
        <w:rPr>
          <w:rFonts w:hint="eastAsia"/>
          <w:color w:val="auto"/>
          <w:highlight w:val="none"/>
        </w:rPr>
        <w:t>份，经数据清洗消除无效数据后，共有</w:t>
      </w:r>
      <w:r>
        <w:rPr>
          <w:color w:val="auto"/>
          <w:highlight w:val="none"/>
        </w:rPr>
        <w:t>15052</w:t>
      </w:r>
      <w:r>
        <w:rPr>
          <w:rFonts w:hint="eastAsia"/>
          <w:color w:val="auto"/>
          <w:highlight w:val="none"/>
        </w:rPr>
        <w:t>份问卷数据纳入统计。</w:t>
      </w:r>
      <w:r>
        <w:rPr>
          <w:color w:val="auto"/>
          <w:highlight w:val="none"/>
        </w:rPr>
        <w:t>数据样本有效性为：</w:t>
      </w:r>
      <w:r>
        <w:rPr>
          <w:rFonts w:hint="eastAsia" w:ascii="宋体" w:hAnsi="宋体" w:eastAsia="宋体" w:cs="宋体"/>
          <w:color w:val="auto"/>
          <w:highlight w:val="none"/>
        </w:rPr>
        <w:t>95.07%。</w:t>
      </w:r>
    </w:p>
    <w:p>
      <w:pPr>
        <w:rPr>
          <w:rFonts w:cstheme="minorHAnsi"/>
          <w:color w:val="auto"/>
          <w:highlight w:val="none"/>
        </w:rPr>
      </w:pPr>
      <w:r>
        <w:rPr>
          <w:rFonts w:hint="eastAsia" w:cstheme="minorHAnsi"/>
          <w:color w:val="auto"/>
          <w:highlight w:val="none"/>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color w:val="auto"/>
          <w:highlight w:val="none"/>
        </w:rPr>
        <w:t>安徽省</w:t>
      </w:r>
      <w:r>
        <w:rPr>
          <w:rFonts w:hint="eastAsia" w:cstheme="minorHAnsi"/>
          <w:color w:val="auto"/>
          <w:highlight w:val="none"/>
        </w:rPr>
        <w:t>报告，数据统计范围涵盖</w:t>
      </w:r>
      <w:r>
        <w:rPr>
          <w:rFonts w:cstheme="minorHAnsi"/>
          <w:color w:val="auto"/>
          <w:highlight w:val="none"/>
        </w:rPr>
        <w:t>安徽省</w:t>
      </w:r>
      <w:r>
        <w:rPr>
          <w:rFonts w:hint="eastAsia" w:cstheme="minorHAnsi"/>
          <w:color w:val="auto"/>
          <w:highlight w:val="none"/>
        </w:rPr>
        <w:t>。</w:t>
      </w:r>
    </w:p>
    <w:p>
      <w:pPr>
        <w:rPr>
          <w:color w:val="auto"/>
          <w:highlight w:val="none"/>
        </w:rPr>
      </w:pPr>
    </w:p>
    <w:p>
      <w:pPr>
        <w:pStyle w:val="3"/>
        <w:rPr>
          <w:color w:val="auto"/>
          <w:highlight w:val="none"/>
        </w:rPr>
      </w:pPr>
      <w:bookmarkStart w:id="77" w:name="_Toc28314"/>
      <w:r>
        <w:rPr>
          <w:rFonts w:hint="eastAsia"/>
          <w:color w:val="auto"/>
          <w:highlight w:val="none"/>
        </w:rPr>
        <w:t>3.1性别分布</w:t>
      </w:r>
      <w:bookmarkEnd w:id="77"/>
    </w:p>
    <w:p>
      <w:pPr>
        <w:widowControl/>
        <w:rPr>
          <w:color w:val="auto"/>
          <w:highlight w:val="none"/>
        </w:rPr>
      </w:pPr>
      <w:r>
        <w:rPr>
          <w:rFonts w:hint="eastAsia"/>
          <w:color w:val="auto"/>
          <w:highlight w:val="none"/>
        </w:rPr>
        <w:t>参与调查的男网民占</w:t>
      </w:r>
      <w:r>
        <w:rPr>
          <w:color w:val="auto"/>
          <w:highlight w:val="none"/>
        </w:rPr>
        <w:t>60.79</w:t>
      </w:r>
      <w:r>
        <w:rPr>
          <w:rFonts w:hint="eastAsia"/>
          <w:color w:val="auto"/>
          <w:highlight w:val="none"/>
        </w:rPr>
        <w:t>%，女网民占</w:t>
      </w:r>
      <w:r>
        <w:rPr>
          <w:color w:val="auto"/>
          <w:highlight w:val="none"/>
        </w:rPr>
        <w:t>39.21</w:t>
      </w:r>
      <w:r>
        <w:rPr>
          <w:rFonts w:hint="eastAsia"/>
          <w:color w:val="auto"/>
          <w:highlight w:val="none"/>
        </w:rPr>
        <w:t>%。</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pStyle w:val="6"/>
        <w:jc w:val="center"/>
        <w:rPr>
          <w:color w:val="auto"/>
          <w:sz w:val="24"/>
          <w:szCs w:val="24"/>
          <w:highlight w:val="none"/>
        </w:rPr>
      </w:pPr>
      <w:bookmarkStart w:id="78" w:name="_Toc19203680"/>
      <w:bookmarkStart w:id="79" w:name="_Toc19305585"/>
      <w:r>
        <w:rPr>
          <w:rFonts w:hint="eastAsia"/>
          <w:color w:val="auto"/>
          <w:sz w:val="24"/>
          <w:szCs w:val="24"/>
          <w:highlight w:val="none"/>
        </w:rPr>
        <w:t>图表</w:t>
      </w:r>
      <w:r>
        <w:rPr>
          <w:color w:val="auto"/>
          <w:sz w:val="24"/>
          <w:szCs w:val="24"/>
          <w:highlight w:val="none"/>
        </w:rPr>
        <w:fldChar w:fldCharType="begin"/>
      </w:r>
      <w:r>
        <w:rPr>
          <w:color w:val="auto"/>
          <w:sz w:val="24"/>
          <w:szCs w:val="24"/>
          <w:highlight w:val="none"/>
        </w:rPr>
        <w:instrText xml:space="preserve"> </w:instrText>
      </w:r>
      <w:r>
        <w:rPr>
          <w:rFonts w:hint="eastAsia"/>
          <w:color w:val="auto"/>
          <w:sz w:val="24"/>
          <w:szCs w:val="24"/>
          <w:highlight w:val="none"/>
        </w:rPr>
        <w:instrText xml:space="preserve">SEQ 图表 \* ARABIC</w:instrText>
      </w:r>
      <w:r>
        <w:rPr>
          <w:color w:val="auto"/>
          <w:sz w:val="24"/>
          <w:szCs w:val="24"/>
          <w:highlight w:val="none"/>
        </w:rPr>
        <w:instrText xml:space="preserve"> </w:instrText>
      </w:r>
      <w:r>
        <w:rPr>
          <w:color w:val="auto"/>
          <w:sz w:val="24"/>
          <w:szCs w:val="24"/>
          <w:highlight w:val="none"/>
        </w:rPr>
        <w:fldChar w:fldCharType="separate"/>
      </w:r>
      <w:r>
        <w:rPr>
          <w:rFonts w:hint="eastAsia"/>
          <w:color w:val="auto"/>
          <w:sz w:val="24"/>
          <w:szCs w:val="24"/>
          <w:highlight w:val="none"/>
        </w:rPr>
        <w:t>1</w:t>
      </w:r>
      <w:r>
        <w:rPr>
          <w:color w:val="auto"/>
          <w:sz w:val="24"/>
          <w:szCs w:val="24"/>
          <w:highlight w:val="none"/>
        </w:rPr>
        <w:fldChar w:fldCharType="end"/>
      </w:r>
      <w:bookmarkStart w:id="80" w:name="_Toc5831"/>
      <w:r>
        <w:rPr>
          <w:rFonts w:hint="eastAsia"/>
          <w:color w:val="auto"/>
          <w:sz w:val="24"/>
          <w:szCs w:val="24"/>
          <w:highlight w:val="none"/>
        </w:rPr>
        <w:t>：公众网民性别</w:t>
      </w:r>
      <w:bookmarkEnd w:id="78"/>
      <w:bookmarkEnd w:id="79"/>
      <w:r>
        <w:rPr>
          <w:rFonts w:hint="eastAsia"/>
          <w:color w:val="auto"/>
          <w:sz w:val="24"/>
          <w:szCs w:val="24"/>
          <w:highlight w:val="none"/>
        </w:rPr>
        <w:t>分布图</w:t>
      </w:r>
      <w:bookmarkEnd w:id="80"/>
    </w:p>
    <w:p>
      <w:pPr>
        <w:ind w:firstLine="0" w:firstLineChars="0"/>
        <w:jc w:val="center"/>
        <w:rPr>
          <w:color w:val="auto"/>
          <w:highlight w:val="none"/>
        </w:rPr>
      </w:pPr>
      <w:r>
        <w:rPr>
          <w:rFonts w:hint="eastAsia"/>
          <w:color w:val="auto"/>
          <w:highlight w:val="none"/>
        </w:rPr>
        <w:t>（图表数据来源：公众网民版一级问卷第1题：您的性别？）</w:t>
      </w:r>
    </w:p>
    <w:p>
      <w:pPr>
        <w:ind w:firstLine="0" w:firstLineChars="0"/>
        <w:rPr>
          <w:color w:val="auto"/>
          <w:highlight w:val="none"/>
        </w:rPr>
      </w:pPr>
    </w:p>
    <w:p>
      <w:pPr>
        <w:pStyle w:val="3"/>
        <w:rPr>
          <w:color w:val="auto"/>
          <w:highlight w:val="none"/>
        </w:rPr>
      </w:pPr>
      <w:bookmarkStart w:id="81" w:name="_Toc8213"/>
      <w:r>
        <w:rPr>
          <w:rFonts w:hint="eastAsia"/>
          <w:color w:val="auto"/>
          <w:highlight w:val="none"/>
        </w:rPr>
        <w:t>3.2年龄分布</w:t>
      </w:r>
      <w:bookmarkEnd w:id="81"/>
    </w:p>
    <w:p>
      <w:pPr>
        <w:rPr>
          <w:b/>
          <w:bCs/>
          <w:color w:val="auto"/>
          <w:highlight w:val="none"/>
        </w:rPr>
      </w:pPr>
      <w:r>
        <w:rPr>
          <w:rFonts w:hint="eastAsia"/>
          <w:color w:val="auto"/>
          <w:highlight w:val="none"/>
        </w:rPr>
        <w:t>受调查网民以中青年人占大多数，其中12岁以下占比</w:t>
      </w:r>
      <w:r>
        <w:rPr>
          <w:color w:val="auto"/>
          <w:highlight w:val="none"/>
        </w:rPr>
        <w:t>3.97%，12岁到18岁占20.38%，19岁到24岁占23.15%，25岁到30岁占19.31%，31岁到45岁占27.13%。30岁以下年轻人占比达66.81%。</w:t>
      </w:r>
      <w:r>
        <w:rPr>
          <w:rFonts w:hint="eastAsia"/>
          <w:b/>
          <w:bCs/>
          <w:color w:val="auto"/>
          <w:highlight w:val="none"/>
        </w:rPr>
        <w:t>与全国数据相比，31-45岁的人员比例要低2.06个百分点,12-18岁的人员比例要高2.16个百分点。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9525"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pStyle w:val="6"/>
        <w:jc w:val="center"/>
        <w:rPr>
          <w:color w:val="auto"/>
          <w:sz w:val="24"/>
          <w:szCs w:val="24"/>
          <w:highlight w:val="none"/>
        </w:rPr>
      </w:pPr>
      <w:bookmarkStart w:id="82" w:name="_Toc19305586"/>
      <w:bookmarkStart w:id="83" w:name="_Toc19203681"/>
      <w:r>
        <w:rPr>
          <w:rFonts w:hint="eastAsia"/>
          <w:color w:val="auto"/>
          <w:sz w:val="24"/>
          <w:szCs w:val="24"/>
          <w:highlight w:val="none"/>
        </w:rPr>
        <w:t>图表</w:t>
      </w:r>
      <w:r>
        <w:rPr>
          <w:rFonts w:hint="eastAsia"/>
          <w:color w:val="auto"/>
          <w:sz w:val="24"/>
          <w:szCs w:val="24"/>
          <w:highlight w:val="none"/>
        </w:rPr>
        <w:fldChar w:fldCharType="begin"/>
      </w:r>
      <w:r>
        <w:rPr>
          <w:rFonts w:hint="eastAsia"/>
          <w:color w:val="auto"/>
          <w:sz w:val="24"/>
          <w:szCs w:val="24"/>
          <w:highlight w:val="none"/>
        </w:rPr>
        <w:instrText xml:space="preserve"> SEQ 图表 \* ARABIC </w:instrText>
      </w:r>
      <w:r>
        <w:rPr>
          <w:rFonts w:hint="eastAsia"/>
          <w:color w:val="auto"/>
          <w:sz w:val="24"/>
          <w:szCs w:val="24"/>
          <w:highlight w:val="none"/>
        </w:rPr>
        <w:fldChar w:fldCharType="separate"/>
      </w:r>
      <w:r>
        <w:rPr>
          <w:rFonts w:hint="eastAsia"/>
          <w:color w:val="auto"/>
          <w:sz w:val="24"/>
          <w:szCs w:val="24"/>
          <w:highlight w:val="none"/>
        </w:rPr>
        <w:t>2</w:t>
      </w:r>
      <w:r>
        <w:rPr>
          <w:rFonts w:hint="eastAsia"/>
          <w:color w:val="auto"/>
          <w:sz w:val="24"/>
          <w:szCs w:val="24"/>
          <w:highlight w:val="none"/>
        </w:rPr>
        <w:fldChar w:fldCharType="end"/>
      </w:r>
      <w:bookmarkStart w:id="84" w:name="_Toc11139"/>
      <w:r>
        <w:rPr>
          <w:rFonts w:hint="eastAsia"/>
          <w:color w:val="auto"/>
          <w:sz w:val="24"/>
          <w:szCs w:val="24"/>
          <w:highlight w:val="none"/>
        </w:rPr>
        <w:t>：公众网民年龄分布图</w:t>
      </w:r>
      <w:bookmarkEnd w:id="82"/>
      <w:bookmarkEnd w:id="83"/>
      <w:bookmarkEnd w:id="84"/>
    </w:p>
    <w:p>
      <w:pPr>
        <w:ind w:firstLine="0" w:firstLineChars="0"/>
        <w:jc w:val="center"/>
        <w:rPr>
          <w:color w:val="auto"/>
          <w:highlight w:val="none"/>
        </w:rPr>
      </w:pPr>
      <w:r>
        <w:rPr>
          <w:rFonts w:hint="eastAsia"/>
          <w:color w:val="auto"/>
          <w:highlight w:val="none"/>
        </w:rPr>
        <w:t>（图表数据来源：公众网民版一级问卷第2题：您的年龄？）</w:t>
      </w:r>
    </w:p>
    <w:p>
      <w:pPr>
        <w:rPr>
          <w:color w:val="auto"/>
          <w:highlight w:val="none"/>
        </w:rPr>
      </w:pPr>
    </w:p>
    <w:p>
      <w:pPr>
        <w:pStyle w:val="3"/>
        <w:rPr>
          <w:color w:val="auto"/>
          <w:highlight w:val="none"/>
        </w:rPr>
      </w:pPr>
      <w:bookmarkStart w:id="85" w:name="_Toc16098"/>
      <w:r>
        <w:rPr>
          <w:rFonts w:hint="eastAsia"/>
          <w:color w:val="auto"/>
          <w:highlight w:val="none"/>
        </w:rPr>
        <w:t>3.3学历分布</w:t>
      </w:r>
      <w:bookmarkEnd w:id="85"/>
    </w:p>
    <w:p>
      <w:pPr>
        <w:rPr>
          <w:b/>
          <w:bCs/>
          <w:color w:val="auto"/>
          <w:highlight w:val="none"/>
        </w:rPr>
      </w:pPr>
      <w:r>
        <w:rPr>
          <w:rFonts w:hint="eastAsia"/>
          <w:color w:val="auto"/>
          <w:highlight w:val="none"/>
        </w:rPr>
        <w:t>参与调查的网民中</w:t>
      </w:r>
      <w:r>
        <w:rPr>
          <w:color w:val="auto"/>
          <w:highlight w:val="none"/>
        </w:rPr>
        <w:t>初中及以下</w:t>
      </w:r>
      <w:r>
        <w:rPr>
          <w:rFonts w:hint="eastAsia"/>
          <w:color w:val="auto"/>
          <w:highlight w:val="none"/>
        </w:rPr>
        <w:t>学历人数最多，占比</w:t>
      </w:r>
      <w:r>
        <w:rPr>
          <w:color w:val="auto"/>
          <w:highlight w:val="none"/>
        </w:rPr>
        <w:t>26.3%</w:t>
      </w:r>
      <w:r>
        <w:rPr>
          <w:rFonts w:hint="eastAsia"/>
          <w:color w:val="auto"/>
          <w:highlight w:val="none"/>
        </w:rPr>
        <w:t>，其次是</w:t>
      </w:r>
      <w:r>
        <w:rPr>
          <w:color w:val="auto"/>
          <w:highlight w:val="none"/>
        </w:rPr>
        <w:t>大专</w:t>
      </w:r>
      <w:r>
        <w:rPr>
          <w:rFonts w:hint="eastAsia"/>
          <w:color w:val="auto"/>
          <w:highlight w:val="none"/>
        </w:rPr>
        <w:t>学历占</w:t>
      </w:r>
      <w:r>
        <w:rPr>
          <w:color w:val="auto"/>
          <w:highlight w:val="none"/>
        </w:rPr>
        <w:t>22.62%</w:t>
      </w:r>
      <w:r>
        <w:rPr>
          <w:rFonts w:hint="eastAsia"/>
          <w:color w:val="auto"/>
          <w:highlight w:val="none"/>
        </w:rPr>
        <w:t>，第三是</w:t>
      </w:r>
      <w:r>
        <w:rPr>
          <w:color w:val="auto"/>
          <w:highlight w:val="none"/>
        </w:rPr>
        <w:t>本科</w:t>
      </w:r>
      <w:r>
        <w:rPr>
          <w:rFonts w:hint="eastAsia"/>
          <w:color w:val="auto"/>
          <w:highlight w:val="none"/>
        </w:rPr>
        <w:t>占</w:t>
      </w:r>
      <w:r>
        <w:rPr>
          <w:color w:val="auto"/>
          <w:highlight w:val="none"/>
        </w:rPr>
        <w:t>20.29</w:t>
      </w:r>
      <w:r>
        <w:rPr>
          <w:rFonts w:hint="eastAsia"/>
          <w:color w:val="auto"/>
          <w:highlight w:val="none"/>
        </w:rPr>
        <w:t>%。</w:t>
      </w:r>
      <w:bookmarkStart w:id="86" w:name="_Hlk18879221"/>
      <w:r>
        <w:rPr>
          <w:rFonts w:hint="eastAsia"/>
          <w:color w:val="auto"/>
          <w:highlight w:val="none"/>
        </w:rPr>
        <w:t>普遍网民群体中受教育的程度，</w:t>
      </w:r>
      <w:r>
        <w:rPr>
          <w:color w:val="auto"/>
          <w:highlight w:val="none"/>
        </w:rPr>
        <w:t>初中及以下</w:t>
      </w:r>
      <w:r>
        <w:rPr>
          <w:rFonts w:hint="eastAsia"/>
          <w:color w:val="auto"/>
          <w:highlight w:val="none"/>
        </w:rPr>
        <w:t>及</w:t>
      </w:r>
      <w:r>
        <w:rPr>
          <w:color w:val="auto"/>
          <w:highlight w:val="none"/>
        </w:rPr>
        <w:t>大专</w:t>
      </w:r>
      <w:r>
        <w:rPr>
          <w:rFonts w:hint="eastAsia"/>
          <w:color w:val="auto"/>
          <w:highlight w:val="none"/>
        </w:rPr>
        <w:t>学历占比较高</w:t>
      </w:r>
      <w:bookmarkEnd w:id="86"/>
      <w:r>
        <w:rPr>
          <w:rFonts w:hint="eastAsia"/>
          <w:color w:val="auto"/>
          <w:highlight w:val="none"/>
        </w:rPr>
        <w:t>，显示网民受教育程度中等。</w:t>
      </w:r>
    </w:p>
    <w:p>
      <w:pPr>
        <w:ind w:firstLine="0" w:firstLineChars="0"/>
        <w:jc w:val="center"/>
        <w:rPr>
          <w:b/>
          <w:bCs/>
          <w:color w:val="auto"/>
          <w:highlight w:val="none"/>
        </w:rPr>
      </w:pPr>
      <w:r>
        <w:rPr>
          <w:rFonts w:ascii="等线" w:hAnsi="等线" w:eastAsia="等线"/>
          <w:color w:val="auto"/>
          <w:highlight w:val="none"/>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pStyle w:val="6"/>
        <w:jc w:val="center"/>
        <w:rPr>
          <w:color w:val="auto"/>
          <w:sz w:val="24"/>
          <w:szCs w:val="24"/>
          <w:highlight w:val="none"/>
        </w:rPr>
      </w:pPr>
      <w:bookmarkStart w:id="87" w:name="_Toc19203683"/>
      <w:bookmarkStart w:id="88" w:name="_Toc19305588"/>
      <w:r>
        <w:rPr>
          <w:rFonts w:hint="eastAsia"/>
          <w:color w:val="auto"/>
          <w:sz w:val="24"/>
          <w:szCs w:val="24"/>
          <w:highlight w:val="none"/>
        </w:rPr>
        <w:t>图表</w:t>
      </w:r>
      <w:r>
        <w:rPr>
          <w:rFonts w:hint="eastAsia"/>
          <w:color w:val="auto"/>
          <w:sz w:val="24"/>
          <w:szCs w:val="24"/>
          <w:highlight w:val="none"/>
        </w:rPr>
        <w:fldChar w:fldCharType="begin"/>
      </w:r>
      <w:r>
        <w:rPr>
          <w:rFonts w:hint="eastAsia"/>
          <w:color w:val="auto"/>
          <w:sz w:val="24"/>
          <w:szCs w:val="24"/>
          <w:highlight w:val="none"/>
        </w:rPr>
        <w:instrText xml:space="preserve"> SEQ 图表 \* ARABIC </w:instrText>
      </w:r>
      <w:r>
        <w:rPr>
          <w:rFonts w:hint="eastAsia"/>
          <w:color w:val="auto"/>
          <w:sz w:val="24"/>
          <w:szCs w:val="24"/>
          <w:highlight w:val="none"/>
        </w:rPr>
        <w:fldChar w:fldCharType="separate"/>
      </w:r>
      <w:r>
        <w:rPr>
          <w:rFonts w:hint="eastAsia"/>
          <w:color w:val="auto"/>
          <w:sz w:val="24"/>
          <w:szCs w:val="24"/>
          <w:highlight w:val="none"/>
        </w:rPr>
        <w:t>3</w:t>
      </w:r>
      <w:r>
        <w:rPr>
          <w:rFonts w:hint="eastAsia"/>
          <w:color w:val="auto"/>
          <w:sz w:val="24"/>
          <w:szCs w:val="24"/>
          <w:highlight w:val="none"/>
        </w:rPr>
        <w:fldChar w:fldCharType="end"/>
      </w:r>
      <w:bookmarkStart w:id="89" w:name="_Toc19113"/>
      <w:r>
        <w:rPr>
          <w:rFonts w:hint="eastAsia"/>
          <w:color w:val="auto"/>
          <w:sz w:val="24"/>
          <w:szCs w:val="24"/>
          <w:highlight w:val="none"/>
        </w:rPr>
        <w:t>：公众网民学历分布图</w:t>
      </w:r>
      <w:bookmarkEnd w:id="87"/>
      <w:bookmarkEnd w:id="88"/>
      <w:bookmarkEnd w:id="89"/>
    </w:p>
    <w:p>
      <w:pPr>
        <w:ind w:firstLine="0" w:firstLineChars="0"/>
        <w:jc w:val="center"/>
        <w:rPr>
          <w:color w:val="auto"/>
          <w:highlight w:val="none"/>
        </w:rPr>
      </w:pPr>
      <w:r>
        <w:rPr>
          <w:rFonts w:hint="eastAsia"/>
          <w:color w:val="auto"/>
          <w:highlight w:val="none"/>
        </w:rPr>
        <w:t>（图表数据来源：公众网民版一级问卷第3题：您的学历？）</w:t>
      </w:r>
    </w:p>
    <w:p>
      <w:pPr>
        <w:rPr>
          <w:color w:val="auto"/>
          <w:highlight w:val="none"/>
        </w:rPr>
      </w:pPr>
    </w:p>
    <w:p>
      <w:pPr>
        <w:pStyle w:val="3"/>
        <w:rPr>
          <w:color w:val="auto"/>
          <w:highlight w:val="none"/>
        </w:rPr>
      </w:pPr>
      <w:bookmarkStart w:id="90" w:name="_Toc9204"/>
      <w:r>
        <w:rPr>
          <w:rFonts w:hint="eastAsia"/>
          <w:color w:val="auto"/>
          <w:highlight w:val="none"/>
        </w:rPr>
        <w:t>3.4职业分布</w:t>
      </w:r>
      <w:bookmarkEnd w:id="90"/>
    </w:p>
    <w:p>
      <w:pPr>
        <w:rPr>
          <w:b/>
          <w:bCs/>
          <w:color w:val="auto"/>
          <w:highlight w:val="none"/>
        </w:rPr>
      </w:pPr>
      <w:r>
        <w:rPr>
          <w:rFonts w:hint="eastAsia"/>
          <w:color w:val="auto"/>
          <w:highlight w:val="none"/>
        </w:rPr>
        <w:t>参与调查的网民职业中最高为</w:t>
      </w:r>
      <w:r>
        <w:rPr>
          <w:color w:val="auto"/>
          <w:highlight w:val="none"/>
        </w:rPr>
        <w:t>学生</w:t>
      </w:r>
      <w:r>
        <w:rPr>
          <w:rFonts w:hint="eastAsia"/>
          <w:color w:val="auto"/>
          <w:highlight w:val="none"/>
        </w:rPr>
        <w:t>，占比</w:t>
      </w:r>
      <w:r>
        <w:rPr>
          <w:color w:val="auto"/>
          <w:highlight w:val="none"/>
        </w:rPr>
        <w:t>32.34</w:t>
      </w:r>
      <w:r>
        <w:rPr>
          <w:rFonts w:hint="eastAsia"/>
          <w:color w:val="auto"/>
          <w:highlight w:val="none"/>
        </w:rPr>
        <w:t>%，其次是</w:t>
      </w:r>
      <w:r>
        <w:rPr>
          <w:color w:val="auto"/>
          <w:highlight w:val="none"/>
        </w:rPr>
        <w:t>企业/公司一般人员</w:t>
      </w:r>
      <w:r>
        <w:rPr>
          <w:rFonts w:hint="eastAsia"/>
          <w:color w:val="auto"/>
          <w:highlight w:val="none"/>
        </w:rPr>
        <w:t>占比</w:t>
      </w:r>
      <w:r>
        <w:rPr>
          <w:color w:val="auto"/>
          <w:highlight w:val="none"/>
        </w:rPr>
        <w:t>27.88</w:t>
      </w:r>
      <w:r>
        <w:rPr>
          <w:rFonts w:hint="eastAsia"/>
          <w:color w:val="auto"/>
          <w:highlight w:val="none"/>
        </w:rPr>
        <w:t>%，</w:t>
      </w:r>
      <w:r>
        <w:rPr>
          <w:color w:val="auto"/>
          <w:highlight w:val="none"/>
        </w:rPr>
        <w:t>其他</w:t>
      </w:r>
      <w:r>
        <w:rPr>
          <w:rFonts w:hint="eastAsia"/>
          <w:color w:val="auto"/>
          <w:highlight w:val="none"/>
        </w:rPr>
        <w:t>占比</w:t>
      </w:r>
      <w:r>
        <w:rPr>
          <w:color w:val="auto"/>
          <w:highlight w:val="none"/>
        </w:rPr>
        <w:t>7.51</w:t>
      </w:r>
      <w:r>
        <w:rPr>
          <w:rFonts w:hint="eastAsia"/>
          <w:color w:val="auto"/>
          <w:highlight w:val="none"/>
        </w:rPr>
        <w:t>%，</w:t>
      </w:r>
      <w:r>
        <w:rPr>
          <w:color w:val="auto"/>
          <w:highlight w:val="none"/>
        </w:rPr>
        <w:t>生产制造运输及相关人员</w:t>
      </w:r>
      <w:r>
        <w:rPr>
          <w:rFonts w:hint="eastAsia"/>
          <w:color w:val="auto"/>
          <w:highlight w:val="none"/>
        </w:rPr>
        <w:t>占比</w:t>
      </w:r>
      <w:r>
        <w:rPr>
          <w:color w:val="auto"/>
          <w:highlight w:val="none"/>
        </w:rPr>
        <w:t>7.16</w:t>
      </w:r>
      <w:r>
        <w:rPr>
          <w:rFonts w:hint="eastAsia"/>
          <w:color w:val="auto"/>
          <w:highlight w:val="none"/>
        </w:rPr>
        <w:t>%，</w:t>
      </w:r>
      <w:r>
        <w:rPr>
          <w:color w:val="auto"/>
          <w:highlight w:val="none"/>
        </w:rPr>
        <w:t>专业技术人员</w:t>
      </w:r>
      <w:r>
        <w:rPr>
          <w:rFonts w:hint="eastAsia"/>
          <w:color w:val="auto"/>
          <w:highlight w:val="none"/>
        </w:rPr>
        <w:t>占比</w:t>
      </w:r>
      <w:r>
        <w:rPr>
          <w:color w:val="auto"/>
          <w:highlight w:val="none"/>
        </w:rPr>
        <w:t>6.04</w:t>
      </w:r>
      <w:r>
        <w:rPr>
          <w:rFonts w:hint="eastAsia"/>
          <w:color w:val="auto"/>
          <w:highlight w:val="none"/>
        </w:rPr>
        <w:t>%，</w:t>
      </w:r>
      <w:r>
        <w:rPr>
          <w:color w:val="auto"/>
          <w:highlight w:val="none"/>
        </w:rPr>
        <w:t>企业/公司管理人员</w:t>
      </w:r>
      <w:r>
        <w:rPr>
          <w:rFonts w:hint="eastAsia"/>
          <w:color w:val="auto"/>
          <w:highlight w:val="none"/>
        </w:rPr>
        <w:t>占比</w:t>
      </w:r>
      <w:r>
        <w:rPr>
          <w:color w:val="auto"/>
          <w:highlight w:val="none"/>
        </w:rPr>
        <w:t>5.31</w:t>
      </w:r>
      <w:r>
        <w:rPr>
          <w:rFonts w:hint="eastAsia"/>
          <w:color w:val="auto"/>
          <w:highlight w:val="none"/>
        </w:rPr>
        <w:t>%。</w:t>
      </w:r>
      <w:r>
        <w:rPr>
          <w:rFonts w:hint="eastAsia"/>
          <w:b/>
          <w:bCs/>
          <w:color w:val="auto"/>
          <w:highlight w:val="none"/>
        </w:rPr>
        <w:t>与全国数据相比，党政机关事业单位一般人员的人员比例要低3.58个百分点,生产制造运输及相关人员的人员比例要高4.63个百分点。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3619500"/>
                    </a:xfrm>
                    <a:prstGeom prst="rect">
                      <a:avLst/>
                    </a:prstGeom>
                  </pic:spPr>
                </pic:pic>
              </a:graphicData>
            </a:graphic>
          </wp:inline>
        </w:drawing>
      </w:r>
    </w:p>
    <w:p>
      <w:pPr>
        <w:pStyle w:val="6"/>
        <w:jc w:val="center"/>
        <w:rPr>
          <w:color w:val="auto"/>
          <w:sz w:val="24"/>
          <w:szCs w:val="24"/>
          <w:highlight w:val="none"/>
        </w:rPr>
      </w:pPr>
      <w:bookmarkStart w:id="91" w:name="_Toc19203684"/>
      <w:bookmarkStart w:id="92" w:name="_Toc19305589"/>
      <w:r>
        <w:rPr>
          <w:rFonts w:hint="eastAsia"/>
          <w:color w:val="auto"/>
          <w:sz w:val="24"/>
          <w:szCs w:val="24"/>
          <w:highlight w:val="none"/>
        </w:rPr>
        <w:t>图表</w:t>
      </w:r>
      <w:r>
        <w:rPr>
          <w:rFonts w:hint="eastAsia"/>
          <w:color w:val="auto"/>
          <w:sz w:val="24"/>
          <w:szCs w:val="24"/>
          <w:highlight w:val="none"/>
        </w:rPr>
        <w:fldChar w:fldCharType="begin"/>
      </w:r>
      <w:r>
        <w:rPr>
          <w:rFonts w:hint="eastAsia"/>
          <w:color w:val="auto"/>
          <w:sz w:val="24"/>
          <w:szCs w:val="24"/>
          <w:highlight w:val="none"/>
        </w:rPr>
        <w:instrText xml:space="preserve"> SEQ 图表 \* ARABIC </w:instrText>
      </w:r>
      <w:r>
        <w:rPr>
          <w:rFonts w:hint="eastAsia"/>
          <w:color w:val="auto"/>
          <w:sz w:val="24"/>
          <w:szCs w:val="24"/>
          <w:highlight w:val="none"/>
        </w:rPr>
        <w:fldChar w:fldCharType="separate"/>
      </w:r>
      <w:r>
        <w:rPr>
          <w:rFonts w:hint="eastAsia"/>
          <w:color w:val="auto"/>
          <w:sz w:val="24"/>
          <w:szCs w:val="24"/>
          <w:highlight w:val="none"/>
        </w:rPr>
        <w:t>4</w:t>
      </w:r>
      <w:r>
        <w:rPr>
          <w:rFonts w:hint="eastAsia"/>
          <w:color w:val="auto"/>
          <w:sz w:val="24"/>
          <w:szCs w:val="24"/>
          <w:highlight w:val="none"/>
        </w:rPr>
        <w:fldChar w:fldCharType="end"/>
      </w:r>
      <w:bookmarkStart w:id="93" w:name="_Toc15409"/>
      <w:r>
        <w:rPr>
          <w:rFonts w:hint="eastAsia"/>
          <w:color w:val="auto"/>
          <w:sz w:val="24"/>
          <w:szCs w:val="24"/>
          <w:highlight w:val="none"/>
        </w:rPr>
        <w:t>：公众网民职业分布图</w:t>
      </w:r>
      <w:bookmarkEnd w:id="91"/>
      <w:bookmarkEnd w:id="92"/>
      <w:bookmarkEnd w:id="93"/>
    </w:p>
    <w:p>
      <w:pPr>
        <w:ind w:firstLine="0" w:firstLineChars="0"/>
        <w:jc w:val="center"/>
        <w:rPr>
          <w:color w:val="auto"/>
          <w:highlight w:val="none"/>
        </w:rPr>
      </w:pPr>
      <w:r>
        <w:rPr>
          <w:rFonts w:hint="eastAsia"/>
          <w:color w:val="auto"/>
          <w:highlight w:val="none"/>
        </w:rPr>
        <w:t>（图表数据来源：公众网民版一级问卷第4题：您的职业身份？）</w:t>
      </w:r>
    </w:p>
    <w:p>
      <w:pPr>
        <w:rPr>
          <w:color w:val="auto"/>
          <w:highlight w:val="none"/>
        </w:rPr>
      </w:pPr>
    </w:p>
    <w:p>
      <w:pPr>
        <w:pStyle w:val="3"/>
        <w:rPr>
          <w:color w:val="auto"/>
          <w:highlight w:val="none"/>
        </w:rPr>
      </w:pPr>
      <w:bookmarkStart w:id="94" w:name="_Toc24259"/>
      <w:r>
        <w:rPr>
          <w:rFonts w:hint="eastAsia"/>
          <w:color w:val="auto"/>
          <w:highlight w:val="none"/>
        </w:rPr>
        <w:t>3.5担任角色</w:t>
      </w:r>
      <w:bookmarkEnd w:id="94"/>
    </w:p>
    <w:p>
      <w:pPr>
        <w:rPr>
          <w:b/>
          <w:bCs/>
          <w:color w:val="auto"/>
          <w:highlight w:val="none"/>
        </w:rPr>
      </w:pPr>
      <w:r>
        <w:rPr>
          <w:rFonts w:hint="eastAsia"/>
          <w:color w:val="auto"/>
          <w:highlight w:val="none"/>
        </w:rPr>
        <w:t>参与调查的网民中</w:t>
      </w:r>
      <w:r>
        <w:rPr>
          <w:color w:val="auto"/>
          <w:highlight w:val="none"/>
        </w:rPr>
        <w:t>普通网民（消费者）</w:t>
      </w:r>
      <w:r>
        <w:rPr>
          <w:rFonts w:hint="eastAsia"/>
          <w:color w:val="auto"/>
          <w:highlight w:val="none"/>
        </w:rPr>
        <w:t>占</w:t>
      </w:r>
      <w:r>
        <w:rPr>
          <w:color w:val="auto"/>
          <w:highlight w:val="none"/>
        </w:rPr>
        <w:t>91.89</w:t>
      </w:r>
      <w:r>
        <w:rPr>
          <w:rFonts w:hint="eastAsia"/>
          <w:color w:val="auto"/>
          <w:highlight w:val="none"/>
        </w:rPr>
        <w:t>%，</w:t>
      </w:r>
      <w:r>
        <w:rPr>
          <w:color w:val="auto"/>
          <w:highlight w:val="none"/>
        </w:rPr>
        <w:t>其它互联网行业一般从业人员（其它服务者）</w:t>
      </w:r>
      <w:r>
        <w:rPr>
          <w:rFonts w:hint="eastAsia"/>
          <w:color w:val="auto"/>
          <w:highlight w:val="none"/>
        </w:rPr>
        <w:t>占比</w:t>
      </w:r>
      <w:r>
        <w:rPr>
          <w:color w:val="auto"/>
          <w:highlight w:val="none"/>
        </w:rPr>
        <w:t>5.7</w:t>
      </w:r>
      <w:r>
        <w:rPr>
          <w:rFonts w:hint="eastAsia"/>
          <w:color w:val="auto"/>
          <w:highlight w:val="none"/>
        </w:rPr>
        <w:t>%，</w:t>
      </w:r>
      <w:r>
        <w:rPr>
          <w:color w:val="auto"/>
          <w:highlight w:val="none"/>
        </w:rPr>
        <w:t>互联网平台运营商从业人员（平台服务者）</w:t>
      </w:r>
      <w:r>
        <w:rPr>
          <w:rFonts w:hint="eastAsia"/>
          <w:color w:val="auto"/>
          <w:highlight w:val="none"/>
        </w:rPr>
        <w:t>占比</w:t>
      </w:r>
      <w:r>
        <w:rPr>
          <w:color w:val="auto"/>
          <w:highlight w:val="none"/>
        </w:rPr>
        <w:t>5.12</w:t>
      </w:r>
      <w:r>
        <w:rPr>
          <w:rFonts w:hint="eastAsia"/>
          <w:color w:val="auto"/>
          <w:highlight w:val="none"/>
        </w:rPr>
        <w:t>%，</w:t>
      </w:r>
      <w:r>
        <w:rPr>
          <w:color w:val="auto"/>
          <w:highlight w:val="none"/>
        </w:rPr>
        <w:t>网络安全行业技术服务相关岗位（技术服务者）</w:t>
      </w:r>
      <w:r>
        <w:rPr>
          <w:rFonts w:hint="eastAsia"/>
          <w:color w:val="auto"/>
          <w:highlight w:val="none"/>
        </w:rPr>
        <w:t>占比</w:t>
      </w:r>
      <w:r>
        <w:rPr>
          <w:color w:val="auto"/>
          <w:highlight w:val="none"/>
        </w:rPr>
        <w:t>4.3</w:t>
      </w:r>
      <w:r>
        <w:rPr>
          <w:rFonts w:hint="eastAsia"/>
          <w:color w:val="auto"/>
          <w:highlight w:val="none"/>
        </w:rPr>
        <w:t>%。调查显示，有</w:t>
      </w:r>
      <w:r>
        <w:rPr>
          <w:color w:val="auto"/>
          <w:highlight w:val="none"/>
        </w:rPr>
        <w:t>4.3</w:t>
      </w:r>
      <w:r>
        <w:rPr>
          <w:rFonts w:hint="eastAsia"/>
          <w:color w:val="auto"/>
          <w:highlight w:val="none"/>
        </w:rPr>
        <w:t>%的人在与网络安全相关的岗位工作，有</w:t>
      </w:r>
      <w:r>
        <w:rPr>
          <w:color w:val="auto"/>
          <w:highlight w:val="none"/>
        </w:rPr>
        <w:t>2.86</w:t>
      </w:r>
      <w:r>
        <w:rPr>
          <w:rFonts w:hint="eastAsia"/>
          <w:color w:val="auto"/>
          <w:highlight w:val="none"/>
        </w:rPr>
        <w:t>%的人是互联网行业监管人员。</w:t>
      </w:r>
      <w:r>
        <w:rPr>
          <w:rFonts w:hint="eastAsia"/>
          <w:b/>
          <w:bCs/>
          <w:color w:val="auto"/>
          <w:highlight w:val="none"/>
        </w:rPr>
        <w:t>相较于全国数据，互联网平台运营商从业人员（平台服务者）、依托互联网平台的中小企电商从业人员（企业服务者）、互联网媒体和自媒体人员（信息服务者）分别比全国数据低1.24、1.07、1.26个百分点。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pStyle w:val="6"/>
        <w:jc w:val="center"/>
        <w:rPr>
          <w:color w:val="auto"/>
          <w:sz w:val="24"/>
          <w:szCs w:val="24"/>
          <w:highlight w:val="none"/>
        </w:rPr>
      </w:pPr>
      <w:r>
        <w:rPr>
          <w:rFonts w:hint="eastAsia"/>
          <w:color w:val="auto"/>
          <w:sz w:val="24"/>
          <w:szCs w:val="24"/>
          <w:highlight w:val="none"/>
        </w:rPr>
        <w:t>图表</w:t>
      </w:r>
      <w:r>
        <w:rPr>
          <w:rFonts w:hint="eastAsia"/>
          <w:color w:val="auto"/>
          <w:sz w:val="24"/>
          <w:szCs w:val="24"/>
          <w:highlight w:val="none"/>
        </w:rPr>
        <w:fldChar w:fldCharType="begin"/>
      </w:r>
      <w:r>
        <w:rPr>
          <w:rFonts w:hint="eastAsia"/>
          <w:color w:val="auto"/>
          <w:sz w:val="24"/>
          <w:szCs w:val="24"/>
          <w:highlight w:val="none"/>
        </w:rPr>
        <w:instrText xml:space="preserve"> SEQ 图表 \* ARABIC </w:instrText>
      </w:r>
      <w:r>
        <w:rPr>
          <w:rFonts w:hint="eastAsia"/>
          <w:color w:val="auto"/>
          <w:sz w:val="24"/>
          <w:szCs w:val="24"/>
          <w:highlight w:val="none"/>
        </w:rPr>
        <w:fldChar w:fldCharType="separate"/>
      </w:r>
      <w:r>
        <w:rPr>
          <w:rFonts w:hint="eastAsia"/>
          <w:color w:val="auto"/>
          <w:sz w:val="24"/>
          <w:szCs w:val="24"/>
          <w:highlight w:val="none"/>
        </w:rPr>
        <w:t>5</w:t>
      </w:r>
      <w:r>
        <w:rPr>
          <w:rFonts w:hint="eastAsia"/>
          <w:color w:val="auto"/>
          <w:sz w:val="24"/>
          <w:szCs w:val="24"/>
          <w:highlight w:val="none"/>
        </w:rPr>
        <w:fldChar w:fldCharType="end"/>
      </w:r>
      <w:bookmarkStart w:id="95" w:name="_Toc12667"/>
      <w:r>
        <w:rPr>
          <w:rFonts w:hint="eastAsia"/>
          <w:color w:val="auto"/>
          <w:sz w:val="24"/>
          <w:szCs w:val="24"/>
          <w:highlight w:val="none"/>
        </w:rPr>
        <w:t>：公众网民在互联网中担任角色比例</w:t>
      </w:r>
      <w:bookmarkEnd w:id="95"/>
    </w:p>
    <w:p>
      <w:pPr>
        <w:ind w:firstLine="0" w:firstLineChars="0"/>
        <w:rPr>
          <w:color w:val="auto"/>
          <w:highlight w:val="none"/>
        </w:rPr>
      </w:pPr>
      <w:r>
        <w:rPr>
          <w:rFonts w:hint="eastAsia"/>
          <w:color w:val="auto"/>
          <w:highlight w:val="none"/>
        </w:rPr>
        <w:t>（图表数据来源：公众网民版一级问卷第5题：您在互联网中担任的网民角色？（多选））</w:t>
      </w:r>
    </w:p>
    <w:p>
      <w:pPr>
        <w:rPr>
          <w:color w:val="auto"/>
          <w:highlight w:val="none"/>
        </w:rPr>
      </w:pPr>
    </w:p>
    <w:p>
      <w:pPr>
        <w:pStyle w:val="3"/>
        <w:rPr>
          <w:color w:val="auto"/>
          <w:highlight w:val="none"/>
        </w:rPr>
      </w:pPr>
      <w:bookmarkStart w:id="96" w:name="_Toc9461"/>
      <w:r>
        <w:rPr>
          <w:rFonts w:hint="eastAsia"/>
          <w:color w:val="auto"/>
          <w:highlight w:val="none"/>
        </w:rPr>
        <w:t>3.6地区分布</w:t>
      </w:r>
      <w:bookmarkEnd w:id="96"/>
    </w:p>
    <w:p>
      <w:pPr>
        <w:widowControl/>
        <w:rPr>
          <w:color w:val="auto"/>
          <w:highlight w:val="none"/>
        </w:rPr>
      </w:pPr>
      <w:r>
        <w:rPr>
          <w:rFonts w:hint="eastAsia"/>
          <w:color w:val="auto"/>
          <w:highlight w:val="none"/>
        </w:rPr>
        <w:t>参与调查的网民来自</w:t>
      </w:r>
      <w:r>
        <w:rPr>
          <w:rFonts w:cstheme="minorHAnsi"/>
          <w:color w:val="auto"/>
          <w:highlight w:val="none"/>
        </w:rPr>
        <w:t>安徽省</w:t>
      </w:r>
      <w:r>
        <w:rPr>
          <w:rFonts w:hint="eastAsia"/>
          <w:color w:val="auto"/>
          <w:highlight w:val="none"/>
        </w:rPr>
        <w:t>下辖</w:t>
      </w:r>
      <w:r>
        <w:rPr>
          <w:color w:val="auto"/>
          <w:highlight w:val="none"/>
        </w:rPr>
        <w:t>16</w:t>
      </w:r>
      <w:r>
        <w:rPr>
          <w:rFonts w:hint="eastAsia"/>
          <w:color w:val="auto"/>
          <w:highlight w:val="none"/>
        </w:rPr>
        <w:t>个地级市。</w:t>
      </w:r>
      <w:r>
        <w:rPr>
          <w:rFonts w:cstheme="minorHAnsi"/>
          <w:color w:val="auto"/>
          <w:highlight w:val="none"/>
        </w:rPr>
        <w:t>安徽省</w:t>
      </w:r>
      <w:r>
        <w:rPr>
          <w:rFonts w:hint="eastAsia"/>
          <w:color w:val="auto"/>
          <w:highlight w:val="none"/>
        </w:rPr>
        <w:t>内各地区都有一定数量的网民参加调查，其中</w:t>
      </w:r>
      <w:r>
        <w:rPr>
          <w:color w:val="auto"/>
          <w:highlight w:val="none"/>
        </w:rPr>
        <w:t>合肥市、阜阳市、六安市、宿州市、铜陵市、宣城市、安庆市、淮南市、蚌埠市、亳州市</w:t>
      </w:r>
      <w:r>
        <w:rPr>
          <w:rFonts w:hint="eastAsia"/>
          <w:color w:val="auto"/>
          <w:highlight w:val="none"/>
        </w:rPr>
        <w:t>前</w:t>
      </w:r>
      <w:r>
        <w:rPr>
          <w:color w:val="auto"/>
          <w:highlight w:val="none"/>
        </w:rPr>
        <w:t>10</w:t>
      </w:r>
      <w:r>
        <w:rPr>
          <w:rFonts w:hint="eastAsia"/>
          <w:color w:val="auto"/>
          <w:highlight w:val="none"/>
        </w:rPr>
        <w:t>位。</w:t>
      </w:r>
      <w:r>
        <w:rPr>
          <w:rFonts w:cstheme="minorHAnsi"/>
          <w:color w:val="auto"/>
          <w:highlight w:val="none"/>
        </w:rPr>
        <w:t>安徽省</w:t>
      </w:r>
      <w:r>
        <w:rPr>
          <w:rFonts w:hint="eastAsia"/>
          <w:color w:val="auto"/>
          <w:highlight w:val="none"/>
        </w:rPr>
        <w:t>内网民</w:t>
      </w:r>
      <w:r>
        <w:rPr>
          <w:color w:val="auto"/>
          <w:highlight w:val="none"/>
        </w:rPr>
        <w:t>常住地(居住满6个月)</w:t>
      </w:r>
      <w:r>
        <w:rPr>
          <w:rFonts w:hint="eastAsia"/>
          <w:color w:val="auto"/>
          <w:highlight w:val="none"/>
        </w:rPr>
        <w:t>的地区分布情况如下图：</w:t>
      </w:r>
    </w:p>
    <w:p>
      <w:pPr>
        <w:ind w:firstLine="0" w:firstLineChars="0"/>
        <w:jc w:val="center"/>
        <w:rPr>
          <w:color w:val="auto"/>
          <w:highlight w:val="none"/>
        </w:rPr>
      </w:pPr>
      <w:bookmarkStart w:id="97" w:name="_Toc19203686"/>
      <w:bookmarkStart w:id="98" w:name="_Toc19305591"/>
      <w:r>
        <w:rPr>
          <w:rFonts w:ascii="等线" w:hAnsi="等线" w:eastAsia="等线"/>
          <w:color w:val="auto"/>
          <w:highlight w:val="none"/>
        </w:rPr>
        <w:drawing>
          <wp:inline distT="0" distB="0" distL="0" distR="0">
            <wp:extent cx="5095875" cy="3619500"/>
            <wp:effectExtent l="0" t="0" r="0" b="0"/>
            <wp:docPr id="9" name="Drawing 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rawing 9"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pStyle w:val="6"/>
        <w:ind w:firstLine="0" w:firstLineChars="0"/>
        <w:jc w:val="center"/>
        <w:rPr>
          <w:color w:val="auto"/>
          <w:sz w:val="24"/>
          <w:szCs w:val="24"/>
          <w:highlight w:val="none"/>
        </w:rPr>
      </w:pPr>
      <w:r>
        <w:rPr>
          <w:rFonts w:hint="eastAsia"/>
          <w:color w:val="auto"/>
          <w:sz w:val="24"/>
          <w:szCs w:val="24"/>
          <w:highlight w:val="none"/>
        </w:rPr>
        <w:t>图表</w:t>
      </w:r>
      <w:r>
        <w:rPr>
          <w:rFonts w:hint="eastAsia"/>
          <w:color w:val="auto"/>
          <w:sz w:val="24"/>
          <w:szCs w:val="24"/>
          <w:highlight w:val="none"/>
        </w:rPr>
        <w:fldChar w:fldCharType="begin"/>
      </w:r>
      <w:r>
        <w:rPr>
          <w:rFonts w:hint="eastAsia"/>
          <w:color w:val="auto"/>
          <w:sz w:val="24"/>
          <w:szCs w:val="24"/>
          <w:highlight w:val="none"/>
        </w:rPr>
        <w:instrText xml:space="preserve"> SEQ 图表 \* ARABIC </w:instrText>
      </w:r>
      <w:r>
        <w:rPr>
          <w:rFonts w:hint="eastAsia"/>
          <w:color w:val="auto"/>
          <w:sz w:val="24"/>
          <w:szCs w:val="24"/>
          <w:highlight w:val="none"/>
        </w:rPr>
        <w:fldChar w:fldCharType="separate"/>
      </w:r>
      <w:r>
        <w:rPr>
          <w:rFonts w:hint="eastAsia"/>
          <w:color w:val="auto"/>
          <w:sz w:val="24"/>
          <w:szCs w:val="24"/>
          <w:highlight w:val="none"/>
        </w:rPr>
        <w:t>6</w:t>
      </w:r>
      <w:r>
        <w:rPr>
          <w:rFonts w:hint="eastAsia"/>
          <w:color w:val="auto"/>
          <w:sz w:val="24"/>
          <w:szCs w:val="24"/>
          <w:highlight w:val="none"/>
        </w:rPr>
        <w:fldChar w:fldCharType="end"/>
      </w:r>
      <w:bookmarkStart w:id="99" w:name="_Toc32019"/>
      <w:r>
        <w:rPr>
          <w:rFonts w:hint="eastAsia"/>
          <w:color w:val="auto"/>
          <w:sz w:val="24"/>
          <w:szCs w:val="24"/>
          <w:highlight w:val="none"/>
        </w:rPr>
        <w:t>：2021公众网民答卷各地市分布图</w:t>
      </w:r>
      <w:bookmarkEnd w:id="97"/>
      <w:bookmarkEnd w:id="98"/>
      <w:bookmarkEnd w:id="99"/>
    </w:p>
    <w:p>
      <w:pPr>
        <w:ind w:firstLine="0" w:firstLineChars="0"/>
        <w:rPr>
          <w:color w:val="auto"/>
          <w:highlight w:val="none"/>
        </w:rPr>
      </w:pPr>
      <w:r>
        <w:rPr>
          <w:rFonts w:hint="eastAsia"/>
          <w:color w:val="auto"/>
          <w:highlight w:val="none"/>
        </w:rPr>
        <w:t>（图表数据来源：公众网民版一级问卷第6题：您现常住地？（指您在本地居住满6个月））</w:t>
      </w:r>
    </w:p>
    <w:p>
      <w:pPr>
        <w:pStyle w:val="6"/>
        <w:ind w:firstLine="420"/>
        <w:jc w:val="center"/>
        <w:rPr>
          <w:color w:val="auto"/>
          <w:sz w:val="21"/>
          <w:szCs w:val="21"/>
          <w:highlight w:val="none"/>
        </w:rPr>
      </w:pPr>
    </w:p>
    <w:p>
      <w:pPr>
        <w:pStyle w:val="2"/>
        <w:rPr>
          <w:color w:val="auto"/>
          <w:highlight w:val="none"/>
        </w:rPr>
      </w:pPr>
      <w:bookmarkStart w:id="100" w:name="_Toc19207410"/>
      <w:bookmarkStart w:id="101" w:name="_Toc4208"/>
      <w:r>
        <w:rPr>
          <w:rFonts w:hint="eastAsia"/>
          <w:color w:val="auto"/>
          <w:highlight w:val="none"/>
        </w:rPr>
        <w:t>四、网络安全</w:t>
      </w:r>
      <w:bookmarkEnd w:id="100"/>
      <w:r>
        <w:rPr>
          <w:rFonts w:hint="eastAsia"/>
          <w:color w:val="auto"/>
          <w:highlight w:val="none"/>
        </w:rPr>
        <w:t>基本情况</w:t>
      </w:r>
      <w:bookmarkEnd w:id="101"/>
    </w:p>
    <w:p>
      <w:pPr>
        <w:pStyle w:val="3"/>
        <w:rPr>
          <w:color w:val="auto"/>
          <w:highlight w:val="none"/>
        </w:rPr>
      </w:pPr>
      <w:bookmarkStart w:id="102" w:name="_Toc28156"/>
      <w:r>
        <w:rPr>
          <w:rFonts w:hint="eastAsia"/>
          <w:color w:val="auto"/>
          <w:highlight w:val="none"/>
        </w:rPr>
        <w:t>4.1网民上网行为</w:t>
      </w:r>
      <w:bookmarkEnd w:id="102"/>
    </w:p>
    <w:p>
      <w:pPr>
        <w:rPr>
          <w:color w:val="auto"/>
          <w:highlight w:val="none"/>
        </w:rPr>
      </w:pPr>
      <w:r>
        <w:rPr>
          <w:rFonts w:hint="eastAsia"/>
          <w:color w:val="auto"/>
          <w:highlight w:val="none"/>
        </w:rPr>
        <w:t>（1）网龄分布</w:t>
      </w:r>
    </w:p>
    <w:p>
      <w:pPr>
        <w:rPr>
          <w:color w:val="auto"/>
          <w:highlight w:val="none"/>
        </w:rPr>
      </w:pPr>
      <w:r>
        <w:rPr>
          <w:rFonts w:hint="eastAsia"/>
          <w:color w:val="auto"/>
          <w:highlight w:val="none"/>
        </w:rPr>
        <w:t>大部分受调查网民有多年上网、用网经验，有</w:t>
      </w:r>
      <w:r>
        <w:rPr>
          <w:color w:val="auto"/>
          <w:highlight w:val="none"/>
        </w:rPr>
        <w:t>61.20</w:t>
      </w:r>
      <w:r>
        <w:rPr>
          <w:rFonts w:hint="eastAsia"/>
          <w:color w:val="auto"/>
          <w:highlight w:val="none"/>
        </w:rPr>
        <w:t>%网龄在4-12年之间，其中网龄4-6年占</w:t>
      </w:r>
      <w:r>
        <w:rPr>
          <w:color w:val="auto"/>
          <w:highlight w:val="none"/>
        </w:rPr>
        <w:t>23.77</w:t>
      </w:r>
      <w:r>
        <w:rPr>
          <w:rFonts w:hint="eastAsia"/>
          <w:color w:val="auto"/>
          <w:highlight w:val="none"/>
        </w:rPr>
        <w:t>%，7-9年占</w:t>
      </w:r>
      <w:r>
        <w:rPr>
          <w:color w:val="auto"/>
          <w:highlight w:val="none"/>
        </w:rPr>
        <w:t>15.13</w:t>
      </w:r>
      <w:r>
        <w:rPr>
          <w:rFonts w:hint="eastAsia"/>
          <w:color w:val="auto"/>
          <w:highlight w:val="none"/>
        </w:rPr>
        <w:t>%，10-12年占</w:t>
      </w:r>
      <w:r>
        <w:rPr>
          <w:color w:val="auto"/>
          <w:highlight w:val="none"/>
        </w:rPr>
        <w:t>22.30</w:t>
      </w:r>
      <w:r>
        <w:rPr>
          <w:rFonts w:hint="eastAsia"/>
          <w:color w:val="auto"/>
          <w:highlight w:val="none"/>
        </w:rPr>
        <w:t>%。10年以上网龄人数占</w:t>
      </w:r>
      <w:r>
        <w:rPr>
          <w:color w:val="auto"/>
          <w:highlight w:val="none"/>
        </w:rPr>
        <w:t>43.00</w:t>
      </w:r>
      <w:r>
        <w:rPr>
          <w:rFonts w:hint="eastAsia"/>
          <w:color w:val="auto"/>
          <w:highlight w:val="none"/>
        </w:rPr>
        <w:t>%。</w:t>
      </w:r>
      <w:r>
        <w:rPr>
          <w:rFonts w:hint="eastAsia"/>
          <w:b/>
          <w:bCs/>
          <w:color w:val="auto"/>
          <w:highlight w:val="none"/>
        </w:rPr>
        <w:t>与全国数据相比，16-20年的人员比例要低2.94个百分点,1-3年的人员比例要高1.56个百分点。</w:t>
      </w:r>
    </w:p>
    <w:p>
      <w:pPr>
        <w:jc w:val="center"/>
        <w:rPr>
          <w:color w:val="auto"/>
          <w:highlight w:val="none"/>
        </w:rPr>
      </w:pPr>
      <w:r>
        <w:rPr>
          <w:rFonts w:ascii="等线" w:hAnsi="等线" w:eastAsia="等线"/>
          <w:color w:val="auto"/>
          <w:highlight w:val="none"/>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pStyle w:val="6"/>
        <w:ind w:firstLine="0" w:firstLineChars="0"/>
        <w:jc w:val="center"/>
        <w:rPr>
          <w:color w:val="auto"/>
          <w:sz w:val="24"/>
          <w:szCs w:val="24"/>
          <w:highlight w:val="none"/>
        </w:rPr>
      </w:pPr>
      <w:r>
        <w:rPr>
          <w:rFonts w:hint="eastAsia"/>
          <w:color w:val="auto"/>
          <w:sz w:val="24"/>
          <w:szCs w:val="24"/>
          <w:highlight w:val="none"/>
        </w:rPr>
        <w:t>图表</w:t>
      </w:r>
      <w:r>
        <w:rPr>
          <w:rFonts w:hint="eastAsia"/>
          <w:color w:val="auto"/>
          <w:sz w:val="24"/>
          <w:szCs w:val="24"/>
          <w:highlight w:val="none"/>
        </w:rPr>
        <w:fldChar w:fldCharType="begin"/>
      </w:r>
      <w:r>
        <w:rPr>
          <w:rFonts w:hint="eastAsia"/>
          <w:color w:val="auto"/>
          <w:sz w:val="24"/>
          <w:szCs w:val="24"/>
          <w:highlight w:val="none"/>
        </w:rPr>
        <w:instrText xml:space="preserve"> SEQ 图表 \* ARABIC </w:instrText>
      </w:r>
      <w:r>
        <w:rPr>
          <w:rFonts w:hint="eastAsia"/>
          <w:color w:val="auto"/>
          <w:sz w:val="24"/>
          <w:szCs w:val="24"/>
          <w:highlight w:val="none"/>
        </w:rPr>
        <w:fldChar w:fldCharType="separate"/>
      </w:r>
      <w:r>
        <w:rPr>
          <w:rFonts w:hint="eastAsia"/>
          <w:color w:val="auto"/>
          <w:sz w:val="24"/>
          <w:szCs w:val="24"/>
          <w:highlight w:val="none"/>
        </w:rPr>
        <w:t>7</w:t>
      </w:r>
      <w:r>
        <w:rPr>
          <w:rFonts w:hint="eastAsia"/>
          <w:color w:val="auto"/>
          <w:sz w:val="24"/>
          <w:szCs w:val="24"/>
          <w:highlight w:val="none"/>
        </w:rPr>
        <w:fldChar w:fldCharType="end"/>
      </w:r>
      <w:bookmarkStart w:id="103" w:name="_Toc28078"/>
      <w:r>
        <w:rPr>
          <w:rFonts w:hint="eastAsia"/>
          <w:color w:val="auto"/>
          <w:sz w:val="24"/>
          <w:szCs w:val="24"/>
          <w:highlight w:val="none"/>
        </w:rPr>
        <w:t>：公众网民网龄分布</w:t>
      </w:r>
      <w:bookmarkEnd w:id="103"/>
    </w:p>
    <w:p>
      <w:pPr>
        <w:ind w:firstLine="0" w:firstLineChars="0"/>
        <w:rPr>
          <w:color w:val="auto"/>
          <w:highlight w:val="none"/>
        </w:rPr>
      </w:pPr>
      <w:r>
        <w:rPr>
          <w:rFonts w:hint="eastAsia"/>
          <w:color w:val="auto"/>
          <w:highlight w:val="none"/>
        </w:rPr>
        <w:t>（图表数据来源：公众网民版一级问卷第7题：您上网已经有多少年（网龄）？）</w:t>
      </w:r>
    </w:p>
    <w:p>
      <w:pPr>
        <w:rPr>
          <w:color w:val="auto"/>
          <w:highlight w:val="none"/>
        </w:rPr>
      </w:pPr>
    </w:p>
    <w:p>
      <w:pPr>
        <w:rPr>
          <w:color w:val="auto"/>
          <w:highlight w:val="none"/>
        </w:rPr>
      </w:pPr>
      <w:r>
        <w:rPr>
          <w:rFonts w:hint="eastAsia"/>
          <w:color w:val="auto"/>
          <w:highlight w:val="none"/>
        </w:rPr>
        <w:t>（</w:t>
      </w:r>
      <w:r>
        <w:rPr>
          <w:color w:val="auto"/>
          <w:highlight w:val="none"/>
        </w:rPr>
        <w:t>2</w:t>
      </w:r>
      <w:r>
        <w:rPr>
          <w:rFonts w:hint="eastAsia"/>
          <w:color w:val="auto"/>
          <w:highlight w:val="none"/>
        </w:rPr>
        <w:t>）上网时长</w:t>
      </w:r>
    </w:p>
    <w:p>
      <w:pPr>
        <w:rPr>
          <w:b/>
          <w:bCs/>
          <w:color w:val="auto"/>
          <w:highlight w:val="none"/>
        </w:rPr>
      </w:pPr>
      <w:r>
        <w:rPr>
          <w:rFonts w:hint="eastAsia"/>
          <w:color w:val="auto"/>
          <w:highlight w:val="none"/>
        </w:rPr>
        <w:t>大部分网民每天上网时间普遍在四小时以内，小部分高于7小时。</w:t>
      </w:r>
      <w:r>
        <w:rPr>
          <w:color w:val="auto"/>
          <w:highlight w:val="none"/>
        </w:rPr>
        <w:t>73.00</w:t>
      </w:r>
      <w:r>
        <w:rPr>
          <w:rFonts w:hint="eastAsia"/>
          <w:color w:val="auto"/>
          <w:highlight w:val="none"/>
        </w:rPr>
        <w:t>%网民上网时间为4小时以内，3小时以上为</w:t>
      </w:r>
      <w:r>
        <w:rPr>
          <w:color w:val="auto"/>
          <w:highlight w:val="none"/>
        </w:rPr>
        <w:t>57.03</w:t>
      </w:r>
      <w:r>
        <w:rPr>
          <w:rFonts w:hint="eastAsia"/>
          <w:color w:val="auto"/>
          <w:highlight w:val="none"/>
        </w:rPr>
        <w:t>%，2小时以下为</w:t>
      </w:r>
      <w:r>
        <w:rPr>
          <w:color w:val="auto"/>
          <w:highlight w:val="none"/>
        </w:rPr>
        <w:t>42.97</w:t>
      </w:r>
      <w:r>
        <w:rPr>
          <w:rFonts w:hint="eastAsia"/>
          <w:color w:val="auto"/>
          <w:highlight w:val="none"/>
        </w:rPr>
        <w:t>%。</w:t>
      </w:r>
      <w:r>
        <w:rPr>
          <w:color w:val="auto"/>
          <w:highlight w:val="none"/>
        </w:rPr>
        <w:t>14.46</w:t>
      </w:r>
      <w:r>
        <w:rPr>
          <w:rFonts w:hint="eastAsia"/>
          <w:color w:val="auto"/>
          <w:highlight w:val="none"/>
        </w:rPr>
        <w:t>%的网民上网时间5-6小时，</w:t>
      </w:r>
      <w:r>
        <w:rPr>
          <w:color w:val="auto"/>
          <w:highlight w:val="none"/>
        </w:rPr>
        <w:t>12.54</w:t>
      </w:r>
      <w:r>
        <w:rPr>
          <w:rFonts w:hint="eastAsia"/>
          <w:color w:val="auto"/>
          <w:highlight w:val="none"/>
        </w:rPr>
        <w:t>%的网民上网时间超过7小时。合计每天上网超过5小时的网民有</w:t>
      </w:r>
      <w:r>
        <w:rPr>
          <w:color w:val="auto"/>
          <w:highlight w:val="none"/>
        </w:rPr>
        <w:t>27.00%</w:t>
      </w:r>
      <w:r>
        <w:rPr>
          <w:rFonts w:hint="eastAsia"/>
          <w:color w:val="auto"/>
          <w:highlight w:val="none"/>
        </w:rPr>
        <w:t>。</w:t>
      </w:r>
      <w:r>
        <w:rPr>
          <w:rFonts w:hint="eastAsia"/>
          <w:b/>
          <w:bCs/>
          <w:color w:val="auto"/>
          <w:highlight w:val="none"/>
        </w:rPr>
        <w:t>相较于全国数据，除少于1小时和1-2小时比全国数据分别高出2.4个百分点、3.18个百分点外，其他数据值均少于全国数据。</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8</w:t>
      </w:r>
      <w:r>
        <w:rPr>
          <w:color w:val="auto"/>
          <w:sz w:val="24"/>
          <w:highlight w:val="none"/>
        </w:rPr>
        <w:fldChar w:fldCharType="end"/>
      </w:r>
      <w:bookmarkStart w:id="104" w:name="_Toc3635"/>
      <w:r>
        <w:rPr>
          <w:rFonts w:hint="eastAsia"/>
          <w:color w:val="auto"/>
          <w:sz w:val="24"/>
          <w:highlight w:val="none"/>
        </w:rPr>
        <w:t>：公众网民每天上网时长</w:t>
      </w:r>
      <w:bookmarkEnd w:id="104"/>
    </w:p>
    <w:p>
      <w:pPr>
        <w:ind w:firstLine="0" w:firstLineChars="0"/>
        <w:rPr>
          <w:color w:val="auto"/>
          <w:highlight w:val="none"/>
        </w:rPr>
      </w:pPr>
      <w:r>
        <w:rPr>
          <w:rFonts w:hint="eastAsia"/>
          <w:color w:val="auto"/>
          <w:highlight w:val="none"/>
        </w:rPr>
        <w:t>（图表数据来源：公众网民版一级问卷第8题：您平均每天上网的时长是多少小时?）</w:t>
      </w:r>
    </w:p>
    <w:p>
      <w:pPr>
        <w:ind w:firstLine="0" w:firstLineChars="0"/>
        <w:rPr>
          <w:color w:val="auto"/>
          <w:highlight w:val="none"/>
        </w:rPr>
      </w:pPr>
    </w:p>
    <w:p>
      <w:pPr>
        <w:rPr>
          <w:color w:val="auto"/>
          <w:highlight w:val="none"/>
        </w:rPr>
      </w:pPr>
      <w:r>
        <w:rPr>
          <w:rFonts w:hint="eastAsia"/>
          <w:color w:val="auto"/>
          <w:highlight w:val="none"/>
        </w:rPr>
        <w:t>（3）网费支出</w:t>
      </w:r>
    </w:p>
    <w:p>
      <w:pPr>
        <w:rPr>
          <w:b/>
          <w:bCs/>
          <w:color w:val="auto"/>
          <w:highlight w:val="none"/>
        </w:rPr>
      </w:pPr>
      <w:r>
        <w:rPr>
          <w:rFonts w:hint="eastAsia"/>
          <w:color w:val="auto"/>
          <w:highlight w:val="none"/>
        </w:rPr>
        <w:t>参与调查的公众网民中上网费用（手机流量和宽带费用）平均每月支出上网费用在99元以下的人数占比较多，其次为100元-199元。</w:t>
      </w:r>
      <w:r>
        <w:rPr>
          <w:color w:val="auto"/>
          <w:highlight w:val="none"/>
        </w:rPr>
        <w:t>59.87</w:t>
      </w:r>
      <w:r>
        <w:rPr>
          <w:rFonts w:hint="eastAsia"/>
          <w:color w:val="auto"/>
          <w:highlight w:val="none"/>
        </w:rPr>
        <w:t>%每月上网费用在99元以下；</w:t>
      </w:r>
      <w:r>
        <w:rPr>
          <w:color w:val="auto"/>
          <w:highlight w:val="none"/>
        </w:rPr>
        <w:t>26.93</w:t>
      </w:r>
      <w:r>
        <w:rPr>
          <w:rFonts w:hint="eastAsia"/>
          <w:color w:val="auto"/>
          <w:highlight w:val="none"/>
        </w:rPr>
        <w:t>%每月上网费用在100元—199元；</w:t>
      </w:r>
      <w:r>
        <w:rPr>
          <w:color w:val="auto"/>
          <w:highlight w:val="none"/>
        </w:rPr>
        <w:t>7.43</w:t>
      </w:r>
      <w:r>
        <w:rPr>
          <w:rFonts w:hint="eastAsia"/>
          <w:color w:val="auto"/>
          <w:highlight w:val="none"/>
        </w:rPr>
        <w:t>%每月上网费用在200元—299元；超过</w:t>
      </w:r>
      <w:r>
        <w:rPr>
          <w:color w:val="auto"/>
          <w:highlight w:val="none"/>
        </w:rPr>
        <w:t>5.76</w:t>
      </w:r>
      <w:r>
        <w:rPr>
          <w:rFonts w:hint="eastAsia"/>
          <w:color w:val="auto"/>
          <w:highlight w:val="none"/>
        </w:rPr>
        <w:t>%每月上网费用在300元以上。</w:t>
      </w:r>
      <w:r>
        <w:rPr>
          <w:rFonts w:hint="eastAsia"/>
          <w:b/>
          <w:bCs/>
          <w:color w:val="auto"/>
          <w:highlight w:val="none"/>
        </w:rPr>
        <w:t>相较于全国数据，除0-99元和100-199元比全国数据分别高出1.68个百分点、1.2个百分点外，其他数据值均少于全国数据。</w:t>
      </w:r>
    </w:p>
    <w:p>
      <w:pPr>
        <w:ind w:firstLine="482"/>
        <w:rPr>
          <w:b/>
          <w:bCs/>
          <w:color w:val="auto"/>
          <w:highlight w:val="none"/>
        </w:rPr>
      </w:pP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9525"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9</w:t>
      </w:r>
      <w:r>
        <w:rPr>
          <w:color w:val="auto"/>
          <w:sz w:val="24"/>
          <w:highlight w:val="none"/>
        </w:rPr>
        <w:fldChar w:fldCharType="end"/>
      </w:r>
      <w:bookmarkStart w:id="105" w:name="_Toc23228"/>
      <w:r>
        <w:rPr>
          <w:rFonts w:hint="eastAsia"/>
          <w:color w:val="auto"/>
          <w:sz w:val="24"/>
          <w:highlight w:val="none"/>
        </w:rPr>
        <w:t>：公众网民每月上网费用分布</w:t>
      </w:r>
      <w:bookmarkEnd w:id="105"/>
    </w:p>
    <w:p>
      <w:pPr>
        <w:ind w:firstLine="0" w:firstLineChars="0"/>
        <w:rPr>
          <w:color w:val="auto"/>
          <w:highlight w:val="none"/>
        </w:rPr>
      </w:pPr>
      <w:r>
        <w:rPr>
          <w:rFonts w:hint="eastAsia"/>
          <w:color w:val="auto"/>
          <w:highlight w:val="none"/>
        </w:rPr>
        <w:t>（图表数据来源：公众网民版一级问卷第9题：您平均每月花多少钱网费(包括手机流量和宽带费用）？）</w:t>
      </w:r>
    </w:p>
    <w:p>
      <w:pPr>
        <w:ind w:firstLine="0" w:firstLineChars="0"/>
        <w:rPr>
          <w:color w:val="auto"/>
          <w:highlight w:val="none"/>
        </w:rPr>
      </w:pPr>
    </w:p>
    <w:p>
      <w:pPr>
        <w:rPr>
          <w:color w:val="auto"/>
          <w:highlight w:val="none"/>
        </w:rPr>
      </w:pPr>
      <w:r>
        <w:rPr>
          <w:rFonts w:hint="eastAsia"/>
          <w:color w:val="auto"/>
          <w:highlight w:val="none"/>
        </w:rPr>
        <w:t>（4）网费支出负担评价</w:t>
      </w:r>
    </w:p>
    <w:p>
      <w:pPr>
        <w:rPr>
          <w:b/>
          <w:bCs/>
          <w:color w:val="auto"/>
          <w:highlight w:val="none"/>
        </w:rPr>
      </w:pPr>
      <w:r>
        <w:rPr>
          <w:rFonts w:hint="eastAsia"/>
          <w:color w:val="auto"/>
          <w:highlight w:val="none"/>
        </w:rPr>
        <w:t>超过四成的参与调查的公众网民对每月使用手机流程和宽带的上网费用感到费用适中且够用，近两成网民感到每月上网费用比较便宜，显示网费支出水平在大致可以接受的范围。其中费用适中，已经够用占比</w:t>
      </w:r>
      <w:r>
        <w:rPr>
          <w:color w:val="auto"/>
          <w:highlight w:val="none"/>
        </w:rPr>
        <w:t>41.46%</w:t>
      </w:r>
      <w:r>
        <w:rPr>
          <w:rFonts w:hint="eastAsia"/>
          <w:color w:val="auto"/>
          <w:highlight w:val="none"/>
        </w:rPr>
        <w:t>；比较便宜，敞开使用占比</w:t>
      </w:r>
      <w:r>
        <w:rPr>
          <w:color w:val="auto"/>
          <w:highlight w:val="none"/>
        </w:rPr>
        <w:t>12.72%</w:t>
      </w:r>
      <w:r>
        <w:rPr>
          <w:rFonts w:hint="eastAsia"/>
          <w:color w:val="auto"/>
          <w:highlight w:val="none"/>
        </w:rPr>
        <w:t>；费用便宜，考虑升级占比</w:t>
      </w:r>
      <w:r>
        <w:rPr>
          <w:color w:val="auto"/>
          <w:highlight w:val="none"/>
        </w:rPr>
        <w:t>16.36%</w:t>
      </w:r>
      <w:r>
        <w:rPr>
          <w:rFonts w:hint="eastAsia"/>
          <w:color w:val="auto"/>
          <w:highlight w:val="none"/>
        </w:rPr>
        <w:t>。在负面评价方面，比较贵，只能省着用占比</w:t>
      </w:r>
      <w:r>
        <w:rPr>
          <w:color w:val="auto"/>
          <w:highlight w:val="none"/>
        </w:rPr>
        <w:t>21.79%</w:t>
      </w:r>
      <w:r>
        <w:rPr>
          <w:rFonts w:hint="eastAsia"/>
          <w:color w:val="auto"/>
          <w:highlight w:val="none"/>
        </w:rPr>
        <w:t>；太贵了，考虑换套餐或服务商占比</w:t>
      </w:r>
      <w:r>
        <w:rPr>
          <w:color w:val="auto"/>
          <w:highlight w:val="none"/>
        </w:rPr>
        <w:t>7.68</w:t>
      </w:r>
      <w:r>
        <w:rPr>
          <w:rFonts w:hint="eastAsia"/>
          <w:color w:val="auto"/>
          <w:highlight w:val="none"/>
        </w:rPr>
        <w:t>%；两者相加，持比较贵评价或太贵评价的占</w:t>
      </w:r>
      <w:r>
        <w:rPr>
          <w:color w:val="auto"/>
          <w:highlight w:val="none"/>
        </w:rPr>
        <w:t>29.47%</w:t>
      </w:r>
      <w:r>
        <w:rPr>
          <w:rFonts w:hint="eastAsia"/>
          <w:color w:val="auto"/>
          <w:highlight w:val="none"/>
        </w:rPr>
        <w:t>。</w:t>
      </w:r>
      <w:r>
        <w:rPr>
          <w:rFonts w:hint="eastAsia"/>
          <w:b/>
          <w:bCs/>
          <w:color w:val="auto"/>
          <w:highlight w:val="none"/>
        </w:rPr>
        <w:t>相较于全国数据，除费用便宜，考虑升级和比较便宜，敞开用比全国数据分别高出0.68个百分点、0.06个百分点外，其他数据值均少于全国数据。</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5"/>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10</w:t>
      </w:r>
      <w:r>
        <w:rPr>
          <w:color w:val="auto"/>
          <w:sz w:val="24"/>
          <w:highlight w:val="none"/>
        </w:rPr>
        <w:fldChar w:fldCharType="end"/>
      </w:r>
      <w:bookmarkStart w:id="106" w:name="_Toc15095"/>
      <w:r>
        <w:rPr>
          <w:rFonts w:hint="eastAsia"/>
          <w:color w:val="auto"/>
          <w:sz w:val="24"/>
          <w:highlight w:val="none"/>
        </w:rPr>
        <w:t>：公众网民每月上网费用负担评价</w:t>
      </w:r>
      <w:bookmarkEnd w:id="106"/>
    </w:p>
    <w:p>
      <w:pPr>
        <w:ind w:firstLine="0" w:firstLineChars="0"/>
        <w:rPr>
          <w:color w:val="auto"/>
          <w:highlight w:val="none"/>
        </w:rPr>
      </w:pPr>
      <w:r>
        <w:rPr>
          <w:rFonts w:hint="eastAsia"/>
          <w:color w:val="auto"/>
          <w:highlight w:val="none"/>
        </w:rPr>
        <w:t>（图表数据来源：公众网民版一级问卷第10题：您认为目前每月用于上网费用（包括手机流量和宽带费用）的负担如何？）</w:t>
      </w:r>
    </w:p>
    <w:p>
      <w:pPr>
        <w:ind w:firstLine="0" w:firstLineChars="0"/>
        <w:rPr>
          <w:color w:val="auto"/>
          <w:highlight w:val="none"/>
        </w:rPr>
      </w:pPr>
    </w:p>
    <w:p>
      <w:pPr>
        <w:rPr>
          <w:color w:val="auto"/>
          <w:highlight w:val="none"/>
        </w:rPr>
      </w:pPr>
      <w:r>
        <w:rPr>
          <w:rFonts w:hint="eastAsia"/>
          <w:color w:val="auto"/>
          <w:highlight w:val="none"/>
        </w:rPr>
        <w:t xml:space="preserve">（5）常用的网络服务  </w:t>
      </w:r>
    </w:p>
    <w:p>
      <w:pPr>
        <w:rPr>
          <w:color w:val="auto"/>
          <w:highlight w:val="none"/>
        </w:rPr>
      </w:pPr>
      <w:r>
        <w:rPr>
          <w:rFonts w:hint="eastAsia"/>
          <w:color w:val="auto"/>
          <w:highlight w:val="none"/>
        </w:rPr>
        <w:t>社交应用（即时通讯、博客、短视频等）使用人数超七成以上。排名前五位的分别是社交应用（即时通讯、博客、短视频等）（73.89%）、数字娱乐（网络游戏、网络音乐、网络视频等）（56.79%）、网络媒体（新闻资讯、网上阅读、视频直播等）（55.04%）、电子商务（网络购物、网上支付、网上银行等）（48.37%）、生活服务（搜索引擎、出行、导航、网约车、外卖、旅游预定、美图等）（40.37%）。其次为，</w:t>
      </w:r>
      <w:r>
        <w:rPr>
          <w:color w:val="auto"/>
          <w:highlight w:val="none"/>
        </w:rPr>
        <w:t>教育培训（在线教育、网上作业、网上考试）24.52</w:t>
      </w:r>
      <w:r>
        <w:rPr>
          <w:rFonts w:hint="eastAsia"/>
          <w:color w:val="auto"/>
          <w:highlight w:val="none"/>
        </w:rPr>
        <w:t>%；</w:t>
      </w:r>
      <w:r>
        <w:rPr>
          <w:color w:val="auto"/>
          <w:highlight w:val="none"/>
        </w:rPr>
        <w:t>健康医疗（运动、医疗、卫生等）21.82</w:t>
      </w:r>
      <w:r>
        <w:rPr>
          <w:rFonts w:hint="eastAsia"/>
          <w:color w:val="auto"/>
          <w:highlight w:val="none"/>
        </w:rPr>
        <w:t>%；</w:t>
      </w:r>
      <w:r>
        <w:rPr>
          <w:color w:val="auto"/>
          <w:highlight w:val="none"/>
        </w:rPr>
        <w:t>电子政务（公共服务、办证、缴费等）20.44</w:t>
      </w:r>
      <w:r>
        <w:rPr>
          <w:rFonts w:hint="eastAsia"/>
          <w:color w:val="auto"/>
          <w:highlight w:val="none"/>
        </w:rPr>
        <w:t>%；</w:t>
      </w:r>
      <w:r>
        <w:rPr>
          <w:color w:val="auto"/>
          <w:highlight w:val="none"/>
        </w:rPr>
        <w:t>办公业务（远程办公、网上会议、线上打卡、招聘等）18.4</w:t>
      </w:r>
      <w:r>
        <w:rPr>
          <w:rFonts w:hint="eastAsia"/>
          <w:color w:val="auto"/>
          <w:highlight w:val="none"/>
        </w:rPr>
        <w:t>%。</w:t>
      </w:r>
      <w:r>
        <w:rPr>
          <w:rFonts w:hint="eastAsia"/>
          <w:b/>
          <w:bCs/>
          <w:color w:val="auto"/>
          <w:highlight w:val="none"/>
        </w:rPr>
        <w:t>相较于全国数据，电子商务（网络购物、网上支付、网上银行等）、生活服务（搜索引擎、出行、导航、网约车、外卖、旅游预定、美图等）、电子政务（公共服务、办证、缴费等）分别比全国数据低1.75、1.55、1.46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6"/>
                    <a:stretch>
                      <a:fillRect/>
                    </a:stretch>
                  </pic:blipFill>
                  <pic:spPr>
                    <a:xfrm>
                      <a:off x="0" y="0"/>
                      <a:ext cx="5095875" cy="3619500"/>
                    </a:xfrm>
                    <a:prstGeom prst="rect">
                      <a:avLst/>
                    </a:prstGeom>
                  </pic:spPr>
                </pic:pic>
              </a:graphicData>
            </a:graphic>
          </wp:inline>
        </w:drawing>
      </w:r>
    </w:p>
    <w:p>
      <w:pPr>
        <w:pStyle w:val="6"/>
        <w:ind w:firstLine="0" w:firstLineChars="0"/>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11</w:t>
      </w:r>
      <w:r>
        <w:rPr>
          <w:color w:val="auto"/>
          <w:sz w:val="24"/>
          <w:highlight w:val="none"/>
        </w:rPr>
        <w:fldChar w:fldCharType="end"/>
      </w:r>
      <w:bookmarkStart w:id="107" w:name="_Toc21595"/>
      <w:r>
        <w:rPr>
          <w:rFonts w:hint="eastAsia"/>
          <w:color w:val="auto"/>
          <w:sz w:val="24"/>
          <w:highlight w:val="none"/>
        </w:rPr>
        <w:t>：公众网民常用的网络应用服务</w:t>
      </w:r>
      <w:bookmarkEnd w:id="107"/>
    </w:p>
    <w:p>
      <w:pPr>
        <w:ind w:firstLine="0" w:firstLineChars="0"/>
        <w:rPr>
          <w:color w:val="auto"/>
          <w:highlight w:val="none"/>
        </w:rPr>
      </w:pPr>
      <w:r>
        <w:rPr>
          <w:rFonts w:hint="eastAsia"/>
          <w:color w:val="auto"/>
          <w:highlight w:val="none"/>
        </w:rPr>
        <w:t>（图表数据来源：公众网民版一级问卷第11题：您经常使用的网络应用服务有哪些？）</w:t>
      </w:r>
    </w:p>
    <w:p>
      <w:pPr>
        <w:rPr>
          <w:color w:val="auto"/>
          <w:highlight w:val="none"/>
        </w:rPr>
      </w:pPr>
    </w:p>
    <w:p>
      <w:pPr>
        <w:pStyle w:val="3"/>
        <w:rPr>
          <w:color w:val="auto"/>
          <w:highlight w:val="none"/>
        </w:rPr>
      </w:pPr>
      <w:bookmarkStart w:id="108" w:name="_Toc9936"/>
      <w:r>
        <w:rPr>
          <w:rFonts w:hint="eastAsia"/>
          <w:color w:val="auto"/>
          <w:highlight w:val="none"/>
        </w:rPr>
        <w:t>4.2网络安全认知</w:t>
      </w:r>
      <w:bookmarkEnd w:id="108"/>
    </w:p>
    <w:p>
      <w:pPr>
        <w:rPr>
          <w:color w:val="auto"/>
          <w:highlight w:val="none"/>
        </w:rPr>
      </w:pPr>
      <w:r>
        <w:rPr>
          <w:rFonts w:hint="eastAsia"/>
          <w:color w:val="auto"/>
          <w:highlight w:val="none"/>
        </w:rPr>
        <w:t>（1）不安全网络行为</w:t>
      </w:r>
    </w:p>
    <w:p>
      <w:pPr>
        <w:rPr>
          <w:color w:val="auto"/>
          <w:highlight w:val="none"/>
        </w:rPr>
      </w:pPr>
      <w:r>
        <w:rPr>
          <w:rFonts w:hint="eastAsia"/>
          <w:color w:val="auto"/>
          <w:highlight w:val="none"/>
        </w:rPr>
        <w:t>参与调查的公众网民有不安全的网络行为的比例：有</w:t>
      </w:r>
      <w:r>
        <w:rPr>
          <w:color w:val="auto"/>
          <w:highlight w:val="none"/>
        </w:rPr>
        <w:t>38.36</w:t>
      </w:r>
      <w:r>
        <w:rPr>
          <w:rFonts w:hint="eastAsia"/>
          <w:color w:val="auto"/>
          <w:highlight w:val="none"/>
        </w:rPr>
        <w:t>%网民</w:t>
      </w:r>
      <w:r>
        <w:rPr>
          <w:color w:val="auto"/>
          <w:highlight w:val="none"/>
        </w:rPr>
        <w:t>在公共场所登录Wi-Fi</w:t>
      </w:r>
      <w:r>
        <w:rPr>
          <w:rFonts w:hint="eastAsia"/>
          <w:color w:val="auto"/>
          <w:highlight w:val="none"/>
        </w:rPr>
        <w:t>，</w:t>
      </w:r>
      <w:r>
        <w:rPr>
          <w:color w:val="auto"/>
          <w:highlight w:val="none"/>
        </w:rPr>
        <w:t>34.16</w:t>
      </w:r>
      <w:r>
        <w:rPr>
          <w:rFonts w:hint="eastAsia"/>
          <w:color w:val="auto"/>
          <w:highlight w:val="none"/>
        </w:rPr>
        <w:t>%网民</w:t>
      </w:r>
      <w:r>
        <w:rPr>
          <w:color w:val="auto"/>
          <w:highlight w:val="none"/>
        </w:rPr>
        <w:t>没有做过以上行为</w:t>
      </w:r>
      <w:r>
        <w:rPr>
          <w:rFonts w:hint="eastAsia"/>
          <w:color w:val="auto"/>
          <w:highlight w:val="none"/>
        </w:rPr>
        <w:t>，</w:t>
      </w:r>
      <w:r>
        <w:rPr>
          <w:color w:val="auto"/>
          <w:highlight w:val="none"/>
        </w:rPr>
        <w:t>33.5</w:t>
      </w:r>
      <w:r>
        <w:rPr>
          <w:rFonts w:hint="eastAsia"/>
          <w:color w:val="auto"/>
          <w:highlight w:val="none"/>
        </w:rPr>
        <w:t>%网民</w:t>
      </w:r>
      <w:r>
        <w:rPr>
          <w:color w:val="auto"/>
          <w:highlight w:val="none"/>
        </w:rPr>
        <w:t>注册网络账户时使用手机号、身份证号码等个人信息</w:t>
      </w:r>
      <w:r>
        <w:rPr>
          <w:rFonts w:hint="eastAsia"/>
          <w:color w:val="auto"/>
          <w:highlight w:val="none"/>
        </w:rPr>
        <w:t>，</w:t>
      </w:r>
      <w:r>
        <w:rPr>
          <w:color w:val="auto"/>
          <w:highlight w:val="none"/>
        </w:rPr>
        <w:t>20.17</w:t>
      </w:r>
      <w:r>
        <w:rPr>
          <w:rFonts w:hint="eastAsia"/>
          <w:color w:val="auto"/>
          <w:highlight w:val="none"/>
        </w:rPr>
        <w:t>%网民</w:t>
      </w:r>
      <w:r>
        <w:rPr>
          <w:color w:val="auto"/>
          <w:highlight w:val="none"/>
        </w:rPr>
        <w:t>长期不做文件备份</w:t>
      </w:r>
      <w:r>
        <w:rPr>
          <w:rFonts w:hint="eastAsia"/>
          <w:color w:val="auto"/>
          <w:highlight w:val="none"/>
        </w:rPr>
        <w:t>，分别排名第一、二、三、四位。</w:t>
      </w:r>
      <w:r>
        <w:rPr>
          <w:rFonts w:hint="eastAsia"/>
          <w:b/>
          <w:bCs/>
          <w:color w:val="auto"/>
          <w:highlight w:val="none"/>
        </w:rPr>
        <w:t>相较于全国数据，网络购物时向卖家发送个人银行账号、密码等信息、使用未安装防火墙的手机或电脑上网、注册网络账户时使用手机号、身份证号码等个人信息分别比全国数据低1.68、1.19、1.13个百分点。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7"/>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12</w:t>
      </w:r>
      <w:r>
        <w:rPr>
          <w:color w:val="auto"/>
          <w:sz w:val="24"/>
          <w:highlight w:val="none"/>
        </w:rPr>
        <w:fldChar w:fldCharType="end"/>
      </w:r>
      <w:bookmarkStart w:id="109" w:name="_Toc6903"/>
      <w:r>
        <w:rPr>
          <w:rFonts w:hint="eastAsia"/>
          <w:color w:val="auto"/>
          <w:sz w:val="24"/>
          <w:highlight w:val="none"/>
        </w:rPr>
        <w:t>：网民中有不安全的网络行为的比例</w:t>
      </w:r>
      <w:bookmarkEnd w:id="109"/>
    </w:p>
    <w:p>
      <w:pPr>
        <w:ind w:firstLine="0" w:firstLineChars="0"/>
        <w:rPr>
          <w:color w:val="auto"/>
          <w:highlight w:val="none"/>
        </w:rPr>
      </w:pPr>
      <w:r>
        <w:rPr>
          <w:rFonts w:hint="eastAsia"/>
          <w:color w:val="auto"/>
          <w:highlight w:val="none"/>
        </w:rPr>
        <w:t>（图表数据来源：公众网民版一级问卷第12题：您在过去的一年里做过以下哪些行为？）</w:t>
      </w:r>
    </w:p>
    <w:p>
      <w:pPr>
        <w:ind w:firstLine="0" w:firstLineChars="0"/>
        <w:rPr>
          <w:color w:val="auto"/>
          <w:highlight w:val="none"/>
        </w:rPr>
      </w:pPr>
    </w:p>
    <w:p>
      <w:pPr>
        <w:rPr>
          <w:color w:val="auto"/>
          <w:highlight w:val="none"/>
        </w:rPr>
      </w:pPr>
      <w:r>
        <w:rPr>
          <w:rFonts w:hint="eastAsia"/>
          <w:color w:val="auto"/>
          <w:highlight w:val="none"/>
        </w:rPr>
        <w:t>（2）遭遇网络安全问题的应对选择</w:t>
      </w:r>
    </w:p>
    <w:p>
      <w:pPr>
        <w:widowControl/>
        <w:rPr>
          <w:b/>
          <w:bCs/>
          <w:color w:val="auto"/>
          <w:highlight w:val="none"/>
        </w:rPr>
      </w:pPr>
      <w:r>
        <w:rPr>
          <w:rFonts w:hint="eastAsia"/>
          <w:color w:val="auto"/>
          <w:highlight w:val="none"/>
        </w:rPr>
        <w:t>参与调查的公众网民在遭遇网络安全问题的应对选择：遇到网络安全问题，</w:t>
      </w:r>
      <w:r>
        <w:rPr>
          <w:color w:val="auto"/>
          <w:highlight w:val="none"/>
        </w:rPr>
        <w:t>向互联网服务提供者投诉</w:t>
      </w:r>
      <w:r>
        <w:rPr>
          <w:rFonts w:hint="eastAsia"/>
          <w:color w:val="auto"/>
          <w:highlight w:val="none"/>
        </w:rPr>
        <w:t>占</w:t>
      </w:r>
      <w:r>
        <w:rPr>
          <w:color w:val="auto"/>
          <w:highlight w:val="none"/>
        </w:rPr>
        <w:t>34.99</w:t>
      </w:r>
      <w:r>
        <w:rPr>
          <w:rFonts w:hint="eastAsia"/>
          <w:color w:val="auto"/>
          <w:highlight w:val="none"/>
        </w:rPr>
        <w:t>%，</w:t>
      </w:r>
      <w:r>
        <w:rPr>
          <w:color w:val="auto"/>
          <w:highlight w:val="none"/>
        </w:rPr>
        <w:t>不再使用该服务</w:t>
      </w:r>
      <w:r>
        <w:rPr>
          <w:rFonts w:hint="eastAsia"/>
          <w:color w:val="auto"/>
          <w:highlight w:val="none"/>
        </w:rPr>
        <w:t>占</w:t>
      </w:r>
      <w:r>
        <w:rPr>
          <w:color w:val="auto"/>
          <w:highlight w:val="none"/>
        </w:rPr>
        <w:t>29.04</w:t>
      </w:r>
      <w:r>
        <w:rPr>
          <w:rFonts w:hint="eastAsia"/>
          <w:color w:val="auto"/>
          <w:highlight w:val="none"/>
        </w:rPr>
        <w:t>%，</w:t>
      </w:r>
      <w:r>
        <w:rPr>
          <w:color w:val="auto"/>
          <w:highlight w:val="none"/>
        </w:rPr>
        <w:t>打110报警</w:t>
      </w:r>
      <w:r>
        <w:rPr>
          <w:rFonts w:hint="eastAsia"/>
          <w:color w:val="auto"/>
          <w:highlight w:val="none"/>
        </w:rPr>
        <w:t>占</w:t>
      </w:r>
      <w:r>
        <w:rPr>
          <w:color w:val="auto"/>
          <w:highlight w:val="none"/>
        </w:rPr>
        <w:t>27.49</w:t>
      </w:r>
      <w:r>
        <w:rPr>
          <w:rFonts w:hint="eastAsia"/>
          <w:color w:val="auto"/>
          <w:highlight w:val="none"/>
        </w:rPr>
        <w:t>%，</w:t>
      </w:r>
      <w:r>
        <w:rPr>
          <w:color w:val="auto"/>
          <w:highlight w:val="none"/>
        </w:rPr>
        <w:t>向网信办“12377”举报中心举报</w:t>
      </w:r>
      <w:r>
        <w:rPr>
          <w:rFonts w:hint="eastAsia"/>
          <w:color w:val="auto"/>
          <w:highlight w:val="none"/>
        </w:rPr>
        <w:t>占</w:t>
      </w:r>
      <w:r>
        <w:rPr>
          <w:color w:val="auto"/>
          <w:highlight w:val="none"/>
        </w:rPr>
        <w:t>25.67</w:t>
      </w:r>
      <w:r>
        <w:rPr>
          <w:rFonts w:hint="eastAsia"/>
          <w:color w:val="auto"/>
          <w:highlight w:val="none"/>
        </w:rPr>
        <w:t>%，</w:t>
      </w:r>
      <w:r>
        <w:rPr>
          <w:color w:val="auto"/>
          <w:highlight w:val="none"/>
        </w:rPr>
        <w:t>自救或向朋友求助</w:t>
      </w:r>
      <w:r>
        <w:rPr>
          <w:rFonts w:hint="eastAsia"/>
          <w:color w:val="auto"/>
          <w:highlight w:val="none"/>
        </w:rPr>
        <w:t>占</w:t>
      </w:r>
      <w:r>
        <w:rPr>
          <w:color w:val="auto"/>
          <w:highlight w:val="none"/>
        </w:rPr>
        <w:t>25.17</w:t>
      </w:r>
      <w:r>
        <w:rPr>
          <w:rFonts w:hint="eastAsia"/>
          <w:color w:val="auto"/>
          <w:highlight w:val="none"/>
        </w:rPr>
        <w:t>%，</w:t>
      </w:r>
      <w:r>
        <w:rPr>
          <w:color w:val="auto"/>
          <w:highlight w:val="none"/>
        </w:rPr>
        <w:t>向公安部“网络违法犯罪举报网站”举报</w:t>
      </w:r>
      <w:r>
        <w:rPr>
          <w:rFonts w:hint="eastAsia"/>
          <w:color w:val="auto"/>
          <w:highlight w:val="none"/>
        </w:rPr>
        <w:t>占</w:t>
      </w:r>
      <w:r>
        <w:rPr>
          <w:color w:val="auto"/>
          <w:highlight w:val="none"/>
        </w:rPr>
        <w:t>22.54</w:t>
      </w:r>
      <w:r>
        <w:rPr>
          <w:rFonts w:hint="eastAsia"/>
          <w:color w:val="auto"/>
          <w:highlight w:val="none"/>
        </w:rPr>
        <w:t>%，</w:t>
      </w:r>
      <w:r>
        <w:rPr>
          <w:color w:val="auto"/>
          <w:highlight w:val="none"/>
        </w:rPr>
        <w:t>向工信部通管局“12300”投诉</w:t>
      </w:r>
      <w:r>
        <w:rPr>
          <w:rFonts w:hint="eastAsia"/>
          <w:color w:val="auto"/>
          <w:highlight w:val="none"/>
        </w:rPr>
        <w:t>占</w:t>
      </w:r>
      <w:r>
        <w:rPr>
          <w:color w:val="auto"/>
          <w:highlight w:val="none"/>
        </w:rPr>
        <w:t>15.92</w:t>
      </w:r>
      <w:r>
        <w:rPr>
          <w:rFonts w:hint="eastAsia"/>
          <w:color w:val="auto"/>
          <w:highlight w:val="none"/>
        </w:rPr>
        <w:t>%。</w:t>
      </w:r>
      <w:r>
        <w:rPr>
          <w:rFonts w:hint="eastAsia"/>
          <w:b/>
          <w:bCs/>
          <w:color w:val="auto"/>
          <w:highlight w:val="none"/>
        </w:rPr>
        <w:t>相较于全国数据，向互联网服务提供者投诉、向网络安全相关社会组织反映、向网络产品服务提供机构求助分别比全国数据低1.31、1.69、1.77个百分点。</w:t>
      </w:r>
    </w:p>
    <w:p>
      <w:pPr>
        <w:widowControl/>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pStyle w:val="6"/>
        <w:ind w:firstLine="0" w:firstLineChars="0"/>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13</w:t>
      </w:r>
      <w:r>
        <w:rPr>
          <w:color w:val="auto"/>
          <w:sz w:val="24"/>
          <w:highlight w:val="none"/>
        </w:rPr>
        <w:fldChar w:fldCharType="end"/>
      </w:r>
      <w:bookmarkStart w:id="110" w:name="_Toc32246"/>
      <w:r>
        <w:rPr>
          <w:rFonts w:hint="eastAsia"/>
          <w:color w:val="auto"/>
          <w:sz w:val="24"/>
          <w:highlight w:val="none"/>
        </w:rPr>
        <w:t>：网民遭遇网络安全问题的应对选择</w:t>
      </w:r>
      <w:bookmarkEnd w:id="110"/>
    </w:p>
    <w:p>
      <w:pPr>
        <w:ind w:firstLine="0" w:firstLineChars="0"/>
        <w:rPr>
          <w:color w:val="auto"/>
          <w:highlight w:val="none"/>
        </w:rPr>
      </w:pPr>
      <w:r>
        <w:rPr>
          <w:rFonts w:hint="eastAsia"/>
          <w:color w:val="auto"/>
          <w:highlight w:val="none"/>
        </w:rPr>
        <w:t>（图表数据来源：公众网民版一级问卷第13题：您遇到网络安全问题后一般会怎么做？）</w:t>
      </w:r>
    </w:p>
    <w:p>
      <w:pPr>
        <w:ind w:firstLine="0" w:firstLineChars="0"/>
        <w:rPr>
          <w:color w:val="auto"/>
          <w:highlight w:val="none"/>
        </w:rPr>
      </w:pPr>
    </w:p>
    <w:p>
      <w:pPr>
        <w:pStyle w:val="3"/>
        <w:rPr>
          <w:color w:val="auto"/>
          <w:highlight w:val="none"/>
        </w:rPr>
      </w:pPr>
      <w:bookmarkStart w:id="111" w:name="_Toc19207411"/>
      <w:bookmarkStart w:id="112" w:name="_Toc13214"/>
      <w:r>
        <w:rPr>
          <w:rFonts w:hint="eastAsia"/>
          <w:color w:val="auto"/>
          <w:highlight w:val="none"/>
        </w:rPr>
        <w:t>4.3网络安全态势与网络安全感</w:t>
      </w:r>
      <w:bookmarkEnd w:id="111"/>
      <w:bookmarkEnd w:id="112"/>
    </w:p>
    <w:p>
      <w:pPr>
        <w:rPr>
          <w:color w:val="auto"/>
          <w:highlight w:val="none"/>
        </w:rPr>
      </w:pPr>
      <w:r>
        <w:rPr>
          <w:rFonts w:hint="eastAsia"/>
          <w:color w:val="auto"/>
          <w:highlight w:val="none"/>
        </w:rPr>
        <w:t>（1）2021年公众网民网络安全感评价</w:t>
      </w:r>
    </w:p>
    <w:p>
      <w:pPr>
        <w:rPr>
          <w:b/>
          <w:bCs/>
          <w:color w:val="auto"/>
          <w:highlight w:val="none"/>
        </w:rPr>
      </w:pPr>
      <w:r>
        <w:rPr>
          <w:rFonts w:hint="eastAsia"/>
          <w:color w:val="auto"/>
          <w:highlight w:val="none"/>
        </w:rPr>
        <w:t>超过一半网民对使用网络时的总体安全感觉是安全或非常安全的。其中感到安全占40.44%，非常安全占</w:t>
      </w:r>
      <w:r>
        <w:rPr>
          <w:color w:val="auto"/>
          <w:highlight w:val="none"/>
        </w:rPr>
        <w:t>13.98</w:t>
      </w:r>
      <w:r>
        <w:rPr>
          <w:rFonts w:hint="eastAsia"/>
          <w:color w:val="auto"/>
          <w:highlight w:val="none"/>
        </w:rPr>
        <w:t>%，两者相加占</w:t>
      </w:r>
      <w:r>
        <w:rPr>
          <w:color w:val="auto"/>
          <w:highlight w:val="none"/>
        </w:rPr>
        <w:t>54.42</w:t>
      </w:r>
      <w:r>
        <w:rPr>
          <w:rFonts w:hint="eastAsia"/>
          <w:color w:val="auto"/>
          <w:highlight w:val="none"/>
        </w:rPr>
        <w:t>%。评价一般的占</w:t>
      </w:r>
      <w:r>
        <w:rPr>
          <w:rFonts w:hint="eastAsia" w:ascii="Calibri" w:hAnsi="Calibri" w:eastAsia="宋体" w:cs="Times New Roman"/>
          <w:color w:val="auto"/>
          <w:highlight w:val="none"/>
          <w:lang w:bidi="ar"/>
        </w:rPr>
        <w:t>37.87</w:t>
      </w:r>
      <w:r>
        <w:rPr>
          <w:rFonts w:hint="eastAsia"/>
          <w:color w:val="auto"/>
          <w:highlight w:val="none"/>
        </w:rPr>
        <w:t>%。持中间的评价占第二位，显示有接近四成的网民对网络安全持保留态度。在负面评价方面，持不安全评价的占</w:t>
      </w:r>
      <w:r>
        <w:rPr>
          <w:rFonts w:hint="eastAsia" w:ascii="Calibri" w:hAnsi="Calibri" w:eastAsia="宋体" w:cs="Times New Roman"/>
          <w:color w:val="auto"/>
          <w:highlight w:val="none"/>
          <w:lang w:bidi="ar"/>
        </w:rPr>
        <w:t>5.47</w:t>
      </w:r>
      <w:r>
        <w:rPr>
          <w:rFonts w:hint="eastAsia"/>
          <w:color w:val="auto"/>
          <w:highlight w:val="none"/>
        </w:rPr>
        <w:t>%，非常不安全的评价占</w:t>
      </w:r>
      <w:r>
        <w:rPr>
          <w:rFonts w:hint="eastAsia" w:ascii="Calibri" w:hAnsi="Calibri" w:eastAsia="宋体" w:cs="Times New Roman"/>
          <w:color w:val="auto"/>
          <w:highlight w:val="none"/>
          <w:lang w:bidi="ar"/>
        </w:rPr>
        <w:t>2.25</w:t>
      </w:r>
      <w:r>
        <w:rPr>
          <w:rFonts w:hint="eastAsia"/>
          <w:color w:val="auto"/>
          <w:highlight w:val="none"/>
        </w:rPr>
        <w:t>%，两者相加，持不安全评价或非常不安全评价的占</w:t>
      </w:r>
      <w:r>
        <w:rPr>
          <w:color w:val="auto"/>
          <w:highlight w:val="none"/>
        </w:rPr>
        <w:t>7.72</w:t>
      </w:r>
      <w:r>
        <w:rPr>
          <w:rFonts w:hint="eastAsia"/>
          <w:color w:val="auto"/>
          <w:highlight w:val="none"/>
        </w:rPr>
        <w:t>%。</w:t>
      </w:r>
      <w:r>
        <w:rPr>
          <w:rFonts w:hint="eastAsia"/>
          <w:b/>
          <w:bCs/>
          <w:color w:val="auto"/>
          <w:highlight w:val="none"/>
        </w:rPr>
        <w:t>相较于全国数据，排名基本一致。</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9525"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14</w:t>
      </w:r>
      <w:r>
        <w:rPr>
          <w:color w:val="auto"/>
          <w:sz w:val="24"/>
          <w:highlight w:val="none"/>
        </w:rPr>
        <w:fldChar w:fldCharType="end"/>
      </w:r>
      <w:bookmarkStart w:id="113" w:name="_Toc13580"/>
      <w:r>
        <w:rPr>
          <w:rFonts w:hint="eastAsia"/>
          <w:color w:val="auto"/>
          <w:sz w:val="24"/>
          <w:highlight w:val="none"/>
        </w:rPr>
        <w:t>：2021年公众网民网络安全感评价</w:t>
      </w:r>
      <w:bookmarkEnd w:id="113"/>
    </w:p>
    <w:p>
      <w:pPr>
        <w:ind w:firstLine="0" w:firstLineChars="0"/>
        <w:rPr>
          <w:color w:val="auto"/>
          <w:highlight w:val="none"/>
        </w:rPr>
      </w:pPr>
      <w:r>
        <w:rPr>
          <w:rFonts w:hint="eastAsia"/>
          <w:color w:val="auto"/>
          <w:highlight w:val="none"/>
        </w:rPr>
        <w:t>（图表数据来源：公众网民版主问卷第14题：您日常使用网络时总体感觉安全吗？）</w:t>
      </w:r>
    </w:p>
    <w:p>
      <w:pPr>
        <w:ind w:firstLine="0" w:firstLineChars="0"/>
        <w:rPr>
          <w:color w:val="auto"/>
          <w:highlight w:val="none"/>
        </w:rPr>
      </w:pPr>
    </w:p>
    <w:p>
      <w:pPr>
        <w:widowControl/>
        <w:rPr>
          <w:color w:val="auto"/>
          <w:highlight w:val="none"/>
        </w:rPr>
      </w:pPr>
      <w:r>
        <w:rPr>
          <w:rFonts w:hint="eastAsia"/>
          <w:color w:val="auto"/>
          <w:highlight w:val="none"/>
        </w:rPr>
        <w:t>与2020年</w:t>
      </w:r>
      <w:r>
        <w:rPr>
          <w:color w:val="auto"/>
          <w:highlight w:val="none"/>
        </w:rPr>
        <w:t>安徽公众网民对网络安全感的评价数据相比，2021年公众网民的网络安全感有所</w:t>
      </w:r>
      <w:r>
        <w:rPr>
          <w:rFonts w:hint="eastAsia"/>
          <w:color w:val="auto"/>
          <w:highlight w:val="none"/>
        </w:rPr>
        <w:t>提高。认为网络非常安全和安全的公众网民为54.42%%，比去年高4.43%个百分点；认为网络安全一般的公众网民37.87%%，比去年低0.89%个百分点；认为不安全和非常不安全的比例有所下降。</w:t>
      </w:r>
    </w:p>
    <w:p>
      <w:pPr>
        <w:pStyle w:val="6"/>
        <w:ind w:firstLine="0" w:firstLineChars="0"/>
        <w:jc w:val="center"/>
        <w:rPr>
          <w:color w:val="auto"/>
          <w:highlight w:val="none"/>
        </w:rPr>
      </w:pPr>
      <w:r>
        <w:rPr>
          <w:color w:val="auto"/>
          <w:highlight w:val="none"/>
        </w:rPr>
        <w:drawing>
          <wp:inline distT="0" distB="0" distL="114300" distR="114300">
            <wp:extent cx="5108575" cy="2834640"/>
            <wp:effectExtent l="0" t="0" r="15875" b="3810"/>
            <wp:docPr id="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1"/>
                    <pic:cNvPicPr>
                      <a:picLocks noChangeAspect="1"/>
                    </pic:cNvPicPr>
                  </pic:nvPicPr>
                  <pic:blipFill>
                    <a:blip r:embed="rId40"/>
                    <a:stretch>
                      <a:fillRect/>
                    </a:stretch>
                  </pic:blipFill>
                  <pic:spPr>
                    <a:xfrm>
                      <a:off x="0" y="0"/>
                      <a:ext cx="5108575" cy="2834640"/>
                    </a:xfrm>
                    <a:prstGeom prst="rect">
                      <a:avLst/>
                    </a:prstGeom>
                    <a:noFill/>
                    <a:ln>
                      <a:noFill/>
                    </a:ln>
                  </pic:spPr>
                </pic:pic>
              </a:graphicData>
            </a:graphic>
          </wp:inline>
        </w:drawing>
      </w:r>
    </w:p>
    <w:p>
      <w:pPr>
        <w:pStyle w:val="6"/>
        <w:ind w:firstLine="0" w:firstLineChars="0"/>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15</w:t>
      </w:r>
      <w:r>
        <w:rPr>
          <w:color w:val="auto"/>
          <w:sz w:val="24"/>
          <w:highlight w:val="none"/>
        </w:rPr>
        <w:fldChar w:fldCharType="end"/>
      </w:r>
      <w:bookmarkStart w:id="114" w:name="_Toc7773"/>
      <w:r>
        <w:rPr>
          <w:rFonts w:hint="eastAsia"/>
          <w:color w:val="auto"/>
          <w:sz w:val="24"/>
          <w:highlight w:val="none"/>
        </w:rPr>
        <w:t>：2021年与2020年公众网民网络安全感评价比较</w:t>
      </w:r>
      <w:bookmarkEnd w:id="114"/>
    </w:p>
    <w:p>
      <w:pPr>
        <w:rPr>
          <w:color w:val="auto"/>
          <w:highlight w:val="none"/>
        </w:rPr>
      </w:pPr>
    </w:p>
    <w:p>
      <w:pPr>
        <w:rPr>
          <w:color w:val="auto"/>
          <w:highlight w:val="none"/>
        </w:rPr>
      </w:pPr>
      <w:r>
        <w:rPr>
          <w:rFonts w:hint="eastAsia"/>
          <w:color w:val="auto"/>
          <w:highlight w:val="none"/>
        </w:rPr>
        <w:t>（2）公众网民对网络安全感的变化的评价</w:t>
      </w:r>
    </w:p>
    <w:p>
      <w:pPr>
        <w:rPr>
          <w:b/>
          <w:bCs/>
          <w:color w:val="auto"/>
          <w:highlight w:val="none"/>
        </w:rPr>
      </w:pPr>
      <w:r>
        <w:rPr>
          <w:rFonts w:hint="eastAsia"/>
          <w:color w:val="auto"/>
          <w:highlight w:val="none"/>
        </w:rPr>
        <w:t>公众网民认为与去年相比网络安全感有较明显的提升。其中17.21%的网民认为网络安全感有明显提升，35.36%网民认为有略有改善，两者相加达52.57%。</w:t>
      </w:r>
      <w:r>
        <w:rPr>
          <w:rFonts w:hint="eastAsia"/>
          <w:b/>
          <w:bCs/>
          <w:color w:val="auto"/>
          <w:highlight w:val="none"/>
        </w:rPr>
        <w:t>相较于全国数据，没有变化的占比高了1.43个百分点。</w:t>
      </w:r>
    </w:p>
    <w:p>
      <w:pPr>
        <w:ind w:firstLine="0" w:firstLineChars="0"/>
        <w:jc w:val="center"/>
        <w:rPr>
          <w:rFonts w:ascii="黑体" w:hAnsi="黑体"/>
          <w:color w:val="auto"/>
          <w:highlight w:val="none"/>
        </w:rPr>
      </w:pPr>
      <w:r>
        <w:rPr>
          <w:rFonts w:ascii="等线" w:hAnsi="等线" w:eastAsia="等线"/>
          <w:color w:val="auto"/>
          <w:highlight w:val="none"/>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color w:val="auto"/>
          <w:sz w:val="24"/>
          <w:szCs w:val="24"/>
          <w:highlight w:val="none"/>
        </w:rPr>
      </w:pPr>
      <w:r>
        <w:rPr>
          <w:rFonts w:hint="eastAsia" w:ascii="黑体" w:hAnsi="黑体"/>
          <w:color w:val="auto"/>
          <w:sz w:val="24"/>
          <w:szCs w:val="24"/>
          <w:highlight w:val="none"/>
        </w:rPr>
        <w:t>图表</w:t>
      </w:r>
      <w:r>
        <w:rPr>
          <w:rFonts w:ascii="黑体" w:hAnsi="黑体"/>
          <w:color w:val="auto"/>
          <w:sz w:val="24"/>
          <w:szCs w:val="24"/>
          <w:highlight w:val="none"/>
        </w:rPr>
        <w:fldChar w:fldCharType="begin"/>
      </w:r>
      <w:r>
        <w:rPr>
          <w:rFonts w:ascii="黑体" w:hAnsi="黑体"/>
          <w:color w:val="auto"/>
          <w:sz w:val="24"/>
          <w:szCs w:val="24"/>
          <w:highlight w:val="none"/>
        </w:rPr>
        <w:instrText xml:space="preserve"> </w:instrText>
      </w:r>
      <w:r>
        <w:rPr>
          <w:rFonts w:hint="eastAsia" w:ascii="黑体" w:hAnsi="黑体"/>
          <w:color w:val="auto"/>
          <w:sz w:val="24"/>
          <w:szCs w:val="24"/>
          <w:highlight w:val="none"/>
        </w:rPr>
        <w:instrText xml:space="preserve">SEQ 图表 \* ARABIC</w:instrText>
      </w:r>
      <w:r>
        <w:rPr>
          <w:rFonts w:ascii="黑体" w:hAnsi="黑体"/>
          <w:color w:val="auto"/>
          <w:sz w:val="24"/>
          <w:szCs w:val="24"/>
          <w:highlight w:val="none"/>
        </w:rPr>
        <w:instrText xml:space="preserve"> </w:instrText>
      </w:r>
      <w:r>
        <w:rPr>
          <w:rFonts w:ascii="黑体" w:hAnsi="黑体"/>
          <w:color w:val="auto"/>
          <w:sz w:val="24"/>
          <w:szCs w:val="24"/>
          <w:highlight w:val="none"/>
        </w:rPr>
        <w:fldChar w:fldCharType="separate"/>
      </w:r>
      <w:r>
        <w:rPr>
          <w:rFonts w:hint="eastAsia" w:ascii="黑体" w:hAnsi="黑体"/>
          <w:color w:val="auto"/>
          <w:sz w:val="24"/>
          <w:szCs w:val="24"/>
          <w:highlight w:val="none"/>
        </w:rPr>
        <w:t>16</w:t>
      </w:r>
      <w:r>
        <w:rPr>
          <w:rFonts w:ascii="黑体" w:hAnsi="黑体"/>
          <w:color w:val="auto"/>
          <w:sz w:val="24"/>
          <w:szCs w:val="24"/>
          <w:highlight w:val="none"/>
        </w:rPr>
        <w:fldChar w:fldCharType="end"/>
      </w:r>
      <w:bookmarkStart w:id="115" w:name="_Toc22697"/>
      <w:r>
        <w:rPr>
          <w:rFonts w:hint="eastAsia" w:ascii="黑体" w:hAnsi="黑体"/>
          <w:color w:val="auto"/>
          <w:sz w:val="24"/>
          <w:szCs w:val="24"/>
          <w:highlight w:val="none"/>
        </w:rPr>
        <w:t>：公众网民对网络安全感变化的评价</w:t>
      </w:r>
      <w:bookmarkEnd w:id="115"/>
    </w:p>
    <w:p>
      <w:pPr>
        <w:ind w:firstLine="0" w:firstLineChars="0"/>
        <w:rPr>
          <w:color w:val="auto"/>
          <w:highlight w:val="none"/>
        </w:rPr>
      </w:pPr>
      <w:r>
        <w:rPr>
          <w:rFonts w:hint="eastAsia"/>
          <w:color w:val="auto"/>
          <w:highlight w:val="none"/>
        </w:rPr>
        <w:t>（图表数据来源：公众网民版一级问卷第15题：与去年相比，您使用网络时安全感是否有变化？）</w:t>
      </w:r>
    </w:p>
    <w:p>
      <w:pPr>
        <w:rPr>
          <w:color w:val="auto"/>
          <w:highlight w:val="none"/>
        </w:rPr>
      </w:pPr>
    </w:p>
    <w:p>
      <w:pPr>
        <w:rPr>
          <w:color w:val="auto"/>
          <w:highlight w:val="none"/>
        </w:rPr>
      </w:pPr>
      <w:r>
        <w:rPr>
          <w:rFonts w:hint="eastAsia"/>
          <w:color w:val="auto"/>
          <w:highlight w:val="none"/>
        </w:rPr>
        <w:t>（3）安全态势感受（常遇到的安全问题）</w:t>
      </w:r>
    </w:p>
    <w:p>
      <w:pPr>
        <w:rPr>
          <w:b/>
          <w:bCs/>
          <w:color w:val="auto"/>
          <w:highlight w:val="none"/>
        </w:rPr>
      </w:pPr>
      <w:r>
        <w:rPr>
          <w:rFonts w:hint="eastAsia" w:asciiTheme="minorEastAsia" w:hAnsiTheme="minorEastAsia"/>
          <w:color w:val="auto"/>
          <w:highlight w:val="none"/>
        </w:rPr>
        <w:t>公众网民常遇到的网络安全问题是</w:t>
      </w:r>
      <w:r>
        <w:rPr>
          <w:rFonts w:hint="eastAsia"/>
          <w:color w:val="auto"/>
          <w:highlight w:val="none"/>
        </w:rPr>
        <w:t>网络骚扰行为（垃圾邮件、垃圾短信、骚扰电话、弹窗广告、捆绑下载、霸王条款）</w:t>
      </w:r>
      <w:r>
        <w:rPr>
          <w:rFonts w:hint="eastAsia" w:asciiTheme="minorEastAsia" w:hAnsiTheme="minorEastAsia"/>
          <w:color w:val="auto"/>
          <w:highlight w:val="none"/>
        </w:rPr>
        <w:t>发生率</w:t>
      </w:r>
      <w:r>
        <w:rPr>
          <w:rFonts w:hint="eastAsia"/>
          <w:color w:val="auto"/>
          <w:highlight w:val="none"/>
        </w:rPr>
        <w:t>61.51%</w:t>
      </w:r>
      <w:r>
        <w:rPr>
          <w:rFonts w:hint="eastAsia" w:asciiTheme="minorEastAsia" w:hAnsiTheme="minorEastAsia"/>
          <w:color w:val="auto"/>
          <w:highlight w:val="none"/>
        </w:rPr>
        <w:t>，其次是</w:t>
      </w:r>
      <w:r>
        <w:rPr>
          <w:rFonts w:hint="eastAsia"/>
          <w:color w:val="auto"/>
          <w:highlight w:val="none"/>
        </w:rPr>
        <w:t>违法有害信息（淫秽色情、网络赌博、网络谣言、侮辱诽谤、违禁物品信息、暴恐音视频、虚假广告）</w:t>
      </w:r>
      <w:r>
        <w:rPr>
          <w:rFonts w:hint="eastAsia" w:asciiTheme="minorEastAsia" w:hAnsiTheme="minorEastAsia"/>
          <w:color w:val="auto"/>
          <w:highlight w:val="none"/>
        </w:rPr>
        <w:t>发生率</w:t>
      </w:r>
      <w:r>
        <w:rPr>
          <w:rFonts w:hint="eastAsia"/>
          <w:color w:val="auto"/>
          <w:highlight w:val="none"/>
        </w:rPr>
        <w:t>50.68%</w:t>
      </w:r>
      <w:r>
        <w:rPr>
          <w:rFonts w:hint="eastAsia" w:asciiTheme="minorEastAsia" w:hAnsiTheme="minorEastAsia"/>
          <w:color w:val="auto"/>
          <w:highlight w:val="none"/>
        </w:rPr>
        <w:t>，第三是</w:t>
      </w:r>
      <w:r>
        <w:rPr>
          <w:rFonts w:hint="eastAsia"/>
          <w:color w:val="auto"/>
          <w:highlight w:val="none"/>
        </w:rPr>
        <w:t>侵犯个人信息（采集规则不规范、过度采集、个人信息泄露、个人信息滥用、注销规则不完善）</w:t>
      </w:r>
      <w:r>
        <w:rPr>
          <w:rFonts w:hint="eastAsia" w:asciiTheme="minorEastAsia" w:hAnsiTheme="minorEastAsia"/>
          <w:color w:val="auto"/>
          <w:highlight w:val="none"/>
        </w:rPr>
        <w:t>发生率为</w:t>
      </w:r>
      <w:r>
        <w:rPr>
          <w:rFonts w:hint="eastAsia"/>
          <w:color w:val="auto"/>
          <w:highlight w:val="none"/>
        </w:rPr>
        <w:t>42.96%</w:t>
      </w:r>
      <w:r>
        <w:rPr>
          <w:rFonts w:hint="eastAsia" w:asciiTheme="minorEastAsia" w:hAnsiTheme="minorEastAsia"/>
          <w:color w:val="auto"/>
          <w:highlight w:val="none"/>
        </w:rPr>
        <w:t>，第四是</w:t>
      </w:r>
      <w:r>
        <w:rPr>
          <w:rFonts w:hint="eastAsia"/>
          <w:color w:val="auto"/>
          <w:highlight w:val="none"/>
        </w:rPr>
        <w:t>网络入侵攻击（病毒木马、Wi-Fi蹭网、账号被盗）</w:t>
      </w:r>
      <w:r>
        <w:rPr>
          <w:rFonts w:hint="eastAsia" w:asciiTheme="minorEastAsia" w:hAnsiTheme="minorEastAsia"/>
          <w:color w:val="auto"/>
          <w:highlight w:val="none"/>
        </w:rPr>
        <w:t>发生率为</w:t>
      </w:r>
      <w:r>
        <w:rPr>
          <w:rFonts w:hint="eastAsia"/>
          <w:color w:val="auto"/>
          <w:highlight w:val="none"/>
        </w:rPr>
        <w:t>28.04%</w:t>
      </w:r>
      <w:r>
        <w:rPr>
          <w:rFonts w:hint="eastAsia" w:asciiTheme="minorEastAsia" w:hAnsiTheme="minorEastAsia"/>
          <w:color w:val="auto"/>
          <w:highlight w:val="none"/>
        </w:rPr>
        <w:t>。</w:t>
      </w:r>
      <w:r>
        <w:rPr>
          <w:rFonts w:hint="eastAsia"/>
          <w:b/>
          <w:bCs/>
          <w:color w:val="auto"/>
          <w:highlight w:val="none"/>
        </w:rPr>
        <w:t>相较于全国数据，网络入侵攻击（病毒木马、Wi-Fi蹭网、账号被盗）、侵犯个人信息（采集规则不规范、过度采集、个人信息泄露、个人信息滥用、注销规则不完善）、利用网络实施违法犯罪（金融网络诈骗、电信网络诈骗、网络支付诈骗、数据违法交易、账号违法交易、侵犯知识产权、套路贷、网络传销、网络招嫖）分别比全国数据低1.42、1.46、1.09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pStyle w:val="6"/>
        <w:ind w:firstLine="0" w:firstLineChars="0"/>
        <w:jc w:val="center"/>
        <w:rPr>
          <w:color w:val="auto"/>
          <w:sz w:val="24"/>
          <w:highlight w:val="none"/>
        </w:rPr>
      </w:pPr>
      <w:bookmarkStart w:id="116" w:name="_Toc19203702"/>
      <w:bookmarkStart w:id="117" w:name="_Toc19305608"/>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w:t>
      </w:r>
      <w:r>
        <w:rPr>
          <w:color w:val="auto"/>
          <w:sz w:val="24"/>
          <w:highlight w:val="none"/>
        </w:rPr>
        <w:fldChar w:fldCharType="end"/>
      </w:r>
      <w:bookmarkStart w:id="118" w:name="_Toc25532"/>
      <w:r>
        <w:rPr>
          <w:rFonts w:hint="eastAsia"/>
          <w:color w:val="auto"/>
          <w:sz w:val="24"/>
          <w:highlight w:val="none"/>
        </w:rPr>
        <w:t>：公众网民常遇见的网络安全问题</w:t>
      </w:r>
      <w:bookmarkEnd w:id="116"/>
      <w:bookmarkEnd w:id="117"/>
      <w:bookmarkEnd w:id="118"/>
    </w:p>
    <w:p>
      <w:pPr>
        <w:ind w:firstLine="0" w:firstLineChars="0"/>
        <w:rPr>
          <w:color w:val="auto"/>
          <w:highlight w:val="none"/>
        </w:rPr>
      </w:pPr>
      <w:r>
        <w:rPr>
          <w:rFonts w:hint="eastAsia"/>
          <w:color w:val="auto"/>
          <w:highlight w:val="none"/>
        </w:rPr>
        <w:t>（图表数据来源：公众网民版主问卷第16题.您经常遇到哪些网络安全问题？（多选））</w:t>
      </w:r>
    </w:p>
    <w:p>
      <w:pPr>
        <w:rPr>
          <w:color w:val="auto"/>
          <w:highlight w:val="none"/>
        </w:rPr>
      </w:pPr>
    </w:p>
    <w:p>
      <w:pPr>
        <w:pStyle w:val="3"/>
        <w:rPr>
          <w:color w:val="auto"/>
          <w:highlight w:val="none"/>
        </w:rPr>
      </w:pPr>
      <w:bookmarkStart w:id="119" w:name="_Toc9283"/>
      <w:r>
        <w:rPr>
          <w:rFonts w:hint="eastAsia"/>
          <w:color w:val="auto"/>
          <w:highlight w:val="none"/>
        </w:rPr>
        <w:t>4.4网络安全治理成效评价</w:t>
      </w:r>
      <w:bookmarkEnd w:id="119"/>
    </w:p>
    <w:p>
      <w:pPr>
        <w:rPr>
          <w:color w:val="auto"/>
          <w:highlight w:val="none"/>
        </w:rPr>
      </w:pPr>
      <w:r>
        <w:rPr>
          <w:rFonts w:hint="eastAsia"/>
          <w:color w:val="auto"/>
          <w:highlight w:val="none"/>
        </w:rPr>
        <w:t>（1）互联网企业履行网络安全责任评价</w:t>
      </w:r>
    </w:p>
    <w:p>
      <w:pPr>
        <w:rPr>
          <w:b/>
          <w:bCs/>
          <w:color w:val="auto"/>
          <w:highlight w:val="none"/>
        </w:rPr>
      </w:pPr>
      <w:r>
        <w:rPr>
          <w:rFonts w:hint="eastAsia"/>
          <w:color w:val="auto"/>
          <w:highlight w:val="none"/>
        </w:rPr>
        <w:t>公众网民对互联网企业履行网络安全责任方面满意度评价为：认为</w:t>
      </w:r>
      <w:r>
        <w:rPr>
          <w:color w:val="auto"/>
          <w:highlight w:val="none"/>
        </w:rPr>
        <w:t>一般</w:t>
      </w:r>
      <w:r>
        <w:rPr>
          <w:rFonts w:hint="eastAsia"/>
          <w:color w:val="auto"/>
          <w:highlight w:val="none"/>
        </w:rPr>
        <w:t>的最多占</w:t>
      </w:r>
      <w:r>
        <w:rPr>
          <w:color w:val="auto"/>
          <w:highlight w:val="none"/>
        </w:rPr>
        <w:t>43.61</w:t>
      </w:r>
      <w:r>
        <w:rPr>
          <w:rFonts w:hint="eastAsia"/>
          <w:color w:val="auto"/>
          <w:highlight w:val="none"/>
        </w:rPr>
        <w:t>%，其次是满意占26.4%，第三是很满意占18.32%。认为好评（很满意和满意）的占44.72%，略高于评价为一般的比例，负面评价的共占11.68%；总体评价是中到好评。</w:t>
      </w:r>
      <w:r>
        <w:rPr>
          <w:rFonts w:hint="eastAsia"/>
          <w:b/>
          <w:bCs/>
          <w:color w:val="auto"/>
          <w:highlight w:val="none"/>
        </w:rPr>
        <w:t>与全国数据相比，满意的人员比例要低1.82个百分点,一般的人员比例要高2.78个百分点。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pStyle w:val="6"/>
        <w:ind w:firstLine="0" w:firstLineChars="0"/>
        <w:jc w:val="center"/>
        <w:rPr>
          <w:color w:val="auto"/>
          <w:sz w:val="24"/>
          <w:highlight w:val="none"/>
        </w:rPr>
      </w:pPr>
      <w:bookmarkStart w:id="120" w:name="_Toc19203703"/>
      <w:bookmarkStart w:id="121" w:name="_Toc19305609"/>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18</w:t>
      </w:r>
      <w:r>
        <w:rPr>
          <w:color w:val="auto"/>
          <w:sz w:val="24"/>
          <w:highlight w:val="none"/>
        </w:rPr>
        <w:fldChar w:fldCharType="end"/>
      </w:r>
      <w:bookmarkStart w:id="122" w:name="_Toc8559"/>
      <w:r>
        <w:rPr>
          <w:rFonts w:hint="eastAsia"/>
          <w:color w:val="auto"/>
          <w:sz w:val="24"/>
          <w:highlight w:val="none"/>
        </w:rPr>
        <w:t>：</w:t>
      </w:r>
      <w:bookmarkEnd w:id="120"/>
      <w:bookmarkEnd w:id="121"/>
      <w:r>
        <w:rPr>
          <w:rFonts w:hint="eastAsia"/>
          <w:color w:val="auto"/>
          <w:sz w:val="24"/>
          <w:highlight w:val="none"/>
        </w:rPr>
        <w:t>互联网企业履行网络安全责任方面满意度评价</w:t>
      </w:r>
      <w:bookmarkEnd w:id="122"/>
    </w:p>
    <w:p>
      <w:pPr>
        <w:ind w:firstLine="0" w:firstLineChars="0"/>
        <w:rPr>
          <w:color w:val="auto"/>
          <w:highlight w:val="none"/>
        </w:rPr>
      </w:pPr>
      <w:r>
        <w:rPr>
          <w:rFonts w:hint="eastAsia"/>
          <w:color w:val="auto"/>
          <w:highlight w:val="none"/>
        </w:rPr>
        <w:t>（图表数据来源：公众网民版主问卷第17题：您认为互联网企业履行网络安全责任方面的表现如何？）</w:t>
      </w:r>
    </w:p>
    <w:p>
      <w:pPr>
        <w:ind w:firstLine="0" w:firstLineChars="0"/>
        <w:rPr>
          <w:color w:val="auto"/>
          <w:highlight w:val="none"/>
        </w:rPr>
      </w:pPr>
    </w:p>
    <w:p>
      <w:pPr>
        <w:rPr>
          <w:color w:val="auto"/>
          <w:highlight w:val="none"/>
        </w:rPr>
      </w:pPr>
      <w:r>
        <w:rPr>
          <w:rFonts w:hint="eastAsia"/>
          <w:color w:val="auto"/>
          <w:highlight w:val="none"/>
        </w:rPr>
        <w:t>（2）网络安全法治社会建设和依法治理状况评价</w:t>
      </w:r>
    </w:p>
    <w:p>
      <w:pPr>
        <w:rPr>
          <w:b/>
          <w:bCs/>
          <w:color w:val="auto"/>
          <w:highlight w:val="none"/>
        </w:rPr>
      </w:pPr>
      <w:r>
        <w:rPr>
          <w:rFonts w:hint="eastAsia"/>
          <w:color w:val="auto"/>
          <w:highlight w:val="none"/>
        </w:rPr>
        <w:t>公众网民对网络安全方面的法治社会建设和依法治理状况评价：认为</w:t>
      </w:r>
      <w:r>
        <w:rPr>
          <w:color w:val="auto"/>
          <w:highlight w:val="none"/>
        </w:rPr>
        <w:t>一般</w:t>
      </w:r>
      <w:r>
        <w:rPr>
          <w:rFonts w:hint="eastAsia"/>
          <w:color w:val="auto"/>
          <w:highlight w:val="none"/>
        </w:rPr>
        <w:t>的最多占</w:t>
      </w:r>
      <w:r>
        <w:rPr>
          <w:color w:val="auto"/>
          <w:highlight w:val="none"/>
        </w:rPr>
        <w:t>38.31</w:t>
      </w:r>
      <w:r>
        <w:rPr>
          <w:rFonts w:hint="eastAsia"/>
          <w:color w:val="auto"/>
          <w:highlight w:val="none"/>
        </w:rPr>
        <w:t>%，其次是</w:t>
      </w:r>
      <w:r>
        <w:rPr>
          <w:color w:val="auto"/>
          <w:highlight w:val="none"/>
        </w:rPr>
        <w:t>满意</w:t>
      </w:r>
      <w:r>
        <w:rPr>
          <w:rFonts w:hint="eastAsia"/>
          <w:color w:val="auto"/>
          <w:highlight w:val="none"/>
        </w:rPr>
        <w:t>占</w:t>
      </w:r>
      <w:r>
        <w:rPr>
          <w:color w:val="auto"/>
          <w:highlight w:val="none"/>
        </w:rPr>
        <w:t>32.91</w:t>
      </w:r>
      <w:r>
        <w:rPr>
          <w:rFonts w:hint="eastAsia"/>
          <w:color w:val="auto"/>
          <w:highlight w:val="none"/>
        </w:rPr>
        <w:t>%，第三是</w:t>
      </w:r>
      <w:r>
        <w:rPr>
          <w:color w:val="auto"/>
          <w:highlight w:val="none"/>
        </w:rPr>
        <w:t>很满意</w:t>
      </w:r>
      <w:r>
        <w:rPr>
          <w:rFonts w:hint="eastAsia"/>
          <w:color w:val="auto"/>
          <w:highlight w:val="none"/>
        </w:rPr>
        <w:t>占</w:t>
      </w:r>
      <w:r>
        <w:rPr>
          <w:color w:val="auto"/>
          <w:highlight w:val="none"/>
        </w:rPr>
        <w:t>20.25</w:t>
      </w:r>
      <w:r>
        <w:rPr>
          <w:rFonts w:hint="eastAsia"/>
          <w:color w:val="auto"/>
          <w:highlight w:val="none"/>
        </w:rPr>
        <w:t>%。认为好评的占</w:t>
      </w:r>
      <w:r>
        <w:rPr>
          <w:color w:val="auto"/>
          <w:highlight w:val="none"/>
        </w:rPr>
        <w:t>53.16</w:t>
      </w:r>
      <w:r>
        <w:rPr>
          <w:rFonts w:hint="eastAsia"/>
          <w:color w:val="auto"/>
          <w:highlight w:val="none"/>
        </w:rPr>
        <w:t>%，超过一半，总体评价是好评为主。</w:t>
      </w:r>
      <w:r>
        <w:rPr>
          <w:rFonts w:hint="eastAsia"/>
          <w:b/>
          <w:bCs/>
          <w:color w:val="auto"/>
          <w:highlight w:val="none"/>
        </w:rPr>
        <w:t>相较于全国数据，一般的占比高了2.45个百分点。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9525"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19</w:t>
      </w:r>
      <w:r>
        <w:rPr>
          <w:color w:val="auto"/>
          <w:sz w:val="24"/>
          <w:highlight w:val="none"/>
        </w:rPr>
        <w:fldChar w:fldCharType="end"/>
      </w:r>
      <w:bookmarkStart w:id="123" w:name="_Toc9162"/>
      <w:r>
        <w:rPr>
          <w:rFonts w:hint="eastAsia"/>
          <w:color w:val="auto"/>
          <w:sz w:val="24"/>
          <w:highlight w:val="none"/>
        </w:rPr>
        <w:t>：网络安全法治社会建设与依法治理满意度评价</w:t>
      </w:r>
      <w:bookmarkEnd w:id="123"/>
    </w:p>
    <w:p>
      <w:pPr>
        <w:ind w:firstLine="0" w:firstLineChars="0"/>
        <w:rPr>
          <w:color w:val="auto"/>
          <w:highlight w:val="none"/>
        </w:rPr>
      </w:pPr>
      <w:r>
        <w:rPr>
          <w:rFonts w:hint="eastAsia"/>
          <w:color w:val="auto"/>
          <w:highlight w:val="none"/>
        </w:rPr>
        <w:t>（图表数据来源：公众网民版主问卷第18题：您认为网络安全方面的法治社会建设和依法治理状况如何？）</w:t>
      </w:r>
    </w:p>
    <w:p>
      <w:pPr>
        <w:ind w:firstLine="0" w:firstLineChars="0"/>
        <w:rPr>
          <w:color w:val="auto"/>
          <w:highlight w:val="none"/>
        </w:rPr>
      </w:pPr>
    </w:p>
    <w:p>
      <w:pPr>
        <w:rPr>
          <w:color w:val="auto"/>
          <w:highlight w:val="none"/>
        </w:rPr>
      </w:pPr>
      <w:r>
        <w:rPr>
          <w:rFonts w:hint="eastAsia"/>
          <w:color w:val="auto"/>
          <w:highlight w:val="none"/>
        </w:rPr>
        <w:t>（3）政府在网络监管和执法表现的评价</w:t>
      </w:r>
    </w:p>
    <w:p>
      <w:pPr>
        <w:rPr>
          <w:b/>
          <w:bCs/>
          <w:color w:val="auto"/>
          <w:highlight w:val="none"/>
        </w:rPr>
      </w:pPr>
      <w:r>
        <w:rPr>
          <w:rFonts w:hint="eastAsia"/>
          <w:color w:val="auto"/>
          <w:highlight w:val="none"/>
        </w:rPr>
        <w:t>公众网民对政府在网络监管和执法表现的满意度评价：认为</w:t>
      </w:r>
      <w:r>
        <w:rPr>
          <w:color w:val="auto"/>
          <w:highlight w:val="none"/>
        </w:rPr>
        <w:t>一般</w:t>
      </w:r>
      <w:r>
        <w:rPr>
          <w:rFonts w:hint="eastAsia"/>
          <w:color w:val="auto"/>
          <w:highlight w:val="none"/>
        </w:rPr>
        <w:t>的最多占</w:t>
      </w:r>
      <w:r>
        <w:rPr>
          <w:color w:val="auto"/>
          <w:highlight w:val="none"/>
        </w:rPr>
        <w:t>35.88</w:t>
      </w:r>
      <w:r>
        <w:rPr>
          <w:rFonts w:hint="eastAsia"/>
          <w:color w:val="auto"/>
          <w:highlight w:val="none"/>
        </w:rPr>
        <w:t>%，其次是</w:t>
      </w:r>
      <w:r>
        <w:rPr>
          <w:color w:val="auto"/>
          <w:highlight w:val="none"/>
        </w:rPr>
        <w:t>满意</w:t>
      </w:r>
      <w:r>
        <w:rPr>
          <w:rFonts w:hint="eastAsia"/>
          <w:color w:val="auto"/>
          <w:highlight w:val="none"/>
        </w:rPr>
        <w:t>占34.26%，第三是很满意占21.79%。认为好评（很满意和满意）的占56.05%，超过一半，总体评价是好评为主。</w:t>
      </w:r>
      <w:r>
        <w:rPr>
          <w:rFonts w:hint="eastAsia"/>
          <w:b/>
          <w:bCs/>
          <w:color w:val="auto"/>
          <w:highlight w:val="none"/>
        </w:rPr>
        <w:t>相较于全国数据，一般的占比高了2.37个百分点。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9525"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20</w:t>
      </w:r>
      <w:r>
        <w:rPr>
          <w:color w:val="auto"/>
          <w:sz w:val="24"/>
          <w:highlight w:val="none"/>
        </w:rPr>
        <w:fldChar w:fldCharType="end"/>
      </w:r>
      <w:bookmarkStart w:id="124" w:name="_Toc22779"/>
      <w:r>
        <w:rPr>
          <w:rFonts w:hint="eastAsia"/>
          <w:color w:val="auto"/>
          <w:sz w:val="24"/>
          <w:highlight w:val="none"/>
        </w:rPr>
        <w:t>：政府在网络监管和执法表现的满意度评价</w:t>
      </w:r>
      <w:bookmarkEnd w:id="124"/>
    </w:p>
    <w:p>
      <w:pPr>
        <w:ind w:firstLine="0" w:firstLineChars="0"/>
        <w:rPr>
          <w:color w:val="auto"/>
          <w:highlight w:val="none"/>
        </w:rPr>
      </w:pPr>
      <w:r>
        <w:rPr>
          <w:rFonts w:hint="eastAsia"/>
          <w:color w:val="auto"/>
          <w:highlight w:val="none"/>
        </w:rPr>
        <w:t>（图表数据来源：公众网民版主问卷第19题：您认为政府对网络的监管和执法方面的表现如何？）</w:t>
      </w:r>
    </w:p>
    <w:p>
      <w:pPr>
        <w:ind w:firstLine="0" w:firstLineChars="0"/>
        <w:rPr>
          <w:color w:val="auto"/>
          <w:highlight w:val="none"/>
        </w:rPr>
      </w:pPr>
    </w:p>
    <w:p>
      <w:pPr>
        <w:rPr>
          <w:color w:val="auto"/>
          <w:highlight w:val="none"/>
        </w:rPr>
      </w:pPr>
      <w:r>
        <w:rPr>
          <w:rFonts w:hint="eastAsia"/>
          <w:color w:val="auto"/>
          <w:highlight w:val="none"/>
        </w:rPr>
        <w:t>（4）政府网上服务的评价</w:t>
      </w:r>
    </w:p>
    <w:p>
      <w:pPr>
        <w:rPr>
          <w:b/>
          <w:bCs/>
          <w:color w:val="auto"/>
          <w:highlight w:val="none"/>
        </w:rPr>
      </w:pPr>
      <w:r>
        <w:rPr>
          <w:rFonts w:hint="eastAsia"/>
          <w:color w:val="auto"/>
          <w:highlight w:val="none"/>
        </w:rPr>
        <w:t>公众网民对政府网上服务的评价：认为</w:t>
      </w:r>
      <w:r>
        <w:rPr>
          <w:color w:val="auto"/>
          <w:highlight w:val="none"/>
        </w:rPr>
        <w:t>一般</w:t>
      </w:r>
      <w:r>
        <w:rPr>
          <w:rFonts w:hint="eastAsia"/>
          <w:color w:val="auto"/>
          <w:highlight w:val="none"/>
        </w:rPr>
        <w:t>的最多占</w:t>
      </w:r>
      <w:r>
        <w:rPr>
          <w:color w:val="auto"/>
          <w:highlight w:val="none"/>
        </w:rPr>
        <w:t>37.09</w:t>
      </w:r>
      <w:r>
        <w:rPr>
          <w:rFonts w:hint="eastAsia"/>
          <w:color w:val="auto"/>
          <w:highlight w:val="none"/>
        </w:rPr>
        <w:t>%，其次是</w:t>
      </w:r>
      <w:r>
        <w:rPr>
          <w:color w:val="auto"/>
          <w:highlight w:val="none"/>
        </w:rPr>
        <w:t>满意</w:t>
      </w:r>
      <w:r>
        <w:rPr>
          <w:rFonts w:hint="eastAsia"/>
          <w:color w:val="auto"/>
          <w:highlight w:val="none"/>
        </w:rPr>
        <w:t>占</w:t>
      </w:r>
      <w:r>
        <w:rPr>
          <w:color w:val="auto"/>
          <w:highlight w:val="none"/>
        </w:rPr>
        <w:t>34.86</w:t>
      </w:r>
      <w:r>
        <w:rPr>
          <w:rFonts w:hint="eastAsia"/>
          <w:color w:val="auto"/>
          <w:highlight w:val="none"/>
        </w:rPr>
        <w:t>%，第三是</w:t>
      </w:r>
      <w:r>
        <w:rPr>
          <w:color w:val="auto"/>
          <w:highlight w:val="none"/>
        </w:rPr>
        <w:t>很满意</w:t>
      </w:r>
      <w:r>
        <w:rPr>
          <w:rFonts w:hint="eastAsia"/>
          <w:color w:val="auto"/>
          <w:highlight w:val="none"/>
        </w:rPr>
        <w:t>占</w:t>
      </w:r>
      <w:r>
        <w:rPr>
          <w:color w:val="auto"/>
          <w:highlight w:val="none"/>
        </w:rPr>
        <w:t>20.81</w:t>
      </w:r>
      <w:r>
        <w:rPr>
          <w:rFonts w:hint="eastAsia"/>
          <w:color w:val="auto"/>
          <w:highlight w:val="none"/>
        </w:rPr>
        <w:t>%。认为好评（很满意和满意）的占</w:t>
      </w:r>
      <w:r>
        <w:rPr>
          <w:color w:val="auto"/>
          <w:highlight w:val="none"/>
        </w:rPr>
        <w:t>55.67</w:t>
      </w:r>
      <w:r>
        <w:rPr>
          <w:rFonts w:hint="eastAsia"/>
          <w:color w:val="auto"/>
          <w:highlight w:val="none"/>
        </w:rPr>
        <w:t>%，超过一半，总体评价是好评为主。</w:t>
      </w:r>
      <w:r>
        <w:rPr>
          <w:rFonts w:hint="eastAsia"/>
          <w:b/>
          <w:bCs/>
          <w:color w:val="auto"/>
          <w:highlight w:val="none"/>
        </w:rPr>
        <w:t>相较于全国数据，一般的占比高了2.95个百分点。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9525"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21</w:t>
      </w:r>
      <w:r>
        <w:rPr>
          <w:color w:val="auto"/>
          <w:sz w:val="24"/>
          <w:highlight w:val="none"/>
        </w:rPr>
        <w:fldChar w:fldCharType="end"/>
      </w:r>
      <w:bookmarkStart w:id="125" w:name="_Toc27714"/>
      <w:r>
        <w:rPr>
          <w:rFonts w:hint="eastAsia"/>
          <w:color w:val="auto"/>
          <w:sz w:val="24"/>
          <w:highlight w:val="none"/>
        </w:rPr>
        <w:t>：政府网上服务的满意度评价</w:t>
      </w:r>
      <w:bookmarkEnd w:id="125"/>
    </w:p>
    <w:p>
      <w:pPr>
        <w:ind w:firstLine="0" w:firstLineChars="0"/>
        <w:rPr>
          <w:color w:val="auto"/>
          <w:highlight w:val="none"/>
        </w:rPr>
      </w:pPr>
      <w:r>
        <w:rPr>
          <w:rFonts w:hint="eastAsia"/>
          <w:color w:val="auto"/>
          <w:highlight w:val="none"/>
        </w:rPr>
        <w:t>（图表数据来源：公众网民版主问卷第20题：您认为政府在网上服务方面的表现如何？）</w:t>
      </w:r>
    </w:p>
    <w:p>
      <w:pPr>
        <w:ind w:firstLine="0" w:firstLineChars="0"/>
        <w:rPr>
          <w:color w:val="auto"/>
          <w:highlight w:val="none"/>
        </w:rPr>
      </w:pPr>
    </w:p>
    <w:p>
      <w:pPr>
        <w:rPr>
          <w:color w:val="auto"/>
          <w:highlight w:val="none"/>
        </w:rPr>
      </w:pPr>
      <w:r>
        <w:rPr>
          <w:rFonts w:hint="eastAsia"/>
          <w:color w:val="auto"/>
          <w:highlight w:val="none"/>
        </w:rPr>
        <w:t>（5）网络安全治理总体状况的评价</w:t>
      </w:r>
    </w:p>
    <w:p>
      <w:pPr>
        <w:rPr>
          <w:rFonts w:ascii="宋体" w:hAnsi="宋体" w:cs="宋体"/>
          <w:b/>
          <w:bCs/>
          <w:color w:val="auto"/>
          <w:highlight w:val="none"/>
        </w:rPr>
      </w:pPr>
      <w:r>
        <w:rPr>
          <w:rFonts w:hint="eastAsia"/>
          <w:color w:val="auto"/>
          <w:highlight w:val="none"/>
        </w:rPr>
        <w:t>公众网民对我国网络安全治理总体状况满意度评价：认为</w:t>
      </w:r>
      <w:r>
        <w:rPr>
          <w:color w:val="auto"/>
          <w:highlight w:val="none"/>
        </w:rPr>
        <w:t>一般</w:t>
      </w:r>
      <w:r>
        <w:rPr>
          <w:rFonts w:hint="eastAsia"/>
          <w:color w:val="auto"/>
          <w:highlight w:val="none"/>
        </w:rPr>
        <w:t>的最多占</w:t>
      </w:r>
      <w:r>
        <w:rPr>
          <w:color w:val="auto"/>
          <w:highlight w:val="none"/>
        </w:rPr>
        <w:t>35.18</w:t>
      </w:r>
      <w:r>
        <w:rPr>
          <w:rFonts w:hint="eastAsia"/>
          <w:color w:val="auto"/>
          <w:highlight w:val="none"/>
        </w:rPr>
        <w:t>%，其次是</w:t>
      </w:r>
      <w:r>
        <w:rPr>
          <w:color w:val="auto"/>
          <w:highlight w:val="none"/>
        </w:rPr>
        <w:t>满意</w:t>
      </w:r>
      <w:r>
        <w:rPr>
          <w:rFonts w:hint="eastAsia"/>
          <w:color w:val="auto"/>
          <w:highlight w:val="none"/>
        </w:rPr>
        <w:t>占</w:t>
      </w:r>
      <w:r>
        <w:rPr>
          <w:color w:val="auto"/>
          <w:highlight w:val="none"/>
        </w:rPr>
        <w:t>34.41</w:t>
      </w:r>
      <w:r>
        <w:rPr>
          <w:rFonts w:hint="eastAsia"/>
          <w:color w:val="auto"/>
          <w:highlight w:val="none"/>
        </w:rPr>
        <w:t>%，第三是</w:t>
      </w:r>
      <w:r>
        <w:rPr>
          <w:color w:val="auto"/>
          <w:highlight w:val="none"/>
        </w:rPr>
        <w:t>很满意</w:t>
      </w:r>
      <w:r>
        <w:rPr>
          <w:rFonts w:hint="eastAsia"/>
          <w:color w:val="auto"/>
          <w:highlight w:val="none"/>
        </w:rPr>
        <w:t>占</w:t>
      </w:r>
      <w:r>
        <w:rPr>
          <w:color w:val="auto"/>
          <w:highlight w:val="none"/>
        </w:rPr>
        <w:t>34.41</w:t>
      </w:r>
      <w:r>
        <w:rPr>
          <w:rFonts w:hint="eastAsia"/>
          <w:color w:val="auto"/>
          <w:highlight w:val="none"/>
        </w:rPr>
        <w:t>%。认为满意以上的评价（很满意和满意）的占57.04%，超过一半，总体评价是满意为主。</w:t>
      </w:r>
      <w:r>
        <w:rPr>
          <w:rFonts w:hint="eastAsia"/>
          <w:b/>
          <w:bCs/>
          <w:color w:val="auto"/>
          <w:highlight w:val="none"/>
        </w:rPr>
        <w:t>与全国数据相比，满意的人员比例要低2.0个百分点,一般的人员比例要高2.38个百分点。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9525"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7"/>
                    <a:stretch>
                      <a:fillRect/>
                    </a:stretch>
                  </pic:blipFill>
                  <pic:spPr>
                    <a:xfrm>
                      <a:off x="0" y="0"/>
                      <a:ext cx="5095875" cy="3619500"/>
                    </a:xfrm>
                    <a:prstGeom prst="rect">
                      <a:avLst/>
                    </a:prstGeom>
                  </pic:spPr>
                </pic:pic>
              </a:graphicData>
            </a:graphic>
          </wp:inline>
        </w:drawing>
      </w:r>
    </w:p>
    <w:p>
      <w:pPr>
        <w:jc w:val="center"/>
        <w:rPr>
          <w:color w:val="auto"/>
          <w:highlight w:val="none"/>
        </w:rPr>
      </w:pPr>
      <w:r>
        <w:rPr>
          <w:rFonts w:hint="eastAsia"/>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22</w:t>
      </w:r>
      <w:r>
        <w:rPr>
          <w:color w:val="auto"/>
          <w:highlight w:val="none"/>
        </w:rPr>
        <w:fldChar w:fldCharType="end"/>
      </w:r>
      <w:bookmarkStart w:id="126" w:name="_Toc11011"/>
      <w:r>
        <w:rPr>
          <w:rFonts w:hint="eastAsia"/>
          <w:color w:val="auto"/>
          <w:highlight w:val="none"/>
        </w:rPr>
        <w:t>：网络安全治理总体状况的评价</w:t>
      </w:r>
      <w:bookmarkEnd w:id="126"/>
    </w:p>
    <w:p>
      <w:pPr>
        <w:ind w:firstLine="0" w:firstLineChars="0"/>
        <w:rPr>
          <w:color w:val="auto"/>
          <w:highlight w:val="none"/>
        </w:rPr>
      </w:pPr>
      <w:r>
        <w:rPr>
          <w:rFonts w:hint="eastAsia"/>
          <w:color w:val="auto"/>
          <w:highlight w:val="none"/>
        </w:rPr>
        <w:t>（图表数据来源：公众网民版主问卷第21题：您对我国网络安全治理总体状况感到满意吗？）</w:t>
      </w:r>
    </w:p>
    <w:p>
      <w:pPr>
        <w:ind w:firstLine="0" w:firstLineChars="0"/>
        <w:rPr>
          <w:color w:val="auto"/>
          <w:highlight w:val="none"/>
        </w:rPr>
      </w:pPr>
    </w:p>
    <w:p>
      <w:pPr>
        <w:rPr>
          <w:color w:val="auto"/>
          <w:highlight w:val="none"/>
        </w:rPr>
      </w:pPr>
      <w:bookmarkStart w:id="127" w:name="_Toc19207416"/>
      <w:r>
        <w:rPr>
          <w:rFonts w:hint="eastAsia"/>
          <w:color w:val="auto"/>
          <w:highlight w:val="none"/>
        </w:rPr>
        <w:br w:type="page"/>
      </w:r>
    </w:p>
    <w:p>
      <w:pPr>
        <w:pStyle w:val="2"/>
        <w:rPr>
          <w:color w:val="auto"/>
          <w:highlight w:val="none"/>
        </w:rPr>
      </w:pPr>
      <w:bookmarkStart w:id="128" w:name="_Toc5715"/>
      <w:r>
        <w:rPr>
          <w:rFonts w:hint="eastAsia"/>
          <w:color w:val="auto"/>
          <w:highlight w:val="none"/>
        </w:rPr>
        <w:t>五、公众网民版专题分析</w:t>
      </w:r>
      <w:bookmarkEnd w:id="127"/>
      <w:bookmarkEnd w:id="128"/>
    </w:p>
    <w:p>
      <w:pPr>
        <w:pStyle w:val="3"/>
        <w:rPr>
          <w:color w:val="auto"/>
          <w:highlight w:val="none"/>
        </w:rPr>
      </w:pPr>
      <w:bookmarkStart w:id="129" w:name="_Toc19207417"/>
      <w:bookmarkStart w:id="130" w:name="_Toc6296"/>
      <w:r>
        <w:rPr>
          <w:rFonts w:hint="eastAsia"/>
          <w:color w:val="auto"/>
          <w:highlight w:val="none"/>
        </w:rPr>
        <w:t>5.1专题1：网络安全法治社会建设专题</w:t>
      </w:r>
      <w:bookmarkEnd w:id="129"/>
      <w:bookmarkEnd w:id="130"/>
    </w:p>
    <w:p>
      <w:pPr>
        <w:rPr>
          <w:color w:val="auto"/>
          <w:highlight w:val="none"/>
        </w:rPr>
      </w:pPr>
      <w:r>
        <w:rPr>
          <w:rFonts w:hint="eastAsia"/>
          <w:color w:val="auto"/>
          <w:highlight w:val="none"/>
        </w:rPr>
        <w:t>参加本专题调查的公众网民数量为</w:t>
      </w:r>
      <w:r>
        <w:rPr>
          <w:color w:val="auto"/>
          <w:highlight w:val="none"/>
        </w:rPr>
        <w:t>3352</w:t>
      </w:r>
      <w:r>
        <w:rPr>
          <w:rFonts w:hint="eastAsia"/>
          <w:color w:val="auto"/>
          <w:highlight w:val="none"/>
        </w:rPr>
        <w:t>人。</w:t>
      </w:r>
    </w:p>
    <w:p>
      <w:pPr>
        <w:rPr>
          <w:color w:val="auto"/>
          <w:highlight w:val="none"/>
        </w:rPr>
      </w:pPr>
      <w:r>
        <w:rPr>
          <w:rFonts w:hint="eastAsia"/>
          <w:color w:val="auto"/>
          <w:highlight w:val="none"/>
        </w:rPr>
        <w:t>（1）公众网民对网络安全法律、规章及政策标准的了解</w:t>
      </w:r>
    </w:p>
    <w:p>
      <w:pPr>
        <w:rPr>
          <w:b/>
          <w:bCs/>
          <w:color w:val="auto"/>
          <w:highlight w:val="none"/>
        </w:rPr>
      </w:pPr>
      <w:r>
        <w:rPr>
          <w:rFonts w:hint="eastAsia"/>
          <w:color w:val="auto"/>
          <w:highlight w:val="none"/>
        </w:rPr>
        <w:t>公众网民对网络安全法律、规章及政策标准的了解程度：</w:t>
      </w:r>
      <w:r>
        <w:rPr>
          <w:color w:val="auto"/>
          <w:highlight w:val="none"/>
        </w:rPr>
        <w:t>84.07</w:t>
      </w:r>
      <w:r>
        <w:rPr>
          <w:rFonts w:hint="eastAsia"/>
          <w:color w:val="auto"/>
          <w:highlight w:val="none"/>
        </w:rPr>
        <w:t>%了解</w:t>
      </w:r>
      <w:r>
        <w:rPr>
          <w:color w:val="auto"/>
          <w:highlight w:val="none"/>
        </w:rPr>
        <w:t>《中华人民共和国网络安全法》</w:t>
      </w:r>
      <w:r>
        <w:rPr>
          <w:rFonts w:hint="eastAsia"/>
          <w:color w:val="auto"/>
          <w:highlight w:val="none"/>
        </w:rPr>
        <w:t>，</w:t>
      </w:r>
      <w:r>
        <w:rPr>
          <w:color w:val="auto"/>
          <w:highlight w:val="none"/>
        </w:rPr>
        <w:t>45.27</w:t>
      </w:r>
      <w:r>
        <w:rPr>
          <w:rFonts w:hint="eastAsia"/>
          <w:color w:val="auto"/>
          <w:highlight w:val="none"/>
        </w:rPr>
        <w:t>%公众网民了解</w:t>
      </w:r>
      <w:r>
        <w:rPr>
          <w:color w:val="auto"/>
          <w:highlight w:val="none"/>
        </w:rPr>
        <w:t>《儿童个人信息网络保护规定》</w:t>
      </w:r>
      <w:r>
        <w:rPr>
          <w:rFonts w:hint="eastAsia"/>
          <w:color w:val="auto"/>
          <w:highlight w:val="none"/>
        </w:rPr>
        <w:t>、</w:t>
      </w:r>
      <w:r>
        <w:rPr>
          <w:color w:val="auto"/>
          <w:highlight w:val="none"/>
        </w:rPr>
        <w:t>42.48</w:t>
      </w:r>
      <w:r>
        <w:rPr>
          <w:rFonts w:hint="eastAsia"/>
          <w:color w:val="auto"/>
          <w:highlight w:val="none"/>
        </w:rPr>
        <w:t>%网民了解</w:t>
      </w:r>
      <w:r>
        <w:rPr>
          <w:color w:val="auto"/>
          <w:highlight w:val="none"/>
        </w:rPr>
        <w:t>《互联网个人信息安全保护指南》</w:t>
      </w:r>
      <w:r>
        <w:rPr>
          <w:rFonts w:hint="eastAsia"/>
          <w:color w:val="auto"/>
          <w:highlight w:val="none"/>
        </w:rPr>
        <w:t>；</w:t>
      </w:r>
      <w:r>
        <w:rPr>
          <w:color w:val="auto"/>
          <w:highlight w:val="none"/>
        </w:rPr>
        <w:t>《网络信息内容生态治理规定》</w:t>
      </w:r>
      <w:r>
        <w:rPr>
          <w:rFonts w:hint="eastAsia"/>
          <w:color w:val="auto"/>
          <w:highlight w:val="none"/>
        </w:rPr>
        <w:t>、</w:t>
      </w:r>
      <w:r>
        <w:rPr>
          <w:color w:val="auto"/>
          <w:highlight w:val="none"/>
        </w:rPr>
        <w:t>《中华人民共和国数据安全保护法》</w:t>
      </w:r>
      <w:r>
        <w:rPr>
          <w:rFonts w:hint="eastAsia"/>
          <w:color w:val="auto"/>
          <w:highlight w:val="none"/>
        </w:rPr>
        <w:t>了解的人也比较多，分别占33.21%和33.21%。数据显示网络安全领域的普法工作取得一定的成效。</w:t>
      </w:r>
      <w:r>
        <w:rPr>
          <w:rFonts w:hint="eastAsia"/>
          <w:b/>
          <w:bCs/>
          <w:color w:val="auto"/>
          <w:highlight w:val="none"/>
        </w:rPr>
        <w:t>相较于全国数据，《儿童个人信息网络保护规定》、《互联网论坛社区服务管理规定》、《中华人民共和国数据安全保护法》分别比全国数据低1.37、1.07、1.49个百分点。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pStyle w:val="6"/>
        <w:ind w:firstLine="0" w:firstLineChars="0"/>
        <w:jc w:val="center"/>
        <w:rPr>
          <w:color w:val="auto"/>
          <w:sz w:val="24"/>
          <w:highlight w:val="none"/>
        </w:rPr>
      </w:pPr>
      <w:bookmarkStart w:id="131" w:name="_Toc19203715"/>
      <w:bookmarkStart w:id="132" w:name="_Toc19305621"/>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23</w:t>
      </w:r>
      <w:r>
        <w:rPr>
          <w:color w:val="auto"/>
          <w:sz w:val="24"/>
          <w:highlight w:val="none"/>
        </w:rPr>
        <w:fldChar w:fldCharType="end"/>
      </w:r>
      <w:bookmarkStart w:id="133" w:name="_Toc30615"/>
      <w:r>
        <w:rPr>
          <w:rFonts w:hint="eastAsia"/>
          <w:color w:val="auto"/>
          <w:sz w:val="24"/>
          <w:highlight w:val="none"/>
        </w:rPr>
        <w:t>：</w:t>
      </w:r>
      <w:bookmarkEnd w:id="131"/>
      <w:bookmarkEnd w:id="132"/>
      <w:r>
        <w:rPr>
          <w:rFonts w:hint="eastAsia"/>
          <w:color w:val="auto"/>
          <w:sz w:val="24"/>
          <w:highlight w:val="none"/>
        </w:rPr>
        <w:t>公众网民对网络安全法律、规章及政策标准的了解</w:t>
      </w:r>
      <w:bookmarkEnd w:id="133"/>
    </w:p>
    <w:p>
      <w:pPr>
        <w:ind w:firstLine="0" w:firstLineChars="0"/>
        <w:rPr>
          <w:color w:val="auto"/>
          <w:highlight w:val="none"/>
        </w:rPr>
      </w:pPr>
      <w:r>
        <w:rPr>
          <w:rFonts w:hint="eastAsia"/>
          <w:color w:val="auto"/>
          <w:highlight w:val="none"/>
        </w:rPr>
        <w:t>（图表数据来源：公众网民版专题1网络安全法治社会建设专题第1题：您了解以下哪些网络安全方面的法律法规、部门规章和政策标准？（多选））</w:t>
      </w:r>
    </w:p>
    <w:p>
      <w:pPr>
        <w:ind w:firstLine="0" w:firstLineChars="0"/>
        <w:rPr>
          <w:color w:val="auto"/>
          <w:highlight w:val="none"/>
        </w:rPr>
      </w:pPr>
    </w:p>
    <w:p>
      <w:pPr>
        <w:rPr>
          <w:color w:val="auto"/>
          <w:highlight w:val="none"/>
        </w:rPr>
      </w:pPr>
      <w:r>
        <w:rPr>
          <w:rFonts w:hint="eastAsia"/>
          <w:color w:val="auto"/>
          <w:highlight w:val="none"/>
        </w:rPr>
        <w:t>（2）网络安全法律法规知识来源渠道</w:t>
      </w:r>
    </w:p>
    <w:p>
      <w:pPr>
        <w:rPr>
          <w:b/>
          <w:bCs/>
          <w:color w:val="auto"/>
          <w:highlight w:val="none"/>
        </w:rPr>
      </w:pPr>
      <w:r>
        <w:rPr>
          <w:rFonts w:hint="eastAsia"/>
          <w:color w:val="auto"/>
          <w:highlight w:val="none"/>
        </w:rPr>
        <w:t>公众网民的网络安全法律法规知识来源渠道方面，</w:t>
      </w:r>
      <w:r>
        <w:rPr>
          <w:color w:val="auto"/>
          <w:highlight w:val="none"/>
        </w:rPr>
        <w:t>大众媒体(报刊、杂志、电视、广播)</w:t>
      </w:r>
      <w:r>
        <w:rPr>
          <w:rFonts w:hint="eastAsia"/>
          <w:color w:val="auto"/>
          <w:highlight w:val="none"/>
        </w:rPr>
        <w:t>的渗透度达</w:t>
      </w:r>
      <w:r>
        <w:rPr>
          <w:color w:val="auto"/>
          <w:highlight w:val="none"/>
        </w:rPr>
        <w:t>74.19</w:t>
      </w:r>
      <w:r>
        <w:rPr>
          <w:rFonts w:hint="eastAsia"/>
          <w:color w:val="auto"/>
          <w:highlight w:val="none"/>
        </w:rPr>
        <w:t>%，</w:t>
      </w:r>
      <w:r>
        <w:rPr>
          <w:color w:val="auto"/>
          <w:highlight w:val="none"/>
        </w:rPr>
        <w:t>互联网</w:t>
      </w:r>
      <w:r>
        <w:rPr>
          <w:rFonts w:hint="eastAsia"/>
          <w:color w:val="auto"/>
          <w:highlight w:val="none"/>
        </w:rPr>
        <w:t>的达</w:t>
      </w:r>
      <w:r>
        <w:rPr>
          <w:color w:val="auto"/>
          <w:highlight w:val="none"/>
        </w:rPr>
        <w:t>67.09</w:t>
      </w:r>
      <w:r>
        <w:rPr>
          <w:rFonts w:hint="eastAsia"/>
          <w:color w:val="auto"/>
          <w:highlight w:val="none"/>
        </w:rPr>
        <w:t>%，</w:t>
      </w:r>
      <w:r>
        <w:rPr>
          <w:color w:val="auto"/>
          <w:highlight w:val="none"/>
        </w:rPr>
        <w:t>政府(普法宣传活动)</w:t>
      </w:r>
      <w:r>
        <w:rPr>
          <w:rFonts w:hint="eastAsia"/>
          <w:color w:val="auto"/>
          <w:highlight w:val="none"/>
        </w:rPr>
        <w:t>54.68%，</w:t>
      </w:r>
      <w:r>
        <w:rPr>
          <w:color w:val="auto"/>
          <w:highlight w:val="none"/>
        </w:rPr>
        <w:t>学校(网络安全专业课、竞赛)</w:t>
      </w:r>
      <w:r>
        <w:rPr>
          <w:rFonts w:hint="eastAsia"/>
          <w:color w:val="auto"/>
          <w:highlight w:val="none"/>
        </w:rPr>
        <w:t>48.2%，</w:t>
      </w:r>
      <w:r>
        <w:rPr>
          <w:color w:val="auto"/>
          <w:highlight w:val="none"/>
        </w:rPr>
        <w:t>单位(内部培训、宣传)</w:t>
      </w:r>
      <w:r>
        <w:rPr>
          <w:rFonts w:hint="eastAsia"/>
          <w:color w:val="auto"/>
          <w:highlight w:val="none"/>
        </w:rPr>
        <w:t>33.21%，</w:t>
      </w:r>
      <w:r>
        <w:rPr>
          <w:color w:val="auto"/>
          <w:highlight w:val="none"/>
        </w:rPr>
        <w:t>互联网行业协会(网络安全讲座、培训班)</w:t>
      </w:r>
      <w:r>
        <w:rPr>
          <w:rFonts w:hint="eastAsia"/>
          <w:color w:val="auto"/>
          <w:highlight w:val="none"/>
        </w:rPr>
        <w:t>28.24%。</w:t>
      </w:r>
      <w:r>
        <w:rPr>
          <w:rFonts w:hint="eastAsia"/>
          <w:b/>
          <w:bCs/>
          <w:color w:val="auto"/>
          <w:highlight w:val="none"/>
        </w:rPr>
        <w:t>相较于全国数据，互联网的占比高了7.67个百分点。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bookmarkStart w:id="134" w:name="_Toc19203716"/>
      <w:bookmarkStart w:id="135" w:name="_Toc19305622"/>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24</w:t>
      </w:r>
      <w:r>
        <w:rPr>
          <w:color w:val="auto"/>
          <w:sz w:val="24"/>
          <w:highlight w:val="none"/>
        </w:rPr>
        <w:fldChar w:fldCharType="end"/>
      </w:r>
      <w:bookmarkEnd w:id="134"/>
      <w:bookmarkEnd w:id="135"/>
      <w:bookmarkStart w:id="136" w:name="_Toc24481"/>
      <w:r>
        <w:rPr>
          <w:rFonts w:hint="eastAsia"/>
          <w:color w:val="auto"/>
          <w:sz w:val="24"/>
          <w:highlight w:val="none"/>
        </w:rPr>
        <w:t>：网络安全法律法规知识来源渠道</w:t>
      </w:r>
      <w:bookmarkEnd w:id="136"/>
    </w:p>
    <w:p>
      <w:pPr>
        <w:ind w:firstLine="0" w:firstLineChars="0"/>
        <w:rPr>
          <w:color w:val="auto"/>
          <w:highlight w:val="none"/>
        </w:rPr>
      </w:pPr>
      <w:r>
        <w:rPr>
          <w:rFonts w:hint="eastAsia"/>
          <w:color w:val="auto"/>
          <w:highlight w:val="none"/>
        </w:rPr>
        <w:t>（图表数据来源：公众网民版专题1网络安全法治社会建设专题第2题：您从下列哪些渠道了解到网络安全方面的法律法规？（多选））</w:t>
      </w:r>
    </w:p>
    <w:p>
      <w:pPr>
        <w:ind w:firstLine="0" w:firstLineChars="0"/>
        <w:rPr>
          <w:color w:val="auto"/>
          <w:highlight w:val="none"/>
        </w:rPr>
      </w:pPr>
    </w:p>
    <w:p>
      <w:pPr>
        <w:rPr>
          <w:color w:val="auto"/>
          <w:highlight w:val="none"/>
        </w:rPr>
      </w:pPr>
      <w:r>
        <w:rPr>
          <w:rFonts w:hint="eastAsia"/>
          <w:color w:val="auto"/>
          <w:highlight w:val="none"/>
        </w:rPr>
        <w:t>（3）网络安全普法教育工作的薄弱环节</w:t>
      </w:r>
    </w:p>
    <w:p>
      <w:pPr>
        <w:rPr>
          <w:rFonts w:hint="eastAsia"/>
          <w:b/>
          <w:bCs/>
          <w:color w:val="auto"/>
          <w:highlight w:val="none"/>
        </w:rPr>
      </w:pPr>
      <w:r>
        <w:rPr>
          <w:rFonts w:hint="eastAsia"/>
          <w:color w:val="auto"/>
          <w:highlight w:val="none"/>
        </w:rPr>
        <w:t>网络安全普法教育工作薄弱环节方面，第一位是</w:t>
      </w:r>
      <w:r>
        <w:rPr>
          <w:color w:val="auto"/>
          <w:highlight w:val="none"/>
        </w:rPr>
        <w:t>媒体(宣传)</w:t>
      </w:r>
      <w:r>
        <w:rPr>
          <w:rFonts w:hint="eastAsia"/>
          <w:color w:val="auto"/>
          <w:highlight w:val="none"/>
        </w:rPr>
        <w:t>（关注度</w:t>
      </w:r>
      <w:r>
        <w:rPr>
          <w:color w:val="auto"/>
          <w:highlight w:val="none"/>
        </w:rPr>
        <w:t>65.95</w:t>
      </w:r>
      <w:r>
        <w:rPr>
          <w:rFonts w:hint="eastAsia"/>
          <w:color w:val="auto"/>
          <w:highlight w:val="none"/>
        </w:rPr>
        <w:t>%），第二位是</w:t>
      </w:r>
      <w:r>
        <w:rPr>
          <w:color w:val="auto"/>
          <w:highlight w:val="none"/>
        </w:rPr>
        <w:t>学校(教育)</w:t>
      </w:r>
      <w:r>
        <w:rPr>
          <w:rFonts w:hint="eastAsia"/>
          <w:color w:val="auto"/>
          <w:highlight w:val="none"/>
        </w:rPr>
        <w:t>（关注度</w:t>
      </w:r>
      <w:r>
        <w:rPr>
          <w:color w:val="auto"/>
          <w:highlight w:val="none"/>
        </w:rPr>
        <w:t>63.25</w:t>
      </w:r>
      <w:r>
        <w:rPr>
          <w:rFonts w:hint="eastAsia"/>
          <w:color w:val="auto"/>
          <w:highlight w:val="none"/>
        </w:rPr>
        <w:t>%），第三位是</w:t>
      </w:r>
      <w:r>
        <w:rPr>
          <w:color w:val="auto"/>
          <w:highlight w:val="none"/>
        </w:rPr>
        <w:t>政府(规划)</w:t>
      </w:r>
      <w:r>
        <w:rPr>
          <w:rFonts w:hint="eastAsia"/>
          <w:color w:val="auto"/>
          <w:highlight w:val="none"/>
        </w:rPr>
        <w:t>（关注度</w:t>
      </w:r>
      <w:r>
        <w:rPr>
          <w:color w:val="auto"/>
          <w:highlight w:val="none"/>
        </w:rPr>
        <w:t>60.29</w:t>
      </w:r>
      <w:r>
        <w:rPr>
          <w:rFonts w:hint="eastAsia"/>
          <w:color w:val="auto"/>
          <w:highlight w:val="none"/>
        </w:rPr>
        <w:t>%）。</w:t>
      </w:r>
      <w:r>
        <w:rPr>
          <w:rFonts w:hint="eastAsia"/>
          <w:b/>
          <w:bCs/>
          <w:color w:val="auto"/>
          <w:highlight w:val="none"/>
        </w:rPr>
        <w:t>与全国数据排序一致。  一致？</w:t>
      </w:r>
    </w:p>
    <w:p>
      <w:pPr>
        <w:ind w:firstLine="479" w:firstLineChars="199"/>
        <w:rPr>
          <w:b/>
          <w:bCs/>
          <w:color w:val="auto"/>
          <w:highlight w:val="none"/>
        </w:rPr>
      </w:pP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50"/>
                    <a:stretch>
                      <a:fillRect/>
                    </a:stretch>
                  </pic:blipFill>
                  <pic:spPr>
                    <a:xfrm>
                      <a:off x="0" y="0"/>
                      <a:ext cx="5095875" cy="3619500"/>
                    </a:xfrm>
                    <a:prstGeom prst="rect">
                      <a:avLst/>
                    </a:prstGeom>
                  </pic:spPr>
                </pic:pic>
              </a:graphicData>
            </a:graphic>
          </wp:inline>
        </w:drawing>
      </w:r>
    </w:p>
    <w:p>
      <w:pPr>
        <w:pStyle w:val="6"/>
        <w:ind w:firstLine="0" w:firstLineChars="0"/>
        <w:jc w:val="center"/>
        <w:rPr>
          <w:color w:val="auto"/>
          <w:sz w:val="24"/>
          <w:highlight w:val="none"/>
        </w:rPr>
      </w:pPr>
      <w:bookmarkStart w:id="137" w:name="_Toc19203717"/>
      <w:bookmarkStart w:id="138" w:name="_Toc19305623"/>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25</w:t>
      </w:r>
      <w:r>
        <w:rPr>
          <w:color w:val="auto"/>
          <w:sz w:val="24"/>
          <w:highlight w:val="none"/>
        </w:rPr>
        <w:fldChar w:fldCharType="end"/>
      </w:r>
      <w:bookmarkStart w:id="139" w:name="_Toc23012"/>
      <w:r>
        <w:rPr>
          <w:rFonts w:hint="eastAsia"/>
          <w:color w:val="auto"/>
          <w:sz w:val="24"/>
          <w:highlight w:val="none"/>
        </w:rPr>
        <w:t>：</w:t>
      </w:r>
      <w:bookmarkEnd w:id="137"/>
      <w:bookmarkEnd w:id="138"/>
      <w:r>
        <w:rPr>
          <w:rFonts w:hint="eastAsia"/>
          <w:color w:val="auto"/>
          <w:sz w:val="24"/>
          <w:highlight w:val="none"/>
        </w:rPr>
        <w:t>网络安全普法教育工作的薄弱环节</w:t>
      </w:r>
      <w:bookmarkEnd w:id="139"/>
    </w:p>
    <w:p>
      <w:pPr>
        <w:ind w:firstLine="0" w:firstLineChars="0"/>
        <w:rPr>
          <w:color w:val="auto"/>
          <w:highlight w:val="none"/>
        </w:rPr>
      </w:pPr>
      <w:r>
        <w:rPr>
          <w:rFonts w:hint="eastAsia"/>
          <w:color w:val="auto"/>
          <w:highlight w:val="none"/>
        </w:rPr>
        <w:t>（图表数据来源：公众网民版专题1网络安全法治社会建设专题第3题：您认为在网络安全普法教育工作中哪一方的作用需要加强？（多选））</w:t>
      </w:r>
    </w:p>
    <w:p>
      <w:pPr>
        <w:rPr>
          <w:color w:val="auto"/>
          <w:highlight w:val="none"/>
        </w:rPr>
      </w:pPr>
    </w:p>
    <w:p>
      <w:pPr>
        <w:rPr>
          <w:color w:val="auto"/>
          <w:highlight w:val="none"/>
        </w:rPr>
      </w:pPr>
      <w:r>
        <w:rPr>
          <w:rFonts w:hint="eastAsia"/>
          <w:color w:val="auto"/>
          <w:highlight w:val="none"/>
        </w:rPr>
        <w:t>（4）亟待加强网络安全立法的内容</w:t>
      </w:r>
    </w:p>
    <w:p>
      <w:pPr>
        <w:rPr>
          <w:b/>
          <w:bCs/>
          <w:color w:val="auto"/>
          <w:highlight w:val="none"/>
        </w:rPr>
      </w:pPr>
      <w:r>
        <w:rPr>
          <w:rFonts w:hint="eastAsia"/>
          <w:color w:val="auto"/>
          <w:highlight w:val="none"/>
        </w:rPr>
        <w:t>公众网民对亟待加强网络安全立法的内容的关注方面，第一位是</w:t>
      </w:r>
      <w:r>
        <w:rPr>
          <w:color w:val="auto"/>
          <w:highlight w:val="none"/>
        </w:rPr>
        <w:t>个人信息保护</w:t>
      </w:r>
      <w:r>
        <w:rPr>
          <w:rFonts w:hint="eastAsia"/>
          <w:color w:val="auto"/>
          <w:highlight w:val="none"/>
        </w:rPr>
        <w:t>（关注度</w:t>
      </w:r>
      <w:r>
        <w:rPr>
          <w:color w:val="auto"/>
          <w:highlight w:val="none"/>
        </w:rPr>
        <w:t>85.02</w:t>
      </w:r>
      <w:r>
        <w:rPr>
          <w:rFonts w:hint="eastAsia"/>
          <w:color w:val="auto"/>
          <w:highlight w:val="none"/>
        </w:rPr>
        <w:t>%），第二位是</w:t>
      </w:r>
      <w:r>
        <w:rPr>
          <w:color w:val="auto"/>
          <w:highlight w:val="none"/>
        </w:rPr>
        <w:t>未成年人上网保护</w:t>
      </w:r>
      <w:r>
        <w:rPr>
          <w:rFonts w:hint="eastAsia"/>
          <w:color w:val="auto"/>
          <w:highlight w:val="none"/>
        </w:rPr>
        <w:t>（关注度</w:t>
      </w:r>
      <w:r>
        <w:rPr>
          <w:color w:val="auto"/>
          <w:highlight w:val="none"/>
        </w:rPr>
        <w:t>63.41</w:t>
      </w:r>
      <w:r>
        <w:rPr>
          <w:rFonts w:hint="eastAsia"/>
          <w:color w:val="auto"/>
          <w:highlight w:val="none"/>
        </w:rPr>
        <w:t>%），第三位是</w:t>
      </w:r>
      <w:r>
        <w:rPr>
          <w:color w:val="auto"/>
          <w:highlight w:val="none"/>
        </w:rPr>
        <w:t>互联网络平台安全责任监管细则</w:t>
      </w:r>
      <w:r>
        <w:rPr>
          <w:rFonts w:hint="eastAsia"/>
          <w:color w:val="auto"/>
          <w:highlight w:val="none"/>
        </w:rPr>
        <w:t>（关注度</w:t>
      </w:r>
      <w:r>
        <w:rPr>
          <w:color w:val="auto"/>
          <w:highlight w:val="none"/>
        </w:rPr>
        <w:t>59.82</w:t>
      </w:r>
      <w:r>
        <w:rPr>
          <w:rFonts w:hint="eastAsia"/>
          <w:color w:val="auto"/>
          <w:highlight w:val="none"/>
        </w:rPr>
        <w:t>%），第四位是</w:t>
      </w:r>
      <w:r>
        <w:rPr>
          <w:color w:val="auto"/>
          <w:highlight w:val="none"/>
        </w:rPr>
        <w:t>数据安全保护实施细则</w:t>
      </w:r>
      <w:r>
        <w:rPr>
          <w:rFonts w:hint="eastAsia"/>
          <w:color w:val="auto"/>
          <w:highlight w:val="none"/>
        </w:rPr>
        <w:t>（关注度</w:t>
      </w:r>
      <w:r>
        <w:rPr>
          <w:color w:val="auto"/>
          <w:highlight w:val="none"/>
        </w:rPr>
        <w:t>54.08</w:t>
      </w:r>
      <w:r>
        <w:rPr>
          <w:rFonts w:hint="eastAsia"/>
          <w:color w:val="auto"/>
          <w:highlight w:val="none"/>
        </w:rPr>
        <w:t>%），第五位是</w:t>
      </w:r>
      <w:r>
        <w:rPr>
          <w:color w:val="auto"/>
          <w:highlight w:val="none"/>
        </w:rPr>
        <w:t>网络违法犯罪综合防治</w:t>
      </w:r>
      <w:r>
        <w:rPr>
          <w:rFonts w:hint="eastAsia"/>
          <w:color w:val="auto"/>
          <w:highlight w:val="none"/>
        </w:rPr>
        <w:t>（关注度</w:t>
      </w:r>
      <w:r>
        <w:rPr>
          <w:color w:val="auto"/>
          <w:highlight w:val="none"/>
        </w:rPr>
        <w:t>53.81</w:t>
      </w:r>
      <w:r>
        <w:rPr>
          <w:rFonts w:hint="eastAsia"/>
          <w:color w:val="auto"/>
          <w:highlight w:val="none"/>
        </w:rPr>
        <w:t>%）。其余是</w:t>
      </w:r>
      <w:r>
        <w:rPr>
          <w:color w:val="auto"/>
          <w:highlight w:val="none"/>
        </w:rPr>
        <w:t>关键信息基础设施保护条例</w:t>
      </w:r>
      <w:r>
        <w:rPr>
          <w:rFonts w:hint="eastAsia"/>
          <w:color w:val="auto"/>
          <w:highlight w:val="none"/>
        </w:rPr>
        <w:t>、</w:t>
      </w:r>
      <w:r>
        <w:rPr>
          <w:color w:val="auto"/>
          <w:highlight w:val="none"/>
        </w:rPr>
        <w:t>重大网络安全事件应急</w:t>
      </w:r>
      <w:r>
        <w:rPr>
          <w:rFonts w:hint="eastAsia"/>
          <w:color w:val="auto"/>
          <w:highlight w:val="none"/>
        </w:rPr>
        <w:t>、</w:t>
      </w:r>
      <w:r>
        <w:rPr>
          <w:color w:val="auto"/>
          <w:highlight w:val="none"/>
        </w:rPr>
        <w:t>数据权利的民事立法</w:t>
      </w:r>
      <w:r>
        <w:rPr>
          <w:rFonts w:hint="eastAsia"/>
          <w:color w:val="auto"/>
          <w:highlight w:val="none"/>
        </w:rPr>
        <w:t>，分别有</w:t>
      </w:r>
      <w:r>
        <w:rPr>
          <w:color w:val="auto"/>
          <w:highlight w:val="none"/>
        </w:rPr>
        <w:t>44.84</w:t>
      </w:r>
      <w:r>
        <w:rPr>
          <w:rFonts w:hint="eastAsia"/>
          <w:color w:val="auto"/>
          <w:highlight w:val="none"/>
        </w:rPr>
        <w:t>%、</w:t>
      </w:r>
      <w:r>
        <w:rPr>
          <w:color w:val="auto"/>
          <w:highlight w:val="none"/>
        </w:rPr>
        <w:t>42.06</w:t>
      </w:r>
      <w:r>
        <w:rPr>
          <w:rFonts w:hint="eastAsia"/>
          <w:color w:val="auto"/>
          <w:highlight w:val="none"/>
        </w:rPr>
        <w:t>%、</w:t>
      </w:r>
      <w:r>
        <w:rPr>
          <w:color w:val="auto"/>
          <w:highlight w:val="none"/>
        </w:rPr>
        <w:t>35.52</w:t>
      </w:r>
      <w:r>
        <w:rPr>
          <w:rFonts w:hint="eastAsia"/>
          <w:color w:val="auto"/>
          <w:highlight w:val="none"/>
        </w:rPr>
        <w:t>%的网民关注。</w:t>
      </w:r>
      <w:r>
        <w:rPr>
          <w:rFonts w:hint="eastAsia"/>
          <w:b/>
          <w:bCs/>
          <w:color w:val="auto"/>
          <w:highlight w:val="none"/>
        </w:rPr>
        <w:t>与全国数据相比，数据安全保护实施细则的人员比例要低2.24个百分点,关键信息基础设施保护条例的人员比例要高1.45个百分点。</w:t>
      </w:r>
    </w:p>
    <w:p>
      <w:pPr>
        <w:ind w:firstLine="0" w:firstLineChars="0"/>
        <w:jc w:val="center"/>
        <w:rPr>
          <w:b/>
          <w:bCs/>
          <w:color w:val="auto"/>
          <w:highlight w:val="none"/>
        </w:rPr>
      </w:pPr>
      <w:r>
        <w:rPr>
          <w:rFonts w:ascii="等线" w:hAnsi="等线" w:eastAsia="等线"/>
          <w:color w:val="auto"/>
          <w:highlight w:val="none"/>
        </w:rPr>
        <w:drawing>
          <wp:inline distT="0" distB="0" distL="0" distR="0">
            <wp:extent cx="5095875" cy="361950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ind w:firstLine="0" w:firstLineChars="0"/>
        <w:jc w:val="center"/>
        <w:rPr>
          <w:color w:val="auto"/>
          <w:highlight w:val="none"/>
        </w:rPr>
      </w:pPr>
      <w:bookmarkStart w:id="140" w:name="_Toc19203718"/>
      <w:bookmarkStart w:id="141" w:name="_Toc19305624"/>
      <w:r>
        <w:rPr>
          <w:rFonts w:hint="eastAsia"/>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26</w:t>
      </w:r>
      <w:r>
        <w:rPr>
          <w:color w:val="auto"/>
          <w:highlight w:val="none"/>
        </w:rPr>
        <w:fldChar w:fldCharType="end"/>
      </w:r>
      <w:bookmarkStart w:id="142" w:name="_Toc4078"/>
      <w:r>
        <w:rPr>
          <w:rFonts w:hint="eastAsia"/>
          <w:color w:val="auto"/>
          <w:highlight w:val="none"/>
        </w:rPr>
        <w:t>：</w:t>
      </w:r>
      <w:bookmarkEnd w:id="140"/>
      <w:bookmarkEnd w:id="141"/>
      <w:r>
        <w:rPr>
          <w:rFonts w:hint="eastAsia"/>
          <w:color w:val="auto"/>
          <w:highlight w:val="none"/>
        </w:rPr>
        <w:t>亟待加强网络安全立法的内容</w:t>
      </w:r>
      <w:bookmarkEnd w:id="142"/>
    </w:p>
    <w:p>
      <w:pPr>
        <w:ind w:firstLine="0" w:firstLineChars="0"/>
        <w:rPr>
          <w:color w:val="auto"/>
          <w:highlight w:val="none"/>
        </w:rPr>
      </w:pPr>
      <w:r>
        <w:rPr>
          <w:rFonts w:hint="eastAsia"/>
          <w:color w:val="auto"/>
          <w:highlight w:val="none"/>
        </w:rPr>
        <w:t>（图表数据来源：公众网民版专题1网络安全法治社会建设专题第4题：您认为亟待加强哪些方面的网络安全立法？（多选））</w:t>
      </w:r>
    </w:p>
    <w:p>
      <w:pPr>
        <w:ind w:firstLine="0" w:firstLineChars="0"/>
        <w:rPr>
          <w:color w:val="auto"/>
          <w:highlight w:val="none"/>
        </w:rPr>
      </w:pPr>
    </w:p>
    <w:p>
      <w:pPr>
        <w:rPr>
          <w:color w:val="auto"/>
          <w:highlight w:val="none"/>
        </w:rPr>
      </w:pPr>
      <w:r>
        <w:rPr>
          <w:rFonts w:hint="eastAsia"/>
          <w:color w:val="auto"/>
          <w:highlight w:val="none"/>
        </w:rPr>
        <w:t>（5）网络纠纷的发生的现状</w:t>
      </w:r>
    </w:p>
    <w:p>
      <w:pPr>
        <w:rPr>
          <w:b/>
          <w:bCs/>
          <w:color w:val="auto"/>
          <w:highlight w:val="none"/>
        </w:rPr>
      </w:pPr>
      <w:bookmarkStart w:id="143" w:name="_Toc19305625"/>
      <w:bookmarkStart w:id="144" w:name="_Toc19203719"/>
      <w:r>
        <w:rPr>
          <w:rFonts w:hint="eastAsia" w:asciiTheme="minorEastAsia" w:hAnsiTheme="minorEastAsia"/>
          <w:color w:val="auto"/>
          <w:highlight w:val="none"/>
        </w:rPr>
        <w:t>公众网民遇到网络纠纷方面，排第一位是</w:t>
      </w:r>
      <w:r>
        <w:rPr>
          <w:rFonts w:hint="eastAsia"/>
          <w:color w:val="auto"/>
          <w:highlight w:val="none"/>
        </w:rPr>
        <w:t>网络交易纠纷</w:t>
      </w:r>
      <w:r>
        <w:rPr>
          <w:rFonts w:hint="eastAsia" w:asciiTheme="minorEastAsia" w:hAnsiTheme="minorEastAsia"/>
          <w:color w:val="auto"/>
          <w:highlight w:val="none"/>
        </w:rPr>
        <w:t>（遇见率</w:t>
      </w:r>
      <w:r>
        <w:rPr>
          <w:rFonts w:hint="eastAsia"/>
          <w:color w:val="auto"/>
          <w:highlight w:val="none"/>
        </w:rPr>
        <w:t>54.59%</w:t>
      </w:r>
      <w:r>
        <w:rPr>
          <w:rFonts w:hint="eastAsia" w:asciiTheme="minorEastAsia" w:hAnsiTheme="minorEastAsia"/>
          <w:color w:val="auto"/>
          <w:highlight w:val="none"/>
        </w:rPr>
        <w:t>），第二位是</w:t>
      </w:r>
      <w:r>
        <w:rPr>
          <w:rFonts w:hint="eastAsia"/>
          <w:color w:val="auto"/>
          <w:highlight w:val="none"/>
        </w:rPr>
        <w:t>网络虚拟财产纠纷</w:t>
      </w:r>
      <w:r>
        <w:rPr>
          <w:rFonts w:hint="eastAsia" w:asciiTheme="minorEastAsia" w:hAnsiTheme="minorEastAsia"/>
          <w:color w:val="auto"/>
          <w:highlight w:val="none"/>
        </w:rPr>
        <w:t>（遇见率</w:t>
      </w:r>
      <w:r>
        <w:rPr>
          <w:rFonts w:hint="eastAsia"/>
          <w:color w:val="auto"/>
          <w:highlight w:val="none"/>
        </w:rPr>
        <w:t>37.05%</w:t>
      </w:r>
      <w:r>
        <w:rPr>
          <w:rFonts w:hint="eastAsia" w:asciiTheme="minorEastAsia" w:hAnsiTheme="minorEastAsia"/>
          <w:color w:val="auto"/>
          <w:highlight w:val="none"/>
        </w:rPr>
        <w:t>），第三位是</w:t>
      </w:r>
      <w:r>
        <w:rPr>
          <w:rFonts w:hint="eastAsia"/>
          <w:color w:val="auto"/>
          <w:highlight w:val="none"/>
        </w:rPr>
        <w:t>网络贷款纠纷</w:t>
      </w:r>
      <w:r>
        <w:rPr>
          <w:rFonts w:hint="eastAsia" w:asciiTheme="minorEastAsia" w:hAnsiTheme="minorEastAsia"/>
          <w:color w:val="auto"/>
          <w:highlight w:val="none"/>
        </w:rPr>
        <w:t>（遇见率</w:t>
      </w:r>
      <w:r>
        <w:rPr>
          <w:rFonts w:hint="eastAsia"/>
          <w:color w:val="auto"/>
          <w:highlight w:val="none"/>
        </w:rPr>
        <w:t>36.78%</w:t>
      </w:r>
      <w:r>
        <w:rPr>
          <w:rFonts w:hint="eastAsia" w:asciiTheme="minorEastAsia" w:hAnsiTheme="minorEastAsia"/>
          <w:color w:val="auto"/>
          <w:highlight w:val="none"/>
        </w:rPr>
        <w:t>）</w:t>
      </w:r>
      <w:r>
        <w:rPr>
          <w:rFonts w:hint="eastAsia"/>
          <w:color w:val="auto"/>
          <w:highlight w:val="none"/>
        </w:rPr>
        <w:t>。其余是</w:t>
      </w:r>
      <w:r>
        <w:rPr>
          <w:color w:val="auto"/>
          <w:highlight w:val="none"/>
        </w:rPr>
        <w:t>网络投资理财（如P2P等）</w:t>
      </w:r>
      <w:r>
        <w:rPr>
          <w:rFonts w:hint="eastAsia"/>
          <w:color w:val="auto"/>
          <w:highlight w:val="none"/>
        </w:rPr>
        <w:t>、</w:t>
      </w:r>
      <w:r>
        <w:rPr>
          <w:color w:val="auto"/>
          <w:highlight w:val="none"/>
        </w:rPr>
        <w:t>网络著作权纠纷</w:t>
      </w:r>
      <w:r>
        <w:rPr>
          <w:rFonts w:hint="eastAsia"/>
          <w:color w:val="auto"/>
          <w:highlight w:val="none"/>
        </w:rPr>
        <w:t>、</w:t>
      </w:r>
      <w:r>
        <w:rPr>
          <w:color w:val="auto"/>
          <w:highlight w:val="none"/>
        </w:rPr>
        <w:t>网络服务合同纠纷</w:t>
      </w:r>
      <w:r>
        <w:rPr>
          <w:rFonts w:hint="eastAsia"/>
          <w:color w:val="auto"/>
          <w:highlight w:val="none"/>
        </w:rPr>
        <w:t>，分别有</w:t>
      </w:r>
      <w:r>
        <w:rPr>
          <w:color w:val="auto"/>
          <w:highlight w:val="none"/>
        </w:rPr>
        <w:t>27.97</w:t>
      </w:r>
      <w:r>
        <w:rPr>
          <w:rFonts w:hint="eastAsia"/>
          <w:color w:val="auto"/>
          <w:highlight w:val="none"/>
        </w:rPr>
        <w:t>%、</w:t>
      </w:r>
      <w:r>
        <w:rPr>
          <w:color w:val="auto"/>
          <w:highlight w:val="none"/>
        </w:rPr>
        <w:t>23.65</w:t>
      </w:r>
      <w:r>
        <w:rPr>
          <w:rFonts w:hint="eastAsia"/>
          <w:color w:val="auto"/>
          <w:highlight w:val="none"/>
        </w:rPr>
        <w:t>%、</w:t>
      </w:r>
      <w:r>
        <w:rPr>
          <w:color w:val="auto"/>
          <w:highlight w:val="none"/>
        </w:rPr>
        <w:t>19.87</w:t>
      </w:r>
      <w:r>
        <w:rPr>
          <w:rFonts w:hint="eastAsia"/>
          <w:color w:val="auto"/>
          <w:highlight w:val="none"/>
        </w:rPr>
        <w:t>%的网民遇到过。</w:t>
      </w:r>
      <w:r>
        <w:rPr>
          <w:rFonts w:hint="eastAsia"/>
          <w:b/>
          <w:bCs/>
          <w:color w:val="auto"/>
          <w:highlight w:val="none"/>
        </w:rPr>
        <w:t>与全国数据相比，网络服务合同纠纷的人员比例要低1.28个百分点,网络著作权纠纷的人员比例要高1.48个百分点。</w:t>
      </w:r>
    </w:p>
    <w:p>
      <w:pPr>
        <w:ind w:firstLine="0" w:firstLineChars="0"/>
        <w:jc w:val="center"/>
        <w:rPr>
          <w:rFonts w:ascii="黑体" w:hAnsi="黑体"/>
          <w:color w:val="auto"/>
          <w:highlight w:val="none"/>
        </w:rPr>
      </w:pPr>
      <w:r>
        <w:rPr>
          <w:rFonts w:ascii="等线" w:hAnsi="等线" w:eastAsia="等线"/>
          <w:color w:val="auto"/>
          <w:highlight w:val="none"/>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2"/>
                    <a:stretch>
                      <a:fillRect/>
                    </a:stretch>
                  </pic:blipFill>
                  <pic:spPr>
                    <a:xfrm>
                      <a:off x="0" y="0"/>
                      <a:ext cx="5095875" cy="3619500"/>
                    </a:xfrm>
                    <a:prstGeom prst="rect">
                      <a:avLst/>
                    </a:prstGeom>
                  </pic:spPr>
                </pic:pic>
              </a:graphicData>
            </a:graphic>
          </wp:inline>
        </w:drawing>
      </w:r>
    </w:p>
    <w:p>
      <w:pPr>
        <w:pStyle w:val="6"/>
        <w:ind w:left="28" w:leftChars="-59" w:hanging="170" w:hangingChars="71"/>
        <w:jc w:val="center"/>
        <w:rPr>
          <w:rFonts w:ascii="黑体" w:hAnsi="黑体"/>
          <w:color w:val="auto"/>
          <w:sz w:val="24"/>
          <w:szCs w:val="24"/>
          <w:highlight w:val="none"/>
        </w:rPr>
      </w:pPr>
      <w:r>
        <w:rPr>
          <w:rFonts w:hint="eastAsia" w:ascii="黑体" w:hAnsi="黑体"/>
          <w:color w:val="auto"/>
          <w:sz w:val="24"/>
          <w:szCs w:val="24"/>
          <w:highlight w:val="none"/>
        </w:rPr>
        <w:t>图表</w:t>
      </w:r>
      <w:r>
        <w:rPr>
          <w:rFonts w:ascii="黑体" w:hAnsi="黑体"/>
          <w:color w:val="auto"/>
          <w:sz w:val="24"/>
          <w:szCs w:val="24"/>
          <w:highlight w:val="none"/>
        </w:rPr>
        <w:fldChar w:fldCharType="begin"/>
      </w:r>
      <w:r>
        <w:rPr>
          <w:rFonts w:ascii="黑体" w:hAnsi="黑体"/>
          <w:color w:val="auto"/>
          <w:sz w:val="24"/>
          <w:szCs w:val="24"/>
          <w:highlight w:val="none"/>
        </w:rPr>
        <w:instrText xml:space="preserve"> </w:instrText>
      </w:r>
      <w:r>
        <w:rPr>
          <w:rFonts w:hint="eastAsia" w:ascii="黑体" w:hAnsi="黑体"/>
          <w:color w:val="auto"/>
          <w:sz w:val="24"/>
          <w:szCs w:val="24"/>
          <w:highlight w:val="none"/>
        </w:rPr>
        <w:instrText xml:space="preserve">SEQ 图表 \* ARABIC</w:instrText>
      </w:r>
      <w:r>
        <w:rPr>
          <w:rFonts w:ascii="黑体" w:hAnsi="黑体"/>
          <w:color w:val="auto"/>
          <w:sz w:val="24"/>
          <w:szCs w:val="24"/>
          <w:highlight w:val="none"/>
        </w:rPr>
        <w:instrText xml:space="preserve"> </w:instrText>
      </w:r>
      <w:r>
        <w:rPr>
          <w:rFonts w:ascii="黑体" w:hAnsi="黑体"/>
          <w:color w:val="auto"/>
          <w:sz w:val="24"/>
          <w:szCs w:val="24"/>
          <w:highlight w:val="none"/>
        </w:rPr>
        <w:fldChar w:fldCharType="separate"/>
      </w:r>
      <w:r>
        <w:rPr>
          <w:rFonts w:hint="eastAsia" w:ascii="黑体" w:hAnsi="黑体"/>
          <w:color w:val="auto"/>
          <w:sz w:val="24"/>
          <w:szCs w:val="24"/>
          <w:highlight w:val="none"/>
        </w:rPr>
        <w:t>27</w:t>
      </w:r>
      <w:r>
        <w:rPr>
          <w:rFonts w:ascii="黑体" w:hAnsi="黑体"/>
          <w:color w:val="auto"/>
          <w:sz w:val="24"/>
          <w:szCs w:val="24"/>
          <w:highlight w:val="none"/>
        </w:rPr>
        <w:fldChar w:fldCharType="end"/>
      </w:r>
      <w:bookmarkStart w:id="145" w:name="_Toc31265"/>
      <w:r>
        <w:rPr>
          <w:rFonts w:hint="eastAsia" w:ascii="黑体" w:hAnsi="黑体"/>
          <w:color w:val="auto"/>
          <w:sz w:val="24"/>
          <w:szCs w:val="24"/>
          <w:highlight w:val="none"/>
        </w:rPr>
        <w:t>：</w:t>
      </w:r>
      <w:bookmarkEnd w:id="143"/>
      <w:bookmarkEnd w:id="144"/>
      <w:r>
        <w:rPr>
          <w:rFonts w:hint="eastAsia" w:ascii="黑体" w:hAnsi="黑体"/>
          <w:color w:val="auto"/>
          <w:sz w:val="24"/>
          <w:szCs w:val="24"/>
          <w:highlight w:val="none"/>
        </w:rPr>
        <w:t>公众网民遇到网络纠纷发生率排序</w:t>
      </w:r>
      <w:bookmarkEnd w:id="145"/>
    </w:p>
    <w:p>
      <w:pPr>
        <w:ind w:firstLine="0" w:firstLineChars="0"/>
        <w:rPr>
          <w:color w:val="auto"/>
          <w:highlight w:val="none"/>
        </w:rPr>
      </w:pPr>
      <w:r>
        <w:rPr>
          <w:rFonts w:hint="eastAsia"/>
          <w:color w:val="auto"/>
          <w:highlight w:val="none"/>
        </w:rPr>
        <w:t>（图表数据来源：公众网民版专题1网络安全法治社会建设专题第5题：您或周边的人遇到过下列哪类网络纠纷？（多选））</w:t>
      </w:r>
    </w:p>
    <w:p>
      <w:pPr>
        <w:rPr>
          <w:color w:val="auto"/>
          <w:highlight w:val="none"/>
        </w:rPr>
      </w:pPr>
    </w:p>
    <w:p>
      <w:pPr>
        <w:rPr>
          <w:color w:val="auto"/>
          <w:highlight w:val="none"/>
        </w:rPr>
      </w:pPr>
      <w:r>
        <w:rPr>
          <w:rFonts w:hint="eastAsia"/>
          <w:color w:val="auto"/>
          <w:highlight w:val="none"/>
        </w:rPr>
        <w:t>（6）网民对网络纠纷的应对选择</w:t>
      </w:r>
    </w:p>
    <w:p>
      <w:pPr>
        <w:rPr>
          <w:b/>
          <w:bCs/>
          <w:color w:val="auto"/>
          <w:highlight w:val="none"/>
        </w:rPr>
      </w:pPr>
      <w:r>
        <w:rPr>
          <w:rFonts w:hint="eastAsia"/>
          <w:color w:val="auto"/>
          <w:highlight w:val="none"/>
        </w:rPr>
        <w:t>公众网民对网络纠纷的应对选择方面，排第一位是</w:t>
      </w:r>
      <w:r>
        <w:rPr>
          <w:color w:val="auto"/>
          <w:highlight w:val="none"/>
        </w:rPr>
        <w:t>向有关服务商或平台投诉</w:t>
      </w:r>
      <w:r>
        <w:rPr>
          <w:rFonts w:hint="eastAsia"/>
          <w:color w:val="auto"/>
          <w:highlight w:val="none"/>
        </w:rPr>
        <w:t>（选择率</w:t>
      </w:r>
      <w:r>
        <w:rPr>
          <w:color w:val="auto"/>
          <w:highlight w:val="none"/>
        </w:rPr>
        <w:t>72.38</w:t>
      </w:r>
      <w:r>
        <w:rPr>
          <w:rFonts w:hint="eastAsia"/>
          <w:color w:val="auto"/>
          <w:highlight w:val="none"/>
        </w:rPr>
        <w:t>%），第二位是</w:t>
      </w:r>
      <w:r>
        <w:rPr>
          <w:color w:val="auto"/>
          <w:highlight w:val="none"/>
        </w:rPr>
        <w:t>向主管部门(网信办、公安、工信、工商等)投诉</w:t>
      </w:r>
      <w:r>
        <w:rPr>
          <w:rFonts w:hint="eastAsia"/>
          <w:color w:val="auto"/>
          <w:highlight w:val="none"/>
        </w:rPr>
        <w:t>（选择率</w:t>
      </w:r>
      <w:r>
        <w:rPr>
          <w:color w:val="auto"/>
          <w:highlight w:val="none"/>
        </w:rPr>
        <w:t>41.97</w:t>
      </w:r>
      <w:r>
        <w:rPr>
          <w:rFonts w:hint="eastAsia"/>
          <w:color w:val="auto"/>
          <w:highlight w:val="none"/>
        </w:rPr>
        <w:t>%），第三位是</w:t>
      </w:r>
      <w:r>
        <w:rPr>
          <w:color w:val="auto"/>
          <w:highlight w:val="none"/>
        </w:rPr>
        <w:t>向消费者协会投诉</w:t>
      </w:r>
      <w:r>
        <w:rPr>
          <w:rFonts w:hint="eastAsia"/>
          <w:color w:val="auto"/>
          <w:highlight w:val="none"/>
        </w:rPr>
        <w:t>（选择率</w:t>
      </w:r>
      <w:r>
        <w:rPr>
          <w:color w:val="auto"/>
          <w:highlight w:val="none"/>
        </w:rPr>
        <w:t>37.45</w:t>
      </w:r>
      <w:r>
        <w:rPr>
          <w:rFonts w:hint="eastAsia"/>
          <w:color w:val="auto"/>
          <w:highlight w:val="none"/>
        </w:rPr>
        <w:t>%）。</w:t>
      </w:r>
      <w:r>
        <w:rPr>
          <w:color w:val="auto"/>
          <w:highlight w:val="none"/>
        </w:rPr>
        <w:t>向网络行业协会等社会组织投诉</w:t>
      </w:r>
      <w:r>
        <w:rPr>
          <w:rFonts w:hint="eastAsia"/>
          <w:color w:val="auto"/>
          <w:highlight w:val="none"/>
        </w:rPr>
        <w:t>、</w:t>
      </w:r>
      <w:r>
        <w:rPr>
          <w:color w:val="auto"/>
          <w:highlight w:val="none"/>
        </w:rPr>
        <w:t>向朋友求助</w:t>
      </w:r>
      <w:r>
        <w:rPr>
          <w:rFonts w:hint="eastAsia"/>
          <w:color w:val="auto"/>
          <w:highlight w:val="none"/>
        </w:rPr>
        <w:t>、</w:t>
      </w:r>
      <w:r>
        <w:rPr>
          <w:color w:val="auto"/>
          <w:highlight w:val="none"/>
        </w:rPr>
        <w:t>向第三方投诉平台(新浪黑猫、聚投诉等)投诉</w:t>
      </w:r>
      <w:r>
        <w:rPr>
          <w:rFonts w:hint="eastAsia"/>
          <w:color w:val="auto"/>
          <w:highlight w:val="none"/>
        </w:rPr>
        <w:t>，分别有</w:t>
      </w:r>
      <w:r>
        <w:rPr>
          <w:color w:val="auto"/>
          <w:highlight w:val="none"/>
        </w:rPr>
        <w:t>32.13</w:t>
      </w:r>
      <w:r>
        <w:rPr>
          <w:rFonts w:hint="eastAsia"/>
          <w:color w:val="auto"/>
          <w:highlight w:val="none"/>
        </w:rPr>
        <w:t>%、</w:t>
      </w:r>
      <w:r>
        <w:rPr>
          <w:color w:val="auto"/>
          <w:highlight w:val="none"/>
        </w:rPr>
        <w:t>32.04</w:t>
      </w:r>
      <w:r>
        <w:rPr>
          <w:rFonts w:hint="eastAsia"/>
          <w:color w:val="auto"/>
          <w:highlight w:val="none"/>
        </w:rPr>
        <w:t>%、</w:t>
      </w:r>
      <w:r>
        <w:rPr>
          <w:color w:val="auto"/>
          <w:highlight w:val="none"/>
        </w:rPr>
        <w:t>23.29</w:t>
      </w:r>
      <w:r>
        <w:rPr>
          <w:rFonts w:hint="eastAsia"/>
          <w:color w:val="auto"/>
          <w:highlight w:val="none"/>
        </w:rPr>
        <w:t>%的应对方式。</w:t>
      </w:r>
      <w:r>
        <w:rPr>
          <w:rFonts w:hint="eastAsia"/>
          <w:b/>
          <w:bCs/>
          <w:color w:val="auto"/>
          <w:highlight w:val="none"/>
        </w:rPr>
        <w:t>与全国数据相比，向有关服务商或平台投诉的人员比例要低2.55个百分点,向法院起诉的人员比例要高1.43个百分点。</w:t>
      </w:r>
    </w:p>
    <w:p>
      <w:pPr>
        <w:ind w:firstLine="0" w:firstLineChars="0"/>
        <w:jc w:val="center"/>
        <w:rPr>
          <w:b/>
          <w:bCs/>
          <w:color w:val="auto"/>
          <w:highlight w:val="none"/>
        </w:rPr>
      </w:pPr>
      <w:r>
        <w:rPr>
          <w:rFonts w:ascii="等线" w:hAnsi="等线" w:eastAsia="等线"/>
          <w:color w:val="auto"/>
          <w:highlight w:val="none"/>
        </w:rPr>
        <w:drawing>
          <wp:inline distT="0" distB="0" distL="0" distR="0">
            <wp:extent cx="5095875" cy="361950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3"/>
                    <a:stretch>
                      <a:fillRect/>
                    </a:stretch>
                  </pic:blipFill>
                  <pic:spPr>
                    <a:xfrm>
                      <a:off x="0" y="0"/>
                      <a:ext cx="5095875" cy="3619500"/>
                    </a:xfrm>
                    <a:prstGeom prst="rect">
                      <a:avLst/>
                    </a:prstGeom>
                  </pic:spPr>
                </pic:pic>
              </a:graphicData>
            </a:graphic>
          </wp:inline>
        </w:drawing>
      </w:r>
    </w:p>
    <w:p>
      <w:pPr>
        <w:pStyle w:val="6"/>
        <w:ind w:firstLine="0" w:firstLineChars="0"/>
        <w:jc w:val="center"/>
        <w:rPr>
          <w:color w:val="auto"/>
          <w:sz w:val="24"/>
          <w:highlight w:val="none"/>
        </w:rPr>
      </w:pPr>
      <w:bookmarkStart w:id="146" w:name="_Toc19305627"/>
      <w:bookmarkStart w:id="147" w:name="_Toc19203721"/>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28</w:t>
      </w:r>
      <w:r>
        <w:rPr>
          <w:color w:val="auto"/>
          <w:sz w:val="24"/>
          <w:highlight w:val="none"/>
        </w:rPr>
        <w:fldChar w:fldCharType="end"/>
      </w:r>
      <w:bookmarkStart w:id="148" w:name="_Toc2259"/>
      <w:r>
        <w:rPr>
          <w:rFonts w:hint="eastAsia"/>
          <w:color w:val="auto"/>
          <w:sz w:val="24"/>
          <w:highlight w:val="none"/>
        </w:rPr>
        <w:t>：</w:t>
      </w:r>
      <w:bookmarkEnd w:id="146"/>
      <w:bookmarkEnd w:id="147"/>
      <w:r>
        <w:rPr>
          <w:rFonts w:hint="eastAsia"/>
          <w:color w:val="auto"/>
          <w:sz w:val="24"/>
          <w:highlight w:val="none"/>
        </w:rPr>
        <w:t>网民对网络纠纷的应对选择</w:t>
      </w:r>
      <w:bookmarkEnd w:id="148"/>
    </w:p>
    <w:p>
      <w:pPr>
        <w:ind w:firstLine="0" w:firstLineChars="0"/>
        <w:rPr>
          <w:color w:val="auto"/>
          <w:highlight w:val="none"/>
        </w:rPr>
      </w:pPr>
      <w:r>
        <w:rPr>
          <w:rFonts w:hint="eastAsia"/>
          <w:color w:val="auto"/>
          <w:highlight w:val="none"/>
        </w:rPr>
        <w:t>（图表数据来源：公众网民版专题1网络安全法治社会建设专题第6题：当您遇到网络纠纷时，您通常采用以下哪些方式处理？（多选））</w:t>
      </w:r>
    </w:p>
    <w:p>
      <w:pPr>
        <w:ind w:firstLine="0" w:firstLineChars="0"/>
        <w:rPr>
          <w:color w:val="auto"/>
          <w:highlight w:val="none"/>
        </w:rPr>
      </w:pPr>
    </w:p>
    <w:p>
      <w:pPr>
        <w:rPr>
          <w:color w:val="auto"/>
          <w:highlight w:val="none"/>
        </w:rPr>
      </w:pPr>
      <w:r>
        <w:rPr>
          <w:rFonts w:hint="eastAsia"/>
          <w:color w:val="auto"/>
          <w:highlight w:val="none"/>
        </w:rPr>
        <w:t>（7）互联网纠纷调解机构的认知度</w:t>
      </w:r>
    </w:p>
    <w:p>
      <w:pPr>
        <w:rPr>
          <w:rFonts w:ascii="宋体" w:hAnsi="宋体" w:eastAsia="宋体" w:cs="宋体"/>
          <w:b/>
          <w:bCs/>
          <w:color w:val="auto"/>
          <w:highlight w:val="none"/>
        </w:rPr>
      </w:pPr>
      <w:r>
        <w:rPr>
          <w:rFonts w:hint="eastAsia"/>
          <w:color w:val="auto"/>
          <w:highlight w:val="none"/>
        </w:rPr>
        <w:t>参与调查的公众网民对互联网纠纷人民调解委员会等机构的认识度不高，超过接近一半（47.47%）的网民表示不了解，完全不知道有这类机构；28.61%网民表示担心个人信息会泄露，26.17%网民表示调解的结果是有法律效力的；24.55%网民担心这类</w:t>
      </w:r>
      <w:r>
        <w:rPr>
          <w:color w:val="auto"/>
          <w:highlight w:val="none"/>
        </w:rPr>
        <w:t>机构是民间自治组织</w:t>
      </w:r>
      <w:r>
        <w:rPr>
          <w:rFonts w:hint="eastAsia"/>
          <w:color w:val="auto"/>
          <w:highlight w:val="none"/>
        </w:rPr>
        <w:t>，</w:t>
      </w:r>
      <w:r>
        <w:rPr>
          <w:color w:val="auto"/>
          <w:highlight w:val="none"/>
        </w:rPr>
        <w:t>22.2</w:t>
      </w:r>
      <w:r>
        <w:rPr>
          <w:rFonts w:hint="eastAsia"/>
          <w:color w:val="auto"/>
          <w:highlight w:val="none"/>
        </w:rPr>
        <w:t>%网民认为</w:t>
      </w:r>
      <w:r>
        <w:rPr>
          <w:color w:val="auto"/>
          <w:highlight w:val="none"/>
        </w:rPr>
        <w:t>担心调解机构的公信力不足</w:t>
      </w:r>
      <w:r>
        <w:rPr>
          <w:rFonts w:hint="eastAsia"/>
          <w:color w:val="auto"/>
          <w:highlight w:val="none"/>
        </w:rPr>
        <w:t>。仅有</w:t>
      </w:r>
      <w:r>
        <w:rPr>
          <w:color w:val="auto"/>
          <w:highlight w:val="none"/>
        </w:rPr>
        <w:t>21.03</w:t>
      </w:r>
      <w:r>
        <w:rPr>
          <w:rFonts w:hint="eastAsia"/>
          <w:color w:val="auto"/>
          <w:highlight w:val="none"/>
        </w:rPr>
        <w:t>%网民认为</w:t>
      </w:r>
      <w:r>
        <w:rPr>
          <w:color w:val="auto"/>
          <w:highlight w:val="none"/>
        </w:rPr>
        <w:t>调解结果执行难，不能解决问题</w:t>
      </w:r>
      <w:r>
        <w:rPr>
          <w:rFonts w:hint="eastAsia"/>
          <w:color w:val="auto"/>
          <w:highlight w:val="none"/>
        </w:rPr>
        <w:t>；</w:t>
      </w:r>
      <w:r>
        <w:rPr>
          <w:color w:val="auto"/>
          <w:highlight w:val="none"/>
        </w:rPr>
        <w:t>20.67</w:t>
      </w:r>
      <w:r>
        <w:rPr>
          <w:rFonts w:hint="eastAsia"/>
          <w:color w:val="auto"/>
          <w:highlight w:val="none"/>
        </w:rPr>
        <w:t>%网民表示</w:t>
      </w:r>
      <w:r>
        <w:rPr>
          <w:color w:val="auto"/>
          <w:highlight w:val="none"/>
        </w:rPr>
        <w:t>担心调解员是兼职的不能保证公正性</w:t>
      </w:r>
      <w:r>
        <w:rPr>
          <w:rFonts w:hint="eastAsia"/>
          <w:color w:val="auto"/>
          <w:highlight w:val="none"/>
        </w:rPr>
        <w:t>。持保留态度的比持肯定的比例高。</w:t>
      </w:r>
      <w:r>
        <w:rPr>
          <w:rFonts w:hint="eastAsia"/>
          <w:b/>
          <w:bCs/>
          <w:color w:val="auto"/>
          <w:highlight w:val="none"/>
        </w:rPr>
        <w:t>相较于全国数据，调解花费比较低、调解结果执行难，不能解决问题、担心个人信息会泄露分别比全国数据低1.25、1.68、1.73个百分点。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29</w:t>
      </w:r>
      <w:r>
        <w:rPr>
          <w:color w:val="auto"/>
          <w:sz w:val="24"/>
          <w:highlight w:val="none"/>
        </w:rPr>
        <w:fldChar w:fldCharType="end"/>
      </w:r>
      <w:bookmarkStart w:id="149" w:name="_Toc11165"/>
      <w:r>
        <w:rPr>
          <w:rFonts w:hint="eastAsia"/>
          <w:color w:val="auto"/>
          <w:sz w:val="24"/>
          <w:highlight w:val="none"/>
        </w:rPr>
        <w:t>：网民对互联网纠纷人民调解委员会等机构的看法</w:t>
      </w:r>
      <w:bookmarkEnd w:id="149"/>
    </w:p>
    <w:p>
      <w:pPr>
        <w:ind w:firstLine="0" w:firstLineChars="0"/>
        <w:rPr>
          <w:color w:val="auto"/>
          <w:highlight w:val="none"/>
        </w:rPr>
      </w:pPr>
      <w:r>
        <w:rPr>
          <w:rFonts w:hint="eastAsia"/>
          <w:color w:val="auto"/>
          <w:highlight w:val="none"/>
        </w:rPr>
        <w:t>（图表数据来源：公众网民版专题1网络安全法治社会建设专题第7题：下列哪种说法更符合您对互联网纠纷人民调解委员会等机构的看法？（多选））</w:t>
      </w:r>
    </w:p>
    <w:p>
      <w:pPr>
        <w:ind w:firstLine="0" w:firstLineChars="0"/>
        <w:rPr>
          <w:color w:val="auto"/>
          <w:highlight w:val="none"/>
        </w:rPr>
      </w:pPr>
    </w:p>
    <w:p>
      <w:pPr>
        <w:rPr>
          <w:color w:val="auto"/>
          <w:highlight w:val="none"/>
        </w:rPr>
      </w:pPr>
      <w:r>
        <w:rPr>
          <w:rFonts w:hint="eastAsia"/>
          <w:color w:val="auto"/>
          <w:highlight w:val="none"/>
        </w:rPr>
        <w:t>（8）网络安全方面司法工作满意度评价</w:t>
      </w:r>
    </w:p>
    <w:p>
      <w:pPr>
        <w:rPr>
          <w:b/>
          <w:bCs/>
          <w:color w:val="auto"/>
          <w:highlight w:val="none"/>
        </w:rPr>
      </w:pPr>
      <w:r>
        <w:rPr>
          <w:rFonts w:hint="eastAsia"/>
          <w:color w:val="auto"/>
          <w:highlight w:val="none"/>
        </w:rPr>
        <w:t>公众网民对网络安全方面司法工作满意度评价：认为</w:t>
      </w:r>
      <w:r>
        <w:rPr>
          <w:color w:val="auto"/>
          <w:highlight w:val="none"/>
        </w:rPr>
        <w:t>满意</w:t>
      </w:r>
      <w:r>
        <w:rPr>
          <w:rFonts w:hint="eastAsia"/>
          <w:color w:val="auto"/>
          <w:highlight w:val="none"/>
        </w:rPr>
        <w:t>的最多（占</w:t>
      </w:r>
      <w:r>
        <w:rPr>
          <w:color w:val="auto"/>
          <w:highlight w:val="none"/>
        </w:rPr>
        <w:t>38.71</w:t>
      </w:r>
      <w:r>
        <w:rPr>
          <w:rFonts w:hint="eastAsia"/>
          <w:color w:val="auto"/>
          <w:highlight w:val="none"/>
        </w:rPr>
        <w:t>%），其次是认为</w:t>
      </w:r>
      <w:r>
        <w:rPr>
          <w:color w:val="auto"/>
          <w:highlight w:val="none"/>
        </w:rPr>
        <w:t>一般</w:t>
      </w:r>
      <w:r>
        <w:rPr>
          <w:rFonts w:hint="eastAsia"/>
          <w:color w:val="auto"/>
          <w:highlight w:val="none"/>
        </w:rPr>
        <w:t>（占</w:t>
      </w:r>
      <w:r>
        <w:rPr>
          <w:color w:val="auto"/>
          <w:highlight w:val="none"/>
        </w:rPr>
        <w:t>25.5</w:t>
      </w:r>
      <w:r>
        <w:rPr>
          <w:rFonts w:hint="eastAsia"/>
          <w:color w:val="auto"/>
          <w:highlight w:val="none"/>
        </w:rPr>
        <w:t>9%），再次是认为非常满意（占22.5%）。即认为满意以上超过六成（64.30%），总体评价是满意以上。</w:t>
      </w:r>
      <w:r>
        <w:rPr>
          <w:rFonts w:hint="eastAsia"/>
          <w:b/>
          <w:bCs/>
          <w:color w:val="auto"/>
          <w:highlight w:val="none"/>
        </w:rPr>
        <w:t>与全国数据相比，满意的人员比例要低3.96个百分点,非常满意的人员比例要高5.89个百分点。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pStyle w:val="6"/>
        <w:ind w:firstLine="0" w:firstLineChars="0"/>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30</w:t>
      </w:r>
      <w:r>
        <w:rPr>
          <w:color w:val="auto"/>
          <w:sz w:val="24"/>
          <w:highlight w:val="none"/>
        </w:rPr>
        <w:fldChar w:fldCharType="end"/>
      </w:r>
      <w:bookmarkStart w:id="150" w:name="_Toc20508"/>
      <w:r>
        <w:rPr>
          <w:rFonts w:hint="eastAsia"/>
          <w:color w:val="auto"/>
          <w:sz w:val="24"/>
          <w:highlight w:val="none"/>
        </w:rPr>
        <w:t>：网民对网络安全方面司法工作满意度评价</w:t>
      </w:r>
      <w:bookmarkEnd w:id="150"/>
    </w:p>
    <w:p>
      <w:pPr>
        <w:ind w:firstLine="0" w:firstLineChars="0"/>
        <w:rPr>
          <w:color w:val="auto"/>
          <w:highlight w:val="none"/>
        </w:rPr>
      </w:pPr>
      <w:r>
        <w:rPr>
          <w:rFonts w:hint="eastAsia"/>
          <w:color w:val="auto"/>
          <w:highlight w:val="none"/>
        </w:rPr>
        <w:t>（图表数据来源：公众网民版专题1网络安全法治社会建设专题第8题：您对网络安全方面的司法工作状况(如出台司法解释及检察院和法院对相关案件的处理)是否满意？）</w:t>
      </w:r>
    </w:p>
    <w:p>
      <w:pPr>
        <w:ind w:firstLine="0" w:firstLineChars="0"/>
        <w:rPr>
          <w:color w:val="auto"/>
          <w:highlight w:val="none"/>
        </w:rPr>
      </w:pPr>
    </w:p>
    <w:p>
      <w:pPr>
        <w:numPr>
          <w:ilvl w:val="0"/>
          <w:numId w:val="7"/>
        </w:numPr>
        <w:rPr>
          <w:color w:val="auto"/>
          <w:highlight w:val="none"/>
        </w:rPr>
      </w:pPr>
      <w:r>
        <w:rPr>
          <w:rFonts w:hint="eastAsia"/>
          <w:color w:val="auto"/>
          <w:highlight w:val="none"/>
        </w:rPr>
        <w:t>网络安全领域中社会层面参与协同治理状况满意度评价</w:t>
      </w:r>
    </w:p>
    <w:p>
      <w:pPr>
        <w:rPr>
          <w:b/>
          <w:bCs/>
          <w:color w:val="auto"/>
          <w:highlight w:val="none"/>
        </w:rPr>
      </w:pPr>
      <w:r>
        <w:rPr>
          <w:rFonts w:hint="eastAsia"/>
          <w:color w:val="auto"/>
          <w:highlight w:val="none"/>
        </w:rPr>
        <w:t>公众网民对我国社会层面参与网络安全领域协同治理状况满意度评价：认为</w:t>
      </w:r>
      <w:r>
        <w:rPr>
          <w:color w:val="auto"/>
          <w:highlight w:val="none"/>
        </w:rPr>
        <w:t>满意</w:t>
      </w:r>
      <w:r>
        <w:rPr>
          <w:rFonts w:hint="eastAsia"/>
          <w:color w:val="auto"/>
          <w:highlight w:val="none"/>
        </w:rPr>
        <w:t>的最多（占</w:t>
      </w:r>
      <w:r>
        <w:rPr>
          <w:color w:val="auto"/>
          <w:highlight w:val="none"/>
        </w:rPr>
        <w:t>37.4</w:t>
      </w:r>
      <w:r>
        <w:rPr>
          <w:rFonts w:hint="eastAsia"/>
          <w:color w:val="auto"/>
          <w:highlight w:val="none"/>
        </w:rPr>
        <w:t>%），其次是认为</w:t>
      </w:r>
      <w:r>
        <w:rPr>
          <w:color w:val="auto"/>
          <w:highlight w:val="none"/>
        </w:rPr>
        <w:t>一般</w:t>
      </w:r>
      <w:r>
        <w:rPr>
          <w:rFonts w:hint="eastAsia"/>
          <w:color w:val="auto"/>
          <w:highlight w:val="none"/>
        </w:rPr>
        <w:t>（占</w:t>
      </w:r>
      <w:r>
        <w:rPr>
          <w:color w:val="auto"/>
          <w:highlight w:val="none"/>
        </w:rPr>
        <w:t>27.21</w:t>
      </w:r>
      <w:r>
        <w:rPr>
          <w:rFonts w:hint="eastAsia"/>
          <w:color w:val="auto"/>
          <w:highlight w:val="none"/>
        </w:rPr>
        <w:t>%），再次是认为</w:t>
      </w:r>
      <w:r>
        <w:rPr>
          <w:color w:val="auto"/>
          <w:highlight w:val="none"/>
        </w:rPr>
        <w:t>非常满意</w:t>
      </w:r>
      <w:r>
        <w:rPr>
          <w:rFonts w:hint="eastAsia"/>
          <w:color w:val="auto"/>
          <w:highlight w:val="none"/>
        </w:rPr>
        <w:t>（占</w:t>
      </w:r>
      <w:r>
        <w:rPr>
          <w:color w:val="auto"/>
          <w:highlight w:val="none"/>
        </w:rPr>
        <w:t>23.11</w:t>
      </w:r>
      <w:r>
        <w:rPr>
          <w:rFonts w:hint="eastAsia"/>
          <w:color w:val="auto"/>
          <w:highlight w:val="none"/>
        </w:rPr>
        <w:t>%）。即认为满意以上超过一半（</w:t>
      </w:r>
      <w:r>
        <w:rPr>
          <w:color w:val="auto"/>
          <w:highlight w:val="none"/>
        </w:rPr>
        <w:t>60.51</w:t>
      </w:r>
      <w:r>
        <w:rPr>
          <w:rFonts w:hint="eastAsia"/>
          <w:color w:val="auto"/>
          <w:highlight w:val="none"/>
        </w:rPr>
        <w:t>%），总体评价是满意以上。</w:t>
      </w:r>
      <w:r>
        <w:rPr>
          <w:rFonts w:hint="eastAsia"/>
          <w:b/>
          <w:bCs/>
          <w:color w:val="auto"/>
          <w:highlight w:val="none"/>
        </w:rPr>
        <w:t>与全国数据相比，满意的人员比例要低5.65个百分点,非常满意的人员比例要高6.72个百分点。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6"/>
                    <a:stretch>
                      <a:fillRect/>
                    </a:stretch>
                  </pic:blipFill>
                  <pic:spPr>
                    <a:xfrm>
                      <a:off x="0" y="0"/>
                      <a:ext cx="5095875" cy="3619500"/>
                    </a:xfrm>
                    <a:prstGeom prst="rect">
                      <a:avLst/>
                    </a:prstGeom>
                  </pic:spPr>
                </pic:pic>
              </a:graphicData>
            </a:graphic>
          </wp:inline>
        </w:drawing>
      </w:r>
    </w:p>
    <w:p>
      <w:pPr>
        <w:pStyle w:val="6"/>
        <w:ind w:firstLine="0" w:firstLineChars="0"/>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31</w:t>
      </w:r>
      <w:r>
        <w:rPr>
          <w:color w:val="auto"/>
          <w:sz w:val="24"/>
          <w:highlight w:val="none"/>
        </w:rPr>
        <w:fldChar w:fldCharType="end"/>
      </w:r>
      <w:bookmarkStart w:id="151" w:name="_Toc31656"/>
      <w:r>
        <w:rPr>
          <w:rFonts w:hint="eastAsia"/>
          <w:color w:val="auto"/>
          <w:sz w:val="24"/>
          <w:highlight w:val="none"/>
        </w:rPr>
        <w:t>：网络安全领域中社会层面参与协同治理状况满意度评价</w:t>
      </w:r>
      <w:bookmarkEnd w:id="151"/>
    </w:p>
    <w:p>
      <w:pPr>
        <w:pStyle w:val="6"/>
        <w:ind w:firstLine="0" w:firstLineChars="0"/>
        <w:jc w:val="left"/>
        <w:rPr>
          <w:b/>
          <w:bCs/>
          <w:color w:val="auto"/>
          <w:highlight w:val="none"/>
        </w:rPr>
      </w:pPr>
      <w:r>
        <w:rPr>
          <w:rFonts w:hint="eastAsia"/>
          <w:color w:val="auto"/>
          <w:sz w:val="24"/>
          <w:highlight w:val="none"/>
        </w:rPr>
        <w:t>（图表数据来源：公众网民版专题1网络安全法治社会建设专题第9题：您认为我国社会组织参与网络安全领域治理的状况是否令人满意？）</w:t>
      </w:r>
    </w:p>
    <w:p>
      <w:pPr>
        <w:rPr>
          <w:color w:val="auto"/>
          <w:highlight w:val="none"/>
        </w:rPr>
      </w:pPr>
    </w:p>
    <w:p>
      <w:pPr>
        <w:numPr>
          <w:ilvl w:val="0"/>
          <w:numId w:val="7"/>
        </w:numPr>
        <w:rPr>
          <w:color w:val="auto"/>
          <w:highlight w:val="none"/>
        </w:rPr>
      </w:pPr>
      <w:r>
        <w:rPr>
          <w:rFonts w:hint="eastAsia"/>
          <w:color w:val="auto"/>
          <w:highlight w:val="none"/>
        </w:rPr>
        <w:t>代表网民利益说话的构成主体</w:t>
      </w:r>
    </w:p>
    <w:p>
      <w:pPr>
        <w:rPr>
          <w:b/>
          <w:bCs/>
          <w:color w:val="auto"/>
          <w:highlight w:val="none"/>
        </w:rPr>
      </w:pPr>
      <w:r>
        <w:rPr>
          <w:rFonts w:hint="eastAsia"/>
          <w:color w:val="auto"/>
          <w:highlight w:val="none"/>
        </w:rPr>
        <w:t>参与调查的公众网民认为能代表网民利益说话的人或组织：排第一位是</w:t>
      </w:r>
      <w:r>
        <w:rPr>
          <w:color w:val="auto"/>
          <w:highlight w:val="none"/>
        </w:rPr>
        <w:t>基层组织负责人</w:t>
      </w:r>
      <w:r>
        <w:rPr>
          <w:rFonts w:hint="eastAsia"/>
          <w:color w:val="auto"/>
          <w:highlight w:val="none"/>
        </w:rPr>
        <w:t>（认同率</w:t>
      </w:r>
      <w:r>
        <w:rPr>
          <w:color w:val="auto"/>
          <w:highlight w:val="none"/>
        </w:rPr>
        <w:t>44.79</w:t>
      </w:r>
      <w:r>
        <w:rPr>
          <w:rFonts w:hint="eastAsia"/>
          <w:color w:val="auto"/>
          <w:highlight w:val="none"/>
        </w:rPr>
        <w:t>%）；第二位是</w:t>
      </w:r>
      <w:r>
        <w:rPr>
          <w:color w:val="auto"/>
          <w:highlight w:val="none"/>
        </w:rPr>
        <w:t>人大代表、政协委员</w:t>
      </w:r>
      <w:r>
        <w:rPr>
          <w:rFonts w:hint="eastAsia"/>
          <w:color w:val="auto"/>
          <w:highlight w:val="none"/>
        </w:rPr>
        <w:t>（认同率</w:t>
      </w:r>
      <w:r>
        <w:rPr>
          <w:color w:val="auto"/>
          <w:highlight w:val="none"/>
        </w:rPr>
        <w:t>44.06</w:t>
      </w:r>
      <w:r>
        <w:rPr>
          <w:rFonts w:hint="eastAsia"/>
          <w:color w:val="auto"/>
          <w:highlight w:val="none"/>
        </w:rPr>
        <w:t>%）；第三位是</w:t>
      </w:r>
      <w:r>
        <w:rPr>
          <w:color w:val="auto"/>
          <w:highlight w:val="none"/>
        </w:rPr>
        <w:t>网民自己</w:t>
      </w:r>
      <w:r>
        <w:rPr>
          <w:rFonts w:hint="eastAsia"/>
          <w:color w:val="auto"/>
          <w:highlight w:val="none"/>
        </w:rPr>
        <w:t>（认同率</w:t>
      </w:r>
      <w:r>
        <w:rPr>
          <w:color w:val="auto"/>
          <w:highlight w:val="none"/>
        </w:rPr>
        <w:t>36.9</w:t>
      </w:r>
      <w:r>
        <w:rPr>
          <w:rFonts w:hint="eastAsia"/>
          <w:color w:val="auto"/>
          <w:highlight w:val="none"/>
        </w:rPr>
        <w:t>%）；第四位是</w:t>
      </w:r>
      <w:r>
        <w:rPr>
          <w:color w:val="auto"/>
          <w:highlight w:val="none"/>
        </w:rPr>
        <w:t>新闻媒体</w:t>
      </w:r>
      <w:r>
        <w:rPr>
          <w:rFonts w:hint="eastAsia"/>
          <w:color w:val="auto"/>
          <w:highlight w:val="none"/>
        </w:rPr>
        <w:t>（认同率</w:t>
      </w:r>
      <w:r>
        <w:rPr>
          <w:color w:val="auto"/>
          <w:highlight w:val="none"/>
        </w:rPr>
        <w:t>23.84</w:t>
      </w:r>
      <w:r>
        <w:rPr>
          <w:rFonts w:hint="eastAsia"/>
          <w:color w:val="auto"/>
          <w:highlight w:val="none"/>
        </w:rPr>
        <w:t>%）；第五位是</w:t>
      </w:r>
      <w:r>
        <w:rPr>
          <w:color w:val="auto"/>
          <w:highlight w:val="none"/>
        </w:rPr>
        <w:t>网络社会组织</w:t>
      </w:r>
      <w:r>
        <w:rPr>
          <w:rFonts w:hint="eastAsia"/>
          <w:color w:val="auto"/>
          <w:highlight w:val="none"/>
        </w:rPr>
        <w:t>（认同率</w:t>
      </w:r>
      <w:r>
        <w:rPr>
          <w:color w:val="auto"/>
          <w:highlight w:val="none"/>
        </w:rPr>
        <w:t>20.31</w:t>
      </w:r>
      <w:r>
        <w:rPr>
          <w:rFonts w:hint="eastAsia"/>
          <w:color w:val="auto"/>
          <w:highlight w:val="none"/>
        </w:rPr>
        <w:t>%）。其次为</w:t>
      </w:r>
      <w:r>
        <w:rPr>
          <w:color w:val="auto"/>
          <w:highlight w:val="none"/>
        </w:rPr>
        <w:t>行业协会</w:t>
      </w:r>
      <w:r>
        <w:rPr>
          <w:rFonts w:hint="eastAsia"/>
          <w:color w:val="auto"/>
          <w:highlight w:val="none"/>
        </w:rPr>
        <w:t>、</w:t>
      </w:r>
      <w:r>
        <w:rPr>
          <w:color w:val="auto"/>
          <w:highlight w:val="none"/>
        </w:rPr>
        <w:t>律师</w:t>
      </w:r>
      <w:r>
        <w:rPr>
          <w:rFonts w:hint="eastAsia"/>
          <w:color w:val="auto"/>
          <w:highlight w:val="none"/>
        </w:rPr>
        <w:t>、</w:t>
      </w:r>
      <w:r>
        <w:rPr>
          <w:color w:val="auto"/>
          <w:highlight w:val="none"/>
        </w:rPr>
        <w:t>专家学者</w:t>
      </w:r>
      <w:r>
        <w:rPr>
          <w:rFonts w:hint="eastAsia"/>
          <w:color w:val="auto"/>
          <w:highlight w:val="none"/>
        </w:rPr>
        <w:t>、</w:t>
      </w:r>
      <w:r>
        <w:rPr>
          <w:color w:val="auto"/>
          <w:highlight w:val="none"/>
        </w:rPr>
        <w:t>网络群组中的群主或意见领袖</w:t>
      </w:r>
      <w:r>
        <w:rPr>
          <w:rFonts w:hint="eastAsia"/>
          <w:color w:val="auto"/>
          <w:highlight w:val="none"/>
        </w:rPr>
        <w:t>、</w:t>
      </w:r>
      <w:r>
        <w:rPr>
          <w:color w:val="auto"/>
          <w:highlight w:val="none"/>
        </w:rPr>
        <w:t>网络明星、大咖</w:t>
      </w:r>
      <w:r>
        <w:rPr>
          <w:rFonts w:hint="eastAsia"/>
          <w:color w:val="auto"/>
          <w:highlight w:val="none"/>
        </w:rPr>
        <w:t>，分别有</w:t>
      </w:r>
      <w:r>
        <w:rPr>
          <w:color w:val="auto"/>
          <w:highlight w:val="none"/>
        </w:rPr>
        <w:t>18.22</w:t>
      </w:r>
      <w:r>
        <w:rPr>
          <w:rFonts w:hint="eastAsia"/>
          <w:color w:val="auto"/>
          <w:highlight w:val="none"/>
        </w:rPr>
        <w:t>%、</w:t>
      </w:r>
      <w:r>
        <w:rPr>
          <w:color w:val="auto"/>
          <w:highlight w:val="none"/>
        </w:rPr>
        <w:t>16.77</w:t>
      </w:r>
      <w:r>
        <w:rPr>
          <w:rFonts w:hint="eastAsia"/>
          <w:color w:val="auto"/>
          <w:highlight w:val="none"/>
        </w:rPr>
        <w:t>%、</w:t>
      </w:r>
      <w:r>
        <w:rPr>
          <w:color w:val="auto"/>
          <w:highlight w:val="none"/>
        </w:rPr>
        <w:t>13.6</w:t>
      </w:r>
      <w:r>
        <w:rPr>
          <w:rFonts w:hint="eastAsia"/>
          <w:color w:val="auto"/>
          <w:highlight w:val="none"/>
        </w:rPr>
        <w:t>%、</w:t>
      </w:r>
      <w:r>
        <w:rPr>
          <w:color w:val="auto"/>
          <w:highlight w:val="none"/>
        </w:rPr>
        <w:t>8.16</w:t>
      </w:r>
      <w:r>
        <w:rPr>
          <w:rFonts w:hint="eastAsia"/>
          <w:color w:val="auto"/>
          <w:highlight w:val="none"/>
        </w:rPr>
        <w:t>%、</w:t>
      </w:r>
      <w:r>
        <w:rPr>
          <w:color w:val="auto"/>
          <w:highlight w:val="none"/>
        </w:rPr>
        <w:t>3.26</w:t>
      </w:r>
      <w:r>
        <w:rPr>
          <w:rFonts w:hint="eastAsia"/>
          <w:color w:val="auto"/>
          <w:highlight w:val="none"/>
        </w:rPr>
        <w:t>%的认同率。</w:t>
      </w:r>
      <w:r>
        <w:rPr>
          <w:rFonts w:hint="eastAsia"/>
          <w:b/>
          <w:bCs/>
          <w:color w:val="auto"/>
          <w:highlight w:val="none"/>
        </w:rPr>
        <w:t>与全国数据相比，基层组织负责人的人员比例要低3.16个百分点,律师的人员比例要高2.69个百分点。</w:t>
      </w:r>
    </w:p>
    <w:p>
      <w:pPr>
        <w:ind w:firstLine="0" w:firstLineChars="0"/>
        <w:jc w:val="center"/>
        <w:rPr>
          <w:color w:val="auto"/>
          <w:highlight w:val="none"/>
        </w:rPr>
      </w:pPr>
      <w:r>
        <w:rPr>
          <w:rFonts w:ascii="等线" w:hAnsi="等线" w:eastAsia="等线"/>
          <w:color w:val="auto"/>
          <w:highlight w:val="none"/>
        </w:rPr>
        <w:drawing>
          <wp:inline distT="0" distB="0" distL="0" distR="0">
            <wp:extent cx="5095875" cy="361950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pStyle w:val="6"/>
        <w:ind w:firstLine="0" w:firstLineChars="0"/>
        <w:jc w:val="center"/>
        <w:rPr>
          <w:color w:val="auto"/>
          <w:sz w:val="24"/>
          <w:highlight w:val="none"/>
        </w:rPr>
      </w:pPr>
      <w:r>
        <w:rPr>
          <w:rFonts w:hint="eastAsia"/>
          <w:color w:val="auto"/>
          <w:sz w:val="24"/>
          <w:highlight w:val="none"/>
        </w:rPr>
        <w:t>图表</w:t>
      </w:r>
      <w:r>
        <w:rPr>
          <w:rFonts w:hint="eastAsia"/>
          <w:color w:val="auto"/>
          <w:sz w:val="24"/>
          <w:highlight w:val="none"/>
        </w:rPr>
        <w:fldChar w:fldCharType="begin"/>
      </w:r>
      <w:r>
        <w:rPr>
          <w:rFonts w:hint="eastAsia"/>
          <w:color w:val="auto"/>
          <w:sz w:val="24"/>
          <w:highlight w:val="none"/>
        </w:rPr>
        <w:instrText xml:space="preserve"> SEQ 图表 \* ARABIC </w:instrText>
      </w:r>
      <w:r>
        <w:rPr>
          <w:rFonts w:hint="eastAsia"/>
          <w:color w:val="auto"/>
          <w:sz w:val="24"/>
          <w:highlight w:val="none"/>
        </w:rPr>
        <w:fldChar w:fldCharType="separate"/>
      </w:r>
      <w:r>
        <w:rPr>
          <w:rFonts w:hint="eastAsia"/>
          <w:color w:val="auto"/>
          <w:sz w:val="24"/>
          <w:highlight w:val="none"/>
        </w:rPr>
        <w:t>32</w:t>
      </w:r>
      <w:r>
        <w:rPr>
          <w:rFonts w:hint="eastAsia"/>
          <w:color w:val="auto"/>
          <w:sz w:val="24"/>
          <w:highlight w:val="none"/>
        </w:rPr>
        <w:fldChar w:fldCharType="end"/>
      </w:r>
      <w:bookmarkStart w:id="152" w:name="_Toc32718"/>
      <w:r>
        <w:rPr>
          <w:rFonts w:hint="eastAsia"/>
          <w:color w:val="auto"/>
          <w:sz w:val="24"/>
          <w:highlight w:val="none"/>
        </w:rPr>
        <w:t>：代表网民利益说话的构成主体</w:t>
      </w:r>
      <w:bookmarkEnd w:id="152"/>
    </w:p>
    <w:p>
      <w:pPr>
        <w:pStyle w:val="6"/>
        <w:ind w:firstLine="0" w:firstLineChars="0"/>
        <w:jc w:val="left"/>
        <w:rPr>
          <w:b/>
          <w:bCs/>
          <w:color w:val="auto"/>
          <w:highlight w:val="none"/>
        </w:rPr>
      </w:pPr>
      <w:r>
        <w:rPr>
          <w:rFonts w:hint="eastAsia"/>
          <w:color w:val="auto"/>
          <w:sz w:val="24"/>
          <w:highlight w:val="none"/>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color w:val="auto"/>
          <w:highlight w:val="none"/>
        </w:rPr>
      </w:pPr>
    </w:p>
    <w:p>
      <w:pPr>
        <w:rPr>
          <w:color w:val="auto"/>
          <w:highlight w:val="none"/>
        </w:rPr>
      </w:pPr>
      <w:bookmarkStart w:id="153" w:name="_Toc19207418"/>
      <w:r>
        <w:rPr>
          <w:rFonts w:hint="eastAsia"/>
          <w:color w:val="auto"/>
          <w:highlight w:val="none"/>
        </w:rPr>
        <w:br w:type="page"/>
      </w:r>
    </w:p>
    <w:p>
      <w:pPr>
        <w:pStyle w:val="3"/>
        <w:ind w:firstLine="723" w:firstLineChars="300"/>
        <w:rPr>
          <w:color w:val="auto"/>
          <w:highlight w:val="none"/>
        </w:rPr>
      </w:pPr>
      <w:bookmarkStart w:id="154" w:name="_Toc23322"/>
      <w:r>
        <w:rPr>
          <w:rFonts w:hint="eastAsia"/>
          <w:color w:val="auto"/>
          <w:highlight w:val="none"/>
        </w:rPr>
        <w:t>5.2</w:t>
      </w:r>
      <w:bookmarkEnd w:id="153"/>
      <w:r>
        <w:rPr>
          <w:rFonts w:hint="eastAsia"/>
          <w:color w:val="auto"/>
          <w:highlight w:val="none"/>
        </w:rPr>
        <w:t>专题2：</w:t>
      </w:r>
      <w:r>
        <w:rPr>
          <w:color w:val="auto"/>
          <w:highlight w:val="none"/>
        </w:rPr>
        <w:t>遏制网络违法犯罪行为</w:t>
      </w:r>
      <w:r>
        <w:rPr>
          <w:rFonts w:hint="eastAsia"/>
          <w:color w:val="auto"/>
          <w:highlight w:val="none"/>
        </w:rPr>
        <w:t>专题</w:t>
      </w:r>
      <w:bookmarkEnd w:id="154"/>
    </w:p>
    <w:p>
      <w:pPr>
        <w:rPr>
          <w:rFonts w:ascii="微软雅黑" w:hAnsi="微软雅黑" w:eastAsia="微软雅黑"/>
          <w:color w:val="auto"/>
          <w:highlight w:val="none"/>
        </w:rPr>
      </w:pPr>
      <w:r>
        <w:rPr>
          <w:rFonts w:ascii="宋体" w:hAnsi="宋体" w:eastAsia="宋体"/>
          <w:color w:val="auto"/>
          <w:highlight w:val="none"/>
        </w:rPr>
        <w:t>参与本专题答题的公众网民数量为</w:t>
      </w:r>
      <w:r>
        <w:rPr>
          <w:color w:val="auto"/>
          <w:highlight w:val="none"/>
        </w:rPr>
        <w:t>2683</w:t>
      </w:r>
      <w:r>
        <w:rPr>
          <w:rFonts w:ascii="宋体" w:hAnsi="宋体" w:eastAsia="宋体"/>
          <w:color w:val="auto"/>
          <w:highlight w:val="none"/>
        </w:rPr>
        <w:t>人。</w:t>
      </w:r>
    </w:p>
    <w:p>
      <w:pPr>
        <w:rPr>
          <w:rFonts w:ascii="宋体" w:hAnsi="宋体" w:eastAsia="宋体"/>
          <w:color w:val="auto"/>
          <w:highlight w:val="none"/>
        </w:rPr>
      </w:pPr>
      <w:r>
        <w:rPr>
          <w:rFonts w:ascii="宋体" w:hAnsi="宋体" w:eastAsia="宋体"/>
          <w:color w:val="auto"/>
          <w:highlight w:val="none"/>
        </w:rPr>
        <w:t>（1）网络违法犯罪态势</w:t>
      </w:r>
    </w:p>
    <w:p>
      <w:pPr>
        <w:rPr>
          <w:rFonts w:ascii="宋体" w:hAnsi="宋体" w:eastAsia="宋体"/>
          <w:color w:val="auto"/>
          <w:highlight w:val="none"/>
        </w:rPr>
      </w:pPr>
      <w:r>
        <w:rPr>
          <w:rFonts w:ascii="宋体" w:hAnsi="宋体" w:eastAsia="宋体"/>
          <w:color w:val="auto"/>
          <w:highlight w:val="none"/>
        </w:rPr>
        <w:t>公众网民对各类网络违法犯罪遇见率排列：第一位是</w:t>
      </w:r>
      <w:r>
        <w:rPr>
          <w:rFonts w:ascii="宋体" w:hAnsi="宋体" w:eastAsia="宋体" w:cs="宋体"/>
          <w:color w:val="auto"/>
          <w:highlight w:val="none"/>
        </w:rPr>
        <w:t>违法有害信息（黄、赌、毒、暴、谣言、诽谤、分裂、泄密等）（遇见率67.41%），第二位是侵犯个人信息（强制采集人脸信息、个人资料被出售牟利、数据泄露或违法出售、软件非法获取信息等）（遇见率54.53%），第三位是网络诈骗犯罪（金融诈骗、电信诈骗、杀猪盘、助贷套路、假刷单等）（遇见率41.18%），网络入侵（木马入侵、数据泄露、Wi-Fi蹭网、账号被盗等）和网络攻击（黑客攻击、DDOS攻击、勒索病毒、数据破坏等）分列四</w:t>
      </w:r>
      <w:r>
        <w:rPr>
          <w:rFonts w:hint="eastAsia" w:ascii="宋体" w:hAnsi="宋体" w:eastAsia="宋体"/>
          <w:color w:val="auto"/>
          <w:highlight w:val="none"/>
        </w:rPr>
        <w:t>、</w:t>
      </w:r>
      <w:r>
        <w:rPr>
          <w:rFonts w:ascii="宋体" w:hAnsi="宋体" w:eastAsia="宋体"/>
          <w:color w:val="auto"/>
          <w:highlight w:val="none"/>
        </w:rPr>
        <w:t>五位，遇见率分别为</w:t>
      </w:r>
      <w:r>
        <w:rPr>
          <w:rFonts w:ascii="宋体" w:hAnsi="宋体" w:eastAsia="宋体" w:cs="宋体"/>
          <w:color w:val="auto"/>
          <w:highlight w:val="none"/>
        </w:rPr>
        <w:t>38.63%和27.34%。数据显示网络违法犯罪态势仍然比较严峻。</w:t>
      </w:r>
      <w:r>
        <w:rPr>
          <w:rFonts w:ascii="宋体" w:hAnsi="宋体" w:eastAsia="宋体"/>
          <w:b/>
          <w:bCs/>
          <w:color w:val="auto"/>
          <w:highlight w:val="none"/>
        </w:rPr>
        <w:t>相较于全国数据，网络攻击（黑客攻击、DDOS攻击、勒索病毒、数据破坏等）、网络入侵（木马入侵、数据泄露、Wi-Fi蹭网、账号被盗等）、侵犯个人信息（强制采集人脸信息、个人资料被出售牟利、数据泄露或违法出售、软件非法获取信息等）分别比全国数据低1.69、1.05、1.54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33</w:t>
      </w:r>
      <w:r>
        <w:rPr>
          <w:rFonts w:hint="eastAsia"/>
          <w:color w:val="auto"/>
          <w:highlight w:val="none"/>
        </w:rPr>
        <w:fldChar w:fldCharType="end"/>
      </w:r>
      <w:bookmarkStart w:id="155" w:name="_Toc1936"/>
      <w:r>
        <w:rPr>
          <w:rFonts w:ascii="宋体" w:hAnsi="宋体" w:eastAsia="宋体"/>
          <w:color w:val="auto"/>
          <w:highlight w:val="none"/>
        </w:rPr>
        <w:t>：网络违法犯罪态势</w:t>
      </w:r>
      <w:bookmarkEnd w:id="155"/>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（图表数据来源：公众网民版专题2遏制网络违法犯罪专题第1题：过去一年中在使用网络时曾遇到过下列哪些违法犯罪的情况？（多选））</w:t>
      </w:r>
    </w:p>
    <w:p>
      <w:pPr>
        <w:jc w:val="center"/>
        <w:rPr>
          <w:rFonts w:ascii="宋体" w:hAnsi="宋体" w:eastAsia="宋体"/>
          <w:color w:val="auto"/>
          <w:highlight w:val="none"/>
        </w:rPr>
      </w:pPr>
    </w:p>
    <w:p>
      <w:pPr>
        <w:rPr>
          <w:rFonts w:ascii="宋体" w:hAnsi="宋体" w:eastAsia="宋体"/>
          <w:color w:val="auto"/>
          <w:highlight w:val="none"/>
        </w:rPr>
      </w:pPr>
      <w:r>
        <w:rPr>
          <w:rFonts w:ascii="宋体" w:hAnsi="宋体" w:eastAsia="宋体"/>
          <w:color w:val="auto"/>
          <w:highlight w:val="none"/>
        </w:rPr>
        <w:t>（2）需加强打击的网络违法犯罪行为</w:t>
      </w:r>
    </w:p>
    <w:p>
      <w:pPr>
        <w:rPr>
          <w:rFonts w:ascii="宋体" w:hAnsi="宋体" w:eastAsia="宋体"/>
          <w:color w:val="auto"/>
          <w:highlight w:val="none"/>
        </w:rPr>
      </w:pPr>
      <w:r>
        <w:rPr>
          <w:rFonts w:ascii="宋体" w:hAnsi="宋体" w:eastAsia="宋体"/>
          <w:color w:val="auto"/>
          <w:highlight w:val="none"/>
        </w:rPr>
        <w:t>公众网民对需加强打击的网络违法犯罪行为的关注度为：第一位</w:t>
      </w:r>
      <w:r>
        <w:rPr>
          <w:rFonts w:ascii="宋体" w:hAnsi="宋体" w:eastAsia="宋体" w:cs="宋体"/>
          <w:color w:val="auto"/>
          <w:highlight w:val="none"/>
        </w:rPr>
        <w:t>侵犯个人信息（强制采集人脸信息、个人资料被出售牟利、数据泄露或违法出售、软件非法获取信息等）（关注度73.43%），第二位违法有害信息（黄、赌、毒、暴、谣言、诽谤、分裂、泄密等）（关注度71.86%），第三位网络诈骗犯罪（金融诈骗、电信诈骗、杀猪盘、助贷套路、假刷单等）（关注度60.53%），第四位是网络入侵（木马入侵、数据泄露、Wi-Fi蹭网、账号被盗等）（关注度51.42%），第五位是网络黑灰色产业犯罪（虚假账号注册、非法交易平台、木马等恶意软件等）（关注度47.17%）。</w:t>
      </w:r>
      <w:r>
        <w:rPr>
          <w:rFonts w:ascii="宋体" w:hAnsi="宋体" w:eastAsia="宋体"/>
          <w:b/>
          <w:bCs/>
          <w:color w:val="auto"/>
          <w:highlight w:val="none"/>
        </w:rPr>
        <w:t>与全国数据相比，网络入侵（木马入侵、数据泄露、Wi-Fi蹭网、账号被盗等）的人员比例要低1.47个百分点,违法有害信息（黄、赌、毒、暴、谣言、诽谤、分裂、泄密等）的人员比例要高1.24个百分点。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34</w:t>
      </w:r>
      <w:r>
        <w:rPr>
          <w:rFonts w:hint="eastAsia"/>
          <w:color w:val="auto"/>
          <w:highlight w:val="none"/>
        </w:rPr>
        <w:fldChar w:fldCharType="end"/>
      </w:r>
      <w:bookmarkStart w:id="156" w:name="_Toc27579"/>
      <w:r>
        <w:rPr>
          <w:rFonts w:ascii="宋体" w:hAnsi="宋体" w:eastAsia="宋体"/>
          <w:color w:val="auto"/>
          <w:highlight w:val="none"/>
        </w:rPr>
        <w:t>：需加强打击的网络违法犯罪行为</w:t>
      </w:r>
      <w:bookmarkEnd w:id="156"/>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（图表数据来源：公众网民版专题2遏制网络违法犯罪专题第2题：您认为哪些网络违法犯罪行为愈发严重，需要加强打击？（多选））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（3）网络诈骗发案率变化</w:t>
      </w:r>
    </w:p>
    <w:p>
      <w:pPr>
        <w:rPr>
          <w:rFonts w:ascii="宋体" w:hAnsi="宋体" w:eastAsia="宋体"/>
          <w:color w:val="auto"/>
          <w:highlight w:val="none"/>
        </w:rPr>
      </w:pPr>
      <w:r>
        <w:rPr>
          <w:rFonts w:ascii="宋体" w:hAnsi="宋体" w:eastAsia="宋体"/>
          <w:color w:val="auto"/>
          <w:highlight w:val="none"/>
        </w:rPr>
        <w:t>参与调查的公众网民对今年网络诈骗发案率变化评价为：</w:t>
      </w:r>
      <w:r>
        <w:rPr>
          <w:rFonts w:ascii="宋体" w:hAnsi="宋体" w:eastAsia="宋体" w:cs="宋体"/>
          <w:color w:val="auto"/>
          <w:highlight w:val="none"/>
        </w:rPr>
        <w:t>34.33%的公众网民认为差不多，18.74%公众网民认为有所减少，17.8%认为有所增加，认为有所增加和明显增加的占32.92%，认为有所减少或明显减少的占32.76%。</w:t>
      </w:r>
      <w:r>
        <w:rPr>
          <w:rFonts w:ascii="宋体" w:hAnsi="宋体" w:eastAsia="宋体"/>
          <w:b/>
          <w:bCs/>
          <w:color w:val="auto"/>
          <w:highlight w:val="none"/>
        </w:rPr>
        <w:t>与全国数据相比，有所增加的人员比例要低3.34个百分点,差不多的人员比例要高5.24个百分点。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6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35</w:t>
      </w:r>
      <w:r>
        <w:rPr>
          <w:rFonts w:hint="eastAsia"/>
          <w:color w:val="auto"/>
          <w:highlight w:val="none"/>
        </w:rPr>
        <w:fldChar w:fldCharType="end"/>
      </w:r>
      <w:bookmarkStart w:id="157" w:name="_Toc28368"/>
      <w:r>
        <w:rPr>
          <w:rFonts w:ascii="宋体" w:hAnsi="宋体" w:eastAsia="宋体"/>
          <w:color w:val="auto"/>
          <w:highlight w:val="none"/>
        </w:rPr>
        <w:t>：网络诈骗发案率变化</w:t>
      </w:r>
      <w:bookmarkEnd w:id="157"/>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（图表数据来源：公众网民版专题2遏制网络违法犯罪专题第3题：和过去相比，近一年您或身边的朋友遇到网络诈骗的频率？）</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（4）电信网络诈骗态势</w:t>
      </w:r>
    </w:p>
    <w:p>
      <w:pPr>
        <w:rPr>
          <w:rFonts w:ascii="宋体" w:hAnsi="宋体" w:eastAsia="宋体"/>
          <w:color w:val="auto"/>
          <w:highlight w:val="none"/>
        </w:rPr>
      </w:pPr>
      <w:r>
        <w:rPr>
          <w:rFonts w:ascii="宋体" w:hAnsi="宋体" w:eastAsia="宋体"/>
          <w:color w:val="auto"/>
          <w:highlight w:val="none"/>
        </w:rPr>
        <w:t>参与调查的公众网民对各种电信诈骗、网络诈骗态势评价为：第一位是</w:t>
      </w:r>
      <w:r>
        <w:rPr>
          <w:rFonts w:ascii="宋体" w:hAnsi="宋体" w:eastAsia="宋体" w:cs="宋体"/>
          <w:color w:val="auto"/>
          <w:highlight w:val="none"/>
        </w:rPr>
        <w:t>电话欠费、积分兑换、中奖诈骗（遇见率47.42%），第二位是贷款诈骗（校园贷、助贷套路、金融投资等）（遇见率41.94%），第三位是网络购物诈骗（低价诱惑、下单退款解冻套路、网络钓鱼等）（遇见率32.86%）。</w:t>
      </w:r>
      <w:r>
        <w:rPr>
          <w:rFonts w:ascii="宋体" w:hAnsi="宋体" w:eastAsia="宋体"/>
          <w:b/>
          <w:bCs/>
          <w:color w:val="auto"/>
          <w:highlight w:val="none"/>
        </w:rPr>
        <w:t>与全国数据相比，贷款诈骗（校园贷、助贷套路、金融投资等）的人员比例要低1.4个百分点,高薪招聘诈骗（网络刷单、诱导缴纳培训费等）的人员比例要高2.68个百分点。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9525"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36</w:t>
      </w:r>
      <w:r>
        <w:rPr>
          <w:rFonts w:hint="eastAsia"/>
          <w:color w:val="auto"/>
          <w:highlight w:val="none"/>
        </w:rPr>
        <w:fldChar w:fldCharType="end"/>
      </w:r>
      <w:bookmarkStart w:id="158" w:name="_Toc17747"/>
      <w:r>
        <w:rPr>
          <w:rFonts w:ascii="宋体" w:hAnsi="宋体" w:eastAsia="宋体"/>
          <w:color w:val="auto"/>
          <w:highlight w:val="none"/>
        </w:rPr>
        <w:t>：电信网络诈骗态势</w:t>
      </w:r>
      <w:bookmarkEnd w:id="158"/>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（图表数据来源：公众网民版专题2遏制网络违法犯罪专题第4题：您遇到过下列哪种形式的网络诈骗？（多选））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（4.1）网民遭遇网络诈骗的情形</w:t>
      </w:r>
    </w:p>
    <w:p>
      <w:pPr>
        <w:rPr>
          <w:rFonts w:ascii="宋体" w:hAnsi="宋体" w:eastAsia="宋体"/>
          <w:color w:val="auto"/>
          <w:highlight w:val="none"/>
        </w:rPr>
      </w:pPr>
      <w:r>
        <w:rPr>
          <w:rFonts w:ascii="宋体" w:hAnsi="宋体" w:eastAsia="宋体"/>
          <w:color w:val="auto"/>
          <w:highlight w:val="none"/>
        </w:rPr>
        <w:t>公众网民对遭遇网络诈骗的情形为：第一位是</w:t>
      </w:r>
      <w:r>
        <w:rPr>
          <w:rFonts w:ascii="宋体" w:hAnsi="宋体" w:eastAsia="宋体" w:cs="宋体"/>
          <w:color w:val="auto"/>
          <w:highlight w:val="none"/>
        </w:rPr>
        <w:t>短视频APP（选择率47.45%），第二位是微信朋友圈（选择率41.96%），第三位是交友APP（选择率31.37%），第四位是购物APP（选择率29.8%），第五位是游戏平台（选择率29.8%）。</w:t>
      </w:r>
      <w:r>
        <w:rPr>
          <w:rFonts w:ascii="宋体" w:hAnsi="宋体" w:eastAsia="宋体"/>
          <w:b/>
          <w:bCs/>
          <w:color w:val="auto"/>
          <w:highlight w:val="none"/>
        </w:rPr>
        <w:t>与全国数据相比，购物APP的人员比例要低5.6个百分点,短视频APP的人员比例要高3.58个百分点。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37</w:t>
      </w:r>
      <w:r>
        <w:rPr>
          <w:rFonts w:hint="eastAsia"/>
          <w:color w:val="auto"/>
          <w:highlight w:val="none"/>
        </w:rPr>
        <w:fldChar w:fldCharType="end"/>
      </w:r>
      <w:bookmarkStart w:id="159" w:name="_Toc13699"/>
      <w:r>
        <w:rPr>
          <w:rFonts w:ascii="宋体" w:hAnsi="宋体" w:eastAsia="宋体"/>
          <w:color w:val="auto"/>
          <w:highlight w:val="none"/>
        </w:rPr>
        <w:t>：网民遭遇网络诈骗的情形</w:t>
      </w:r>
      <w:bookmarkEnd w:id="159"/>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（图表数据来源：公众网民版专题2遏制网络违法犯罪专题第4.1题：对于这些网络诈骗信息，您是在哪里遇到的</w:t>
      </w:r>
      <w:r>
        <w:rPr>
          <w:rFonts w:hint="eastAsia" w:ascii="宋体" w:hAnsi="宋体" w:eastAsia="宋体"/>
          <w:color w:val="auto"/>
          <w:highlight w:val="none"/>
        </w:rPr>
        <w:t>（</w:t>
      </w:r>
      <w:r>
        <w:rPr>
          <w:rFonts w:ascii="宋体" w:hAnsi="宋体" w:eastAsia="宋体"/>
          <w:color w:val="auto"/>
          <w:highlight w:val="none"/>
        </w:rPr>
        <w:t>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（4.2）网民对电信诈骗的应对</w:t>
      </w:r>
    </w:p>
    <w:p>
      <w:pPr>
        <w:rPr>
          <w:rFonts w:ascii="宋体" w:hAnsi="宋体" w:eastAsia="宋体"/>
          <w:color w:val="auto"/>
          <w:highlight w:val="none"/>
        </w:rPr>
      </w:pPr>
      <w:r>
        <w:rPr>
          <w:rFonts w:ascii="宋体" w:hAnsi="宋体" w:eastAsia="宋体"/>
          <w:color w:val="auto"/>
          <w:highlight w:val="none"/>
        </w:rPr>
        <w:t>公众网民对电信诈骗的应对选择为：第一位是</w:t>
      </w:r>
      <w:r>
        <w:rPr>
          <w:rFonts w:ascii="宋体" w:hAnsi="宋体" w:eastAsia="宋体" w:cs="宋体"/>
          <w:color w:val="auto"/>
          <w:highlight w:val="none"/>
        </w:rPr>
        <w:t>向网站投诉（选择率50.5%），第二位是告诉家人、朋友、同事（选择率39.01%），第三位是向监管部门举报（选择率32.48%），第四位和第五位分别是向公安部门报警（选择率29.7%</w:t>
      </w:r>
      <w:r>
        <w:rPr>
          <w:rFonts w:hint="eastAsia" w:ascii="宋体" w:hAnsi="宋体" w:eastAsia="宋体"/>
          <w:color w:val="auto"/>
          <w:highlight w:val="none"/>
        </w:rPr>
        <w:t>）</w:t>
      </w:r>
      <w:r>
        <w:rPr>
          <w:rFonts w:ascii="宋体" w:hAnsi="宋体" w:eastAsia="宋体"/>
          <w:color w:val="auto"/>
          <w:highlight w:val="none"/>
        </w:rPr>
        <w:t>和</w:t>
      </w:r>
      <w:r>
        <w:rPr>
          <w:rFonts w:ascii="宋体" w:hAnsi="宋体" w:eastAsia="宋体" w:cs="宋体"/>
          <w:color w:val="auto"/>
          <w:highlight w:val="none"/>
        </w:rPr>
        <w:t>不管它（选择率28.91%）。</w:t>
      </w:r>
      <w:r>
        <w:rPr>
          <w:rFonts w:ascii="宋体" w:hAnsi="宋体" w:eastAsia="宋体"/>
          <w:b/>
          <w:bCs/>
          <w:color w:val="auto"/>
          <w:highlight w:val="none"/>
        </w:rPr>
        <w:t>相较于全国数据，不管它的占比高了8.37个百分点。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38</w:t>
      </w:r>
      <w:r>
        <w:rPr>
          <w:rFonts w:hint="eastAsia"/>
          <w:color w:val="auto"/>
          <w:highlight w:val="none"/>
        </w:rPr>
        <w:fldChar w:fldCharType="end"/>
      </w:r>
      <w:bookmarkStart w:id="160" w:name="_Toc12733"/>
      <w:r>
        <w:rPr>
          <w:rFonts w:ascii="宋体" w:hAnsi="宋体" w:eastAsia="宋体"/>
          <w:color w:val="auto"/>
          <w:highlight w:val="none"/>
        </w:rPr>
        <w:t>：网民对电信诈骗的应对</w:t>
      </w:r>
      <w:bookmarkEnd w:id="160"/>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（图表数据来源：公众网民版专题2遏制网络违法犯罪专题第4.2题：对于这些网络诈骗，您是如何应对的？（多选））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（4.3）网民对投诉或举报的处理结果评价</w:t>
      </w:r>
    </w:p>
    <w:p>
      <w:pPr>
        <w:rPr>
          <w:rFonts w:ascii="宋体" w:hAnsi="宋体" w:eastAsia="宋体"/>
          <w:color w:val="auto"/>
          <w:highlight w:val="none"/>
        </w:rPr>
      </w:pPr>
      <w:r>
        <w:rPr>
          <w:rFonts w:ascii="宋体" w:hAnsi="宋体" w:eastAsia="宋体"/>
          <w:color w:val="auto"/>
          <w:highlight w:val="none"/>
        </w:rPr>
        <w:t>公众网民对问题解决结果的评价为：表示满意或非常满意的占</w:t>
      </w:r>
      <w:r>
        <w:rPr>
          <w:rFonts w:ascii="宋体" w:hAnsi="宋体" w:eastAsia="宋体" w:cs="宋体"/>
          <w:color w:val="auto"/>
          <w:highlight w:val="none"/>
        </w:rPr>
        <w:t>45.86%，其中27.22%的网民表示满意，18.64%的网民表示非常满意。34.32%的网民表示一般，表示不满意或非常不满意的占19.83%，其中表示不满意的占12.43%，表示非常不满意的占7.4%。总体上来说表示满意的占主要部分。</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39</w:t>
      </w:r>
      <w:r>
        <w:rPr>
          <w:rFonts w:hint="eastAsia"/>
          <w:color w:val="auto"/>
          <w:highlight w:val="none"/>
        </w:rPr>
        <w:fldChar w:fldCharType="end"/>
      </w:r>
      <w:bookmarkStart w:id="161" w:name="_Toc11039"/>
      <w:r>
        <w:rPr>
          <w:rFonts w:ascii="宋体" w:hAnsi="宋体" w:eastAsia="宋体"/>
          <w:color w:val="auto"/>
          <w:highlight w:val="none"/>
        </w:rPr>
        <w:t>：网民对投诉或举报的处理结果评价</w:t>
      </w:r>
      <w:bookmarkEnd w:id="161"/>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（图表数据来源：公众网民版专题2遏制网络违法犯罪专题第4.3题：您对投诉或举报的处理结果是否满意？（多选））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（5）网民对官方反诈服务渠道和工具的认知度</w:t>
      </w:r>
    </w:p>
    <w:p>
      <w:pPr>
        <w:rPr>
          <w:rFonts w:ascii="宋体" w:hAnsi="宋体" w:eastAsia="宋体"/>
          <w:color w:val="auto"/>
          <w:highlight w:val="none"/>
        </w:rPr>
      </w:pPr>
      <w:r>
        <w:rPr>
          <w:rFonts w:ascii="宋体" w:hAnsi="宋体" w:eastAsia="宋体"/>
          <w:color w:val="auto"/>
          <w:highlight w:val="none"/>
        </w:rPr>
        <w:t>公众网民对官方反诈服务渠道和工具的认知度为：排第一位是</w:t>
      </w:r>
      <w:r>
        <w:rPr>
          <w:rFonts w:ascii="宋体" w:hAnsi="宋体" w:eastAsia="宋体" w:cs="宋体"/>
          <w:color w:val="auto"/>
          <w:highlight w:val="none"/>
        </w:rPr>
        <w:t>知道“国家反诈中心”APP（认知度50.71%）；第二位是知道防诈骗专线“96110”（认知度40.66%），第三位是国家反诈中心与工信部反诈中心反诈预警短信12381（认知度35.32%），第四位网络违法犯罪举报网站http://cyberpolice.cn的网民占30.3%。过半数网民</w:t>
      </w:r>
      <w:r>
        <w:rPr>
          <w:rFonts w:ascii="宋体" w:hAnsi="宋体" w:eastAsia="宋体"/>
          <w:color w:val="auto"/>
          <w:highlight w:val="none"/>
        </w:rPr>
        <w:t>知道“国家反诈中心”APP。</w:t>
      </w:r>
      <w:r>
        <w:rPr>
          <w:rFonts w:ascii="宋体" w:hAnsi="宋体" w:eastAsia="宋体"/>
          <w:b/>
          <w:bCs/>
          <w:color w:val="auto"/>
          <w:highlight w:val="none"/>
        </w:rPr>
        <w:t>与全国数据排序一致。</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40</w:t>
      </w:r>
      <w:r>
        <w:rPr>
          <w:rFonts w:hint="eastAsia"/>
          <w:color w:val="auto"/>
          <w:highlight w:val="none"/>
        </w:rPr>
        <w:fldChar w:fldCharType="end"/>
      </w:r>
      <w:bookmarkStart w:id="162" w:name="_Toc1575"/>
      <w:r>
        <w:rPr>
          <w:rFonts w:ascii="宋体" w:hAnsi="宋体" w:eastAsia="宋体"/>
          <w:color w:val="auto"/>
          <w:highlight w:val="none"/>
        </w:rPr>
        <w:t>：网民对官方反诈服务渠道和工具的认知度</w:t>
      </w:r>
      <w:bookmarkEnd w:id="162"/>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（图表数据来源：公众网民版专题2遏制网络违法犯罪专题第5题：您是否知晓以下官方的反诈服务渠道和平台？（多选））</w:t>
      </w:r>
    </w:p>
    <w:p>
      <w:pPr>
        <w:ind w:firstLine="330" w:firstLineChars="150"/>
        <w:jc w:val="center"/>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（6）所在社区、校园及企业开展防诈骗宣传活动的情况</w:t>
      </w:r>
    </w:p>
    <w:p>
      <w:pPr>
        <w:rPr>
          <w:rFonts w:ascii="宋体" w:hAnsi="宋体" w:eastAsia="宋体"/>
          <w:color w:val="auto"/>
          <w:highlight w:val="none"/>
        </w:rPr>
      </w:pPr>
      <w:r>
        <w:rPr>
          <w:rFonts w:ascii="宋体" w:hAnsi="宋体" w:eastAsia="宋体"/>
          <w:color w:val="auto"/>
          <w:highlight w:val="none"/>
        </w:rPr>
        <w:t>参与调查的公众网民所在社区、校园及企业开展防诈骗宣传活动的情况为：</w:t>
      </w:r>
      <w:r>
        <w:rPr>
          <w:rFonts w:ascii="宋体" w:hAnsi="宋体" w:eastAsia="宋体" w:cs="宋体"/>
          <w:color w:val="auto"/>
          <w:highlight w:val="none"/>
        </w:rPr>
        <w:t>21.13%的网民所在社区经常开展防诈骗宣传活动，17.84%的网民所在社区较多开展防诈骗宣传活动，28.48%的网民表示一般，17.37%的网民所在社区较少开展防诈骗宣传活动，即有开展的占比为84.82%。15.18%网民所在社区基本没有开展防诈骗宣传活动。</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41</w:t>
      </w:r>
      <w:r>
        <w:rPr>
          <w:rFonts w:hint="eastAsia"/>
          <w:color w:val="auto"/>
          <w:highlight w:val="none"/>
        </w:rPr>
        <w:fldChar w:fldCharType="end"/>
      </w:r>
      <w:bookmarkStart w:id="163" w:name="_Toc10591"/>
      <w:r>
        <w:rPr>
          <w:rFonts w:ascii="宋体" w:hAnsi="宋体" w:eastAsia="宋体"/>
          <w:color w:val="auto"/>
          <w:highlight w:val="none"/>
        </w:rPr>
        <w:t>：所在社区、校园及企业开展防诈骗宣传活动的情况</w:t>
      </w:r>
      <w:bookmarkEnd w:id="163"/>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（图表数据来源：公众网民版专题2遏制网络违法犯罪专题第6题：在您所在社区、校园、企业是否有开展防诈骗宣传活动？）</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（7）“金融投资”类APP导致财产损失的情况</w:t>
      </w:r>
    </w:p>
    <w:p>
      <w:pPr>
        <w:rPr>
          <w:rFonts w:ascii="宋体" w:hAnsi="宋体" w:eastAsia="宋体"/>
          <w:color w:val="auto"/>
          <w:highlight w:val="none"/>
        </w:rPr>
      </w:pPr>
      <w:r>
        <w:rPr>
          <w:rFonts w:ascii="宋体" w:hAnsi="宋体" w:eastAsia="宋体"/>
          <w:color w:val="auto"/>
          <w:highlight w:val="none"/>
        </w:rPr>
        <w:t>公众网民对在“金融投资”类APP上充值而导致财产损失的现状为：大部分73.55%公众网民没有参与过；3.91%公众网民有遭遇10万元以上的严重损失、</w:t>
      </w:r>
      <w:r>
        <w:rPr>
          <w:rFonts w:ascii="宋体" w:hAnsi="宋体" w:eastAsia="宋体" w:cs="宋体"/>
          <w:color w:val="auto"/>
          <w:highlight w:val="none"/>
        </w:rPr>
        <w:t>4.69%公众网民有遭遇1-10万元之间的较多损失、8.76%公众网民有遭遇1万元以下的较少损失，有财产损失的占17.36%；9.08%公众网民有参与但没有损失。</w:t>
      </w:r>
      <w:r>
        <w:rPr>
          <w:rFonts w:hint="eastAsia" w:ascii="宋体" w:hAnsi="宋体" w:eastAsia="宋体" w:cs="宋体"/>
          <w:color w:val="auto"/>
          <w:highlight w:val="none"/>
        </w:rPr>
        <w:t>总比例为99.99</w:t>
      </w:r>
    </w:p>
    <w:p>
      <w:pPr>
        <w:spacing w:before="60" w:after="60" w:line="312" w:lineRule="auto"/>
        <w:ind w:firstLine="0" w:firstLineChars="0"/>
        <w:jc w:val="center"/>
        <w:rPr>
          <w:rFonts w:ascii="宋体" w:hAnsi="宋体" w:eastAsia="宋体"/>
          <w:color w:val="auto"/>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42</w:t>
      </w:r>
      <w:r>
        <w:rPr>
          <w:rFonts w:hint="eastAsia"/>
          <w:color w:val="auto"/>
          <w:highlight w:val="none"/>
        </w:rPr>
        <w:fldChar w:fldCharType="end"/>
      </w:r>
      <w:bookmarkStart w:id="164" w:name="_Toc7770"/>
      <w:r>
        <w:rPr>
          <w:rFonts w:ascii="宋体" w:hAnsi="宋体" w:eastAsia="宋体"/>
          <w:color w:val="auto"/>
          <w:highlight w:val="none"/>
        </w:rPr>
        <w:t>：“金融投资”类APP导致财产损失的情况</w:t>
      </w:r>
      <w:bookmarkEnd w:id="164"/>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（图表数据来源：公众网民版专题2遏制网络违法犯罪专题第7题：您或家人去年是否曾有过在“金融投资”类APP上充值（炒外汇、期货、虚拟货币）而遭遇财产损失？）</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（8）网民电子支付被盗刷的现状</w:t>
      </w:r>
    </w:p>
    <w:p>
      <w:pPr>
        <w:rPr>
          <w:rFonts w:ascii="宋体" w:hAnsi="宋体" w:eastAsia="宋体"/>
          <w:color w:val="auto"/>
          <w:highlight w:val="none"/>
        </w:rPr>
      </w:pPr>
      <w:r>
        <w:rPr>
          <w:rFonts w:ascii="宋体" w:hAnsi="宋体" w:eastAsia="宋体"/>
          <w:color w:val="auto"/>
          <w:highlight w:val="none"/>
        </w:rPr>
        <w:t>公众网民对遇到被盗刷的情况：没有遇到被盗刷的占</w:t>
      </w:r>
      <w:r>
        <w:rPr>
          <w:rFonts w:ascii="宋体" w:hAnsi="宋体" w:eastAsia="宋体" w:cs="宋体"/>
          <w:color w:val="auto"/>
          <w:highlight w:val="none"/>
        </w:rPr>
        <w:t>76.37%，有遇到被盗刷的占16.43%，一般的占7.2%。</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43</w:t>
      </w:r>
      <w:r>
        <w:rPr>
          <w:rFonts w:hint="eastAsia"/>
          <w:color w:val="auto"/>
          <w:highlight w:val="none"/>
        </w:rPr>
        <w:fldChar w:fldCharType="end"/>
      </w:r>
      <w:bookmarkStart w:id="165" w:name="_Toc16257"/>
      <w:r>
        <w:rPr>
          <w:rFonts w:ascii="宋体" w:hAnsi="宋体" w:eastAsia="宋体"/>
          <w:color w:val="auto"/>
          <w:highlight w:val="none"/>
        </w:rPr>
        <w:t>：网民电子支付被盗刷的现状</w:t>
      </w:r>
      <w:bookmarkEnd w:id="165"/>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（图表数据来源：公众网民版专题2遏制网络违法犯罪专题第8题：在您扫码付款或使用线上支付时，是否遇到过钱财被他人盗刷的情况（如虚假收款码）？）</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（9）网络博彩或网络赌博渗透程度</w:t>
      </w:r>
    </w:p>
    <w:p>
      <w:pPr>
        <w:rPr>
          <w:rFonts w:ascii="宋体" w:hAnsi="宋体" w:eastAsia="宋体"/>
          <w:color w:val="auto"/>
          <w:highlight w:val="none"/>
        </w:rPr>
      </w:pPr>
      <w:r>
        <w:rPr>
          <w:rFonts w:ascii="宋体" w:hAnsi="宋体" w:eastAsia="宋体"/>
          <w:color w:val="auto"/>
          <w:highlight w:val="none"/>
        </w:rPr>
        <w:t>公众网民生活圈子中有人涉及网络博彩或网络赌博的情况，</w:t>
      </w:r>
      <w:r>
        <w:rPr>
          <w:rFonts w:ascii="宋体" w:hAnsi="宋体" w:eastAsia="宋体" w:cs="宋体"/>
          <w:color w:val="auto"/>
          <w:highlight w:val="none"/>
        </w:rPr>
        <w:t>56.45%的公众网民没有遇到；4.56%的公众网民经常遇到，3.62%较多遇到，24.69%较少遇到，10.69%的公众网民表示一般。</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44</w:t>
      </w:r>
      <w:r>
        <w:rPr>
          <w:rFonts w:hint="eastAsia"/>
          <w:color w:val="auto"/>
          <w:highlight w:val="none"/>
        </w:rPr>
        <w:fldChar w:fldCharType="end"/>
      </w:r>
      <w:bookmarkStart w:id="166" w:name="_Toc401"/>
      <w:r>
        <w:rPr>
          <w:rFonts w:ascii="宋体" w:hAnsi="宋体" w:eastAsia="宋体"/>
          <w:color w:val="auto"/>
          <w:highlight w:val="none"/>
        </w:rPr>
        <w:t>：网络博彩或网络赌博渗透程度</w:t>
      </w:r>
      <w:bookmarkEnd w:id="166"/>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（图表数据来源：公众网民版专题2遏制网络违法犯罪专题第9题：您周围是否有人参与网络博彩或网络赌博？）</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（10）网络勒索病毒、木马等破坏性程序渗透程度</w:t>
      </w:r>
    </w:p>
    <w:p>
      <w:pPr>
        <w:rPr>
          <w:rFonts w:ascii="宋体" w:hAnsi="宋体" w:eastAsia="宋体"/>
          <w:color w:val="auto"/>
          <w:highlight w:val="none"/>
        </w:rPr>
      </w:pPr>
      <w:r>
        <w:rPr>
          <w:rFonts w:ascii="宋体" w:hAnsi="宋体" w:eastAsia="宋体"/>
          <w:color w:val="auto"/>
          <w:highlight w:val="none"/>
        </w:rPr>
        <w:t>网络勒索病毒、木马等破坏性程序渗透程度方面：</w:t>
      </w:r>
      <w:r>
        <w:rPr>
          <w:rFonts w:ascii="宋体" w:hAnsi="宋体" w:eastAsia="宋体" w:cs="宋体"/>
          <w:color w:val="auto"/>
          <w:highlight w:val="none"/>
        </w:rPr>
        <w:t>42.16%网民没有遇到；7.37%网民经常遇到、7.37%网民较多遇到、29.78%网民较少遇到。网络勒索病毒、木马等的渗透率达到57.84%。</w:t>
      </w:r>
    </w:p>
    <w:p>
      <w:pPr>
        <w:spacing w:before="60" w:after="60" w:line="312" w:lineRule="auto"/>
        <w:ind w:firstLine="0" w:firstLineChars="0"/>
        <w:jc w:val="center"/>
        <w:rPr>
          <w:rFonts w:ascii="宋体" w:hAnsi="宋体" w:eastAsia="宋体"/>
          <w:color w:val="auto"/>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45</w:t>
      </w:r>
      <w:r>
        <w:rPr>
          <w:rFonts w:hint="eastAsia"/>
          <w:color w:val="auto"/>
          <w:highlight w:val="none"/>
        </w:rPr>
        <w:fldChar w:fldCharType="end"/>
      </w:r>
      <w:bookmarkStart w:id="167" w:name="_Toc7602"/>
      <w:r>
        <w:rPr>
          <w:rFonts w:ascii="宋体" w:hAnsi="宋体" w:eastAsia="宋体"/>
          <w:color w:val="auto"/>
          <w:highlight w:val="none"/>
        </w:rPr>
        <w:t>：网络勒索病毒、木马等破坏性程序渗透程度</w:t>
      </w:r>
      <w:bookmarkEnd w:id="167"/>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（图表数据来源：公众网民版专题2遏制网络违法犯罪专题第10题：您在上网过程中是否遇到过勒索病毒软件、“流氓”杀毒软件、木马攻击等破坏性程序？）</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（11）个人网络安全防范措施的落实</w:t>
      </w:r>
    </w:p>
    <w:p>
      <w:pPr>
        <w:rPr>
          <w:rFonts w:ascii="宋体" w:hAnsi="宋体" w:eastAsia="宋体"/>
          <w:color w:val="auto"/>
          <w:highlight w:val="none"/>
        </w:rPr>
      </w:pPr>
      <w:r>
        <w:rPr>
          <w:rFonts w:ascii="宋体" w:hAnsi="宋体" w:eastAsia="宋体"/>
          <w:color w:val="auto"/>
          <w:highlight w:val="none"/>
        </w:rPr>
        <w:t>公众网民在网络安全个人防范措施的落实方面：</w:t>
      </w:r>
      <w:r>
        <w:rPr>
          <w:rFonts w:ascii="宋体" w:hAnsi="宋体" w:eastAsia="宋体" w:cs="宋体"/>
          <w:color w:val="auto"/>
          <w:highlight w:val="none"/>
        </w:rPr>
        <w:t>28.93%能够定期杀毒和更新补丁，20.91%能够不定期（经常）进行杀毒和更新补丁，25.16%不定期（偶尔）进行杀毒和更新补丁，13.68%很少进行杀毒和更新补丁，还有11.32%从不杀毒和更新补丁。</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46</w:t>
      </w:r>
      <w:r>
        <w:rPr>
          <w:rFonts w:hint="eastAsia"/>
          <w:color w:val="auto"/>
          <w:highlight w:val="none"/>
        </w:rPr>
        <w:fldChar w:fldCharType="end"/>
      </w:r>
      <w:bookmarkStart w:id="168" w:name="_Toc18827"/>
      <w:r>
        <w:rPr>
          <w:rFonts w:ascii="宋体" w:hAnsi="宋体" w:eastAsia="宋体"/>
          <w:color w:val="auto"/>
          <w:highlight w:val="none"/>
        </w:rPr>
        <w:t>：个人网络安全防范措施的落实</w:t>
      </w:r>
      <w:bookmarkEnd w:id="168"/>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（图表数据来源：公众网民版专题2遏制网络违法犯罪专题第11题：您是否定期使用正规杀毒软件或者经常更新系统补丁？）</w:t>
      </w:r>
    </w:p>
    <w:p>
      <w:pPr>
        <w:ind w:firstLine="440"/>
        <w:jc w:val="left"/>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（12）不良信息乱象泛滥现状</w:t>
      </w:r>
    </w:p>
    <w:p>
      <w:pPr>
        <w:rPr>
          <w:rFonts w:ascii="宋体" w:hAnsi="宋体" w:eastAsia="宋体"/>
          <w:color w:val="auto"/>
          <w:highlight w:val="none"/>
        </w:rPr>
      </w:pPr>
      <w:r>
        <w:rPr>
          <w:rFonts w:ascii="宋体" w:hAnsi="宋体" w:eastAsia="宋体"/>
          <w:color w:val="auto"/>
          <w:highlight w:val="none"/>
        </w:rPr>
        <w:t>不良信息乱象泛滥现状：第一位是</w:t>
      </w:r>
      <w:r>
        <w:rPr>
          <w:rFonts w:ascii="宋体" w:hAnsi="宋体" w:eastAsia="宋体" w:cs="宋体"/>
          <w:color w:val="auto"/>
          <w:highlight w:val="none"/>
        </w:rPr>
        <w:t>传播色情、赌博、涉毒、暴力（网民遇见率70.02%），第二位是标题党、内容虚假、流量造假（网民遇见率63.74%），第三位是散布谣言、封建迷信（网民遇见率62.95%），第四位是APP内置广告无法关闭、诱导点击跳转（网民遇见率62.64%），第五位是炒作绯闻丑闻、劣迹、宣扬低俗文化（网民遇见率55.57%）。显示不良信息乱象比较</w:t>
      </w:r>
      <w:r>
        <w:rPr>
          <w:rFonts w:hint="eastAsia" w:ascii="宋体" w:hAnsi="宋体" w:eastAsia="宋体"/>
          <w:color w:val="auto"/>
          <w:highlight w:val="none"/>
        </w:rPr>
        <w:t>常见</w:t>
      </w:r>
      <w:r>
        <w:rPr>
          <w:rFonts w:ascii="宋体" w:hAnsi="宋体" w:eastAsia="宋体"/>
          <w:color w:val="auto"/>
          <w:highlight w:val="none"/>
        </w:rPr>
        <w:t>。</w:t>
      </w:r>
      <w:r>
        <w:rPr>
          <w:rFonts w:ascii="宋体" w:hAnsi="宋体" w:eastAsia="宋体"/>
          <w:b/>
          <w:bCs/>
          <w:color w:val="auto"/>
          <w:highlight w:val="none"/>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47</w:t>
      </w:r>
      <w:r>
        <w:rPr>
          <w:rFonts w:hint="eastAsia"/>
          <w:color w:val="auto"/>
          <w:highlight w:val="none"/>
        </w:rPr>
        <w:fldChar w:fldCharType="end"/>
      </w:r>
      <w:bookmarkStart w:id="169" w:name="_Toc21703"/>
      <w:r>
        <w:rPr>
          <w:rFonts w:ascii="宋体" w:hAnsi="宋体" w:eastAsia="宋体"/>
          <w:color w:val="auto"/>
          <w:highlight w:val="none"/>
        </w:rPr>
        <w:t>：不良信息乱象泛滥现状</w:t>
      </w:r>
      <w:bookmarkEnd w:id="169"/>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（图表数据来源：公众网民版专题2遏制网络违法犯罪专题第12题：在上网过程中，曾看到过以下哪些违法有害、不良信息乱象？（多选））</w:t>
      </w:r>
    </w:p>
    <w:p>
      <w:pPr>
        <w:ind w:firstLine="440"/>
        <w:jc w:val="left"/>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（13）色情暴力等低俗网络信息数量变化情况</w:t>
      </w:r>
    </w:p>
    <w:p>
      <w:pPr>
        <w:rPr>
          <w:rFonts w:ascii="宋体" w:hAnsi="宋体" w:eastAsia="宋体"/>
          <w:color w:val="auto"/>
          <w:highlight w:val="none"/>
        </w:rPr>
      </w:pPr>
      <w:r>
        <w:rPr>
          <w:rFonts w:ascii="宋体" w:hAnsi="宋体" w:eastAsia="宋体"/>
          <w:color w:val="auto"/>
          <w:highlight w:val="none"/>
        </w:rPr>
        <w:t>公众网民对色情暴力等低俗网络信息数量变化情况的评价：认为增加的占</w:t>
      </w:r>
      <w:r>
        <w:rPr>
          <w:rFonts w:ascii="宋体" w:hAnsi="宋体" w:eastAsia="宋体" w:cs="宋体"/>
          <w:color w:val="auto"/>
          <w:highlight w:val="none"/>
        </w:rPr>
        <w:t>27.92%，其中12.46%公众网民认为明显增加，15.46%认为有所增加。25.39%认为差不多，33.75%认为减少，其中22.08%认为有所减少，11.67%认为明显减少，12.93%没有遇到。认为减少的网民比例较高。</w:t>
      </w:r>
      <w:r>
        <w:rPr>
          <w:rFonts w:ascii="宋体" w:hAnsi="宋体" w:eastAsia="宋体"/>
          <w:b/>
          <w:bCs/>
          <w:color w:val="auto"/>
          <w:highlight w:val="none"/>
        </w:rPr>
        <w:t>相较于全国数据，除明显增加和有所增加比全国数据分别高出3.39个百分点、2.88个百分点外，其他数据值均少于全国数据。</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9525"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48</w:t>
      </w:r>
      <w:r>
        <w:rPr>
          <w:rFonts w:hint="eastAsia"/>
          <w:color w:val="auto"/>
          <w:highlight w:val="none"/>
        </w:rPr>
        <w:fldChar w:fldCharType="end"/>
      </w:r>
      <w:bookmarkStart w:id="170" w:name="_Toc32735"/>
      <w:r>
        <w:rPr>
          <w:rFonts w:ascii="宋体" w:hAnsi="宋体" w:eastAsia="宋体"/>
          <w:color w:val="auto"/>
          <w:highlight w:val="none"/>
        </w:rPr>
        <w:t>：色情暴力等低俗网络信息数量变化情况</w:t>
      </w:r>
      <w:bookmarkEnd w:id="170"/>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（图表数据来源：公众网民版专题2遏制网络违法犯罪专题第13题：近一年来，您遇到网络色情、赌博、暴力等低俗信息的数量有什么变化？）</w:t>
      </w:r>
    </w:p>
    <w:p>
      <w:pPr>
        <w:ind w:firstLine="440"/>
        <w:jc w:val="left"/>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（13.1）遇到低俗网络信息渠道的渗透率</w:t>
      </w:r>
    </w:p>
    <w:p>
      <w:pPr>
        <w:rPr>
          <w:rFonts w:ascii="宋体" w:hAnsi="宋体" w:eastAsia="宋体"/>
          <w:color w:val="auto"/>
          <w:highlight w:val="none"/>
        </w:rPr>
      </w:pPr>
      <w:r>
        <w:rPr>
          <w:rFonts w:ascii="宋体" w:hAnsi="宋体" w:eastAsia="宋体"/>
          <w:color w:val="auto"/>
          <w:highlight w:val="none"/>
        </w:rPr>
        <w:t>公众网民收到网络色情、赌博、暴力等低俗信息渠道方面，排行第一位是</w:t>
      </w:r>
      <w:r>
        <w:rPr>
          <w:rFonts w:ascii="宋体" w:hAnsi="宋体" w:eastAsia="宋体" w:cs="宋体"/>
          <w:color w:val="auto"/>
          <w:highlight w:val="none"/>
        </w:rPr>
        <w:t>网站广告（渗透率81.6%），第二位是App内广告（渗透率56.1%），第三位是视频平台（渗透率41.35%），第四位是短信（渗透率30.42%），第五位是邮件（渗透率21.68%）。还有的是朋友圈渗透率为19.31%。</w:t>
      </w:r>
      <w:r>
        <w:rPr>
          <w:rFonts w:ascii="宋体" w:hAnsi="宋体" w:eastAsia="宋体"/>
          <w:b/>
          <w:bCs/>
          <w:color w:val="auto"/>
          <w:highlight w:val="none"/>
        </w:rPr>
        <w:t>与全国数据相比，朋友圈的人员比例要低3.4个百分点,网站广告的人员比例要高1.57个百分点。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49</w:t>
      </w:r>
      <w:r>
        <w:rPr>
          <w:rFonts w:hint="eastAsia"/>
          <w:color w:val="auto"/>
          <w:highlight w:val="none"/>
        </w:rPr>
        <w:fldChar w:fldCharType="end"/>
      </w:r>
      <w:bookmarkStart w:id="171" w:name="_Toc15917"/>
      <w:r>
        <w:rPr>
          <w:rFonts w:ascii="宋体" w:hAnsi="宋体" w:eastAsia="宋体"/>
          <w:color w:val="auto"/>
          <w:highlight w:val="none"/>
        </w:rPr>
        <w:t>：遇到低俗网络信息渠道的渗透率</w:t>
      </w:r>
      <w:bookmarkEnd w:id="171"/>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（图表数据来源：公众网民版专题2遏制网络违法犯罪专题第13.1题：收到网络色情、赌博、暴力等低俗信息的渠道有哪些？（多选））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（13.2）遇到低俗网络信息的应对措施</w:t>
      </w:r>
    </w:p>
    <w:p>
      <w:pPr>
        <w:rPr>
          <w:rFonts w:ascii="宋体" w:hAnsi="宋体" w:eastAsia="宋体"/>
          <w:color w:val="auto"/>
          <w:highlight w:val="none"/>
        </w:rPr>
      </w:pPr>
      <w:r>
        <w:rPr>
          <w:rFonts w:ascii="宋体" w:hAnsi="宋体" w:eastAsia="宋体"/>
          <w:color w:val="auto"/>
          <w:highlight w:val="none"/>
        </w:rPr>
        <w:t>公众网民遇到低俗网络信息的应对措施方面：最多选择的是</w:t>
      </w:r>
      <w:r>
        <w:rPr>
          <w:rFonts w:ascii="宋体" w:hAnsi="宋体" w:eastAsia="宋体" w:cs="宋体"/>
          <w:color w:val="auto"/>
          <w:highlight w:val="none"/>
        </w:rPr>
        <w:t>向网站投诉（选择率39.19%），第二位是直接忽略（选择率34.07%），第三位是给予差评（选择率27.66%），第四位是向网信部门举报（选择率21.98%），第五位是向工信部门投诉（选择率16.12%），显示公众网民对低俗网络信息有较强的抵制意识。</w:t>
      </w:r>
      <w:r>
        <w:rPr>
          <w:rFonts w:ascii="宋体" w:hAnsi="宋体" w:eastAsia="宋体"/>
          <w:b/>
          <w:bCs/>
          <w:color w:val="auto"/>
          <w:highlight w:val="none"/>
        </w:rPr>
        <w:t>与全国数据相比，向网站投诉的人员比例要低1.48个百分点,给予差评的人员比例要高1.4个百分点。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50</w:t>
      </w:r>
      <w:r>
        <w:rPr>
          <w:rFonts w:hint="eastAsia"/>
          <w:color w:val="auto"/>
          <w:highlight w:val="none"/>
        </w:rPr>
        <w:fldChar w:fldCharType="end"/>
      </w:r>
      <w:bookmarkStart w:id="172" w:name="_Toc26000"/>
      <w:r>
        <w:rPr>
          <w:rFonts w:ascii="宋体" w:hAnsi="宋体" w:eastAsia="宋体"/>
          <w:color w:val="auto"/>
          <w:highlight w:val="none"/>
        </w:rPr>
        <w:t>：遇到低俗网络信息的应对措施</w:t>
      </w:r>
      <w:bookmarkEnd w:id="172"/>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（图表数据来源：公众网民版专题2遏制网络违法犯罪专题第13.2题：遇到低俗网络信息时您会怎么做？（多选））</w:t>
      </w:r>
    </w:p>
    <w:p>
      <w:pPr>
        <w:ind w:firstLine="440"/>
        <w:jc w:val="left"/>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（13.3）网民对低俗网络信息投诉效果的评价</w:t>
      </w:r>
    </w:p>
    <w:p>
      <w:pPr>
        <w:rPr>
          <w:rFonts w:ascii="宋体" w:hAnsi="宋体" w:eastAsia="宋体"/>
          <w:color w:val="auto"/>
          <w:highlight w:val="none"/>
        </w:rPr>
      </w:pPr>
      <w:r>
        <w:rPr>
          <w:rFonts w:ascii="宋体" w:hAnsi="宋体" w:eastAsia="宋体"/>
          <w:color w:val="auto"/>
          <w:highlight w:val="none"/>
        </w:rPr>
        <w:t>公众网民对低俗网络信息投诉效果的评价：认为满意以上的占</w:t>
      </w:r>
      <w:r>
        <w:rPr>
          <w:rFonts w:ascii="宋体" w:hAnsi="宋体" w:eastAsia="宋体" w:cs="宋体"/>
          <w:color w:val="auto"/>
          <w:highlight w:val="none"/>
        </w:rPr>
        <w:t>46.57%，其中18.05%公众网民认为非常满意，28.52%认为满意。34.66%认为一般</w:t>
      </w:r>
      <w:r>
        <w:rPr>
          <w:rFonts w:hint="eastAsia" w:ascii="宋体" w:hAnsi="宋体" w:eastAsia="宋体"/>
          <w:color w:val="auto"/>
          <w:highlight w:val="none"/>
        </w:rPr>
        <w:t>。</w:t>
      </w:r>
      <w:r>
        <w:rPr>
          <w:rFonts w:ascii="宋体" w:hAnsi="宋体" w:eastAsia="宋体"/>
          <w:color w:val="auto"/>
          <w:highlight w:val="none"/>
        </w:rPr>
        <w:t>18.77</w:t>
      </w:r>
      <w:r>
        <w:rPr>
          <w:rFonts w:ascii="宋体" w:hAnsi="宋体" w:eastAsia="宋体" w:cs="宋体"/>
          <w:color w:val="auto"/>
          <w:highlight w:val="none"/>
        </w:rPr>
        <w:t>%认为不满意或非常不满意，其中11.91%认为不满意，6.86%认为非常不满意。与全国数据相比，一般的人员比例要低3.67个百分点,非常满意的人员比例要高2.26个百分点。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51</w:t>
      </w:r>
      <w:r>
        <w:rPr>
          <w:rFonts w:hint="eastAsia"/>
          <w:color w:val="auto"/>
          <w:highlight w:val="none"/>
        </w:rPr>
        <w:fldChar w:fldCharType="end"/>
      </w:r>
      <w:bookmarkStart w:id="173" w:name="_Toc8227"/>
      <w:r>
        <w:rPr>
          <w:rFonts w:ascii="宋体" w:hAnsi="宋体" w:eastAsia="宋体"/>
          <w:color w:val="auto"/>
          <w:highlight w:val="none"/>
        </w:rPr>
        <w:t>：网民对低俗网络信息投诉效果的评价</w:t>
      </w:r>
      <w:bookmarkEnd w:id="173"/>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（图表数据来源：公众网民版专题2遏制网络违法犯罪专题第13.3题：进行投诉后，您对整治网络低俗信息的效果是否满意？）</w:t>
      </w:r>
    </w:p>
    <w:p>
      <w:pPr>
        <w:rPr>
          <w:rFonts w:ascii="宋体" w:hAnsi="宋体" w:eastAsia="宋体"/>
          <w:color w:val="auto"/>
          <w:highlight w:val="none"/>
        </w:rPr>
      </w:pPr>
    </w:p>
    <w:p>
      <w:pPr>
        <w:rPr>
          <w:rFonts w:ascii="宋体" w:hAnsi="宋体" w:eastAsia="宋体"/>
          <w:color w:val="auto"/>
          <w:highlight w:val="none"/>
        </w:rPr>
      </w:pPr>
      <w:r>
        <w:rPr>
          <w:rFonts w:ascii="宋体" w:hAnsi="宋体" w:eastAsia="宋体"/>
          <w:color w:val="auto"/>
          <w:highlight w:val="none"/>
        </w:rPr>
        <w:t>（14）“清朗”、“净网”等专项行动成效</w:t>
      </w:r>
    </w:p>
    <w:p>
      <w:pPr>
        <w:rPr>
          <w:rFonts w:ascii="宋体" w:hAnsi="宋体" w:eastAsia="宋体"/>
          <w:color w:val="auto"/>
          <w:highlight w:val="none"/>
        </w:rPr>
      </w:pPr>
      <w:r>
        <w:rPr>
          <w:rFonts w:ascii="宋体" w:hAnsi="宋体" w:eastAsia="宋体"/>
          <w:color w:val="auto"/>
          <w:highlight w:val="none"/>
        </w:rPr>
        <w:t>公众网民对“清朗”、“净网”等专项行动成效的评价：认为满意以上的占</w:t>
      </w:r>
      <w:r>
        <w:rPr>
          <w:rFonts w:ascii="宋体" w:hAnsi="宋体" w:eastAsia="宋体" w:cs="宋体"/>
          <w:color w:val="auto"/>
          <w:highlight w:val="none"/>
        </w:rPr>
        <w:t>55.80%，其中23.69%公众网民认为非常满意，32.11%认为满意。30.21%认为一般</w:t>
      </w:r>
      <w:r>
        <w:rPr>
          <w:rFonts w:hint="eastAsia" w:ascii="宋体" w:hAnsi="宋体" w:eastAsia="宋体"/>
          <w:color w:val="auto"/>
          <w:highlight w:val="none"/>
        </w:rPr>
        <w:t>。</w:t>
      </w:r>
      <w:r>
        <w:rPr>
          <w:rFonts w:ascii="宋体" w:hAnsi="宋体" w:eastAsia="宋体"/>
          <w:color w:val="auto"/>
          <w:highlight w:val="none"/>
        </w:rPr>
        <w:t>8.58</w:t>
      </w:r>
      <w:r>
        <w:rPr>
          <w:rFonts w:ascii="宋体" w:hAnsi="宋体" w:eastAsia="宋体" w:cs="宋体"/>
          <w:color w:val="auto"/>
          <w:highlight w:val="none"/>
        </w:rPr>
        <w:t>%认为不满意或非常不满意，其中5.56%认为不满意，3.02%认为非常不满意。与全国数据相比，满意的人员比例要低6.95个百分点,非常满意的人员比例要高3.41个百分点。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52</w:t>
      </w:r>
      <w:r>
        <w:rPr>
          <w:rFonts w:hint="eastAsia"/>
          <w:color w:val="auto"/>
          <w:highlight w:val="none"/>
        </w:rPr>
        <w:fldChar w:fldCharType="end"/>
      </w:r>
      <w:bookmarkStart w:id="174" w:name="_Toc28727"/>
      <w:r>
        <w:rPr>
          <w:rFonts w:ascii="宋体" w:hAnsi="宋体" w:eastAsia="宋体"/>
          <w:color w:val="auto"/>
          <w:highlight w:val="none"/>
        </w:rPr>
        <w:t>：“清朗”、“净网”等专项行动成效</w:t>
      </w:r>
      <w:bookmarkEnd w:id="174"/>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（图表数据来源：公众网民版专题2遏制网络违法犯罪专题第14题：过去一年，公安、网信等部门开展了“清朗”、“净网”等专项行动，您对当前遏制网络违法违规行为的工作成效是否满意？）</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（14.1）公众网民对遏制网络违法犯罪不满意的领域</w:t>
      </w:r>
    </w:p>
    <w:p>
      <w:pPr>
        <w:rPr>
          <w:rFonts w:ascii="宋体" w:hAnsi="宋体" w:eastAsia="宋体"/>
          <w:color w:val="auto"/>
          <w:highlight w:val="none"/>
        </w:rPr>
      </w:pPr>
      <w:r>
        <w:rPr>
          <w:rFonts w:ascii="宋体" w:hAnsi="宋体" w:eastAsia="宋体"/>
          <w:color w:val="auto"/>
          <w:highlight w:val="none"/>
        </w:rPr>
        <w:t>公众网民对遏制惩处网络违法犯罪不满意的领域：排行第一位为</w:t>
      </w:r>
      <w:r>
        <w:rPr>
          <w:rFonts w:ascii="宋体" w:hAnsi="宋体" w:eastAsia="宋体" w:cs="宋体"/>
          <w:color w:val="auto"/>
          <w:highlight w:val="none"/>
        </w:rPr>
        <w:t>网络违法行为还是很多（选择率65.02%），第二位为治标不治本（选择率63.79%），第三位为抓的多是小虾，大鳄没有打掉（选择率53.5%），第四位黑灰产业仍然在（选择率51.85%），第五位网络安全状况没有根本改变（选择率45.68%）。</w:t>
      </w:r>
      <w:r>
        <w:rPr>
          <w:rFonts w:ascii="宋体" w:hAnsi="宋体" w:eastAsia="宋体"/>
          <w:b/>
          <w:bCs/>
          <w:color w:val="auto"/>
          <w:highlight w:val="none"/>
        </w:rPr>
        <w:t>与全国数据相比，没有想过的人员比例要低1.34个百分点,网络违法行为还是很多的人员比例要高4.72个百分点。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53</w:t>
      </w:r>
      <w:r>
        <w:rPr>
          <w:rFonts w:hint="eastAsia"/>
          <w:color w:val="auto"/>
          <w:highlight w:val="none"/>
        </w:rPr>
        <w:fldChar w:fldCharType="end"/>
      </w:r>
      <w:bookmarkStart w:id="175" w:name="_Toc32115"/>
      <w:r>
        <w:rPr>
          <w:rFonts w:ascii="宋体" w:hAnsi="宋体" w:eastAsia="宋体"/>
          <w:color w:val="auto"/>
          <w:highlight w:val="none"/>
        </w:rPr>
        <w:t>：公众网民对遏制网络违法犯罪不满意的领域</w:t>
      </w:r>
      <w:bookmarkEnd w:id="175"/>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（图表数据来源：公众网民版专题2遏制网络违法犯罪专题第14.1题：有哪些不满意的地方？（多选））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ascii="宋体" w:hAnsi="宋体" w:eastAsia="宋体"/>
          <w:color w:val="auto"/>
          <w:highlight w:val="none"/>
        </w:rPr>
        <w:t>（15）对公安部门打击网络犯罪的期望</w:t>
      </w:r>
    </w:p>
    <w:p>
      <w:pPr>
        <w:rPr>
          <w:rFonts w:ascii="宋体" w:hAnsi="宋体" w:eastAsia="宋体"/>
          <w:color w:val="auto"/>
          <w:highlight w:val="none"/>
        </w:rPr>
      </w:pPr>
      <w:r>
        <w:rPr>
          <w:rFonts w:ascii="宋体" w:hAnsi="宋体" w:eastAsia="宋体"/>
          <w:color w:val="auto"/>
          <w:highlight w:val="none"/>
        </w:rPr>
        <w:t>公众网民对公安部门打击网络犯罪的期望：最多选择的是</w:t>
      </w:r>
      <w:r>
        <w:rPr>
          <w:rFonts w:ascii="宋体" w:hAnsi="宋体" w:eastAsia="宋体" w:cs="宋体"/>
          <w:color w:val="auto"/>
          <w:highlight w:val="none"/>
        </w:rPr>
        <w:t>进一步加强打击力度（选择率73.39%），第二位是完善预防和防范联动机制（选择率44.09%），第三位是加强追收被骗款项（选择率41.26%），第四位是加强监察，改进投诉服务（选择率35.43%），第五位是改善报案服务（选择率32.44%）。</w:t>
      </w:r>
      <w:r>
        <w:rPr>
          <w:rFonts w:ascii="宋体" w:hAnsi="宋体" w:eastAsia="宋体"/>
          <w:b/>
          <w:bCs/>
          <w:color w:val="auto"/>
          <w:highlight w:val="none"/>
        </w:rPr>
        <w:t>与全国数据相比，改善报案服务的人员比例要低6.09个百分点,提高破案效率的人员比例要高2.38个百分点。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54</w:t>
      </w:r>
      <w:r>
        <w:rPr>
          <w:rFonts w:hint="eastAsia"/>
          <w:color w:val="auto"/>
          <w:highlight w:val="none"/>
        </w:rPr>
        <w:fldChar w:fldCharType="end"/>
      </w:r>
      <w:bookmarkStart w:id="176" w:name="_Toc22621"/>
      <w:r>
        <w:rPr>
          <w:rFonts w:ascii="宋体" w:hAnsi="宋体" w:eastAsia="宋体"/>
          <w:color w:val="auto"/>
          <w:highlight w:val="none"/>
        </w:rPr>
        <w:t>：对公安部门打击网络犯罪的期望</w:t>
      </w:r>
      <w:bookmarkEnd w:id="176"/>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（图表数据来源：公众网民版专题2遏制网络违法犯罪专题第15题：你对公安部门打击和遏制网络犯罪行为工作有什么期望？（多选））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color w:val="auto"/>
          <w:kern w:val="44"/>
          <w:sz w:val="28"/>
          <w:szCs w:val="28"/>
          <w:highlight w:val="none"/>
        </w:rPr>
      </w:pPr>
    </w:p>
    <w:p>
      <w:pPr>
        <w:widowControl/>
        <w:adjustRightInd/>
        <w:snapToGrid/>
        <w:spacing w:line="240" w:lineRule="auto"/>
        <w:ind w:firstLine="0" w:firstLineChars="0"/>
        <w:jc w:val="left"/>
        <w:rPr>
          <w:rFonts w:asciiTheme="minorEastAsia" w:hAnsiTheme="minorEastAsia"/>
          <w:b/>
          <w:color w:val="auto"/>
          <w:highlight w:val="none"/>
        </w:rPr>
      </w:pPr>
      <w:r>
        <w:rPr>
          <w:color w:val="auto"/>
          <w:highlight w:val="none"/>
        </w:rPr>
        <w:br w:type="page"/>
      </w:r>
    </w:p>
    <w:p>
      <w:pPr>
        <w:pStyle w:val="3"/>
        <w:rPr>
          <w:color w:val="auto"/>
          <w:highlight w:val="none"/>
        </w:rPr>
      </w:pPr>
      <w:bookmarkStart w:id="177" w:name="_Toc32658"/>
      <w:r>
        <w:rPr>
          <w:rFonts w:hint="eastAsia"/>
          <w:color w:val="auto"/>
          <w:highlight w:val="none"/>
        </w:rPr>
        <w:t>5.3专题3：个人信息保护专题</w:t>
      </w:r>
      <w:bookmarkEnd w:id="177"/>
    </w:p>
    <w:p>
      <w:pPr>
        <w:rPr>
          <w:rFonts w:ascii="微软雅黑" w:hAnsi="微软雅黑" w:eastAsia="微软雅黑"/>
          <w:color w:val="auto"/>
          <w:sz w:val="22"/>
          <w:szCs w:val="22"/>
          <w:highlight w:val="none"/>
        </w:rPr>
      </w:pPr>
      <w:r>
        <w:rPr>
          <w:rFonts w:ascii="宋体" w:hAnsi="宋体" w:eastAsia="宋体"/>
          <w:color w:val="auto"/>
          <w:highlight w:val="none"/>
        </w:rPr>
        <w:t>参与本专题答题的公众网民人数量为</w:t>
      </w:r>
      <w:r>
        <w:rPr>
          <w:color w:val="auto"/>
          <w:highlight w:val="none"/>
        </w:rPr>
        <w:t>3530</w:t>
      </w:r>
      <w:r>
        <w:rPr>
          <w:rFonts w:ascii="宋体" w:hAnsi="宋体" w:eastAsia="宋体"/>
          <w:color w:val="auto"/>
          <w:highlight w:val="none"/>
        </w:rPr>
        <w:t>人。</w:t>
      </w: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w:t>
      </w:r>
      <w:r>
        <w:rPr>
          <w:rFonts w:ascii="宋体" w:hAnsi="宋体" w:eastAsia="宋体"/>
          <w:color w:val="auto"/>
          <w:highlight w:val="none"/>
        </w:rPr>
        <w:t>）网民对我国个人信息保护状况评价</w:t>
      </w:r>
    </w:p>
    <w:p>
      <w:pPr>
        <w:rPr>
          <w:rFonts w:ascii="宋体" w:hAnsi="宋体" w:eastAsia="宋体"/>
          <w:b/>
          <w:bCs/>
          <w:color w:val="auto"/>
          <w:highlight w:val="none"/>
        </w:rPr>
      </w:pPr>
      <w:r>
        <w:rPr>
          <w:rFonts w:ascii="宋体" w:hAnsi="宋体" w:eastAsia="宋体"/>
          <w:color w:val="auto"/>
          <w:highlight w:val="none"/>
        </w:rPr>
        <w:t>公众网民对我国个人信息保护状况的评价：认为较好以上的占</w:t>
      </w:r>
      <w:r>
        <w:rPr>
          <w:rFonts w:ascii="Calibri" w:hAnsi="Calibri" w:eastAsia="Calibri"/>
          <w:color w:val="auto"/>
          <w:highlight w:val="none"/>
        </w:rPr>
        <w:t>39.80</w:t>
      </w:r>
      <w:r>
        <w:rPr>
          <w:rFonts w:ascii="Calibri" w:hAnsi="Calibri" w:eastAsia="Calibri" w:cs="Calibri"/>
          <w:color w:val="auto"/>
          <w:highlight w:val="none"/>
        </w:rPr>
        <w:t>%</w:t>
      </w:r>
      <w:r>
        <w:rPr>
          <w:rFonts w:ascii="宋体" w:hAnsi="宋体" w:eastAsia="宋体"/>
          <w:color w:val="auto"/>
          <w:highlight w:val="none"/>
        </w:rPr>
        <w:t>，其中</w:t>
      </w:r>
      <w:r>
        <w:rPr>
          <w:rFonts w:ascii="Calibri" w:hAnsi="Calibri" w:eastAsia="Calibri"/>
          <w:color w:val="auto"/>
          <w:highlight w:val="none"/>
        </w:rPr>
        <w:t>13.72</w:t>
      </w:r>
      <w:r>
        <w:rPr>
          <w:rFonts w:ascii="Calibri" w:hAnsi="Calibri" w:eastAsia="Calibri" w:cs="Calibri"/>
          <w:color w:val="auto"/>
          <w:highlight w:val="none"/>
        </w:rPr>
        <w:t>%</w:t>
      </w:r>
      <w:r>
        <w:rPr>
          <w:rFonts w:ascii="宋体" w:hAnsi="宋体" w:eastAsia="宋体"/>
          <w:color w:val="auto"/>
          <w:highlight w:val="none"/>
        </w:rPr>
        <w:t>公众网民认为非常好，</w:t>
      </w:r>
      <w:r>
        <w:rPr>
          <w:rFonts w:ascii="Calibri" w:hAnsi="Calibri" w:eastAsia="Calibri"/>
          <w:color w:val="auto"/>
          <w:highlight w:val="none"/>
        </w:rPr>
        <w:t>26.08</w:t>
      </w:r>
      <w:r>
        <w:rPr>
          <w:rFonts w:ascii="Calibri" w:hAnsi="Calibri" w:eastAsia="Calibri" w:cs="Calibri"/>
          <w:color w:val="auto"/>
          <w:highlight w:val="none"/>
        </w:rPr>
        <w:t>%</w:t>
      </w:r>
      <w:r>
        <w:rPr>
          <w:rFonts w:ascii="宋体" w:hAnsi="宋体" w:eastAsia="宋体"/>
          <w:color w:val="auto"/>
          <w:highlight w:val="none"/>
        </w:rPr>
        <w:t>认为比较好。</w:t>
      </w:r>
      <w:r>
        <w:rPr>
          <w:rFonts w:ascii="Calibri" w:hAnsi="Calibri" w:eastAsia="Calibri"/>
          <w:color w:val="auto"/>
          <w:highlight w:val="none"/>
        </w:rPr>
        <w:t>26.45</w:t>
      </w:r>
      <w:r>
        <w:rPr>
          <w:rFonts w:ascii="Calibri" w:hAnsi="Calibri" w:eastAsia="Calibri" w:cs="Calibri"/>
          <w:color w:val="auto"/>
          <w:highlight w:val="none"/>
        </w:rPr>
        <w:t>%</w:t>
      </w:r>
      <w:r>
        <w:rPr>
          <w:rFonts w:ascii="宋体" w:hAnsi="宋体" w:eastAsia="宋体"/>
          <w:color w:val="auto"/>
          <w:highlight w:val="none"/>
        </w:rPr>
        <w:t>认为一般，</w:t>
      </w:r>
      <w:r>
        <w:rPr>
          <w:rFonts w:ascii="Calibri" w:hAnsi="Calibri" w:eastAsia="Calibri"/>
          <w:color w:val="auto"/>
          <w:highlight w:val="none"/>
        </w:rPr>
        <w:t>33.75</w:t>
      </w:r>
      <w:r>
        <w:rPr>
          <w:rFonts w:ascii="Calibri" w:hAnsi="Calibri" w:eastAsia="Calibri" w:cs="Calibri"/>
          <w:color w:val="auto"/>
          <w:highlight w:val="none"/>
        </w:rPr>
        <w:t>%</w:t>
      </w:r>
      <w:r>
        <w:rPr>
          <w:rFonts w:ascii="宋体" w:hAnsi="宋体" w:eastAsia="宋体"/>
          <w:color w:val="auto"/>
          <w:highlight w:val="none"/>
        </w:rPr>
        <w:t>认为不太好或非常不好，其中20.4%认为不太好，13.35%认为非常不好。总体上认为较好以上的评价稍多。</w:t>
      </w:r>
      <w:r>
        <w:rPr>
          <w:rFonts w:ascii="Calibri" w:hAnsi="Calibri" w:eastAsia="Calibri"/>
          <w:b/>
          <w:bCs/>
          <w:color w:val="auto"/>
          <w:highlight w:val="none"/>
        </w:rPr>
        <w:t>与全国数据相比，比较好的人员比例要低1.42个百分点,非常好的人员比例要高3.7个百分点。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55</w:t>
      </w:r>
      <w:r>
        <w:rPr>
          <w:rFonts w:hint="eastAsia"/>
          <w:color w:val="auto"/>
          <w:highlight w:val="none"/>
        </w:rPr>
        <w:fldChar w:fldCharType="end"/>
      </w:r>
      <w:bookmarkStart w:id="178" w:name="_Toc5939"/>
      <w:r>
        <w:rPr>
          <w:rFonts w:ascii="宋体" w:hAnsi="宋体" w:eastAsia="宋体"/>
          <w:color w:val="auto"/>
          <w:highlight w:val="none"/>
        </w:rPr>
        <w:t>：网民对我国个人信息保护状况评价</w:t>
      </w:r>
      <w:bookmarkEnd w:id="17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（图表数据来源：公众网民版专题3个人信息保护专题第1题：您认为当前我国个人信息保护的状况如何？）</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2</w:t>
      </w:r>
      <w:r>
        <w:rPr>
          <w:rFonts w:ascii="宋体" w:hAnsi="宋体" w:eastAsia="宋体"/>
          <w:color w:val="auto"/>
          <w:highlight w:val="none"/>
        </w:rPr>
        <w:t>）网民对我国个人信息泄露情况评价</w:t>
      </w:r>
    </w:p>
    <w:p>
      <w:pPr>
        <w:rPr>
          <w:rFonts w:ascii="微软雅黑" w:hAnsi="微软雅黑" w:eastAsia="微软雅黑"/>
          <w:color w:val="auto"/>
          <w:sz w:val="22"/>
          <w:szCs w:val="22"/>
          <w:highlight w:val="none"/>
        </w:rPr>
      </w:pPr>
      <w:r>
        <w:rPr>
          <w:rFonts w:ascii="宋体" w:hAnsi="宋体" w:eastAsia="宋体"/>
          <w:color w:val="auto"/>
          <w:highlight w:val="none"/>
        </w:rPr>
        <w:t>公众网民对我国个人信息泄露情况的评价：认为比较多以上的占</w:t>
      </w:r>
      <w:r>
        <w:rPr>
          <w:rFonts w:ascii="Calibri" w:hAnsi="Calibri" w:eastAsia="Calibri"/>
          <w:color w:val="auto"/>
          <w:highlight w:val="none"/>
        </w:rPr>
        <w:t>44.94</w:t>
      </w:r>
      <w:r>
        <w:rPr>
          <w:rFonts w:ascii="Calibri" w:hAnsi="Calibri" w:eastAsia="Calibri" w:cs="Calibri"/>
          <w:color w:val="auto"/>
          <w:highlight w:val="none"/>
        </w:rPr>
        <w:t>%</w:t>
      </w:r>
      <w:r>
        <w:rPr>
          <w:rFonts w:ascii="宋体" w:hAnsi="宋体" w:eastAsia="宋体"/>
          <w:color w:val="auto"/>
          <w:highlight w:val="none"/>
        </w:rPr>
        <w:t>，其中</w:t>
      </w:r>
      <w:r>
        <w:rPr>
          <w:rFonts w:ascii="Calibri" w:hAnsi="Calibri" w:eastAsia="Calibri"/>
          <w:color w:val="auto"/>
          <w:highlight w:val="none"/>
        </w:rPr>
        <w:t>18.4</w:t>
      </w:r>
      <w:r>
        <w:rPr>
          <w:rFonts w:ascii="Calibri" w:hAnsi="Calibri" w:eastAsia="Calibri" w:cs="Calibri"/>
          <w:color w:val="auto"/>
          <w:highlight w:val="none"/>
        </w:rPr>
        <w:t>%</w:t>
      </w:r>
      <w:r>
        <w:rPr>
          <w:rFonts w:ascii="宋体" w:hAnsi="宋体" w:eastAsia="宋体"/>
          <w:color w:val="auto"/>
          <w:highlight w:val="none"/>
        </w:rPr>
        <w:t>公众网民认为非常多，</w:t>
      </w:r>
      <w:r>
        <w:rPr>
          <w:rFonts w:ascii="Calibri" w:hAnsi="Calibri" w:eastAsia="Calibri"/>
          <w:color w:val="auto"/>
          <w:highlight w:val="none"/>
        </w:rPr>
        <w:t>26.54</w:t>
      </w:r>
      <w:r>
        <w:rPr>
          <w:rFonts w:ascii="Calibri" w:hAnsi="Calibri" w:eastAsia="Calibri" w:cs="Calibri"/>
          <w:color w:val="auto"/>
          <w:highlight w:val="none"/>
        </w:rPr>
        <w:t>%</w:t>
      </w:r>
      <w:r>
        <w:rPr>
          <w:rFonts w:ascii="宋体" w:hAnsi="宋体" w:eastAsia="宋体"/>
          <w:color w:val="auto"/>
          <w:highlight w:val="none"/>
        </w:rPr>
        <w:t>认为比较多。</w:t>
      </w:r>
      <w:r>
        <w:rPr>
          <w:rFonts w:ascii="Calibri" w:hAnsi="Calibri" w:eastAsia="Calibri"/>
          <w:color w:val="auto"/>
          <w:sz w:val="26"/>
          <w:szCs w:val="26"/>
          <w:highlight w:val="none"/>
        </w:rPr>
        <w:t>43.95</w:t>
      </w:r>
      <w:r>
        <w:rPr>
          <w:rFonts w:ascii="Calibri" w:hAnsi="Calibri" w:eastAsia="Calibri"/>
          <w:color w:val="auto"/>
          <w:highlight w:val="none"/>
        </w:rPr>
        <w:t>%</w:t>
      </w:r>
      <w:r>
        <w:rPr>
          <w:rFonts w:ascii="宋体" w:hAnsi="宋体" w:eastAsia="宋体"/>
          <w:color w:val="auto"/>
          <w:highlight w:val="none"/>
        </w:rPr>
        <w:t>认为很少或有一些，其中</w:t>
      </w:r>
      <w:r>
        <w:rPr>
          <w:rFonts w:ascii="Calibri" w:hAnsi="Calibri" w:eastAsia="Calibri"/>
          <w:color w:val="auto"/>
          <w:highlight w:val="none"/>
        </w:rPr>
        <w:t>29.01</w:t>
      </w:r>
      <w:r>
        <w:rPr>
          <w:rFonts w:ascii="Calibri" w:hAnsi="Calibri" w:eastAsia="Calibri" w:cs="Calibri"/>
          <w:color w:val="auto"/>
          <w:highlight w:val="none"/>
        </w:rPr>
        <w:t>%</w:t>
      </w:r>
      <w:r>
        <w:rPr>
          <w:rFonts w:ascii="宋体" w:hAnsi="宋体" w:eastAsia="宋体"/>
          <w:color w:val="auto"/>
          <w:highlight w:val="none"/>
        </w:rPr>
        <w:t>认为有一些，</w:t>
      </w:r>
      <w:r>
        <w:rPr>
          <w:rFonts w:ascii="Calibri" w:hAnsi="Calibri" w:eastAsia="Calibri"/>
          <w:color w:val="auto"/>
          <w:highlight w:val="none"/>
        </w:rPr>
        <w:t>14.94</w:t>
      </w:r>
      <w:r>
        <w:rPr>
          <w:rFonts w:ascii="Calibri" w:hAnsi="Calibri" w:eastAsia="Calibri" w:cs="Calibri"/>
          <w:color w:val="auto"/>
          <w:highlight w:val="none"/>
        </w:rPr>
        <w:t>%</w:t>
      </w:r>
      <w:r>
        <w:rPr>
          <w:rFonts w:ascii="宋体" w:hAnsi="宋体" w:eastAsia="宋体"/>
          <w:color w:val="auto"/>
          <w:highlight w:val="none"/>
        </w:rPr>
        <w:t>认为很少。</w:t>
      </w:r>
      <w:r>
        <w:rPr>
          <w:rFonts w:ascii="Calibri" w:hAnsi="Calibri" w:eastAsia="Calibri"/>
          <w:color w:val="auto"/>
          <w:highlight w:val="none"/>
        </w:rPr>
        <w:t>11.11</w:t>
      </w:r>
      <w:r>
        <w:rPr>
          <w:rFonts w:ascii="Calibri" w:hAnsi="Calibri" w:eastAsia="Calibri" w:cs="Calibri"/>
          <w:color w:val="auto"/>
          <w:highlight w:val="none"/>
        </w:rPr>
        <w:t>%</w:t>
      </w:r>
      <w:r>
        <w:rPr>
          <w:rFonts w:ascii="宋体" w:hAnsi="宋体" w:eastAsia="宋体"/>
          <w:color w:val="auto"/>
          <w:highlight w:val="none"/>
        </w:rPr>
        <w:t>公众网民没有遇到过。总体上认为比较多和有一些的评价占绝大部分。</w:t>
      </w:r>
      <w:r>
        <w:rPr>
          <w:rFonts w:ascii="Calibri" w:hAnsi="Calibri" w:eastAsia="Calibri"/>
          <w:b/>
          <w:bCs/>
          <w:color w:val="auto"/>
          <w:highlight w:val="none"/>
        </w:rPr>
        <w:t>与全国数据相比，有一些的人员比例要低6.65个百分点,非常多的人员比例要高4.47个百分点。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56</w:t>
      </w:r>
      <w:r>
        <w:rPr>
          <w:rFonts w:hint="eastAsia"/>
          <w:color w:val="auto"/>
          <w:highlight w:val="none"/>
        </w:rPr>
        <w:fldChar w:fldCharType="end"/>
      </w:r>
      <w:bookmarkStart w:id="179" w:name="_Toc7380"/>
      <w:r>
        <w:rPr>
          <w:rFonts w:ascii="宋体" w:hAnsi="宋体" w:eastAsia="宋体"/>
          <w:color w:val="auto"/>
          <w:highlight w:val="none"/>
        </w:rPr>
        <w:t>：网民对我国个人信息泄露情况评价</w:t>
      </w:r>
      <w:bookmarkEnd w:id="17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（图表数据来源：公众网民版专题3个人信息保护专题第2题：近一年，您遇到网络个人信息泄露的情况如何？）</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3</w:t>
      </w:r>
      <w:r>
        <w:rPr>
          <w:rFonts w:ascii="宋体" w:hAnsi="宋体" w:eastAsia="宋体"/>
          <w:color w:val="auto"/>
          <w:highlight w:val="none"/>
        </w:rPr>
        <w:t>）个人信息保护做得不好的应用领域</w:t>
      </w:r>
    </w:p>
    <w:p>
      <w:pPr>
        <w:rPr>
          <w:rFonts w:ascii="宋体" w:hAnsi="宋体" w:eastAsia="宋体"/>
          <w:b/>
          <w:bCs/>
          <w:color w:val="auto"/>
          <w:highlight w:val="none"/>
        </w:rPr>
      </w:pPr>
      <w:r>
        <w:rPr>
          <w:rFonts w:ascii="宋体" w:hAnsi="宋体" w:eastAsia="宋体"/>
          <w:color w:val="auto"/>
          <w:highlight w:val="none"/>
        </w:rPr>
        <w:t>近一年，公众网民认为个人信息保护做得不好的应用领域有：最多选择的是</w:t>
      </w:r>
      <w:r>
        <w:rPr>
          <w:rFonts w:ascii="Calibri" w:hAnsi="Calibri" w:eastAsia="Calibri"/>
          <w:color w:val="auto"/>
          <w:highlight w:val="none"/>
        </w:rPr>
        <w:t>社交应用(即时通讯、短视频等)</w:t>
      </w:r>
      <w:r>
        <w:rPr>
          <w:rFonts w:ascii="宋体" w:hAnsi="宋体" w:eastAsia="宋体"/>
          <w:color w:val="auto"/>
          <w:highlight w:val="none"/>
        </w:rPr>
        <w:t>（选择率</w:t>
      </w:r>
      <w:r>
        <w:rPr>
          <w:rFonts w:ascii="Calibri" w:hAnsi="Calibri" w:eastAsia="Calibri"/>
          <w:color w:val="auto"/>
          <w:highlight w:val="none"/>
        </w:rPr>
        <w:t>65.67</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电子商务(网络购物、网上支付、网上银行等)</w:t>
      </w:r>
      <w:r>
        <w:rPr>
          <w:rFonts w:ascii="宋体" w:hAnsi="宋体" w:eastAsia="宋体"/>
          <w:color w:val="auto"/>
          <w:highlight w:val="none"/>
        </w:rPr>
        <w:t>（选择率</w:t>
      </w:r>
      <w:r>
        <w:rPr>
          <w:rFonts w:ascii="Calibri" w:hAnsi="Calibri" w:eastAsia="Calibri"/>
          <w:color w:val="auto"/>
          <w:highlight w:val="none"/>
        </w:rPr>
        <w:t>52.81</w:t>
      </w:r>
      <w:r>
        <w:rPr>
          <w:rFonts w:ascii="Calibri" w:hAnsi="Calibri" w:eastAsia="Calibri" w:cs="Calibri"/>
          <w:color w:val="auto"/>
          <w:highlight w:val="none"/>
        </w:rPr>
        <w:t>%</w:t>
      </w:r>
      <w:r>
        <w:rPr>
          <w:rFonts w:ascii="宋体" w:hAnsi="宋体" w:eastAsia="宋体"/>
          <w:color w:val="auto"/>
          <w:highlight w:val="none"/>
        </w:rPr>
        <w:t>），第三位是</w:t>
      </w:r>
      <w:r>
        <w:rPr>
          <w:rFonts w:ascii="Calibri" w:hAnsi="Calibri" w:eastAsia="Calibri"/>
          <w:color w:val="auto"/>
          <w:highlight w:val="none"/>
        </w:rPr>
        <w:t>网络媒体(新闻资讯、网上阅读、视频直播等)</w:t>
      </w:r>
      <w:r>
        <w:rPr>
          <w:rFonts w:ascii="宋体" w:hAnsi="宋体" w:eastAsia="宋体"/>
          <w:color w:val="auto"/>
          <w:highlight w:val="none"/>
        </w:rPr>
        <w:t>（选择率</w:t>
      </w:r>
      <w:r>
        <w:rPr>
          <w:rFonts w:ascii="Calibri" w:hAnsi="Calibri" w:eastAsia="Calibri"/>
          <w:color w:val="auto"/>
          <w:highlight w:val="none"/>
        </w:rPr>
        <w:t>48.44</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生活服务(搜索引擎、出行、导航、网约车、旅游、美图等)</w:t>
      </w:r>
      <w:r>
        <w:rPr>
          <w:rFonts w:ascii="宋体" w:hAnsi="宋体" w:eastAsia="宋体"/>
          <w:color w:val="auto"/>
          <w:highlight w:val="none"/>
        </w:rPr>
        <w:t>（选择率</w:t>
      </w:r>
      <w:r>
        <w:rPr>
          <w:rFonts w:ascii="Calibri" w:hAnsi="Calibri" w:eastAsia="Calibri"/>
          <w:color w:val="auto"/>
          <w:highlight w:val="none"/>
        </w:rPr>
        <w:t>46.19</w:t>
      </w:r>
      <w:r>
        <w:rPr>
          <w:rFonts w:ascii="Calibri" w:hAnsi="Calibri" w:eastAsia="Calibri" w:cs="Calibri"/>
          <w:color w:val="auto"/>
          <w:highlight w:val="none"/>
        </w:rPr>
        <w:t>%</w:t>
      </w:r>
      <w:r>
        <w:rPr>
          <w:rFonts w:ascii="宋体" w:hAnsi="宋体" w:eastAsia="宋体"/>
          <w:color w:val="auto"/>
          <w:highlight w:val="none"/>
        </w:rPr>
        <w:t>），第五位是</w:t>
      </w:r>
      <w:r>
        <w:rPr>
          <w:rFonts w:ascii="Calibri" w:hAnsi="Calibri" w:eastAsia="Calibri"/>
          <w:color w:val="auto"/>
          <w:highlight w:val="none"/>
        </w:rPr>
        <w:t>数字娱乐(网络游戏、网络音乐、网络视频等)</w:t>
      </w:r>
      <w:r>
        <w:rPr>
          <w:rFonts w:ascii="宋体" w:hAnsi="宋体" w:eastAsia="宋体"/>
          <w:color w:val="auto"/>
          <w:highlight w:val="none"/>
        </w:rPr>
        <w:t>（选择率</w:t>
      </w:r>
      <w:r>
        <w:rPr>
          <w:rFonts w:ascii="Calibri" w:hAnsi="Calibri" w:eastAsia="Calibri"/>
          <w:color w:val="auto"/>
          <w:highlight w:val="none"/>
        </w:rPr>
        <w:t>43.45</w:t>
      </w:r>
      <w:r>
        <w:rPr>
          <w:rFonts w:ascii="Calibri" w:hAnsi="Calibri" w:eastAsia="Calibri" w:cs="Calibri"/>
          <w:color w:val="auto"/>
          <w:highlight w:val="none"/>
        </w:rPr>
        <w:t>%</w:t>
      </w:r>
      <w:r>
        <w:rPr>
          <w:rFonts w:ascii="宋体" w:hAnsi="宋体" w:eastAsia="宋体"/>
          <w:color w:val="auto"/>
          <w:highlight w:val="none"/>
        </w:rPr>
        <w:t>）</w:t>
      </w:r>
      <w:r>
        <w:rPr>
          <w:rFonts w:hint="eastAsia" w:ascii="宋体" w:hAnsi="宋体" w:eastAsia="宋体"/>
          <w:color w:val="auto"/>
          <w:highlight w:val="none"/>
        </w:rPr>
        <w:t>。</w:t>
      </w:r>
      <w:r>
        <w:rPr>
          <w:rFonts w:ascii="宋体" w:hAnsi="宋体" w:eastAsia="宋体"/>
          <w:color w:val="auto"/>
          <w:highlight w:val="none"/>
        </w:rPr>
        <w:t>显示和网民日常生活密切相关领域的网络应用在个人信息保护方面仍存在较多问题。</w:t>
      </w:r>
      <w:r>
        <w:rPr>
          <w:rFonts w:ascii="Calibri" w:hAnsi="Calibri" w:eastAsia="Calibri"/>
          <w:b/>
          <w:bCs/>
          <w:color w:val="auto"/>
          <w:highlight w:val="none"/>
        </w:rPr>
        <w:t>相较于全国数据，排名基本一致。</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57</w:t>
      </w:r>
      <w:r>
        <w:rPr>
          <w:rFonts w:hint="eastAsia"/>
          <w:color w:val="auto"/>
          <w:highlight w:val="none"/>
        </w:rPr>
        <w:fldChar w:fldCharType="end"/>
      </w:r>
      <w:bookmarkStart w:id="180" w:name="_Toc29387"/>
      <w:r>
        <w:rPr>
          <w:rFonts w:ascii="宋体" w:hAnsi="宋体" w:eastAsia="宋体"/>
          <w:color w:val="auto"/>
          <w:highlight w:val="none"/>
        </w:rPr>
        <w:t>：个人信息保护做得不好的应用领域</w:t>
      </w:r>
      <w:bookmarkEnd w:id="18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（图表数据来源：公众网民版专题3个人信息保护专题第3题： 您认为下列哪类应用的个人信息保护做得不太好？（多选））</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（4）个人信息泄露的场景</w:t>
      </w:r>
    </w:p>
    <w:p>
      <w:pPr>
        <w:rPr>
          <w:rFonts w:ascii="微软雅黑" w:hAnsi="微软雅黑" w:eastAsia="微软雅黑"/>
          <w:color w:val="auto"/>
          <w:sz w:val="22"/>
          <w:szCs w:val="22"/>
          <w:highlight w:val="none"/>
        </w:rPr>
      </w:pPr>
      <w:r>
        <w:rPr>
          <w:rFonts w:ascii="宋体" w:hAnsi="宋体" w:eastAsia="宋体"/>
          <w:color w:val="auto"/>
          <w:highlight w:val="none"/>
        </w:rPr>
        <w:t>公众网民认为个人信息泄露的场景有：排行第一位是</w:t>
      </w:r>
      <w:r>
        <w:rPr>
          <w:rFonts w:ascii="Calibri" w:hAnsi="Calibri" w:eastAsia="Calibri"/>
          <w:color w:val="auto"/>
          <w:highlight w:val="none"/>
        </w:rPr>
        <w:t>注册APP账户，App要求获取相机、位置等隐私权限</w:t>
      </w:r>
      <w:r>
        <w:rPr>
          <w:rFonts w:ascii="宋体" w:hAnsi="宋体" w:eastAsia="宋体"/>
          <w:color w:val="auto"/>
          <w:highlight w:val="none"/>
        </w:rPr>
        <w:t>（选择率</w:t>
      </w:r>
      <w:r>
        <w:rPr>
          <w:rFonts w:ascii="Calibri" w:hAnsi="Calibri" w:eastAsia="Calibri"/>
          <w:color w:val="auto"/>
          <w:highlight w:val="none"/>
        </w:rPr>
        <w:t>80.17</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参与网上测试、投票、抽奖活动</w:t>
      </w:r>
      <w:r>
        <w:rPr>
          <w:rFonts w:ascii="宋体" w:hAnsi="宋体" w:eastAsia="宋体"/>
          <w:color w:val="auto"/>
          <w:highlight w:val="none"/>
        </w:rPr>
        <w:t>（选择率</w:t>
      </w:r>
      <w:r>
        <w:rPr>
          <w:rFonts w:ascii="Calibri" w:hAnsi="Calibri" w:eastAsia="Calibri"/>
          <w:color w:val="auto"/>
          <w:highlight w:val="none"/>
        </w:rPr>
        <w:t>47.76</w:t>
      </w:r>
      <w:r>
        <w:rPr>
          <w:rFonts w:ascii="Calibri" w:hAnsi="Calibri" w:eastAsia="Calibri" w:cs="Calibri"/>
          <w:color w:val="auto"/>
          <w:highlight w:val="none"/>
        </w:rPr>
        <w:t>%</w:t>
      </w:r>
      <w:r>
        <w:rPr>
          <w:rFonts w:ascii="宋体" w:hAnsi="宋体" w:eastAsia="宋体"/>
          <w:color w:val="auto"/>
          <w:highlight w:val="none"/>
        </w:rPr>
        <w:t>），第三位是</w:t>
      </w:r>
      <w:r>
        <w:rPr>
          <w:rFonts w:ascii="Calibri" w:hAnsi="Calibri" w:eastAsia="Calibri"/>
          <w:color w:val="auto"/>
          <w:highlight w:val="none"/>
        </w:rPr>
        <w:t>浏览器截取敏感信息</w:t>
      </w:r>
      <w:r>
        <w:rPr>
          <w:rFonts w:ascii="宋体" w:hAnsi="宋体" w:eastAsia="宋体"/>
          <w:color w:val="auto"/>
          <w:highlight w:val="none"/>
        </w:rPr>
        <w:t>（选择率</w:t>
      </w:r>
      <w:r>
        <w:rPr>
          <w:rFonts w:ascii="Calibri" w:hAnsi="Calibri" w:eastAsia="Calibri"/>
          <w:color w:val="auto"/>
          <w:highlight w:val="none"/>
        </w:rPr>
        <w:t>44.89</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点击网上不明二维码、链接</w:t>
      </w:r>
      <w:r>
        <w:rPr>
          <w:rFonts w:ascii="宋体" w:hAnsi="宋体" w:eastAsia="宋体"/>
          <w:color w:val="auto"/>
          <w:highlight w:val="none"/>
        </w:rPr>
        <w:t>（选择率</w:t>
      </w:r>
      <w:r>
        <w:rPr>
          <w:rFonts w:ascii="Calibri" w:hAnsi="Calibri" w:eastAsia="Calibri"/>
          <w:color w:val="auto"/>
          <w:highlight w:val="none"/>
        </w:rPr>
        <w:t>41.4</w:t>
      </w:r>
      <w:r>
        <w:rPr>
          <w:rFonts w:ascii="Calibri" w:hAnsi="Calibri" w:eastAsia="Calibri" w:cs="Calibri"/>
          <w:color w:val="auto"/>
          <w:highlight w:val="none"/>
        </w:rPr>
        <w:t>%）</w:t>
      </w:r>
      <w:r>
        <w:rPr>
          <w:rFonts w:ascii="宋体" w:hAnsi="宋体" w:eastAsia="宋体"/>
          <w:color w:val="auto"/>
          <w:highlight w:val="none"/>
        </w:rPr>
        <w:t>，第五位是</w:t>
      </w:r>
      <w:r>
        <w:rPr>
          <w:rFonts w:ascii="Calibri" w:hAnsi="Calibri" w:eastAsia="Calibri"/>
          <w:color w:val="auto"/>
          <w:highlight w:val="none"/>
        </w:rPr>
        <w:t>使用公共WiFi</w:t>
      </w:r>
      <w:r>
        <w:rPr>
          <w:rFonts w:ascii="宋体" w:hAnsi="宋体" w:eastAsia="宋体"/>
          <w:color w:val="auto"/>
          <w:highlight w:val="none"/>
        </w:rPr>
        <w:t>（选择率</w:t>
      </w:r>
      <w:r>
        <w:rPr>
          <w:rFonts w:ascii="Calibri" w:hAnsi="Calibri" w:eastAsia="Calibri"/>
          <w:color w:val="auto"/>
          <w:highlight w:val="none"/>
        </w:rPr>
        <w:t>37.41</w:t>
      </w:r>
      <w:r>
        <w:rPr>
          <w:rFonts w:ascii="Calibri" w:hAnsi="Calibri" w:eastAsia="Calibri" w:cs="Calibri"/>
          <w:color w:val="auto"/>
          <w:highlight w:val="none"/>
        </w:rPr>
        <w:t>%</w:t>
      </w:r>
      <w:r>
        <w:rPr>
          <w:rFonts w:ascii="宋体" w:hAnsi="宋体" w:eastAsia="宋体"/>
          <w:color w:val="auto"/>
          <w:highlight w:val="none"/>
        </w:rPr>
        <w:t>）。</w:t>
      </w:r>
      <w:r>
        <w:rPr>
          <w:rFonts w:ascii="Calibri" w:hAnsi="Calibri" w:eastAsia="Calibri"/>
          <w:b/>
          <w:bCs/>
          <w:color w:val="auto"/>
          <w:highlight w:val="none"/>
        </w:rPr>
        <w:t>与全国数据相比，参与网上测试、投票、抽奖活动的人员比例要低4.08个百分点,注册APP账户，App要求获取相机、位置等隐私权限的人员比例要高3.52个百分点。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58</w:t>
      </w:r>
      <w:r>
        <w:rPr>
          <w:rFonts w:hint="eastAsia"/>
          <w:color w:val="auto"/>
          <w:highlight w:val="none"/>
        </w:rPr>
        <w:fldChar w:fldCharType="end"/>
      </w:r>
      <w:bookmarkStart w:id="181" w:name="_Toc7414"/>
      <w:r>
        <w:rPr>
          <w:rFonts w:ascii="宋体" w:hAnsi="宋体" w:eastAsia="宋体"/>
          <w:color w:val="auto"/>
          <w:highlight w:val="none"/>
        </w:rPr>
        <w:t>：个人信息泄露的场景</w:t>
      </w:r>
      <w:bookmarkEnd w:id="181"/>
    </w:p>
    <w:p>
      <w:pPr>
        <w:spacing w:line="240" w:lineRule="auto"/>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（图表数据来源：公众网民版专题3个人信息保护专题第4题：您觉得您的个人信息有可能是从下列哪个环节泄露的？（多选））</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（5）公众网民遭遇</w:t>
      </w:r>
      <w:r>
        <w:rPr>
          <w:rFonts w:ascii="Calibri" w:hAnsi="Calibri" w:eastAsia="Calibri"/>
          <w:color w:val="auto"/>
          <w:highlight w:val="none"/>
        </w:rPr>
        <w:t>APP</w:t>
      </w:r>
      <w:r>
        <w:rPr>
          <w:rFonts w:ascii="宋体" w:hAnsi="宋体" w:eastAsia="宋体"/>
          <w:color w:val="auto"/>
          <w:highlight w:val="none"/>
        </w:rPr>
        <w:t>收集信息的情况</w:t>
      </w:r>
    </w:p>
    <w:p>
      <w:pPr>
        <w:rPr>
          <w:rFonts w:ascii="微软雅黑" w:hAnsi="微软雅黑" w:eastAsia="微软雅黑"/>
          <w:color w:val="auto"/>
          <w:sz w:val="22"/>
          <w:szCs w:val="22"/>
          <w:highlight w:val="none"/>
        </w:rPr>
      </w:pPr>
      <w:r>
        <w:rPr>
          <w:rFonts w:ascii="宋体" w:hAnsi="宋体" w:eastAsia="宋体"/>
          <w:color w:val="auto"/>
          <w:highlight w:val="none"/>
        </w:rPr>
        <w:t>公众网民遭遇</w:t>
      </w:r>
      <w:r>
        <w:rPr>
          <w:rFonts w:ascii="Calibri" w:hAnsi="Calibri" w:eastAsia="Calibri"/>
          <w:color w:val="auto"/>
          <w:highlight w:val="none"/>
        </w:rPr>
        <w:t>APP</w:t>
      </w:r>
      <w:r>
        <w:rPr>
          <w:rFonts w:ascii="宋体" w:hAnsi="宋体" w:eastAsia="宋体"/>
          <w:color w:val="auto"/>
          <w:highlight w:val="none"/>
        </w:rPr>
        <w:t>收集信息的情况</w:t>
      </w:r>
      <w:r>
        <w:rPr>
          <w:rFonts w:hint="eastAsia" w:ascii="宋体" w:hAnsi="宋体" w:eastAsia="宋体"/>
          <w:color w:val="auto"/>
          <w:highlight w:val="none"/>
        </w:rPr>
        <w:t>，</w:t>
      </w:r>
      <w:r>
        <w:rPr>
          <w:rFonts w:ascii="宋体" w:hAnsi="宋体" w:eastAsia="宋体"/>
          <w:color w:val="auto"/>
          <w:highlight w:val="none"/>
        </w:rPr>
        <w:t>最多选择的是</w:t>
      </w:r>
      <w:r>
        <w:rPr>
          <w:rFonts w:ascii="Calibri" w:hAnsi="Calibri" w:eastAsia="Calibri"/>
          <w:color w:val="auto"/>
          <w:highlight w:val="none"/>
        </w:rPr>
        <w:t>频繁索要无关权限</w:t>
      </w:r>
      <w:r>
        <w:rPr>
          <w:rFonts w:ascii="宋体" w:hAnsi="宋体" w:eastAsia="宋体"/>
          <w:color w:val="auto"/>
          <w:highlight w:val="none"/>
        </w:rPr>
        <w:t>（选择率，</w:t>
      </w:r>
      <w:r>
        <w:rPr>
          <w:rFonts w:ascii="Calibri" w:hAnsi="Calibri" w:eastAsia="Calibri"/>
          <w:color w:val="auto"/>
          <w:highlight w:val="none"/>
        </w:rPr>
        <w:t>66.5</w:t>
      </w:r>
      <w:r>
        <w:rPr>
          <w:rFonts w:ascii="Calibri" w:hAnsi="Calibri" w:eastAsia="Calibri" w:cs="Calibri"/>
          <w:color w:val="auto"/>
          <w:highlight w:val="none"/>
        </w:rPr>
        <w:t>%</w:t>
      </w:r>
      <w:r>
        <w:rPr>
          <w:rFonts w:ascii="宋体" w:hAnsi="宋体" w:eastAsia="宋体"/>
          <w:color w:val="auto"/>
          <w:highlight w:val="none"/>
        </w:rPr>
        <w:t>），其次</w:t>
      </w:r>
      <w:r>
        <w:rPr>
          <w:rFonts w:ascii="Calibri" w:hAnsi="Calibri" w:eastAsia="Calibri"/>
          <w:color w:val="auto"/>
          <w:highlight w:val="none"/>
        </w:rPr>
        <w:t>超出收集与功能无关个人信息</w:t>
      </w:r>
      <w:r>
        <w:rPr>
          <w:rFonts w:ascii="宋体" w:hAnsi="宋体" w:eastAsia="宋体"/>
          <w:color w:val="auto"/>
          <w:highlight w:val="none"/>
        </w:rPr>
        <w:t>（选择率，</w:t>
      </w:r>
      <w:r>
        <w:rPr>
          <w:rFonts w:ascii="Calibri" w:hAnsi="Calibri" w:eastAsia="Calibri"/>
          <w:color w:val="auto"/>
          <w:highlight w:val="none"/>
        </w:rPr>
        <w:t>62.59</w:t>
      </w:r>
      <w:r>
        <w:rPr>
          <w:rFonts w:ascii="Calibri" w:hAnsi="Calibri" w:eastAsia="Calibri" w:cs="Calibri"/>
          <w:color w:val="auto"/>
          <w:highlight w:val="none"/>
        </w:rPr>
        <w:t>%</w:t>
      </w:r>
      <w:r>
        <w:rPr>
          <w:rFonts w:ascii="宋体" w:hAnsi="宋体" w:eastAsia="宋体"/>
          <w:color w:val="auto"/>
          <w:highlight w:val="none"/>
        </w:rPr>
        <w:t>）、</w:t>
      </w:r>
      <w:r>
        <w:rPr>
          <w:rFonts w:ascii="Calibri" w:hAnsi="Calibri" w:eastAsia="Calibri"/>
          <w:color w:val="auto"/>
          <w:highlight w:val="none"/>
        </w:rPr>
        <w:t>强制索取无关权限，不授权就闪退</w:t>
      </w:r>
      <w:r>
        <w:rPr>
          <w:rFonts w:ascii="宋体" w:hAnsi="宋体" w:eastAsia="宋体"/>
          <w:color w:val="auto"/>
          <w:highlight w:val="none"/>
        </w:rPr>
        <w:t>（选择率</w:t>
      </w:r>
      <w:r>
        <w:rPr>
          <w:rFonts w:ascii="Calibri" w:hAnsi="Calibri" w:eastAsia="Calibri"/>
          <w:color w:val="auto"/>
          <w:highlight w:val="none"/>
        </w:rPr>
        <w:t>62.34</w:t>
      </w:r>
      <w:r>
        <w:rPr>
          <w:rFonts w:ascii="Calibri" w:hAnsi="Calibri" w:eastAsia="Calibri" w:cs="Calibri"/>
          <w:color w:val="auto"/>
          <w:highlight w:val="none"/>
        </w:rPr>
        <w:t>%</w:t>
      </w:r>
      <w:r>
        <w:rPr>
          <w:rFonts w:ascii="宋体" w:hAnsi="宋体" w:eastAsia="宋体"/>
          <w:color w:val="auto"/>
          <w:highlight w:val="none"/>
        </w:rPr>
        <w:t>）、</w:t>
      </w:r>
      <w:r>
        <w:rPr>
          <w:rFonts w:ascii="Calibri" w:hAnsi="Calibri" w:eastAsia="Calibri"/>
          <w:color w:val="auto"/>
          <w:highlight w:val="none"/>
        </w:rPr>
        <w:t>默认捆绑功能并一揽子同意</w:t>
      </w:r>
      <w:r>
        <w:rPr>
          <w:rFonts w:ascii="宋体" w:hAnsi="宋体" w:eastAsia="宋体"/>
          <w:color w:val="auto"/>
          <w:highlight w:val="none"/>
        </w:rPr>
        <w:t>（选择率，</w:t>
      </w:r>
      <w:r>
        <w:rPr>
          <w:rFonts w:ascii="Calibri" w:hAnsi="Calibri" w:eastAsia="Calibri"/>
          <w:color w:val="auto"/>
          <w:highlight w:val="none"/>
        </w:rPr>
        <w:t>54.79</w:t>
      </w:r>
      <w:r>
        <w:rPr>
          <w:rFonts w:ascii="Calibri" w:hAnsi="Calibri" w:eastAsia="Calibri" w:cs="Calibri"/>
          <w:color w:val="auto"/>
          <w:highlight w:val="none"/>
        </w:rPr>
        <w:t>%</w:t>
      </w:r>
      <w:r>
        <w:rPr>
          <w:rFonts w:ascii="宋体" w:hAnsi="宋体" w:eastAsia="宋体"/>
          <w:color w:val="auto"/>
          <w:highlight w:val="none"/>
        </w:rPr>
        <w:t>），而</w:t>
      </w:r>
      <w:r>
        <w:rPr>
          <w:rFonts w:ascii="Calibri" w:hAnsi="Calibri" w:eastAsia="Calibri"/>
          <w:color w:val="auto"/>
          <w:highlight w:val="none"/>
        </w:rPr>
        <w:t>存在不合理免责条款</w:t>
      </w:r>
      <w:r>
        <w:rPr>
          <w:rFonts w:ascii="宋体" w:hAnsi="宋体" w:eastAsia="宋体"/>
          <w:color w:val="auto"/>
          <w:highlight w:val="none"/>
        </w:rPr>
        <w:t>（选择率，</w:t>
      </w:r>
      <w:r>
        <w:rPr>
          <w:rFonts w:ascii="Calibri" w:hAnsi="Calibri" w:eastAsia="Calibri"/>
          <w:color w:val="auto"/>
          <w:highlight w:val="none"/>
        </w:rPr>
        <w:t>46.47</w:t>
      </w:r>
      <w:r>
        <w:rPr>
          <w:rFonts w:ascii="Calibri" w:hAnsi="Calibri" w:eastAsia="Calibri" w:cs="Calibri"/>
          <w:color w:val="auto"/>
          <w:highlight w:val="none"/>
        </w:rPr>
        <w:t>%</w:t>
      </w:r>
      <w:r>
        <w:rPr>
          <w:rFonts w:ascii="宋体" w:hAnsi="宋体" w:eastAsia="宋体"/>
          <w:color w:val="auto"/>
          <w:highlight w:val="none"/>
        </w:rPr>
        <w:t>）、</w:t>
      </w:r>
      <w:r>
        <w:rPr>
          <w:rFonts w:ascii="Calibri" w:hAnsi="Calibri" w:eastAsia="Calibri"/>
          <w:color w:val="auto"/>
          <w:highlight w:val="none"/>
        </w:rPr>
        <w:t>无法注销账户</w:t>
      </w:r>
      <w:r>
        <w:rPr>
          <w:rFonts w:ascii="宋体" w:hAnsi="宋体" w:eastAsia="宋体"/>
          <w:color w:val="auto"/>
          <w:highlight w:val="none"/>
        </w:rPr>
        <w:t>（选择率，</w:t>
      </w:r>
      <w:r>
        <w:rPr>
          <w:rFonts w:ascii="Calibri" w:hAnsi="Calibri" w:eastAsia="Calibri"/>
          <w:color w:val="auto"/>
          <w:highlight w:val="none"/>
        </w:rPr>
        <w:t>34.76</w:t>
      </w:r>
      <w:r>
        <w:rPr>
          <w:rFonts w:ascii="Calibri" w:hAnsi="Calibri" w:eastAsia="Calibri" w:cs="Calibri"/>
          <w:color w:val="auto"/>
          <w:highlight w:val="none"/>
        </w:rPr>
        <w:t>%</w:t>
      </w:r>
      <w:r>
        <w:rPr>
          <w:rFonts w:ascii="宋体" w:hAnsi="宋体" w:eastAsia="宋体"/>
          <w:color w:val="auto"/>
          <w:highlight w:val="none"/>
        </w:rPr>
        <w:t>）也有较多公众网民遇到过。</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4"/>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59</w:t>
      </w:r>
      <w:r>
        <w:rPr>
          <w:rFonts w:hint="eastAsia"/>
          <w:color w:val="auto"/>
          <w:highlight w:val="none"/>
        </w:rPr>
        <w:fldChar w:fldCharType="end"/>
      </w:r>
      <w:bookmarkStart w:id="182" w:name="_Toc31506"/>
      <w:r>
        <w:rPr>
          <w:rFonts w:ascii="宋体" w:hAnsi="宋体" w:eastAsia="宋体"/>
          <w:color w:val="auto"/>
          <w:highlight w:val="none"/>
        </w:rPr>
        <w:t>：公众网民遭遇</w:t>
      </w:r>
      <w:r>
        <w:rPr>
          <w:rFonts w:ascii="Calibri" w:hAnsi="Calibri" w:eastAsia="Calibri"/>
          <w:color w:val="auto"/>
          <w:highlight w:val="none"/>
        </w:rPr>
        <w:t>APP</w:t>
      </w:r>
      <w:r>
        <w:rPr>
          <w:rFonts w:ascii="宋体" w:hAnsi="宋体" w:eastAsia="宋体"/>
          <w:color w:val="auto"/>
          <w:highlight w:val="none"/>
        </w:rPr>
        <w:t>收集信息的情况</w:t>
      </w:r>
      <w:bookmarkEnd w:id="182"/>
    </w:p>
    <w:p>
      <w:pPr>
        <w:spacing w:line="240" w:lineRule="auto"/>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（图表数据来源：公众网民版专题3个人信息保护专题第5题：关于APP收集信息，您遇到过下列哪些问题？（多选））</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6</w:t>
      </w:r>
      <w:r>
        <w:rPr>
          <w:rFonts w:ascii="宋体" w:hAnsi="宋体" w:eastAsia="宋体"/>
          <w:color w:val="auto"/>
          <w:highlight w:val="none"/>
        </w:rPr>
        <w:t>）个人信息被泄露或被滥用的情况</w:t>
      </w:r>
    </w:p>
    <w:p>
      <w:pPr>
        <w:rPr>
          <w:rFonts w:ascii="Calibri" w:hAnsi="Calibri" w:eastAsia="Calibri"/>
          <w:color w:val="auto"/>
          <w:sz w:val="22"/>
          <w:szCs w:val="22"/>
          <w:highlight w:val="none"/>
        </w:rPr>
      </w:pPr>
      <w:r>
        <w:rPr>
          <w:rFonts w:ascii="宋体" w:hAnsi="宋体" w:eastAsia="宋体"/>
          <w:color w:val="auto"/>
          <w:highlight w:val="none"/>
        </w:rPr>
        <w:t>公众网民遇到个人信息被泄露或被滥用的情况：最多的是</w:t>
      </w:r>
      <w:r>
        <w:rPr>
          <w:rFonts w:ascii="Calibri" w:hAnsi="Calibri" w:eastAsia="Calibri"/>
          <w:color w:val="auto"/>
          <w:highlight w:val="none"/>
        </w:rPr>
        <w:t>接到各类中介的推销电话</w:t>
      </w:r>
      <w:r>
        <w:rPr>
          <w:rFonts w:ascii="宋体" w:hAnsi="宋体" w:eastAsia="宋体"/>
          <w:color w:val="auto"/>
          <w:highlight w:val="none"/>
        </w:rPr>
        <w:t>（选择率</w:t>
      </w:r>
      <w:r>
        <w:rPr>
          <w:rFonts w:ascii="Calibri" w:hAnsi="Calibri" w:eastAsia="Calibri"/>
          <w:color w:val="auto"/>
          <w:highlight w:val="none"/>
        </w:rPr>
        <w:t>75.41</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收到垃圾邮件</w:t>
      </w:r>
      <w:r>
        <w:rPr>
          <w:rFonts w:ascii="宋体" w:hAnsi="宋体" w:eastAsia="宋体"/>
          <w:color w:val="auto"/>
          <w:highlight w:val="none"/>
        </w:rPr>
        <w:t>（选择率</w:t>
      </w:r>
      <w:r>
        <w:rPr>
          <w:rFonts w:ascii="Calibri" w:hAnsi="Calibri" w:eastAsia="Calibri"/>
          <w:color w:val="auto"/>
          <w:highlight w:val="none"/>
        </w:rPr>
        <w:t>65.57</w:t>
      </w:r>
      <w:r>
        <w:rPr>
          <w:rFonts w:ascii="Calibri" w:hAnsi="Calibri" w:eastAsia="Calibri" w:cs="Calibri"/>
          <w:color w:val="auto"/>
          <w:highlight w:val="none"/>
        </w:rPr>
        <w:t>%</w:t>
      </w:r>
      <w:r>
        <w:rPr>
          <w:rFonts w:ascii="宋体" w:hAnsi="宋体" w:eastAsia="宋体"/>
          <w:color w:val="auto"/>
          <w:highlight w:val="none"/>
        </w:rPr>
        <w:t>），第三位是</w:t>
      </w:r>
      <w:r>
        <w:rPr>
          <w:rFonts w:ascii="Calibri" w:hAnsi="Calibri" w:eastAsia="Calibri"/>
          <w:color w:val="auto"/>
          <w:highlight w:val="none"/>
        </w:rPr>
        <w:t>收到相关性的推销短信</w:t>
      </w:r>
      <w:r>
        <w:rPr>
          <w:rFonts w:ascii="宋体" w:hAnsi="宋体" w:eastAsia="宋体"/>
          <w:color w:val="auto"/>
          <w:highlight w:val="none"/>
        </w:rPr>
        <w:t>（选择率</w:t>
      </w:r>
      <w:r>
        <w:rPr>
          <w:rFonts w:ascii="Calibri" w:hAnsi="Calibri" w:eastAsia="Calibri"/>
          <w:color w:val="auto"/>
          <w:highlight w:val="none"/>
        </w:rPr>
        <w:t>59.39</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默认勾选同意《服务协议》，允许应用收集用户信息，包括在第三方保存</w:t>
      </w:r>
      <w:r>
        <w:rPr>
          <w:rFonts w:ascii="宋体" w:hAnsi="宋体" w:eastAsia="宋体"/>
          <w:color w:val="auto"/>
          <w:highlight w:val="none"/>
        </w:rPr>
        <w:t>（选择率</w:t>
      </w:r>
      <w:r>
        <w:rPr>
          <w:rFonts w:ascii="Calibri" w:hAnsi="Calibri" w:eastAsia="Calibri"/>
          <w:color w:val="auto"/>
          <w:highlight w:val="none"/>
        </w:rPr>
        <w:t>50.32</w:t>
      </w:r>
      <w:r>
        <w:rPr>
          <w:rFonts w:ascii="Calibri" w:hAnsi="Calibri" w:eastAsia="Calibri" w:cs="Calibri"/>
          <w:color w:val="auto"/>
          <w:highlight w:val="none"/>
        </w:rPr>
        <w:t>%</w:t>
      </w:r>
      <w:r>
        <w:rPr>
          <w:rFonts w:ascii="宋体" w:hAnsi="宋体" w:eastAsia="宋体"/>
          <w:color w:val="auto"/>
          <w:highlight w:val="none"/>
        </w:rPr>
        <w:t>），第五位是</w:t>
      </w:r>
      <w:r>
        <w:rPr>
          <w:rFonts w:ascii="Calibri" w:hAnsi="Calibri" w:eastAsia="Calibri"/>
          <w:color w:val="auto"/>
          <w:highlight w:val="none"/>
        </w:rPr>
        <w:t>大数据杀熟</w:t>
      </w:r>
      <w:r>
        <w:rPr>
          <w:rFonts w:ascii="宋体" w:hAnsi="宋体" w:eastAsia="宋体"/>
          <w:color w:val="auto"/>
          <w:highlight w:val="none"/>
        </w:rPr>
        <w:t>（选择率</w:t>
      </w:r>
      <w:r>
        <w:rPr>
          <w:rFonts w:ascii="Calibri" w:hAnsi="Calibri" w:eastAsia="Calibri"/>
          <w:color w:val="auto"/>
          <w:highlight w:val="none"/>
        </w:rPr>
        <w:t>49.81</w:t>
      </w:r>
      <w:r>
        <w:rPr>
          <w:rFonts w:ascii="Calibri" w:hAnsi="Calibri" w:eastAsia="Calibri" w:cs="Calibri"/>
          <w:color w:val="auto"/>
          <w:highlight w:val="none"/>
        </w:rPr>
        <w:t>%</w:t>
      </w:r>
      <w:r>
        <w:rPr>
          <w:rFonts w:ascii="宋体" w:hAnsi="宋体" w:eastAsia="宋体"/>
          <w:color w:val="auto"/>
          <w:highlight w:val="none"/>
        </w:rPr>
        <w:t>）</w:t>
      </w:r>
      <w:r>
        <w:rPr>
          <w:rFonts w:hint="eastAsia" w:ascii="宋体" w:hAnsi="宋体" w:eastAsia="宋体"/>
          <w:color w:val="auto"/>
          <w:highlight w:val="none"/>
        </w:rPr>
        <w:t>。</w:t>
      </w:r>
      <w:r>
        <w:rPr>
          <w:rFonts w:ascii="宋体" w:hAnsi="宋体" w:eastAsia="宋体"/>
          <w:color w:val="auto"/>
          <w:highlight w:val="none"/>
        </w:rPr>
        <w:t>显示和网民受到个人信息被泄露和滥用的情况非常严重。</w:t>
      </w:r>
      <w:r>
        <w:rPr>
          <w:rFonts w:ascii="Calibri" w:hAnsi="Calibri" w:eastAsia="Calibri"/>
          <w:b/>
          <w:bCs/>
          <w:color w:val="auto"/>
          <w:highlight w:val="none"/>
        </w:rPr>
        <w:t>与全国数据相比，接到各类中介的推销电话的人员比例要低1.45个百分点,大数据杀熟的人员比例要高6.03个百分点。</w:t>
      </w:r>
    </w:p>
    <w:p>
      <w:pPr>
        <w:spacing w:before="60" w:after="60" w:line="312" w:lineRule="auto"/>
        <w:ind w:firstLine="0" w:firstLineChars="0"/>
        <w:jc w:val="center"/>
        <w:rPr>
          <w:rFonts w:ascii="等线" w:hAnsi="等线" w:eastAsia="等线"/>
          <w:color w:val="auto"/>
          <w:highlight w:val="none"/>
          <w:u w:val="single"/>
        </w:rPr>
      </w:pPr>
      <w:r>
        <w:rPr>
          <w:rFonts w:ascii="微软雅黑" w:hAnsi="微软雅黑" w:eastAsia="微软雅黑"/>
          <w:color w:val="auto"/>
          <w:sz w:val="22"/>
          <w:szCs w:val="22"/>
          <w:highlight w:val="none"/>
        </w:rPr>
        <w:drawing>
          <wp:inline distT="0" distB="0" distL="0" distR="0">
            <wp:extent cx="5095875" cy="361950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60</w:t>
      </w:r>
      <w:r>
        <w:rPr>
          <w:rFonts w:hint="eastAsia"/>
          <w:color w:val="auto"/>
          <w:highlight w:val="none"/>
        </w:rPr>
        <w:fldChar w:fldCharType="end"/>
      </w:r>
      <w:bookmarkStart w:id="183" w:name="_Toc12272"/>
      <w:r>
        <w:rPr>
          <w:rFonts w:ascii="宋体" w:hAnsi="宋体" w:eastAsia="宋体"/>
          <w:color w:val="auto"/>
          <w:highlight w:val="none"/>
        </w:rPr>
        <w:t>：个人信息被泄露或被滥用的情况</w:t>
      </w:r>
      <w:bookmarkEnd w:id="18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auto"/>
          <w:sz w:val="22"/>
          <w:szCs w:val="22"/>
          <w:highlight w:val="none"/>
        </w:rPr>
      </w:pPr>
    </w:p>
    <w:p>
      <w:pPr>
        <w:ind w:left="480" w:leftChars="200"/>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7</w:t>
      </w:r>
      <w:r>
        <w:rPr>
          <w:rFonts w:ascii="宋体" w:hAnsi="宋体" w:eastAsia="宋体"/>
          <w:color w:val="auto"/>
          <w:highlight w:val="none"/>
        </w:rPr>
        <w:t>）个人信息泄露的应对措施</w:t>
      </w:r>
    </w:p>
    <w:p>
      <w:pPr>
        <w:rPr>
          <w:rFonts w:ascii="微软雅黑" w:hAnsi="微软雅黑" w:eastAsia="微软雅黑"/>
          <w:color w:val="auto"/>
          <w:sz w:val="22"/>
          <w:szCs w:val="22"/>
          <w:highlight w:val="none"/>
        </w:rPr>
      </w:pPr>
      <w:r>
        <w:rPr>
          <w:rFonts w:ascii="宋体" w:hAnsi="宋体" w:eastAsia="宋体"/>
          <w:color w:val="auto"/>
          <w:highlight w:val="none"/>
        </w:rPr>
        <w:t>公众网民察觉或遇到个人信息泄露时选择最多的是</w:t>
      </w:r>
      <w:r>
        <w:rPr>
          <w:rFonts w:ascii="Calibri" w:hAnsi="Calibri" w:eastAsia="Calibri"/>
          <w:color w:val="auto"/>
          <w:highlight w:val="none"/>
        </w:rPr>
        <w:t>更换账号、密码等</w:t>
      </w:r>
      <w:r>
        <w:rPr>
          <w:rFonts w:ascii="宋体" w:hAnsi="宋体" w:eastAsia="宋体"/>
          <w:color w:val="auto"/>
          <w:highlight w:val="none"/>
        </w:rPr>
        <w:t>，达到</w:t>
      </w:r>
      <w:r>
        <w:rPr>
          <w:rFonts w:ascii="Calibri" w:hAnsi="Calibri" w:eastAsia="Calibri"/>
          <w:color w:val="auto"/>
          <w:highlight w:val="none"/>
        </w:rPr>
        <w:t>60.56</w:t>
      </w:r>
      <w:r>
        <w:rPr>
          <w:rFonts w:ascii="Calibri" w:hAnsi="Calibri" w:eastAsia="Calibri" w:cs="Calibri"/>
          <w:color w:val="auto"/>
          <w:highlight w:val="none"/>
        </w:rPr>
        <w:t>%</w:t>
      </w:r>
      <w:r>
        <w:rPr>
          <w:rFonts w:ascii="宋体" w:hAnsi="宋体" w:eastAsia="宋体"/>
          <w:color w:val="auto"/>
          <w:highlight w:val="none"/>
        </w:rPr>
        <w:t>）；其次是</w:t>
      </w:r>
      <w:r>
        <w:rPr>
          <w:rFonts w:ascii="Calibri" w:hAnsi="Calibri" w:eastAsia="Calibri"/>
          <w:color w:val="auto"/>
          <w:highlight w:val="none"/>
        </w:rPr>
        <w:t>提醒身边的亲朋好友防止被骗</w:t>
      </w:r>
      <w:r>
        <w:rPr>
          <w:rFonts w:hint="eastAsia" w:ascii="Calibri" w:hAnsi="Calibri" w:eastAsia="宋体"/>
          <w:color w:val="auto"/>
          <w:highlight w:val="none"/>
        </w:rPr>
        <w:t>（</w:t>
      </w:r>
      <w:r>
        <w:rPr>
          <w:rFonts w:ascii="Calibri" w:hAnsi="Calibri" w:eastAsia="Calibri"/>
          <w:color w:val="auto"/>
          <w:highlight w:val="none"/>
        </w:rPr>
        <w:t>58.53</w:t>
      </w:r>
      <w:r>
        <w:rPr>
          <w:rFonts w:ascii="Calibri" w:hAnsi="Calibri" w:eastAsia="Calibri" w:cs="Calibri"/>
          <w:color w:val="auto"/>
          <w:highlight w:val="none"/>
        </w:rPr>
        <w:t>%</w:t>
      </w:r>
      <w:r>
        <w:rPr>
          <w:rFonts w:ascii="宋体" w:hAnsi="宋体" w:eastAsia="宋体"/>
          <w:color w:val="auto"/>
          <w:highlight w:val="none"/>
        </w:rPr>
        <w:t>）、</w:t>
      </w:r>
      <w:r>
        <w:rPr>
          <w:rFonts w:ascii="Calibri" w:hAnsi="Calibri" w:eastAsia="Calibri"/>
          <w:color w:val="auto"/>
          <w:highlight w:val="none"/>
        </w:rPr>
        <w:t>报警保护自身权益</w:t>
      </w:r>
      <w:r>
        <w:rPr>
          <w:rFonts w:hint="eastAsia" w:ascii="Calibri" w:hAnsi="Calibri" w:eastAsia="宋体"/>
          <w:color w:val="auto"/>
          <w:highlight w:val="none"/>
        </w:rPr>
        <w:t>（</w:t>
      </w:r>
      <w:r>
        <w:rPr>
          <w:rFonts w:ascii="Calibri" w:hAnsi="Calibri" w:eastAsia="Calibri"/>
          <w:color w:val="auto"/>
          <w:highlight w:val="none"/>
        </w:rPr>
        <w:t>36.66</w:t>
      </w:r>
      <w:r>
        <w:rPr>
          <w:rFonts w:ascii="Calibri" w:hAnsi="Calibri" w:eastAsia="Calibri" w:cs="Calibri"/>
          <w:color w:val="auto"/>
          <w:highlight w:val="none"/>
        </w:rPr>
        <w:t>%</w:t>
      </w:r>
      <w:r>
        <w:rPr>
          <w:rFonts w:ascii="宋体" w:hAnsi="宋体" w:eastAsia="宋体"/>
          <w:color w:val="auto"/>
          <w:highlight w:val="none"/>
        </w:rPr>
        <w:t>）、</w:t>
      </w:r>
      <w:r>
        <w:rPr>
          <w:rFonts w:ascii="Calibri" w:hAnsi="Calibri" w:eastAsia="Calibri"/>
          <w:color w:val="auto"/>
          <w:highlight w:val="none"/>
        </w:rPr>
        <w:t>找律师维护自己的权益</w:t>
      </w:r>
      <w:r>
        <w:rPr>
          <w:rFonts w:hint="eastAsia" w:ascii="Calibri" w:hAnsi="Calibri" w:eastAsia="宋体"/>
          <w:color w:val="auto"/>
          <w:highlight w:val="none"/>
        </w:rPr>
        <w:t>（</w:t>
      </w:r>
      <w:r>
        <w:rPr>
          <w:rFonts w:ascii="Calibri" w:hAnsi="Calibri" w:eastAsia="Calibri"/>
          <w:color w:val="auto"/>
          <w:highlight w:val="none"/>
        </w:rPr>
        <w:t>14.79</w:t>
      </w:r>
      <w:r>
        <w:rPr>
          <w:rFonts w:ascii="Calibri" w:hAnsi="Calibri" w:eastAsia="Calibri" w:cs="Calibri"/>
          <w:color w:val="auto"/>
          <w:highlight w:val="none"/>
        </w:rPr>
        <w:t>%</w:t>
      </w:r>
      <w:r>
        <w:rPr>
          <w:rFonts w:ascii="宋体" w:hAnsi="宋体" w:eastAsia="宋体"/>
          <w:color w:val="auto"/>
          <w:highlight w:val="none"/>
        </w:rPr>
        <w:t>），有</w:t>
      </w:r>
      <w:r>
        <w:rPr>
          <w:rFonts w:ascii="Calibri" w:hAnsi="Calibri" w:eastAsia="Calibri"/>
          <w:color w:val="auto"/>
          <w:highlight w:val="none"/>
        </w:rPr>
        <w:t>11.63</w:t>
      </w:r>
      <w:r>
        <w:rPr>
          <w:rFonts w:ascii="Calibri" w:hAnsi="Calibri" w:eastAsia="Calibri" w:cs="Calibri"/>
          <w:color w:val="auto"/>
          <w:highlight w:val="none"/>
        </w:rPr>
        <w:t>%</w:t>
      </w:r>
      <w:r>
        <w:rPr>
          <w:rFonts w:ascii="宋体" w:hAnsi="宋体" w:eastAsia="宋体"/>
          <w:color w:val="auto"/>
          <w:highlight w:val="none"/>
        </w:rPr>
        <w:t>选择</w:t>
      </w:r>
      <w:r>
        <w:rPr>
          <w:rFonts w:ascii="Calibri" w:hAnsi="Calibri" w:eastAsia="Calibri"/>
          <w:color w:val="auto"/>
          <w:highlight w:val="none"/>
        </w:rPr>
        <w:t>不予理会</w:t>
      </w:r>
      <w:r>
        <w:rPr>
          <w:rFonts w:ascii="宋体" w:hAnsi="宋体" w:eastAsia="宋体"/>
          <w:color w:val="auto"/>
          <w:highlight w:val="none"/>
        </w:rPr>
        <w:t>。</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61</w:t>
      </w:r>
      <w:r>
        <w:rPr>
          <w:rFonts w:hint="eastAsia"/>
          <w:color w:val="auto"/>
          <w:highlight w:val="none"/>
        </w:rPr>
        <w:fldChar w:fldCharType="end"/>
      </w:r>
      <w:bookmarkStart w:id="184" w:name="_Toc808"/>
      <w:r>
        <w:rPr>
          <w:rFonts w:ascii="宋体" w:hAnsi="宋体" w:eastAsia="宋体"/>
          <w:color w:val="auto"/>
          <w:highlight w:val="none"/>
        </w:rPr>
        <w:t>：个人信息泄露的应对措施</w:t>
      </w:r>
      <w:bookmarkEnd w:id="18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（图表数据来源：公众网民版专题3个人信息保护专题第7题：发现自己的个人信息出现泄露的情况，您会怎么解决？（多选））</w:t>
      </w:r>
    </w:p>
    <w:p>
      <w:pPr>
        <w:ind w:firstLineChars="0"/>
        <w:rPr>
          <w:rFonts w:ascii="微软雅黑" w:hAnsi="微软雅黑" w:eastAsia="微软雅黑"/>
          <w:color w:val="auto"/>
          <w:sz w:val="22"/>
          <w:szCs w:val="22"/>
          <w:highlight w:val="none"/>
        </w:rPr>
      </w:pPr>
    </w:p>
    <w:p>
      <w:pPr>
        <w:ind w:left="480" w:leftChars="200"/>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8</w:t>
      </w:r>
      <w:r>
        <w:rPr>
          <w:rFonts w:ascii="宋体" w:hAnsi="宋体" w:eastAsia="宋体"/>
          <w:color w:val="auto"/>
          <w:highlight w:val="none"/>
        </w:rPr>
        <w:t>）在线上支付时采取的身份认证方式</w:t>
      </w:r>
    </w:p>
    <w:p>
      <w:pPr>
        <w:rPr>
          <w:rFonts w:ascii="微软雅黑" w:hAnsi="微软雅黑" w:eastAsia="微软雅黑"/>
          <w:color w:val="auto"/>
          <w:sz w:val="22"/>
          <w:szCs w:val="22"/>
          <w:highlight w:val="none"/>
        </w:rPr>
      </w:pPr>
      <w:r>
        <w:rPr>
          <w:rFonts w:ascii="宋体" w:hAnsi="宋体" w:eastAsia="宋体"/>
          <w:color w:val="auto"/>
          <w:highlight w:val="none"/>
        </w:rPr>
        <w:t>公众网民在线上支付时采取的身份认证方式：最常用的是</w:t>
      </w:r>
      <w:r>
        <w:rPr>
          <w:rFonts w:ascii="Calibri" w:hAnsi="Calibri" w:eastAsia="Calibri"/>
          <w:color w:val="auto"/>
          <w:highlight w:val="none"/>
        </w:rPr>
        <w:t>密码</w:t>
      </w:r>
      <w:r>
        <w:rPr>
          <w:rFonts w:ascii="宋体" w:hAnsi="宋体" w:eastAsia="宋体"/>
          <w:color w:val="auto"/>
          <w:highlight w:val="none"/>
        </w:rPr>
        <w:t>（选择率</w:t>
      </w:r>
      <w:r>
        <w:rPr>
          <w:rFonts w:ascii="Calibri" w:hAnsi="Calibri" w:eastAsia="Calibri"/>
          <w:color w:val="auto"/>
          <w:highlight w:val="none"/>
        </w:rPr>
        <w:t>80.48</w:t>
      </w:r>
      <w:r>
        <w:rPr>
          <w:rFonts w:ascii="Calibri" w:hAnsi="Calibri" w:eastAsia="Calibri" w:cs="Calibri"/>
          <w:color w:val="auto"/>
          <w:highlight w:val="none"/>
        </w:rPr>
        <w:t>%</w:t>
      </w:r>
      <w:r>
        <w:rPr>
          <w:rFonts w:ascii="宋体" w:hAnsi="宋体" w:eastAsia="宋体"/>
          <w:color w:val="auto"/>
          <w:highlight w:val="none"/>
        </w:rPr>
        <w:t>）</w:t>
      </w:r>
      <w:r>
        <w:rPr>
          <w:rFonts w:hint="eastAsia" w:ascii="Calibri" w:hAnsi="Calibri" w:eastAsia="宋体"/>
          <w:color w:val="auto"/>
          <w:highlight w:val="none"/>
        </w:rPr>
        <w:t>，</w:t>
      </w:r>
      <w:r>
        <w:rPr>
          <w:rFonts w:ascii="宋体" w:hAnsi="宋体" w:eastAsia="宋体"/>
          <w:color w:val="auto"/>
          <w:highlight w:val="none"/>
        </w:rPr>
        <w:t>第二位是</w:t>
      </w:r>
      <w:r>
        <w:rPr>
          <w:rFonts w:ascii="Calibri" w:hAnsi="Calibri" w:eastAsia="Calibri"/>
          <w:color w:val="auto"/>
          <w:highlight w:val="none"/>
        </w:rPr>
        <w:t>指纹</w:t>
      </w:r>
      <w:r>
        <w:rPr>
          <w:rFonts w:ascii="宋体" w:hAnsi="宋体" w:eastAsia="宋体"/>
          <w:color w:val="auto"/>
          <w:highlight w:val="none"/>
        </w:rPr>
        <w:t>（选择率</w:t>
      </w:r>
      <w:r>
        <w:rPr>
          <w:rFonts w:ascii="Calibri" w:hAnsi="Calibri" w:eastAsia="Calibri"/>
          <w:color w:val="auto"/>
          <w:highlight w:val="none"/>
        </w:rPr>
        <w:t>53.65</w:t>
      </w:r>
      <w:r>
        <w:rPr>
          <w:rFonts w:ascii="Calibri" w:hAnsi="Calibri" w:eastAsia="Calibri" w:cs="Calibri"/>
          <w:color w:val="auto"/>
          <w:highlight w:val="none"/>
        </w:rPr>
        <w:t>%</w:t>
      </w:r>
      <w:r>
        <w:rPr>
          <w:rFonts w:ascii="宋体" w:hAnsi="宋体" w:eastAsia="宋体"/>
          <w:color w:val="auto"/>
          <w:highlight w:val="none"/>
        </w:rPr>
        <w:t>）</w:t>
      </w:r>
      <w:r>
        <w:rPr>
          <w:rFonts w:hint="eastAsia" w:ascii="Calibri" w:hAnsi="Calibri" w:eastAsia="宋体"/>
          <w:color w:val="auto"/>
          <w:highlight w:val="none"/>
        </w:rPr>
        <w:t>，</w:t>
      </w:r>
      <w:r>
        <w:rPr>
          <w:rFonts w:ascii="宋体" w:hAnsi="宋体" w:eastAsia="宋体"/>
          <w:color w:val="auto"/>
          <w:highlight w:val="none"/>
        </w:rPr>
        <w:t>第三位是</w:t>
      </w:r>
      <w:r>
        <w:rPr>
          <w:rFonts w:ascii="Calibri" w:hAnsi="Calibri" w:eastAsia="Calibri"/>
          <w:color w:val="auto"/>
          <w:highlight w:val="none"/>
        </w:rPr>
        <w:t>刷脸</w:t>
      </w:r>
      <w:r>
        <w:rPr>
          <w:rFonts w:ascii="宋体" w:hAnsi="宋体" w:eastAsia="宋体"/>
          <w:color w:val="auto"/>
          <w:highlight w:val="none"/>
        </w:rPr>
        <w:t>（选择率</w:t>
      </w:r>
      <w:r>
        <w:rPr>
          <w:rFonts w:ascii="Calibri" w:hAnsi="Calibri" w:eastAsia="Calibri"/>
          <w:color w:val="auto"/>
          <w:highlight w:val="none"/>
        </w:rPr>
        <w:t>37.66</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短信认证</w:t>
      </w:r>
      <w:r>
        <w:rPr>
          <w:rFonts w:ascii="宋体" w:hAnsi="宋体" w:eastAsia="宋体"/>
          <w:color w:val="auto"/>
          <w:highlight w:val="none"/>
        </w:rPr>
        <w:t>（选择率为</w:t>
      </w:r>
      <w:r>
        <w:rPr>
          <w:rFonts w:ascii="Calibri" w:hAnsi="Calibri" w:eastAsia="Calibri"/>
          <w:color w:val="auto"/>
          <w:highlight w:val="none"/>
        </w:rPr>
        <w:t>32.87</w:t>
      </w:r>
      <w:r>
        <w:rPr>
          <w:rFonts w:ascii="Calibri" w:hAnsi="Calibri" w:eastAsia="Calibri" w:cs="Calibri"/>
          <w:color w:val="auto"/>
          <w:highlight w:val="none"/>
        </w:rPr>
        <w:t>%</w:t>
      </w:r>
      <w:r>
        <w:rPr>
          <w:rFonts w:ascii="宋体" w:hAnsi="宋体" w:eastAsia="宋体"/>
          <w:color w:val="auto"/>
          <w:highlight w:val="none"/>
        </w:rPr>
        <w:t>），数据显示密码保护是最常用的方式。</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62</w:t>
      </w:r>
      <w:r>
        <w:rPr>
          <w:rFonts w:hint="eastAsia"/>
          <w:color w:val="auto"/>
          <w:highlight w:val="none"/>
        </w:rPr>
        <w:fldChar w:fldCharType="end"/>
      </w:r>
      <w:bookmarkStart w:id="185" w:name="_Toc6526"/>
      <w:r>
        <w:rPr>
          <w:rFonts w:ascii="宋体" w:hAnsi="宋体" w:eastAsia="宋体"/>
          <w:color w:val="auto"/>
          <w:highlight w:val="none"/>
        </w:rPr>
        <w:t>：在线上支付时采取的身份认证方式</w:t>
      </w:r>
      <w:bookmarkEnd w:id="18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9</w:t>
      </w:r>
      <w:r>
        <w:rPr>
          <w:rFonts w:ascii="宋体" w:hAnsi="宋体" w:eastAsia="宋体"/>
          <w:color w:val="auto"/>
          <w:highlight w:val="none"/>
        </w:rPr>
        <w:t>）生物识别技术个人信息泄露风险</w:t>
      </w:r>
    </w:p>
    <w:p>
      <w:pPr>
        <w:rPr>
          <w:rFonts w:ascii="微软雅黑" w:hAnsi="微软雅黑" w:eastAsia="微软雅黑"/>
          <w:color w:val="auto"/>
          <w:sz w:val="22"/>
          <w:szCs w:val="22"/>
          <w:highlight w:val="none"/>
        </w:rPr>
      </w:pPr>
      <w:r>
        <w:rPr>
          <w:rFonts w:ascii="宋体" w:hAnsi="宋体" w:eastAsia="宋体"/>
          <w:color w:val="auto"/>
          <w:highlight w:val="none"/>
        </w:rPr>
        <w:t>公众网民对使用生物识别技术</w:t>
      </w:r>
      <w:r>
        <w:rPr>
          <w:rFonts w:hint="eastAsia" w:ascii="Calibri" w:hAnsi="Calibri" w:eastAsia="宋体"/>
          <w:color w:val="auto"/>
          <w:highlight w:val="none"/>
        </w:rPr>
        <w:t>（</w:t>
      </w:r>
      <w:r>
        <w:rPr>
          <w:rFonts w:ascii="宋体" w:hAnsi="宋体" w:eastAsia="宋体"/>
          <w:color w:val="auto"/>
          <w:highlight w:val="none"/>
        </w:rPr>
        <w:t>如人脸识别、指纹识别</w:t>
      </w:r>
      <w:r>
        <w:rPr>
          <w:rFonts w:hint="eastAsia" w:ascii="Calibri" w:hAnsi="Calibri" w:eastAsia="宋体"/>
          <w:color w:val="auto"/>
          <w:highlight w:val="none"/>
        </w:rPr>
        <w:t>）</w:t>
      </w:r>
      <w:r>
        <w:rPr>
          <w:rFonts w:ascii="宋体" w:hAnsi="宋体" w:eastAsia="宋体"/>
          <w:color w:val="auto"/>
          <w:highlight w:val="none"/>
        </w:rPr>
        <w:t>时个人信息泄露担心评价：表示比较担心或非常担心的占</w:t>
      </w:r>
      <w:r>
        <w:rPr>
          <w:rFonts w:ascii="Calibri" w:hAnsi="Calibri" w:eastAsia="Calibri"/>
          <w:color w:val="auto"/>
          <w:highlight w:val="none"/>
        </w:rPr>
        <w:t>52.32</w:t>
      </w:r>
      <w:r>
        <w:rPr>
          <w:rFonts w:ascii="Calibri" w:hAnsi="Calibri" w:eastAsia="Calibri" w:cs="Calibri"/>
          <w:color w:val="auto"/>
          <w:highlight w:val="none"/>
        </w:rPr>
        <w:t>%</w:t>
      </w:r>
      <w:r>
        <w:rPr>
          <w:rFonts w:ascii="宋体" w:hAnsi="宋体" w:eastAsia="宋体"/>
          <w:color w:val="auto"/>
          <w:highlight w:val="none"/>
        </w:rPr>
        <w:t>，其中认为非常担心的占</w:t>
      </w:r>
      <w:r>
        <w:rPr>
          <w:rFonts w:ascii="Calibri" w:hAnsi="Calibri" w:eastAsia="Calibri"/>
          <w:color w:val="auto"/>
          <w:highlight w:val="none"/>
        </w:rPr>
        <w:t>20.33</w:t>
      </w:r>
      <w:r>
        <w:rPr>
          <w:rFonts w:ascii="Calibri" w:hAnsi="Calibri" w:eastAsia="Calibri" w:cs="Calibri"/>
          <w:color w:val="auto"/>
          <w:highlight w:val="none"/>
        </w:rPr>
        <w:t>%</w:t>
      </w:r>
      <w:r>
        <w:rPr>
          <w:rFonts w:ascii="宋体" w:hAnsi="宋体" w:eastAsia="宋体"/>
          <w:color w:val="auto"/>
          <w:highlight w:val="none"/>
        </w:rPr>
        <w:t>，认为比较担心占</w:t>
      </w:r>
      <w:r>
        <w:rPr>
          <w:rFonts w:ascii="Calibri" w:hAnsi="Calibri" w:eastAsia="Calibri"/>
          <w:color w:val="auto"/>
          <w:highlight w:val="none"/>
        </w:rPr>
        <w:t>31.99</w:t>
      </w:r>
      <w:r>
        <w:rPr>
          <w:rFonts w:ascii="Calibri" w:hAnsi="Calibri" w:eastAsia="Calibri" w:cs="Calibri"/>
          <w:color w:val="auto"/>
          <w:highlight w:val="none"/>
        </w:rPr>
        <w:t>%</w:t>
      </w:r>
      <w:r>
        <w:rPr>
          <w:rFonts w:ascii="宋体" w:hAnsi="宋体" w:eastAsia="宋体"/>
          <w:color w:val="auto"/>
          <w:highlight w:val="none"/>
        </w:rPr>
        <w:t>。认为一般占</w:t>
      </w:r>
      <w:r>
        <w:rPr>
          <w:rFonts w:ascii="Calibri" w:hAnsi="Calibri" w:eastAsia="Calibri"/>
          <w:color w:val="auto"/>
          <w:highlight w:val="none"/>
        </w:rPr>
        <w:t>25.97</w:t>
      </w:r>
      <w:r>
        <w:rPr>
          <w:rFonts w:ascii="Calibri" w:hAnsi="Calibri" w:eastAsia="Calibri" w:cs="Calibri"/>
          <w:color w:val="auto"/>
          <w:highlight w:val="none"/>
        </w:rPr>
        <w:t>%</w:t>
      </w:r>
      <w:r>
        <w:rPr>
          <w:rFonts w:ascii="宋体" w:hAnsi="宋体" w:eastAsia="宋体"/>
          <w:color w:val="auto"/>
          <w:highlight w:val="none"/>
        </w:rPr>
        <w:t>。认为很少担心或没有担心的占</w:t>
      </w:r>
      <w:r>
        <w:rPr>
          <w:rFonts w:ascii="Calibri" w:hAnsi="Calibri" w:eastAsia="Calibri"/>
          <w:color w:val="auto"/>
          <w:highlight w:val="none"/>
        </w:rPr>
        <w:t>21.71</w:t>
      </w:r>
      <w:r>
        <w:rPr>
          <w:rFonts w:ascii="Calibri" w:hAnsi="Calibri" w:eastAsia="Calibri" w:cs="Calibri"/>
          <w:color w:val="auto"/>
          <w:highlight w:val="none"/>
        </w:rPr>
        <w:t>%</w:t>
      </w:r>
      <w:r>
        <w:rPr>
          <w:rFonts w:ascii="宋体" w:hAnsi="宋体" w:eastAsia="宋体"/>
          <w:color w:val="auto"/>
          <w:highlight w:val="none"/>
        </w:rPr>
        <w:t>。数据显示公众网民对生物识别技术涉及的个人信息泄露风险是比较担心的。</w:t>
      </w:r>
      <w:r>
        <w:rPr>
          <w:rFonts w:ascii="Calibri" w:hAnsi="Calibri" w:eastAsia="Calibri"/>
          <w:b/>
          <w:bCs/>
          <w:color w:val="auto"/>
          <w:highlight w:val="none"/>
        </w:rPr>
        <w:t>与全国数据相比，非常担心的人员比例要低1.01个百分点,很少担心的人员比例要高4.2个百分点。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63</w:t>
      </w:r>
      <w:r>
        <w:rPr>
          <w:rFonts w:hint="eastAsia"/>
          <w:color w:val="auto"/>
          <w:highlight w:val="none"/>
        </w:rPr>
        <w:fldChar w:fldCharType="end"/>
      </w:r>
      <w:bookmarkStart w:id="186" w:name="_Toc345"/>
      <w:r>
        <w:rPr>
          <w:rFonts w:ascii="宋体" w:hAnsi="宋体" w:eastAsia="宋体"/>
          <w:color w:val="auto"/>
          <w:highlight w:val="none"/>
        </w:rPr>
        <w:t>：生物识别技术个人信息泄露风险</w:t>
      </w:r>
      <w:bookmarkEnd w:id="18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10</w:t>
      </w:r>
      <w:r>
        <w:rPr>
          <w:rFonts w:ascii="宋体" w:hAnsi="宋体" w:eastAsia="宋体"/>
          <w:color w:val="auto"/>
          <w:highlight w:val="none"/>
        </w:rPr>
        <w:t>）日常上网中收到精准广告推送情况</w:t>
      </w:r>
    </w:p>
    <w:p>
      <w:pPr>
        <w:rPr>
          <w:rFonts w:ascii="微软雅黑" w:hAnsi="微软雅黑" w:eastAsia="微软雅黑"/>
          <w:color w:val="auto"/>
          <w:sz w:val="22"/>
          <w:szCs w:val="22"/>
          <w:highlight w:val="none"/>
        </w:rPr>
      </w:pPr>
      <w:r>
        <w:rPr>
          <w:rFonts w:ascii="宋体" w:hAnsi="宋体" w:eastAsia="宋体"/>
          <w:color w:val="auto"/>
          <w:highlight w:val="none"/>
        </w:rPr>
        <w:t>公众网民对日常上网中收到精准广告推送情况：表示比较多或非常多的占</w:t>
      </w:r>
      <w:r>
        <w:rPr>
          <w:rFonts w:ascii="Calibri" w:hAnsi="Calibri" w:eastAsia="Calibri"/>
          <w:color w:val="auto"/>
          <w:highlight w:val="none"/>
        </w:rPr>
        <w:t>59.73</w:t>
      </w:r>
      <w:r>
        <w:rPr>
          <w:rFonts w:ascii="Calibri" w:hAnsi="Calibri" w:eastAsia="Calibri" w:cs="Calibri"/>
          <w:color w:val="auto"/>
          <w:highlight w:val="none"/>
        </w:rPr>
        <w:t>%</w:t>
      </w:r>
      <w:r>
        <w:rPr>
          <w:rFonts w:ascii="宋体" w:hAnsi="宋体" w:eastAsia="宋体"/>
          <w:color w:val="auto"/>
          <w:highlight w:val="none"/>
        </w:rPr>
        <w:t>，其中认为非常多的占</w:t>
      </w:r>
      <w:r>
        <w:rPr>
          <w:rFonts w:ascii="Calibri" w:hAnsi="Calibri" w:eastAsia="Calibri"/>
          <w:color w:val="auto"/>
          <w:highlight w:val="none"/>
        </w:rPr>
        <w:t>32.25</w:t>
      </w:r>
      <w:r>
        <w:rPr>
          <w:rFonts w:ascii="Calibri" w:hAnsi="Calibri" w:eastAsia="Calibri" w:cs="Calibri"/>
          <w:color w:val="auto"/>
          <w:highlight w:val="none"/>
        </w:rPr>
        <w:t>%</w:t>
      </w:r>
      <w:r>
        <w:rPr>
          <w:rFonts w:ascii="宋体" w:hAnsi="宋体" w:eastAsia="宋体"/>
          <w:color w:val="auto"/>
          <w:highlight w:val="none"/>
        </w:rPr>
        <w:t>，认为比较多占</w:t>
      </w:r>
      <w:r>
        <w:rPr>
          <w:rFonts w:ascii="Calibri" w:hAnsi="Calibri" w:eastAsia="Calibri"/>
          <w:color w:val="auto"/>
          <w:highlight w:val="none"/>
        </w:rPr>
        <w:t>27.48</w:t>
      </w:r>
      <w:r>
        <w:rPr>
          <w:rFonts w:ascii="Calibri" w:hAnsi="Calibri" w:eastAsia="Calibri" w:cs="Calibri"/>
          <w:color w:val="auto"/>
          <w:highlight w:val="none"/>
        </w:rPr>
        <w:t>%</w:t>
      </w:r>
      <w:r>
        <w:rPr>
          <w:rFonts w:ascii="宋体" w:hAnsi="宋体" w:eastAsia="宋体"/>
          <w:color w:val="auto"/>
          <w:highlight w:val="none"/>
        </w:rPr>
        <w:t>。认为有一些占</w:t>
      </w:r>
      <w:r>
        <w:rPr>
          <w:rFonts w:ascii="Calibri" w:hAnsi="Calibri" w:eastAsia="Calibri"/>
          <w:color w:val="auto"/>
          <w:highlight w:val="none"/>
        </w:rPr>
        <w:t>27.98</w:t>
      </w:r>
      <w:r>
        <w:rPr>
          <w:rFonts w:ascii="Calibri" w:hAnsi="Calibri" w:eastAsia="Calibri" w:cs="Calibri"/>
          <w:color w:val="auto"/>
          <w:highlight w:val="none"/>
        </w:rPr>
        <w:t>%</w:t>
      </w:r>
      <w:r>
        <w:rPr>
          <w:rFonts w:ascii="宋体" w:hAnsi="宋体" w:eastAsia="宋体"/>
          <w:color w:val="auto"/>
          <w:highlight w:val="none"/>
        </w:rPr>
        <w:t>。认为很少或没有的占</w:t>
      </w:r>
      <w:r>
        <w:rPr>
          <w:rFonts w:ascii="Calibri" w:hAnsi="Calibri" w:eastAsia="Calibri"/>
          <w:color w:val="auto"/>
          <w:highlight w:val="none"/>
        </w:rPr>
        <w:t>12.30</w:t>
      </w:r>
      <w:r>
        <w:rPr>
          <w:rFonts w:ascii="Calibri" w:hAnsi="Calibri" w:eastAsia="Calibri" w:cs="Calibri"/>
          <w:color w:val="auto"/>
          <w:highlight w:val="none"/>
        </w:rPr>
        <w:t>%</w:t>
      </w:r>
      <w:r>
        <w:rPr>
          <w:rFonts w:ascii="宋体" w:hAnsi="宋体" w:eastAsia="宋体"/>
          <w:color w:val="auto"/>
          <w:highlight w:val="none"/>
        </w:rPr>
        <w:t>。数据显示大部分公众网民受到比较多的精准广告推送。</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64</w:t>
      </w:r>
      <w:r>
        <w:rPr>
          <w:rFonts w:hint="eastAsia"/>
          <w:color w:val="auto"/>
          <w:highlight w:val="none"/>
        </w:rPr>
        <w:fldChar w:fldCharType="end"/>
      </w:r>
      <w:bookmarkStart w:id="187" w:name="_Toc15350"/>
      <w:r>
        <w:rPr>
          <w:rFonts w:ascii="宋体" w:hAnsi="宋体" w:eastAsia="宋体"/>
          <w:color w:val="auto"/>
          <w:highlight w:val="none"/>
        </w:rPr>
        <w:t>：日常上网中收到精准广告推送情况</w:t>
      </w:r>
      <w:bookmarkEnd w:id="18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（图表数据来源：公众网民版专题3个人信息保护专题第10题：在日常上网的过程中您是否收到过精准广告？）</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11</w:t>
      </w:r>
      <w:r>
        <w:rPr>
          <w:rFonts w:ascii="宋体" w:hAnsi="宋体" w:eastAsia="宋体"/>
          <w:color w:val="auto"/>
          <w:highlight w:val="none"/>
        </w:rPr>
        <w:t>）发布精准广告事前征求同意的情况</w:t>
      </w:r>
    </w:p>
    <w:p>
      <w:pPr>
        <w:rPr>
          <w:rFonts w:ascii="微软雅黑" w:hAnsi="微软雅黑" w:eastAsia="微软雅黑"/>
          <w:color w:val="auto"/>
          <w:sz w:val="22"/>
          <w:szCs w:val="22"/>
          <w:highlight w:val="none"/>
        </w:rPr>
      </w:pPr>
      <w:r>
        <w:rPr>
          <w:rFonts w:ascii="宋体" w:hAnsi="宋体" w:eastAsia="宋体"/>
          <w:color w:val="auto"/>
          <w:highlight w:val="none"/>
        </w:rPr>
        <w:t>经营者发布精准广告事前征求网民同意的情况：</w:t>
      </w:r>
      <w:r>
        <w:rPr>
          <w:rFonts w:ascii="Calibri" w:hAnsi="Calibri" w:eastAsia="Calibri"/>
          <w:color w:val="auto"/>
          <w:highlight w:val="none"/>
        </w:rPr>
        <w:t>44.86</w:t>
      </w:r>
      <w:r>
        <w:rPr>
          <w:rFonts w:ascii="Calibri" w:hAnsi="Calibri" w:eastAsia="Calibri" w:cs="Calibri"/>
          <w:color w:val="auto"/>
          <w:highlight w:val="none"/>
        </w:rPr>
        <w:t>%</w:t>
      </w:r>
      <w:r>
        <w:rPr>
          <w:rFonts w:ascii="宋体" w:hAnsi="宋体" w:eastAsia="宋体"/>
          <w:color w:val="auto"/>
          <w:highlight w:val="none"/>
        </w:rPr>
        <w:t>网民选择了</w:t>
      </w:r>
      <w:r>
        <w:rPr>
          <w:rFonts w:ascii="Calibri" w:hAnsi="Calibri" w:eastAsia="Calibri"/>
          <w:color w:val="auto"/>
          <w:highlight w:val="none"/>
        </w:rPr>
        <w:t>全部没有征得同意</w:t>
      </w:r>
      <w:r>
        <w:rPr>
          <w:rFonts w:ascii="宋体" w:hAnsi="宋体" w:eastAsia="宋体"/>
          <w:color w:val="auto"/>
          <w:highlight w:val="none"/>
        </w:rPr>
        <w:t>，占比最多，第二位是</w:t>
      </w:r>
      <w:r>
        <w:rPr>
          <w:rFonts w:ascii="Calibri" w:hAnsi="Calibri" w:eastAsia="Calibri"/>
          <w:color w:val="auto"/>
          <w:highlight w:val="none"/>
        </w:rPr>
        <w:t>小部分征得了同意</w:t>
      </w:r>
      <w:r>
        <w:rPr>
          <w:rFonts w:ascii="宋体" w:hAnsi="宋体" w:eastAsia="宋体"/>
          <w:color w:val="auto"/>
          <w:highlight w:val="none"/>
        </w:rPr>
        <w:t>，占</w:t>
      </w:r>
      <w:r>
        <w:rPr>
          <w:rFonts w:ascii="Calibri" w:hAnsi="Calibri" w:eastAsia="Calibri"/>
          <w:color w:val="auto"/>
          <w:highlight w:val="none"/>
        </w:rPr>
        <w:t>23.56</w:t>
      </w:r>
      <w:r>
        <w:rPr>
          <w:rFonts w:ascii="Calibri" w:hAnsi="Calibri" w:eastAsia="Calibri" w:cs="Calibri"/>
          <w:color w:val="auto"/>
          <w:highlight w:val="none"/>
        </w:rPr>
        <w:t>%</w:t>
      </w:r>
      <w:r>
        <w:rPr>
          <w:rFonts w:ascii="宋体" w:hAnsi="宋体" w:eastAsia="宋体"/>
          <w:color w:val="auto"/>
          <w:highlight w:val="none"/>
        </w:rPr>
        <w:t>，第三位是</w:t>
      </w:r>
      <w:r>
        <w:rPr>
          <w:rFonts w:ascii="Calibri" w:hAnsi="Calibri" w:eastAsia="Calibri"/>
          <w:color w:val="auto"/>
          <w:highlight w:val="none"/>
        </w:rPr>
        <w:t>不清楚</w:t>
      </w:r>
      <w:r>
        <w:rPr>
          <w:rFonts w:ascii="宋体" w:hAnsi="宋体" w:eastAsia="宋体"/>
          <w:color w:val="auto"/>
          <w:highlight w:val="none"/>
        </w:rPr>
        <w:t>，占</w:t>
      </w:r>
      <w:r>
        <w:rPr>
          <w:rFonts w:ascii="Calibri" w:hAnsi="Calibri" w:eastAsia="Calibri"/>
          <w:color w:val="auto"/>
          <w:highlight w:val="none"/>
        </w:rPr>
        <w:t>17.17</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大约一半征得了同意</w:t>
      </w:r>
      <w:r>
        <w:rPr>
          <w:rFonts w:ascii="宋体" w:hAnsi="宋体" w:eastAsia="宋体"/>
          <w:color w:val="auto"/>
          <w:highlight w:val="none"/>
        </w:rPr>
        <w:t>，占</w:t>
      </w:r>
      <w:r>
        <w:rPr>
          <w:rFonts w:ascii="Calibri" w:hAnsi="Calibri" w:eastAsia="Calibri"/>
          <w:color w:val="auto"/>
          <w:highlight w:val="none"/>
        </w:rPr>
        <w:t>6.64</w:t>
      </w:r>
      <w:r>
        <w:rPr>
          <w:rFonts w:ascii="Calibri" w:hAnsi="Calibri" w:eastAsia="Calibri" w:cs="Calibri"/>
          <w:color w:val="auto"/>
          <w:highlight w:val="none"/>
        </w:rPr>
        <w:t>%</w:t>
      </w:r>
      <w:r>
        <w:rPr>
          <w:rFonts w:ascii="宋体" w:hAnsi="宋体" w:eastAsia="宋体"/>
          <w:color w:val="auto"/>
          <w:highlight w:val="none"/>
        </w:rPr>
        <w:t>，认为</w:t>
      </w:r>
      <w:r>
        <w:rPr>
          <w:rFonts w:ascii="Calibri" w:hAnsi="Calibri" w:eastAsia="Calibri"/>
          <w:color w:val="auto"/>
          <w:highlight w:val="none"/>
        </w:rPr>
        <w:t>大部分征得了同意</w:t>
      </w:r>
      <w:r>
        <w:rPr>
          <w:rFonts w:ascii="宋体" w:hAnsi="宋体" w:eastAsia="宋体"/>
          <w:color w:val="auto"/>
          <w:highlight w:val="none"/>
        </w:rPr>
        <w:t>的占</w:t>
      </w:r>
      <w:r>
        <w:rPr>
          <w:rFonts w:ascii="Calibri" w:hAnsi="Calibri" w:eastAsia="Calibri"/>
          <w:color w:val="auto"/>
          <w:highlight w:val="none"/>
        </w:rPr>
        <w:t>5.26</w:t>
      </w:r>
      <w:r>
        <w:rPr>
          <w:rFonts w:ascii="Calibri" w:hAnsi="Calibri" w:eastAsia="Calibri" w:cs="Calibri"/>
          <w:color w:val="auto"/>
          <w:highlight w:val="none"/>
        </w:rPr>
        <w:t>%</w:t>
      </w:r>
      <w:r>
        <w:rPr>
          <w:rFonts w:ascii="宋体" w:hAnsi="宋体" w:eastAsia="宋体"/>
          <w:color w:val="auto"/>
          <w:highlight w:val="none"/>
        </w:rPr>
        <w:t>，认为</w:t>
      </w:r>
      <w:r>
        <w:rPr>
          <w:rFonts w:ascii="Calibri" w:hAnsi="Calibri" w:eastAsia="Calibri"/>
          <w:color w:val="auto"/>
          <w:highlight w:val="none"/>
        </w:rPr>
        <w:t>大部分征得了同意</w:t>
      </w:r>
      <w:r>
        <w:rPr>
          <w:rFonts w:ascii="宋体" w:hAnsi="宋体" w:eastAsia="宋体"/>
          <w:color w:val="auto"/>
          <w:highlight w:val="none"/>
        </w:rPr>
        <w:t>占</w:t>
      </w:r>
      <w:r>
        <w:rPr>
          <w:rFonts w:ascii="Calibri" w:hAnsi="Calibri" w:eastAsia="Calibri"/>
          <w:color w:val="auto"/>
          <w:highlight w:val="none"/>
        </w:rPr>
        <w:t>5.26</w:t>
      </w:r>
      <w:r>
        <w:rPr>
          <w:rFonts w:ascii="Calibri" w:hAnsi="Calibri" w:eastAsia="Calibri" w:cs="Calibri"/>
          <w:color w:val="auto"/>
          <w:highlight w:val="none"/>
        </w:rPr>
        <w:t>%</w:t>
      </w:r>
      <w:r>
        <w:rPr>
          <w:rFonts w:ascii="宋体" w:hAnsi="宋体" w:eastAsia="宋体"/>
          <w:color w:val="auto"/>
          <w:highlight w:val="none"/>
        </w:rPr>
        <w:t>。网民免受骚扰选择权保护还存在较多问题。</w:t>
      </w:r>
      <w:r>
        <w:rPr>
          <w:rFonts w:ascii="Calibri" w:hAnsi="Calibri" w:eastAsia="Calibri"/>
          <w:b/>
          <w:bCs/>
          <w:color w:val="auto"/>
          <w:highlight w:val="none"/>
        </w:rPr>
        <w:t>与全国数据相比，大部分征得了同意的人员比例要低1.7个百分点,小部分征得了同意的人员比例要高1.34个百分点。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65</w:t>
      </w:r>
      <w:r>
        <w:rPr>
          <w:rFonts w:hint="eastAsia"/>
          <w:color w:val="auto"/>
          <w:highlight w:val="none"/>
        </w:rPr>
        <w:fldChar w:fldCharType="end"/>
      </w:r>
      <w:bookmarkStart w:id="188" w:name="_Toc28996"/>
      <w:r>
        <w:rPr>
          <w:rFonts w:ascii="宋体" w:hAnsi="宋体" w:eastAsia="宋体"/>
          <w:color w:val="auto"/>
          <w:highlight w:val="none"/>
        </w:rPr>
        <w:t>：发布精准广告事前征求同意的情况</w:t>
      </w:r>
      <w:bookmarkEnd w:id="18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（图表数据来源：公众网民版专题3个人信息保护专题第11题：经营者向您发布精准广告是否征得了您的同意？）</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12</w:t>
      </w:r>
      <w:r>
        <w:rPr>
          <w:rFonts w:ascii="宋体" w:hAnsi="宋体" w:eastAsia="宋体"/>
          <w:color w:val="auto"/>
          <w:highlight w:val="none"/>
        </w:rPr>
        <w:t>）精准广告提供退出机制的情况</w:t>
      </w:r>
    </w:p>
    <w:p>
      <w:pPr>
        <w:rPr>
          <w:rFonts w:ascii="Calibri" w:hAnsi="Calibri" w:eastAsia="Calibri"/>
          <w:color w:val="auto"/>
          <w:highlight w:val="none"/>
        </w:rPr>
      </w:pPr>
      <w:r>
        <w:rPr>
          <w:rFonts w:ascii="宋体" w:hAnsi="宋体" w:eastAsia="宋体"/>
          <w:color w:val="auto"/>
          <w:highlight w:val="none"/>
        </w:rPr>
        <w:t>精准广告服务商提供退出机制方面的情况，</w:t>
      </w:r>
      <w:r>
        <w:rPr>
          <w:rFonts w:ascii="Calibri" w:hAnsi="Calibri" w:eastAsia="Calibri"/>
          <w:color w:val="auto"/>
          <w:highlight w:val="none"/>
        </w:rPr>
        <w:t>26.92</w:t>
      </w:r>
      <w:r>
        <w:rPr>
          <w:rFonts w:ascii="Calibri" w:hAnsi="Calibri" w:eastAsia="Calibri" w:cs="Calibri"/>
          <w:color w:val="auto"/>
          <w:highlight w:val="none"/>
        </w:rPr>
        <w:t>%</w:t>
      </w:r>
      <w:r>
        <w:rPr>
          <w:rFonts w:ascii="宋体" w:hAnsi="宋体" w:eastAsia="宋体"/>
          <w:color w:val="auto"/>
          <w:highlight w:val="none"/>
        </w:rPr>
        <w:t>的公众网民认为</w:t>
      </w:r>
      <w:r>
        <w:rPr>
          <w:rFonts w:ascii="Calibri" w:hAnsi="Calibri" w:eastAsia="Calibri"/>
          <w:color w:val="auto"/>
          <w:highlight w:val="none"/>
        </w:rPr>
        <w:t>小部分提供了</w:t>
      </w:r>
      <w:r>
        <w:rPr>
          <w:rFonts w:ascii="宋体" w:hAnsi="宋体" w:eastAsia="宋体"/>
          <w:color w:val="auto"/>
          <w:highlight w:val="none"/>
        </w:rPr>
        <w:t>；</w:t>
      </w:r>
      <w:r>
        <w:rPr>
          <w:rFonts w:ascii="Calibri" w:hAnsi="Calibri" w:eastAsia="Calibri"/>
          <w:color w:val="auto"/>
          <w:highlight w:val="none"/>
        </w:rPr>
        <w:t>18.74</w:t>
      </w:r>
      <w:r>
        <w:rPr>
          <w:rFonts w:ascii="Calibri" w:hAnsi="Calibri" w:eastAsia="Calibri" w:cs="Calibri"/>
          <w:color w:val="auto"/>
          <w:highlight w:val="none"/>
        </w:rPr>
        <w:t>%</w:t>
      </w:r>
      <w:r>
        <w:rPr>
          <w:rFonts w:ascii="宋体" w:hAnsi="宋体" w:eastAsia="宋体"/>
          <w:color w:val="auto"/>
          <w:highlight w:val="none"/>
        </w:rPr>
        <w:t>的公众网民认为</w:t>
      </w:r>
      <w:r>
        <w:rPr>
          <w:rFonts w:ascii="Calibri" w:hAnsi="Calibri" w:eastAsia="Calibri"/>
          <w:color w:val="auto"/>
          <w:highlight w:val="none"/>
        </w:rPr>
        <w:t>大部分提供了</w:t>
      </w:r>
      <w:r>
        <w:rPr>
          <w:rFonts w:ascii="宋体" w:hAnsi="宋体" w:eastAsia="宋体"/>
          <w:color w:val="auto"/>
          <w:highlight w:val="none"/>
        </w:rPr>
        <w:t>，</w:t>
      </w:r>
      <w:r>
        <w:rPr>
          <w:rFonts w:ascii="Calibri" w:hAnsi="Calibri" w:eastAsia="Calibri"/>
          <w:color w:val="auto"/>
          <w:highlight w:val="none"/>
        </w:rPr>
        <w:t>12.58</w:t>
      </w:r>
      <w:r>
        <w:rPr>
          <w:rFonts w:ascii="Calibri" w:hAnsi="Calibri" w:eastAsia="Calibri" w:cs="Calibri"/>
          <w:color w:val="auto"/>
          <w:highlight w:val="none"/>
        </w:rPr>
        <w:t>%</w:t>
      </w:r>
      <w:r>
        <w:rPr>
          <w:rFonts w:ascii="宋体" w:hAnsi="宋体" w:eastAsia="宋体"/>
          <w:color w:val="auto"/>
          <w:highlight w:val="none"/>
        </w:rPr>
        <w:t>的公众网民认为</w:t>
      </w:r>
      <w:r>
        <w:rPr>
          <w:rFonts w:ascii="Calibri" w:hAnsi="Calibri" w:eastAsia="Calibri"/>
          <w:color w:val="auto"/>
          <w:highlight w:val="none"/>
        </w:rPr>
        <w:t>全部没有提供</w:t>
      </w:r>
      <w:r>
        <w:rPr>
          <w:rFonts w:ascii="宋体" w:hAnsi="宋体" w:eastAsia="宋体"/>
          <w:color w:val="auto"/>
          <w:highlight w:val="none"/>
        </w:rPr>
        <w:t>，</w:t>
      </w:r>
      <w:r>
        <w:rPr>
          <w:rFonts w:ascii="Calibri" w:hAnsi="Calibri" w:eastAsia="Calibri"/>
          <w:color w:val="auto"/>
          <w:highlight w:val="none"/>
        </w:rPr>
        <w:t>12.08</w:t>
      </w:r>
      <w:r>
        <w:rPr>
          <w:rFonts w:ascii="Calibri" w:hAnsi="Calibri" w:eastAsia="Calibri" w:cs="Calibri"/>
          <w:color w:val="auto"/>
          <w:highlight w:val="none"/>
        </w:rPr>
        <w:t>%</w:t>
      </w:r>
      <w:r>
        <w:rPr>
          <w:rFonts w:ascii="宋体" w:hAnsi="宋体" w:eastAsia="宋体"/>
          <w:color w:val="auto"/>
          <w:highlight w:val="none"/>
        </w:rPr>
        <w:t>公众网民认为</w:t>
      </w:r>
      <w:r>
        <w:rPr>
          <w:rFonts w:ascii="Calibri" w:hAnsi="Calibri" w:eastAsia="Calibri"/>
          <w:color w:val="auto"/>
          <w:highlight w:val="none"/>
        </w:rPr>
        <w:t>大约一半提供了</w:t>
      </w:r>
      <w:r>
        <w:rPr>
          <w:rFonts w:ascii="宋体" w:hAnsi="宋体" w:eastAsia="宋体"/>
          <w:color w:val="auto"/>
          <w:highlight w:val="none"/>
        </w:rPr>
        <w:t>，只有</w:t>
      </w:r>
      <w:r>
        <w:rPr>
          <w:rFonts w:ascii="Calibri" w:hAnsi="Calibri" w:eastAsia="Calibri"/>
          <w:color w:val="auto"/>
          <w:highlight w:val="none"/>
        </w:rPr>
        <w:t>5.16</w:t>
      </w:r>
      <w:r>
        <w:rPr>
          <w:rFonts w:ascii="Calibri" w:hAnsi="Calibri" w:eastAsia="Calibri" w:cs="Calibri"/>
          <w:color w:val="auto"/>
          <w:highlight w:val="none"/>
        </w:rPr>
        <w:t>%</w:t>
      </w:r>
      <w:r>
        <w:rPr>
          <w:rFonts w:ascii="宋体" w:hAnsi="宋体" w:eastAsia="宋体"/>
          <w:color w:val="auto"/>
          <w:highlight w:val="none"/>
        </w:rPr>
        <w:t>认为</w:t>
      </w:r>
      <w:r>
        <w:rPr>
          <w:rFonts w:ascii="Calibri" w:hAnsi="Calibri" w:eastAsia="Calibri"/>
          <w:color w:val="auto"/>
          <w:highlight w:val="none"/>
        </w:rPr>
        <w:t>全部都提供了</w:t>
      </w:r>
      <w:r>
        <w:rPr>
          <w:rFonts w:ascii="宋体" w:hAnsi="宋体" w:eastAsia="宋体"/>
          <w:color w:val="auto"/>
          <w:highlight w:val="none"/>
        </w:rPr>
        <w:t>，而有</w:t>
      </w:r>
      <w:r>
        <w:rPr>
          <w:rFonts w:ascii="Calibri" w:hAnsi="Calibri" w:eastAsia="Calibri"/>
          <w:color w:val="auto"/>
          <w:highlight w:val="none"/>
        </w:rPr>
        <w:t>24.53</w:t>
      </w:r>
      <w:r>
        <w:rPr>
          <w:rFonts w:ascii="Calibri" w:hAnsi="Calibri" w:eastAsia="Calibri" w:cs="Calibri"/>
          <w:color w:val="auto"/>
          <w:highlight w:val="none"/>
        </w:rPr>
        <w:t>%</w:t>
      </w:r>
      <w:r>
        <w:rPr>
          <w:rFonts w:ascii="宋体" w:hAnsi="宋体" w:eastAsia="宋体"/>
          <w:color w:val="auto"/>
          <w:highlight w:val="none"/>
        </w:rPr>
        <w:t>表示</w:t>
      </w:r>
      <w:r>
        <w:rPr>
          <w:rFonts w:ascii="Calibri" w:hAnsi="Calibri" w:eastAsia="Calibri"/>
          <w:color w:val="auto"/>
          <w:highlight w:val="none"/>
        </w:rPr>
        <w:t>不清楚</w:t>
      </w:r>
      <w:r>
        <w:rPr>
          <w:rFonts w:ascii="宋体" w:hAnsi="宋体" w:eastAsia="宋体"/>
          <w:color w:val="auto"/>
          <w:highlight w:val="none"/>
        </w:rPr>
        <w:t>。数据显示精准广告退出机制落实还有一定改善空间。</w:t>
      </w:r>
      <w:r>
        <w:rPr>
          <w:rFonts w:ascii="Calibri" w:hAnsi="Calibri" w:eastAsia="Calibri"/>
          <w:b/>
          <w:bCs/>
          <w:color w:val="auto"/>
          <w:highlight w:val="none"/>
        </w:rPr>
        <w:t>与全国数据相比，不清楚的人员比例要低6.41个百分点,大约一半提供了的人员比例要高1.54个百分点。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66</w:t>
      </w:r>
      <w:r>
        <w:rPr>
          <w:rFonts w:hint="eastAsia"/>
          <w:color w:val="auto"/>
          <w:highlight w:val="none"/>
        </w:rPr>
        <w:fldChar w:fldCharType="end"/>
      </w:r>
      <w:bookmarkStart w:id="189" w:name="_Toc11144"/>
      <w:r>
        <w:rPr>
          <w:rFonts w:ascii="宋体" w:hAnsi="宋体" w:eastAsia="宋体"/>
          <w:color w:val="auto"/>
          <w:highlight w:val="none"/>
        </w:rPr>
        <w:t>：精准广告提供退出机制的情况</w:t>
      </w:r>
      <w:bookmarkEnd w:id="18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（图表数据来源：公众网民版专题3个人信息保护专题第12题：您所收到的精准广告是否提供了退出机制？）</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（13）移动应用</w:t>
      </w:r>
      <w:r>
        <w:rPr>
          <w:rFonts w:ascii="Calibri" w:hAnsi="Calibri" w:eastAsia="Calibri"/>
          <w:color w:val="auto"/>
          <w:highlight w:val="none"/>
        </w:rPr>
        <w:t>APP</w:t>
      </w:r>
      <w:r>
        <w:rPr>
          <w:rFonts w:ascii="宋体" w:hAnsi="宋体" w:eastAsia="宋体"/>
          <w:color w:val="auto"/>
          <w:highlight w:val="none"/>
        </w:rPr>
        <w:t>安全私隐协议事前阅读的情况</w:t>
      </w:r>
    </w:p>
    <w:p>
      <w:pPr>
        <w:rPr>
          <w:rFonts w:ascii="Calibri" w:hAnsi="Calibri" w:eastAsia="Calibri"/>
          <w:color w:val="auto"/>
          <w:sz w:val="22"/>
          <w:szCs w:val="22"/>
          <w:highlight w:val="none"/>
        </w:rPr>
      </w:pPr>
      <w:r>
        <w:rPr>
          <w:rFonts w:ascii="宋体" w:hAnsi="宋体" w:eastAsia="宋体"/>
          <w:color w:val="auto"/>
          <w:highlight w:val="none"/>
        </w:rPr>
        <w:t>移动应用</w:t>
      </w:r>
      <w:r>
        <w:rPr>
          <w:rFonts w:ascii="Calibri" w:hAnsi="Calibri" w:eastAsia="Calibri"/>
          <w:color w:val="auto"/>
          <w:highlight w:val="none"/>
        </w:rPr>
        <w:t>APP</w:t>
      </w:r>
      <w:r>
        <w:rPr>
          <w:rFonts w:ascii="宋体" w:hAnsi="宋体" w:eastAsia="宋体"/>
          <w:color w:val="auto"/>
          <w:highlight w:val="none"/>
        </w:rPr>
        <w:t>安全私隐协议事前阅读方面的情况，公众网民选择最多的是</w:t>
      </w:r>
      <w:r>
        <w:rPr>
          <w:rFonts w:ascii="Calibri" w:hAnsi="Calibri" w:eastAsia="Calibri"/>
          <w:color w:val="auto"/>
          <w:highlight w:val="none"/>
        </w:rPr>
        <w:t>不会留意</w:t>
      </w:r>
      <w:r>
        <w:rPr>
          <w:rFonts w:ascii="Calibri" w:hAnsi="Calibri" w:eastAsia="Calibri" w:cs="Calibri"/>
          <w:color w:val="auto"/>
          <w:highlight w:val="none"/>
        </w:rPr>
        <w:t>37.59%</w:t>
      </w:r>
      <w:r>
        <w:rPr>
          <w:rFonts w:ascii="宋体" w:hAnsi="宋体" w:eastAsia="宋体"/>
          <w:color w:val="auto"/>
          <w:highlight w:val="none"/>
        </w:rPr>
        <w:t>，其次</w:t>
      </w:r>
      <w:r>
        <w:rPr>
          <w:rFonts w:ascii="Calibri" w:hAnsi="Calibri" w:eastAsia="Calibri"/>
          <w:color w:val="auto"/>
          <w:highlight w:val="none"/>
        </w:rPr>
        <w:t>27.32</w:t>
      </w:r>
      <w:r>
        <w:rPr>
          <w:rFonts w:ascii="Calibri" w:hAnsi="Calibri" w:eastAsia="Calibri" w:cs="Calibri"/>
          <w:color w:val="auto"/>
          <w:highlight w:val="none"/>
        </w:rPr>
        <w:t>%</w:t>
      </w:r>
      <w:r>
        <w:rPr>
          <w:rFonts w:ascii="宋体" w:hAnsi="宋体" w:eastAsia="宋体"/>
          <w:color w:val="auto"/>
          <w:highlight w:val="none"/>
        </w:rPr>
        <w:t>公众网民表示</w:t>
      </w:r>
      <w:r>
        <w:rPr>
          <w:rFonts w:ascii="Calibri" w:hAnsi="Calibri" w:eastAsia="Calibri"/>
          <w:color w:val="auto"/>
          <w:highlight w:val="none"/>
        </w:rPr>
        <w:t>极个别会认真阅读</w:t>
      </w:r>
      <w:r>
        <w:rPr>
          <w:rFonts w:ascii="宋体" w:hAnsi="宋体" w:eastAsia="宋体"/>
          <w:color w:val="auto"/>
          <w:highlight w:val="none"/>
        </w:rPr>
        <w:t>、</w:t>
      </w:r>
      <w:r>
        <w:rPr>
          <w:rFonts w:ascii="Calibri" w:hAnsi="Calibri" w:eastAsia="Calibri"/>
          <w:color w:val="auto"/>
          <w:highlight w:val="none"/>
        </w:rPr>
        <w:t>21.05</w:t>
      </w:r>
      <w:r>
        <w:rPr>
          <w:rFonts w:ascii="Calibri" w:hAnsi="Calibri" w:eastAsia="Calibri" w:cs="Calibri"/>
          <w:color w:val="auto"/>
          <w:highlight w:val="none"/>
        </w:rPr>
        <w:t>%</w:t>
      </w:r>
      <w:r>
        <w:rPr>
          <w:rFonts w:ascii="宋体" w:hAnsi="宋体" w:eastAsia="宋体"/>
          <w:color w:val="auto"/>
          <w:highlight w:val="none"/>
        </w:rPr>
        <w:t>公众网民表示</w:t>
      </w:r>
      <w:r>
        <w:rPr>
          <w:rFonts w:ascii="Calibri" w:hAnsi="Calibri" w:eastAsia="Calibri"/>
          <w:color w:val="auto"/>
          <w:highlight w:val="none"/>
        </w:rPr>
        <w:t>根据APP的大众使用程度，不被普遍使用的会认真看</w:t>
      </w:r>
      <w:r>
        <w:rPr>
          <w:rFonts w:ascii="宋体" w:hAnsi="宋体" w:eastAsia="宋体"/>
          <w:color w:val="auto"/>
          <w:highlight w:val="none"/>
        </w:rPr>
        <w:t>。数据显示公众网民对安全私隐协议并不关注。</w:t>
      </w:r>
      <w:r>
        <w:rPr>
          <w:rFonts w:ascii="Calibri" w:hAnsi="Calibri" w:eastAsia="Calibri"/>
          <w:b/>
          <w:bCs/>
          <w:color w:val="auto"/>
          <w:highlight w:val="none"/>
        </w:rPr>
        <w:t>与全国数据相比，都会认真阅读的人员比例要低5.64个百分点,根据APP的大众使用程度，不被普遍使用的会认真看的人员比例要高1.14个百分点。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67</w:t>
      </w:r>
      <w:r>
        <w:rPr>
          <w:rFonts w:hint="eastAsia"/>
          <w:color w:val="auto"/>
          <w:highlight w:val="none"/>
        </w:rPr>
        <w:fldChar w:fldCharType="end"/>
      </w:r>
      <w:bookmarkStart w:id="190" w:name="_Toc8508"/>
      <w:r>
        <w:rPr>
          <w:rFonts w:ascii="宋体" w:hAnsi="宋体" w:eastAsia="宋体"/>
          <w:color w:val="auto"/>
          <w:highlight w:val="none"/>
        </w:rPr>
        <w:t>：移动应用</w:t>
      </w:r>
      <w:r>
        <w:rPr>
          <w:rFonts w:ascii="Calibri" w:hAnsi="Calibri" w:eastAsia="Calibri"/>
          <w:color w:val="auto"/>
          <w:highlight w:val="none"/>
        </w:rPr>
        <w:t>APP</w:t>
      </w:r>
      <w:r>
        <w:rPr>
          <w:rFonts w:ascii="宋体" w:hAnsi="宋体" w:eastAsia="宋体"/>
          <w:color w:val="auto"/>
          <w:highlight w:val="none"/>
        </w:rPr>
        <w:t>安全私隐协议事前阅读的情况</w:t>
      </w:r>
      <w:bookmarkEnd w:id="19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（图表数据来源：公众网民版专题3个人信息保护专题第13题：您使用移动应用（APP）时是否会认真阅读安全隐私协议？）</w:t>
      </w:r>
    </w:p>
    <w:p>
      <w:pPr>
        <w:ind w:firstLineChars="0"/>
        <w:rPr>
          <w:rFonts w:ascii="等线" w:hAnsi="等线" w:eastAsia="等线"/>
          <w:color w:val="auto"/>
          <w:highlight w:val="none"/>
          <w:u w:val="single"/>
        </w:rPr>
      </w:pPr>
    </w:p>
    <w:p>
      <w:pPr>
        <w:rPr>
          <w:rFonts w:ascii="微软雅黑" w:hAnsi="微软雅黑" w:eastAsia="宋体"/>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14</w:t>
      </w:r>
      <w:r>
        <w:rPr>
          <w:rFonts w:ascii="宋体" w:hAnsi="宋体" w:eastAsia="宋体"/>
          <w:color w:val="auto"/>
          <w:highlight w:val="none"/>
        </w:rPr>
        <w:t>）公众网民对</w:t>
      </w:r>
      <w:r>
        <w:rPr>
          <w:rFonts w:ascii="Calibri" w:hAnsi="Calibri" w:eastAsia="Calibri"/>
          <w:color w:val="auto"/>
          <w:highlight w:val="none"/>
        </w:rPr>
        <w:t>APP</w:t>
      </w:r>
      <w:r>
        <w:rPr>
          <w:rFonts w:ascii="宋体" w:hAnsi="宋体" w:eastAsia="宋体"/>
          <w:color w:val="auto"/>
          <w:highlight w:val="none"/>
        </w:rPr>
        <w:t>在个人信息保护方面改善的</w:t>
      </w:r>
      <w:r>
        <w:rPr>
          <w:rFonts w:hint="eastAsia" w:ascii="宋体" w:hAnsi="宋体" w:eastAsia="宋体"/>
          <w:color w:val="auto"/>
          <w:highlight w:val="none"/>
        </w:rPr>
        <w:t>评价</w:t>
      </w:r>
    </w:p>
    <w:p>
      <w:pPr>
        <w:rPr>
          <w:rFonts w:ascii="微软雅黑" w:hAnsi="微软雅黑" w:eastAsia="微软雅黑"/>
          <w:color w:val="auto"/>
          <w:sz w:val="22"/>
          <w:szCs w:val="22"/>
          <w:highlight w:val="none"/>
        </w:rPr>
      </w:pPr>
      <w:r>
        <w:rPr>
          <w:rFonts w:ascii="宋体" w:hAnsi="宋体" w:eastAsia="宋体"/>
          <w:color w:val="auto"/>
          <w:highlight w:val="none"/>
        </w:rPr>
        <w:t>公众网民对</w:t>
      </w:r>
      <w:r>
        <w:rPr>
          <w:rFonts w:ascii="Calibri" w:hAnsi="Calibri" w:eastAsia="Calibri"/>
          <w:color w:val="auto"/>
          <w:highlight w:val="none"/>
        </w:rPr>
        <w:t>APP</w:t>
      </w:r>
      <w:r>
        <w:rPr>
          <w:rFonts w:ascii="宋体" w:hAnsi="宋体" w:eastAsia="宋体"/>
          <w:color w:val="auto"/>
          <w:highlight w:val="none"/>
        </w:rPr>
        <w:t>在个人信息保护方面改善情况的评价：表示有所改善或明显改善的占</w:t>
      </w:r>
      <w:r>
        <w:rPr>
          <w:rFonts w:ascii="Calibri" w:hAnsi="Calibri" w:eastAsia="Calibri"/>
          <w:color w:val="auto"/>
          <w:highlight w:val="none"/>
        </w:rPr>
        <w:t>44.40%</w:t>
      </w:r>
      <w:r>
        <w:rPr>
          <w:rFonts w:ascii="宋体" w:hAnsi="宋体" w:eastAsia="宋体"/>
          <w:color w:val="auto"/>
          <w:highlight w:val="none"/>
        </w:rPr>
        <w:t>，其中认为明显改善的占</w:t>
      </w:r>
      <w:r>
        <w:rPr>
          <w:rFonts w:ascii="Calibri" w:hAnsi="Calibri" w:eastAsia="Calibri"/>
          <w:color w:val="auto"/>
          <w:highlight w:val="none"/>
        </w:rPr>
        <w:t>9.16%</w:t>
      </w:r>
      <w:r>
        <w:rPr>
          <w:rFonts w:ascii="宋体" w:hAnsi="宋体" w:eastAsia="宋体"/>
          <w:color w:val="auto"/>
          <w:highlight w:val="none"/>
        </w:rPr>
        <w:t>，认为有所改善占</w:t>
      </w:r>
      <w:r>
        <w:rPr>
          <w:rFonts w:ascii="Calibri" w:hAnsi="Calibri" w:eastAsia="Calibri"/>
          <w:color w:val="auto"/>
          <w:highlight w:val="none"/>
        </w:rPr>
        <w:t>35.24%</w:t>
      </w:r>
      <w:r>
        <w:rPr>
          <w:rFonts w:ascii="宋体" w:hAnsi="宋体" w:eastAsia="宋体"/>
          <w:color w:val="auto"/>
          <w:highlight w:val="none"/>
        </w:rPr>
        <w:t>。认为一般占</w:t>
      </w:r>
      <w:r>
        <w:rPr>
          <w:rFonts w:ascii="Calibri" w:hAnsi="Calibri" w:eastAsia="Calibri"/>
          <w:color w:val="auto"/>
          <w:highlight w:val="none"/>
        </w:rPr>
        <w:t>49.11%</w:t>
      </w:r>
      <w:r>
        <w:rPr>
          <w:rFonts w:ascii="宋体" w:hAnsi="宋体" w:eastAsia="宋体"/>
          <w:color w:val="auto"/>
          <w:highlight w:val="none"/>
        </w:rPr>
        <w:t>。认为有所变差或明显变差的占</w:t>
      </w:r>
      <w:r>
        <w:rPr>
          <w:rFonts w:ascii="Calibri" w:hAnsi="Calibri" w:eastAsia="Calibri"/>
          <w:color w:val="auto"/>
          <w:highlight w:val="none"/>
        </w:rPr>
        <w:t>6.49%</w:t>
      </w:r>
      <w:r>
        <w:rPr>
          <w:rFonts w:ascii="宋体" w:hAnsi="宋体" w:eastAsia="宋体"/>
          <w:color w:val="auto"/>
          <w:highlight w:val="none"/>
        </w:rPr>
        <w:t>，其中认为有所变差的占</w:t>
      </w:r>
      <w:r>
        <w:rPr>
          <w:rFonts w:ascii="Calibri" w:hAnsi="Calibri" w:eastAsia="Calibri"/>
          <w:color w:val="auto"/>
          <w:highlight w:val="none"/>
        </w:rPr>
        <w:t>3.44%</w:t>
      </w:r>
      <w:r>
        <w:rPr>
          <w:rFonts w:ascii="宋体" w:hAnsi="宋体" w:eastAsia="宋体"/>
          <w:color w:val="auto"/>
          <w:highlight w:val="none"/>
        </w:rPr>
        <w:t>，认为明显变差的占</w:t>
      </w:r>
      <w:r>
        <w:rPr>
          <w:rFonts w:ascii="Calibri" w:hAnsi="Calibri" w:eastAsia="Calibri"/>
          <w:color w:val="auto"/>
          <w:highlight w:val="none"/>
        </w:rPr>
        <w:t>3.05%</w:t>
      </w:r>
      <w:r>
        <w:rPr>
          <w:rFonts w:ascii="宋体" w:hAnsi="宋体" w:eastAsia="宋体"/>
          <w:color w:val="auto"/>
          <w:highlight w:val="none"/>
        </w:rPr>
        <w:t>。数据显示公众网民对</w:t>
      </w:r>
      <w:r>
        <w:rPr>
          <w:rFonts w:ascii="Calibri" w:hAnsi="Calibri" w:eastAsia="Calibri"/>
          <w:color w:val="auto"/>
          <w:highlight w:val="none"/>
        </w:rPr>
        <w:t>APP</w:t>
      </w:r>
      <w:r>
        <w:rPr>
          <w:rFonts w:ascii="宋体" w:hAnsi="宋体" w:eastAsia="宋体"/>
          <w:color w:val="auto"/>
          <w:highlight w:val="none"/>
        </w:rPr>
        <w:t>在个人信息保护方面改善的评价是一般到有所改善。</w:t>
      </w:r>
      <w:r>
        <w:rPr>
          <w:rFonts w:ascii="Calibri" w:hAnsi="Calibri" w:eastAsia="Calibri"/>
          <w:b/>
          <w:bCs/>
          <w:color w:val="auto"/>
          <w:highlight w:val="none"/>
        </w:rPr>
        <w:t>与全国数据相比，明显改善的人员比例要低1.29个百分点,一般的人员比例要高2.12个百分点。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9525"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68</w:t>
      </w:r>
      <w:r>
        <w:rPr>
          <w:rFonts w:hint="eastAsia"/>
          <w:color w:val="auto"/>
          <w:highlight w:val="none"/>
        </w:rPr>
        <w:fldChar w:fldCharType="end"/>
      </w:r>
      <w:bookmarkStart w:id="191" w:name="_Toc1732"/>
      <w:r>
        <w:rPr>
          <w:rFonts w:ascii="宋体" w:hAnsi="宋体" w:eastAsia="宋体"/>
          <w:color w:val="auto"/>
          <w:highlight w:val="none"/>
        </w:rPr>
        <w:t>：公众网民对</w:t>
      </w:r>
      <w:r>
        <w:rPr>
          <w:rFonts w:ascii="Calibri" w:hAnsi="Calibri" w:eastAsia="Calibri"/>
          <w:color w:val="auto"/>
          <w:highlight w:val="none"/>
        </w:rPr>
        <w:t>APP</w:t>
      </w:r>
      <w:r>
        <w:rPr>
          <w:rFonts w:ascii="宋体" w:hAnsi="宋体" w:eastAsia="宋体"/>
          <w:color w:val="auto"/>
          <w:highlight w:val="none"/>
        </w:rPr>
        <w:t>在个人信息保护方面改善的</w:t>
      </w:r>
      <w:r>
        <w:rPr>
          <w:rFonts w:hint="eastAsia" w:ascii="宋体" w:hAnsi="宋体" w:eastAsia="宋体"/>
          <w:color w:val="auto"/>
          <w:highlight w:val="none"/>
        </w:rPr>
        <w:t>评价</w:t>
      </w:r>
      <w:bookmarkEnd w:id="191"/>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15</w:t>
      </w:r>
      <w:r>
        <w:rPr>
          <w:rFonts w:ascii="宋体" w:hAnsi="宋体" w:eastAsia="宋体"/>
          <w:color w:val="auto"/>
          <w:highlight w:val="none"/>
        </w:rPr>
        <w:t>）应加强个人信息保护方面的措施</w:t>
      </w:r>
    </w:p>
    <w:p>
      <w:pPr>
        <w:rPr>
          <w:rFonts w:ascii="微软雅黑" w:hAnsi="微软雅黑" w:eastAsia="微软雅黑"/>
          <w:color w:val="auto"/>
          <w:sz w:val="22"/>
          <w:szCs w:val="22"/>
          <w:highlight w:val="none"/>
        </w:rPr>
      </w:pPr>
      <w:r>
        <w:rPr>
          <w:rFonts w:ascii="宋体" w:hAnsi="宋体" w:eastAsia="宋体"/>
          <w:color w:val="auto"/>
          <w:highlight w:val="none"/>
        </w:rPr>
        <w:t>公众网民认为重点加强个人信息保护方面的选择为：第一位是</w:t>
      </w:r>
      <w:r>
        <w:rPr>
          <w:rFonts w:ascii="Calibri" w:hAnsi="Calibri" w:eastAsia="Calibri"/>
          <w:color w:val="auto"/>
          <w:highlight w:val="none"/>
        </w:rPr>
        <w:t>国家加强立法保护个人信息安全</w:t>
      </w:r>
      <w:r>
        <w:rPr>
          <w:rFonts w:ascii="宋体" w:hAnsi="宋体" w:eastAsia="宋体"/>
          <w:color w:val="auto"/>
          <w:highlight w:val="none"/>
        </w:rPr>
        <w:t>，选择率为</w:t>
      </w:r>
      <w:r>
        <w:rPr>
          <w:rFonts w:ascii="Calibri" w:hAnsi="Calibri" w:eastAsia="Calibri"/>
          <w:color w:val="auto"/>
          <w:highlight w:val="none"/>
        </w:rPr>
        <w:t>79.82%</w:t>
      </w:r>
      <w:r>
        <w:rPr>
          <w:rFonts w:ascii="宋体" w:hAnsi="宋体" w:eastAsia="宋体"/>
          <w:color w:val="auto"/>
          <w:highlight w:val="none"/>
        </w:rPr>
        <w:t>，第二位为</w:t>
      </w:r>
      <w:r>
        <w:rPr>
          <w:rFonts w:ascii="Calibri" w:hAnsi="Calibri" w:eastAsia="Calibri"/>
          <w:color w:val="auto"/>
          <w:highlight w:val="none"/>
        </w:rPr>
        <w:t>企业减少非必要的个人信息的收集和使用</w:t>
      </w:r>
      <w:r>
        <w:rPr>
          <w:rFonts w:ascii="宋体" w:hAnsi="宋体" w:eastAsia="宋体"/>
          <w:color w:val="auto"/>
          <w:highlight w:val="none"/>
        </w:rPr>
        <w:t>，选择率为</w:t>
      </w:r>
      <w:r>
        <w:rPr>
          <w:rFonts w:ascii="Calibri" w:hAnsi="Calibri" w:eastAsia="Calibri"/>
          <w:color w:val="auto"/>
          <w:highlight w:val="none"/>
        </w:rPr>
        <w:t>68.1%</w:t>
      </w:r>
      <w:r>
        <w:rPr>
          <w:rFonts w:ascii="宋体" w:hAnsi="宋体" w:eastAsia="宋体"/>
          <w:color w:val="auto"/>
          <w:highlight w:val="none"/>
        </w:rPr>
        <w:t>，第三位、第四位为</w:t>
      </w:r>
      <w:r>
        <w:rPr>
          <w:rFonts w:ascii="Calibri" w:hAnsi="Calibri" w:eastAsia="Calibri"/>
          <w:color w:val="auto"/>
          <w:highlight w:val="none"/>
        </w:rPr>
        <w:t>建立APP个人信息保护合规认证和监控制度，要求持证上线，违者停牌</w:t>
      </w:r>
      <w:r>
        <w:rPr>
          <w:rFonts w:ascii="宋体" w:hAnsi="宋体" w:eastAsia="宋体"/>
          <w:color w:val="auto"/>
          <w:highlight w:val="none"/>
        </w:rPr>
        <w:t>和</w:t>
      </w:r>
      <w:r>
        <w:rPr>
          <w:rFonts w:ascii="Calibri" w:hAnsi="Calibri" w:eastAsia="Calibri"/>
          <w:color w:val="auto"/>
          <w:highlight w:val="none"/>
        </w:rPr>
        <w:t>监管部门增加更多的渠道通报违法收集者信息</w:t>
      </w:r>
      <w:r>
        <w:rPr>
          <w:rFonts w:ascii="宋体" w:hAnsi="宋体" w:eastAsia="宋体"/>
          <w:color w:val="auto"/>
          <w:highlight w:val="none"/>
        </w:rPr>
        <w:t>，选择率为</w:t>
      </w:r>
      <w:r>
        <w:rPr>
          <w:rFonts w:ascii="Calibri" w:hAnsi="Calibri" w:eastAsia="Calibri"/>
          <w:color w:val="auto"/>
          <w:highlight w:val="none"/>
        </w:rPr>
        <w:t>61.79%</w:t>
      </w:r>
      <w:r>
        <w:rPr>
          <w:rFonts w:ascii="宋体" w:hAnsi="宋体" w:eastAsia="宋体"/>
          <w:color w:val="auto"/>
          <w:highlight w:val="none"/>
        </w:rPr>
        <w:t>和</w:t>
      </w:r>
      <w:r>
        <w:rPr>
          <w:rFonts w:ascii="Calibri" w:hAnsi="Calibri" w:eastAsia="Calibri"/>
          <w:color w:val="auto"/>
          <w:highlight w:val="none"/>
        </w:rPr>
        <w:t>55.49%</w:t>
      </w:r>
      <w:r>
        <w:rPr>
          <w:rFonts w:ascii="宋体" w:hAnsi="宋体" w:eastAsia="宋体"/>
          <w:color w:val="auto"/>
          <w:highlight w:val="none"/>
        </w:rPr>
        <w:t>，第五位为</w:t>
      </w:r>
      <w:r>
        <w:rPr>
          <w:rFonts w:ascii="Calibri" w:hAnsi="Calibri" w:eastAsia="Calibri"/>
          <w:color w:val="auto"/>
          <w:highlight w:val="none"/>
        </w:rPr>
        <w:t>监管部门增加更多举报平台可以让老百姓申诉</w:t>
      </w:r>
      <w:r>
        <w:rPr>
          <w:rFonts w:ascii="宋体" w:hAnsi="宋体" w:eastAsia="宋体"/>
          <w:color w:val="auto"/>
          <w:highlight w:val="none"/>
        </w:rPr>
        <w:t>，选择率为</w:t>
      </w:r>
      <w:r>
        <w:rPr>
          <w:rFonts w:ascii="Calibri" w:hAnsi="Calibri" w:eastAsia="Calibri"/>
          <w:color w:val="auto"/>
          <w:highlight w:val="none"/>
        </w:rPr>
        <w:t>55.36%</w:t>
      </w:r>
      <w:r>
        <w:rPr>
          <w:rFonts w:ascii="宋体" w:hAnsi="宋体" w:eastAsia="宋体"/>
          <w:color w:val="auto"/>
          <w:highlight w:val="none"/>
        </w:rPr>
        <w:t>。数据显示公众网民期望政府发挥更大的作用。</w:t>
      </w:r>
      <w:r>
        <w:rPr>
          <w:rFonts w:ascii="Calibri" w:hAnsi="Calibri" w:eastAsia="Calibri"/>
          <w:b/>
          <w:bCs/>
          <w:color w:val="auto"/>
          <w:highlight w:val="none"/>
        </w:rPr>
        <w:t>与全国数据相比，明显改善的人员比例要低1.29个百分点,一般的人员比例要高2.12个百分点。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69</w:t>
      </w:r>
      <w:r>
        <w:rPr>
          <w:rFonts w:hint="eastAsia"/>
          <w:color w:val="auto"/>
          <w:highlight w:val="none"/>
        </w:rPr>
        <w:fldChar w:fldCharType="end"/>
      </w:r>
      <w:bookmarkStart w:id="192" w:name="_Toc28398"/>
      <w:r>
        <w:rPr>
          <w:rFonts w:ascii="宋体" w:hAnsi="宋体" w:eastAsia="宋体"/>
          <w:color w:val="auto"/>
          <w:highlight w:val="none"/>
        </w:rPr>
        <w:t>：应加强个人信息保护方面的措施</w:t>
      </w:r>
      <w:bookmarkEnd w:id="19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（图表数据来源：公众网民版专题3个人信息保护专题第16题：您认为应重点在哪些方面加强数据安全保护？（多选））</w:t>
      </w:r>
    </w:p>
    <w:p>
      <w:pPr>
        <w:ind w:firstLineChars="0"/>
        <w:rPr>
          <w:rFonts w:ascii="微软雅黑" w:hAnsi="微软雅黑" w:eastAsia="微软雅黑"/>
          <w:color w:val="auto"/>
          <w:sz w:val="22"/>
          <w:szCs w:val="22"/>
          <w:highlight w:val="none"/>
        </w:rPr>
      </w:pPr>
    </w:p>
    <w:p>
      <w:pPr>
        <w:ind w:left="480" w:leftChars="200"/>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16</w:t>
      </w:r>
      <w:r>
        <w:rPr>
          <w:rFonts w:ascii="宋体" w:hAnsi="宋体" w:eastAsia="宋体"/>
          <w:color w:val="auto"/>
          <w:highlight w:val="none"/>
        </w:rPr>
        <w:t>）数据安全保护现状的情况</w:t>
      </w:r>
    </w:p>
    <w:p>
      <w:pPr>
        <w:rPr>
          <w:rFonts w:ascii="微软雅黑" w:hAnsi="微软雅黑" w:eastAsia="微软雅黑"/>
          <w:color w:val="auto"/>
          <w:sz w:val="22"/>
          <w:szCs w:val="22"/>
          <w:highlight w:val="none"/>
        </w:rPr>
      </w:pPr>
      <w:r>
        <w:rPr>
          <w:rFonts w:ascii="宋体" w:hAnsi="宋体" w:eastAsia="宋体"/>
          <w:color w:val="auto"/>
          <w:highlight w:val="none"/>
        </w:rPr>
        <w:t>公众网民认为对于目前数据安全保护存有以下问题：第一位是</w:t>
      </w:r>
      <w:r>
        <w:rPr>
          <w:rFonts w:ascii="Calibri" w:hAnsi="Calibri" w:eastAsia="Calibri"/>
          <w:color w:val="auto"/>
          <w:highlight w:val="none"/>
        </w:rPr>
        <w:t>数据交易市场比较乱</w:t>
      </w:r>
      <w:r>
        <w:rPr>
          <w:rFonts w:ascii="宋体" w:hAnsi="宋体" w:eastAsia="宋体"/>
          <w:color w:val="auto"/>
          <w:highlight w:val="none"/>
        </w:rPr>
        <w:t>（选择率</w:t>
      </w:r>
      <w:r>
        <w:rPr>
          <w:rFonts w:ascii="Calibri" w:hAnsi="Calibri" w:eastAsia="Calibri"/>
          <w:color w:val="auto"/>
          <w:highlight w:val="none"/>
        </w:rPr>
        <w:t>49.94%</w:t>
      </w:r>
      <w:r>
        <w:rPr>
          <w:rFonts w:ascii="宋体" w:hAnsi="宋体" w:eastAsia="宋体"/>
          <w:color w:val="auto"/>
          <w:highlight w:val="none"/>
        </w:rPr>
        <w:t>），第二位是</w:t>
      </w:r>
      <w:r>
        <w:rPr>
          <w:rFonts w:ascii="Calibri" w:hAnsi="Calibri" w:eastAsia="Calibri"/>
          <w:color w:val="auto"/>
          <w:highlight w:val="none"/>
        </w:rPr>
        <w:t>数据不规范</w:t>
      </w:r>
      <w:r>
        <w:rPr>
          <w:rFonts w:ascii="宋体" w:hAnsi="宋体" w:eastAsia="宋体"/>
          <w:color w:val="auto"/>
          <w:highlight w:val="none"/>
        </w:rPr>
        <w:t>（选择率</w:t>
      </w:r>
      <w:r>
        <w:rPr>
          <w:rFonts w:ascii="Calibri" w:hAnsi="Calibri" w:eastAsia="Calibri"/>
          <w:color w:val="auto"/>
          <w:highlight w:val="none"/>
        </w:rPr>
        <w:t>49.43%</w:t>
      </w:r>
      <w:r>
        <w:rPr>
          <w:rFonts w:ascii="宋体" w:hAnsi="宋体" w:eastAsia="宋体"/>
          <w:color w:val="auto"/>
          <w:highlight w:val="none"/>
        </w:rPr>
        <w:t>），第三位是</w:t>
      </w:r>
      <w:r>
        <w:rPr>
          <w:rFonts w:ascii="Calibri" w:hAnsi="Calibri" w:eastAsia="Calibri"/>
          <w:color w:val="auto"/>
          <w:highlight w:val="none"/>
        </w:rPr>
        <w:t>数据安全标准规范建设滞后</w:t>
      </w:r>
      <w:r>
        <w:rPr>
          <w:rFonts w:ascii="宋体" w:hAnsi="宋体" w:eastAsia="宋体"/>
          <w:color w:val="auto"/>
          <w:highlight w:val="none"/>
        </w:rPr>
        <w:t>（选择率</w:t>
      </w:r>
      <w:r>
        <w:rPr>
          <w:rFonts w:ascii="Calibri" w:hAnsi="Calibri" w:eastAsia="Calibri"/>
          <w:color w:val="auto"/>
          <w:highlight w:val="none"/>
        </w:rPr>
        <w:t>41.42%</w:t>
      </w:r>
      <w:r>
        <w:rPr>
          <w:rFonts w:ascii="宋体" w:hAnsi="宋体" w:eastAsia="宋体"/>
          <w:color w:val="auto"/>
          <w:highlight w:val="none"/>
        </w:rPr>
        <w:t>），第四位是</w:t>
      </w:r>
      <w:r>
        <w:rPr>
          <w:rFonts w:ascii="Calibri" w:hAnsi="Calibri" w:eastAsia="Calibri"/>
          <w:color w:val="auto"/>
          <w:highlight w:val="none"/>
        </w:rPr>
        <w:t>数据应用程度低</w:t>
      </w:r>
      <w:r>
        <w:rPr>
          <w:rFonts w:ascii="宋体" w:hAnsi="宋体" w:eastAsia="宋体"/>
          <w:color w:val="auto"/>
          <w:highlight w:val="none"/>
        </w:rPr>
        <w:t>（选择率</w:t>
      </w:r>
      <w:r>
        <w:rPr>
          <w:rFonts w:ascii="Calibri" w:hAnsi="Calibri" w:eastAsia="Calibri"/>
          <w:color w:val="auto"/>
          <w:highlight w:val="none"/>
        </w:rPr>
        <w:t>33.16%</w:t>
      </w:r>
      <w:r>
        <w:rPr>
          <w:rFonts w:ascii="宋体" w:hAnsi="宋体" w:eastAsia="宋体"/>
          <w:color w:val="auto"/>
          <w:highlight w:val="none"/>
        </w:rPr>
        <w:t>），第五位是</w:t>
      </w:r>
      <w:r>
        <w:rPr>
          <w:rFonts w:ascii="Calibri" w:hAnsi="Calibri" w:eastAsia="Calibri"/>
          <w:color w:val="auto"/>
          <w:highlight w:val="none"/>
        </w:rPr>
        <w:t>监管部门增加更多举报平台可以让老百姓申诉</w:t>
      </w:r>
      <w:r>
        <w:rPr>
          <w:rFonts w:ascii="宋体" w:hAnsi="宋体" w:eastAsia="宋体"/>
          <w:color w:val="auto"/>
          <w:highlight w:val="none"/>
        </w:rPr>
        <w:t>（选择率</w:t>
      </w:r>
      <w:r>
        <w:rPr>
          <w:rFonts w:ascii="Calibri" w:hAnsi="Calibri" w:eastAsia="Calibri"/>
          <w:color w:val="auto"/>
          <w:highlight w:val="none"/>
        </w:rPr>
        <w:t>21.86%</w:t>
      </w:r>
      <w:r>
        <w:rPr>
          <w:rFonts w:ascii="宋体" w:hAnsi="宋体" w:eastAsia="宋体"/>
          <w:color w:val="auto"/>
          <w:highlight w:val="none"/>
        </w:rPr>
        <w:t>）。认为</w:t>
      </w:r>
      <w:r>
        <w:rPr>
          <w:rFonts w:ascii="Calibri" w:hAnsi="Calibri" w:eastAsia="Calibri"/>
          <w:color w:val="auto"/>
          <w:highlight w:val="none"/>
        </w:rPr>
        <w:t>中介服务供应不足</w:t>
      </w:r>
      <w:r>
        <w:rPr>
          <w:rFonts w:ascii="宋体" w:hAnsi="宋体" w:eastAsia="宋体"/>
          <w:color w:val="auto"/>
          <w:highlight w:val="none"/>
        </w:rPr>
        <w:t>选择率为</w:t>
      </w:r>
      <w:r>
        <w:rPr>
          <w:rFonts w:ascii="Calibri" w:hAnsi="Calibri" w:eastAsia="Calibri"/>
          <w:color w:val="auto"/>
          <w:highlight w:val="none"/>
        </w:rPr>
        <w:t>20.84%</w:t>
      </w:r>
      <w:r>
        <w:rPr>
          <w:rFonts w:ascii="宋体" w:hAnsi="宋体" w:eastAsia="宋体"/>
          <w:color w:val="auto"/>
          <w:highlight w:val="none"/>
        </w:rPr>
        <w:t>。数据显示公众网民期望行业合规并按标准建设。</w:t>
      </w:r>
      <w:r>
        <w:rPr>
          <w:rFonts w:ascii="Calibri" w:hAnsi="Calibri" w:eastAsia="Calibri"/>
          <w:b/>
          <w:bCs/>
          <w:color w:val="auto"/>
          <w:highlight w:val="none"/>
        </w:rPr>
        <w:t>与全国数据相比，数据应用程度低的人员比例要低1.04个百分点,数据不规范的人员比例要高4.29个百分点。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70</w:t>
      </w:r>
      <w:r>
        <w:rPr>
          <w:rFonts w:hint="eastAsia"/>
          <w:color w:val="auto"/>
          <w:highlight w:val="none"/>
        </w:rPr>
        <w:fldChar w:fldCharType="end"/>
      </w:r>
      <w:bookmarkStart w:id="193" w:name="_Toc14428"/>
      <w:r>
        <w:rPr>
          <w:rFonts w:ascii="宋体" w:hAnsi="宋体" w:eastAsia="宋体"/>
          <w:color w:val="auto"/>
          <w:highlight w:val="none"/>
        </w:rPr>
        <w:t>：数据安全保护现状的情况</w:t>
      </w:r>
      <w:bookmarkEnd w:id="19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（图表数据来源：公众网民版专题3个人信息保护专题第17题：您认为目前数据安全保护现状存在什么问题？（多选））</w:t>
      </w:r>
    </w:p>
    <w:p>
      <w:pPr>
        <w:rPr>
          <w:color w:val="auto"/>
          <w:highlight w:val="none"/>
        </w:rPr>
      </w:pPr>
      <w:r>
        <w:rPr>
          <w:rFonts w:hint="eastAsia"/>
          <w:color w:val="auto"/>
          <w:highlight w:val="none"/>
        </w:rPr>
        <w:br w:type="page"/>
      </w:r>
    </w:p>
    <w:p>
      <w:pPr>
        <w:pStyle w:val="3"/>
        <w:rPr>
          <w:color w:val="auto"/>
          <w:highlight w:val="none"/>
        </w:rPr>
      </w:pPr>
      <w:bookmarkStart w:id="194" w:name="_Toc13924"/>
      <w:r>
        <w:rPr>
          <w:rFonts w:hint="eastAsia"/>
          <w:color w:val="auto"/>
          <w:highlight w:val="none"/>
        </w:rPr>
        <w:t>5.4</w:t>
      </w:r>
      <w:bookmarkStart w:id="195" w:name="_Hlk49084733"/>
      <w:r>
        <w:rPr>
          <w:rFonts w:hint="eastAsia"/>
          <w:color w:val="auto"/>
          <w:highlight w:val="none"/>
        </w:rPr>
        <w:t>专题4：网络购物</w:t>
      </w:r>
      <w:r>
        <w:rPr>
          <w:color w:val="auto"/>
          <w:highlight w:val="none"/>
        </w:rPr>
        <w:t>安全权益</w:t>
      </w:r>
      <w:r>
        <w:rPr>
          <w:rFonts w:hint="eastAsia"/>
          <w:color w:val="auto"/>
          <w:highlight w:val="none"/>
        </w:rPr>
        <w:t>保护专题</w:t>
      </w:r>
      <w:bookmarkEnd w:id="194"/>
      <w:bookmarkEnd w:id="195"/>
    </w:p>
    <w:p>
      <w:pPr>
        <w:rPr>
          <w:rFonts w:ascii="微软雅黑" w:hAnsi="微软雅黑" w:eastAsia="微软雅黑"/>
          <w:color w:val="auto"/>
          <w:sz w:val="22"/>
          <w:szCs w:val="22"/>
          <w:highlight w:val="none"/>
        </w:rPr>
      </w:pPr>
      <w:bookmarkStart w:id="196" w:name="_Hlk49092760"/>
      <w:r>
        <w:rPr>
          <w:rFonts w:ascii="宋体" w:hAnsi="宋体" w:eastAsia="宋体"/>
          <w:color w:val="auto"/>
          <w:highlight w:val="none"/>
        </w:rPr>
        <w:t>参与本专题答题的公众网民人数量为</w:t>
      </w:r>
      <w:r>
        <w:rPr>
          <w:color w:val="auto"/>
          <w:highlight w:val="none"/>
        </w:rPr>
        <w:t>2695</w:t>
      </w:r>
      <w:r>
        <w:rPr>
          <w:rFonts w:ascii="宋体" w:hAnsi="宋体" w:eastAsia="宋体"/>
          <w:color w:val="auto"/>
          <w:highlight w:val="none"/>
        </w:rPr>
        <w:t>人。</w:t>
      </w: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w:t>
      </w:r>
      <w:r>
        <w:rPr>
          <w:rFonts w:ascii="宋体" w:hAnsi="宋体" w:eastAsia="宋体"/>
          <w:color w:val="auto"/>
          <w:highlight w:val="none"/>
        </w:rPr>
        <w:t>）网络购物安全状况满意度评价</w:t>
      </w:r>
    </w:p>
    <w:p>
      <w:pPr>
        <w:rPr>
          <w:rFonts w:ascii="微软雅黑" w:hAnsi="微软雅黑" w:eastAsia="微软雅黑"/>
          <w:b/>
          <w:bCs/>
          <w:color w:val="auto"/>
          <w:sz w:val="22"/>
          <w:szCs w:val="22"/>
          <w:highlight w:val="none"/>
        </w:rPr>
      </w:pPr>
      <w:r>
        <w:rPr>
          <w:rFonts w:ascii="宋体" w:hAnsi="宋体" w:eastAsia="宋体"/>
          <w:color w:val="auto"/>
          <w:highlight w:val="none"/>
        </w:rPr>
        <w:t>公众网民对网络购物安全状况满意度评价：认为满意以上的占</w:t>
      </w:r>
      <w:r>
        <w:rPr>
          <w:rFonts w:ascii="Calibri" w:hAnsi="Calibri" w:eastAsia="Calibri"/>
          <w:color w:val="auto"/>
          <w:highlight w:val="none"/>
        </w:rPr>
        <w:t>55.83</w:t>
      </w:r>
      <w:r>
        <w:rPr>
          <w:rFonts w:ascii="Calibri" w:hAnsi="Calibri" w:eastAsia="Calibri" w:cs="Calibri"/>
          <w:color w:val="auto"/>
          <w:highlight w:val="none"/>
        </w:rPr>
        <w:t>%</w:t>
      </w:r>
      <w:r>
        <w:rPr>
          <w:rFonts w:ascii="宋体" w:hAnsi="宋体" w:eastAsia="宋体"/>
          <w:color w:val="auto"/>
          <w:highlight w:val="none"/>
        </w:rPr>
        <w:t>，其中</w:t>
      </w:r>
      <w:r>
        <w:rPr>
          <w:rFonts w:ascii="Calibri" w:hAnsi="Calibri" w:eastAsia="Calibri"/>
          <w:color w:val="auto"/>
          <w:highlight w:val="none"/>
        </w:rPr>
        <w:t>13</w:t>
      </w:r>
      <w:r>
        <w:rPr>
          <w:rFonts w:ascii="Calibri" w:hAnsi="Calibri" w:eastAsia="Calibri" w:cs="Calibri"/>
          <w:color w:val="auto"/>
          <w:highlight w:val="none"/>
        </w:rPr>
        <w:t>%</w:t>
      </w:r>
      <w:r>
        <w:rPr>
          <w:rFonts w:ascii="宋体" w:hAnsi="宋体" w:eastAsia="宋体"/>
          <w:color w:val="auto"/>
          <w:highlight w:val="none"/>
        </w:rPr>
        <w:t>公众网民认为非常满意，42.83%认为满意。36.32%认为一般，7.85%认为不满意或非常不满意，其中4.71%认为不满意，3.14%认为非常不满意。总体上满意评价超过</w:t>
      </w:r>
      <w:r>
        <w:rPr>
          <w:rFonts w:hint="eastAsia" w:ascii="宋体" w:hAnsi="宋体" w:eastAsia="宋体"/>
          <w:color w:val="auto"/>
          <w:highlight w:val="none"/>
        </w:rPr>
        <w:t>五</w:t>
      </w:r>
      <w:r>
        <w:rPr>
          <w:rFonts w:ascii="宋体" w:hAnsi="宋体" w:eastAsia="宋体"/>
          <w:color w:val="auto"/>
          <w:highlight w:val="none"/>
        </w:rPr>
        <w:t>成，占大部分。</w:t>
      </w:r>
      <w:r>
        <w:rPr>
          <w:rFonts w:ascii="Calibri" w:hAnsi="Calibri" w:eastAsia="Calibri"/>
          <w:b/>
          <w:bCs/>
          <w:color w:val="auto"/>
          <w:highlight w:val="none"/>
        </w:rPr>
        <w:t>与全国数据相比，满意的人员比例要低4.05个百分点,非常满意的人员比例要高3.04个百分点。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71</w:t>
      </w:r>
      <w:r>
        <w:rPr>
          <w:rFonts w:hint="eastAsia"/>
          <w:color w:val="auto"/>
          <w:highlight w:val="none"/>
        </w:rPr>
        <w:fldChar w:fldCharType="end"/>
      </w:r>
      <w:bookmarkStart w:id="197" w:name="_Toc14148"/>
      <w:r>
        <w:rPr>
          <w:rFonts w:ascii="宋体" w:hAnsi="宋体" w:eastAsia="宋体"/>
          <w:color w:val="auto"/>
          <w:highlight w:val="none"/>
        </w:rPr>
        <w:t>：网络购物安全状况满意度评价</w:t>
      </w:r>
      <w:bookmarkEnd w:id="19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（图表数据来源：公众网民版专题4网络购物权益保护专题第1题：您对当前网络购物安全状况的满意程度？）</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2</w:t>
      </w:r>
      <w:r>
        <w:rPr>
          <w:rFonts w:ascii="宋体" w:hAnsi="宋体" w:eastAsia="宋体"/>
          <w:color w:val="auto"/>
          <w:highlight w:val="none"/>
        </w:rPr>
        <w:t>）网民网络购物年平均消费情况</w:t>
      </w:r>
    </w:p>
    <w:p>
      <w:pPr>
        <w:rPr>
          <w:rFonts w:ascii="Calibri" w:hAnsi="Calibri" w:eastAsia="Calibri"/>
          <w:b/>
          <w:bCs/>
          <w:color w:val="auto"/>
          <w:highlight w:val="none"/>
        </w:rPr>
      </w:pPr>
      <w:r>
        <w:rPr>
          <w:rFonts w:ascii="宋体" w:hAnsi="宋体" w:eastAsia="宋体"/>
          <w:color w:val="auto"/>
          <w:highlight w:val="none"/>
        </w:rPr>
        <w:t>网民网络购物年平均消费情况：</w:t>
      </w:r>
      <w:r>
        <w:rPr>
          <w:rFonts w:ascii="Calibri" w:hAnsi="Calibri" w:eastAsia="Calibri"/>
          <w:color w:val="auto"/>
          <w:highlight w:val="none"/>
        </w:rPr>
        <w:t>36.02</w:t>
      </w:r>
      <w:r>
        <w:rPr>
          <w:rFonts w:ascii="Calibri" w:hAnsi="Calibri" w:eastAsia="Calibri" w:cs="Calibri"/>
          <w:color w:val="auto"/>
          <w:highlight w:val="none"/>
        </w:rPr>
        <w:t>%</w:t>
      </w:r>
      <w:r>
        <w:rPr>
          <w:rFonts w:ascii="宋体" w:hAnsi="宋体" w:eastAsia="宋体"/>
          <w:color w:val="auto"/>
          <w:highlight w:val="none"/>
        </w:rPr>
        <w:t>公众网民网络购物年平均消费1千元或以下，</w:t>
      </w:r>
      <w:r>
        <w:rPr>
          <w:rFonts w:ascii="Calibri" w:hAnsi="Calibri" w:eastAsia="Calibri"/>
          <w:color w:val="auto"/>
          <w:highlight w:val="none"/>
        </w:rPr>
        <w:t>29.98</w:t>
      </w:r>
      <w:r>
        <w:rPr>
          <w:rFonts w:ascii="宋体" w:hAnsi="宋体" w:eastAsia="宋体"/>
          <w:color w:val="auto"/>
          <w:highlight w:val="none"/>
        </w:rPr>
        <w:t>%公众网民网络购物年平均消费1-5千元，</w:t>
      </w:r>
      <w:r>
        <w:rPr>
          <w:rFonts w:ascii="Calibri" w:hAnsi="Calibri" w:eastAsia="Calibri"/>
          <w:color w:val="auto"/>
          <w:highlight w:val="none"/>
        </w:rPr>
        <w:t>15.44</w:t>
      </w:r>
      <w:r>
        <w:rPr>
          <w:rFonts w:ascii="Calibri" w:hAnsi="Calibri" w:eastAsia="Calibri" w:cs="Calibri"/>
          <w:color w:val="auto"/>
          <w:highlight w:val="none"/>
        </w:rPr>
        <w:t>%</w:t>
      </w:r>
      <w:r>
        <w:rPr>
          <w:rFonts w:ascii="宋体" w:hAnsi="宋体" w:eastAsia="宋体"/>
          <w:color w:val="auto"/>
          <w:highlight w:val="none"/>
        </w:rPr>
        <w:t>公众网民网络购物年平均消费5千元-1万元</w:t>
      </w:r>
      <w:r>
        <w:rPr>
          <w:rFonts w:ascii="Calibri" w:hAnsi="Calibri" w:eastAsia="Calibri"/>
          <w:color w:val="auto"/>
          <w:highlight w:val="none"/>
        </w:rPr>
        <w:t>，</w:t>
      </w:r>
      <w:r>
        <w:rPr>
          <w:rFonts w:ascii="Calibri" w:hAnsi="Calibri" w:eastAsia="Calibri" w:cs="Calibri"/>
          <w:color w:val="auto"/>
          <w:highlight w:val="none"/>
        </w:rPr>
        <w:t>13.42%</w:t>
      </w:r>
      <w:r>
        <w:rPr>
          <w:rFonts w:ascii="宋体" w:hAnsi="宋体" w:eastAsia="宋体"/>
          <w:color w:val="auto"/>
          <w:highlight w:val="none"/>
        </w:rPr>
        <w:t>公众网民网络购物年平均消费1-5万元</w:t>
      </w:r>
      <w:r>
        <w:rPr>
          <w:rFonts w:ascii="Calibri" w:hAnsi="Calibri" w:eastAsia="Calibri"/>
          <w:color w:val="auto"/>
          <w:highlight w:val="none"/>
        </w:rPr>
        <w:t>，</w:t>
      </w:r>
      <w:r>
        <w:rPr>
          <w:rFonts w:ascii="Calibri" w:hAnsi="Calibri" w:eastAsia="Calibri" w:cs="Calibri"/>
          <w:color w:val="auto"/>
          <w:highlight w:val="none"/>
        </w:rPr>
        <w:t>5.15%</w:t>
      </w:r>
      <w:r>
        <w:rPr>
          <w:rFonts w:ascii="宋体" w:hAnsi="宋体" w:eastAsia="宋体"/>
          <w:color w:val="auto"/>
          <w:highlight w:val="none"/>
        </w:rPr>
        <w:t>公众网民网络购物年平均消费5万元以上。</w:t>
      </w:r>
      <w:r>
        <w:rPr>
          <w:rFonts w:ascii="Calibri" w:hAnsi="Calibri" w:eastAsia="Calibri"/>
          <w:b/>
          <w:bCs/>
          <w:color w:val="auto"/>
          <w:highlight w:val="none"/>
        </w:rPr>
        <w:t>与全国数据相比，5千-1万元的人员比例要低1.82个百分点,1-5千元的人员比例要高1.35个百分点。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72</w:t>
      </w:r>
      <w:r>
        <w:rPr>
          <w:rFonts w:hint="eastAsia"/>
          <w:color w:val="auto"/>
          <w:highlight w:val="none"/>
        </w:rPr>
        <w:fldChar w:fldCharType="end"/>
      </w:r>
      <w:bookmarkStart w:id="198" w:name="_Toc1580"/>
      <w:r>
        <w:rPr>
          <w:rFonts w:ascii="宋体" w:hAnsi="宋体" w:eastAsia="宋体"/>
          <w:color w:val="auto"/>
          <w:highlight w:val="none"/>
        </w:rPr>
        <w:t>：网民网络购物年平均消费情况</w:t>
      </w:r>
      <w:bookmarkEnd w:id="19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（图表数据来源：公众网民版专题4网络购物权益保护专题第2题：您每年平均在网上购物的消费总额在哪个档次？）</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3</w:t>
      </w:r>
      <w:r>
        <w:rPr>
          <w:rFonts w:ascii="宋体" w:hAnsi="宋体" w:eastAsia="宋体"/>
          <w:color w:val="auto"/>
          <w:highlight w:val="none"/>
        </w:rPr>
        <w:t>）网络购物时遇到商家拒绝</w:t>
      </w:r>
      <w:r>
        <w:rPr>
          <w:rFonts w:ascii="Calibri" w:hAnsi="Calibri" w:eastAsia="Calibri"/>
          <w:color w:val="auto"/>
          <w:highlight w:val="none"/>
        </w:rPr>
        <w:t>7</w:t>
      </w:r>
      <w:r>
        <w:rPr>
          <w:rFonts w:ascii="宋体" w:hAnsi="宋体" w:eastAsia="宋体"/>
          <w:color w:val="auto"/>
          <w:highlight w:val="none"/>
        </w:rPr>
        <w:t>天无理由退货的情况</w:t>
      </w:r>
    </w:p>
    <w:p>
      <w:pPr>
        <w:rPr>
          <w:rFonts w:ascii="Calibri" w:hAnsi="Calibri" w:eastAsia="Calibri"/>
          <w:b/>
          <w:bCs/>
          <w:color w:val="auto"/>
          <w:highlight w:val="none"/>
        </w:rPr>
      </w:pPr>
      <w:r>
        <w:rPr>
          <w:rFonts w:ascii="宋体" w:hAnsi="宋体" w:eastAsia="宋体"/>
          <w:color w:val="auto"/>
          <w:highlight w:val="none"/>
        </w:rPr>
        <w:t>公众网民在网络购物时遇到商家拒绝</w:t>
      </w:r>
      <w:r>
        <w:rPr>
          <w:rFonts w:ascii="Calibri" w:hAnsi="Calibri" w:eastAsia="Calibri"/>
          <w:color w:val="auto"/>
          <w:highlight w:val="none"/>
        </w:rPr>
        <w:t>7</w:t>
      </w:r>
      <w:r>
        <w:rPr>
          <w:rFonts w:ascii="宋体" w:hAnsi="宋体" w:eastAsia="宋体"/>
          <w:color w:val="auto"/>
          <w:highlight w:val="none"/>
        </w:rPr>
        <w:t>天无理由退货的情况：</w:t>
      </w:r>
      <w:r>
        <w:rPr>
          <w:rFonts w:ascii="Calibri" w:hAnsi="Calibri" w:eastAsia="Calibri"/>
          <w:color w:val="auto"/>
          <w:highlight w:val="none"/>
        </w:rPr>
        <w:t>69.39</w:t>
      </w:r>
      <w:r>
        <w:rPr>
          <w:rFonts w:ascii="Calibri" w:hAnsi="Calibri" w:eastAsia="Calibri" w:cs="Calibri"/>
          <w:color w:val="auto"/>
          <w:highlight w:val="none"/>
        </w:rPr>
        <w:t>%</w:t>
      </w:r>
      <w:r>
        <w:rPr>
          <w:rFonts w:ascii="宋体" w:hAnsi="宋体" w:eastAsia="宋体"/>
          <w:color w:val="auto"/>
          <w:highlight w:val="none"/>
        </w:rPr>
        <w:t>网民表示很少遇到或没有遇到，其中</w:t>
      </w:r>
      <w:r>
        <w:rPr>
          <w:rFonts w:ascii="Calibri" w:hAnsi="Calibri" w:eastAsia="Calibri"/>
          <w:color w:val="auto"/>
          <w:highlight w:val="none"/>
        </w:rPr>
        <w:t>38.55</w:t>
      </w:r>
      <w:r>
        <w:rPr>
          <w:rFonts w:ascii="Calibri" w:hAnsi="Calibri" w:eastAsia="Calibri" w:cs="Calibri"/>
          <w:color w:val="auto"/>
          <w:highlight w:val="none"/>
        </w:rPr>
        <w:t>%</w:t>
      </w:r>
      <w:r>
        <w:rPr>
          <w:rFonts w:ascii="宋体" w:hAnsi="宋体" w:eastAsia="宋体"/>
          <w:color w:val="auto"/>
          <w:highlight w:val="none"/>
        </w:rPr>
        <w:t>表示很少遇到，</w:t>
      </w:r>
      <w:r>
        <w:rPr>
          <w:rFonts w:ascii="Calibri" w:hAnsi="Calibri" w:eastAsia="Calibri"/>
          <w:color w:val="auto"/>
          <w:highlight w:val="none"/>
        </w:rPr>
        <w:t>30.84</w:t>
      </w:r>
      <w:r>
        <w:rPr>
          <w:rFonts w:ascii="Calibri" w:hAnsi="Calibri" w:eastAsia="Calibri" w:cs="Calibri"/>
          <w:color w:val="auto"/>
          <w:highlight w:val="none"/>
        </w:rPr>
        <w:t>%</w:t>
      </w:r>
      <w:r>
        <w:rPr>
          <w:rFonts w:ascii="宋体" w:hAnsi="宋体" w:eastAsia="宋体"/>
          <w:color w:val="auto"/>
          <w:highlight w:val="none"/>
        </w:rPr>
        <w:t>表示没有遇到。</w:t>
      </w:r>
      <w:r>
        <w:rPr>
          <w:rFonts w:ascii="Calibri" w:hAnsi="Calibri" w:eastAsia="Calibri"/>
          <w:color w:val="auto"/>
          <w:highlight w:val="none"/>
        </w:rPr>
        <w:t>18.82</w:t>
      </w:r>
      <w:r>
        <w:rPr>
          <w:rFonts w:ascii="Calibri" w:hAnsi="Calibri" w:eastAsia="Calibri" w:cs="Calibri"/>
          <w:color w:val="auto"/>
          <w:highlight w:val="none"/>
        </w:rPr>
        <w:t>%</w:t>
      </w:r>
      <w:r>
        <w:rPr>
          <w:rFonts w:ascii="宋体" w:hAnsi="宋体" w:eastAsia="宋体"/>
          <w:color w:val="auto"/>
          <w:highlight w:val="none"/>
        </w:rPr>
        <w:t>表示一般。</w:t>
      </w:r>
      <w:r>
        <w:rPr>
          <w:rFonts w:ascii="Calibri" w:hAnsi="Calibri" w:eastAsia="Calibri"/>
          <w:color w:val="auto"/>
          <w:highlight w:val="none"/>
        </w:rPr>
        <w:t>11.79</w:t>
      </w:r>
      <w:r>
        <w:rPr>
          <w:rFonts w:ascii="Calibri" w:hAnsi="Calibri" w:eastAsia="Calibri" w:cs="Calibri"/>
          <w:color w:val="auto"/>
          <w:highlight w:val="none"/>
        </w:rPr>
        <w:t>%</w:t>
      </w:r>
      <w:r>
        <w:rPr>
          <w:rFonts w:ascii="宋体" w:hAnsi="宋体" w:eastAsia="宋体"/>
          <w:color w:val="auto"/>
          <w:highlight w:val="none"/>
        </w:rPr>
        <w:t>表示经常遇到或总是遇到，其</w:t>
      </w:r>
      <w:r>
        <w:rPr>
          <w:rFonts w:ascii="Calibri" w:hAnsi="Calibri" w:eastAsia="Calibri"/>
          <w:color w:val="auto"/>
          <w:highlight w:val="none"/>
        </w:rPr>
        <w:t>中</w:t>
      </w:r>
      <w:r>
        <w:rPr>
          <w:rFonts w:ascii="Calibri" w:hAnsi="Calibri" w:eastAsia="Calibri" w:cs="Calibri"/>
          <w:color w:val="auto"/>
          <w:highlight w:val="none"/>
        </w:rPr>
        <w:t>7.03%</w:t>
      </w:r>
      <w:r>
        <w:rPr>
          <w:rFonts w:ascii="宋体" w:hAnsi="宋体" w:eastAsia="宋体"/>
          <w:color w:val="auto"/>
          <w:highlight w:val="none"/>
        </w:rPr>
        <w:t>表示经常遇到，</w:t>
      </w:r>
      <w:r>
        <w:rPr>
          <w:rFonts w:ascii="Calibri" w:hAnsi="Calibri" w:eastAsia="Calibri"/>
          <w:color w:val="auto"/>
          <w:highlight w:val="none"/>
        </w:rPr>
        <w:t>4.76</w:t>
      </w:r>
      <w:r>
        <w:rPr>
          <w:rFonts w:ascii="Calibri" w:hAnsi="Calibri" w:eastAsia="Calibri" w:cs="Calibri"/>
          <w:color w:val="auto"/>
          <w:highlight w:val="none"/>
        </w:rPr>
        <w:t>%</w:t>
      </w:r>
      <w:r>
        <w:rPr>
          <w:rFonts w:ascii="宋体" w:hAnsi="宋体" w:eastAsia="宋体"/>
          <w:color w:val="auto"/>
          <w:highlight w:val="none"/>
        </w:rPr>
        <w:t>表示总是遇到。数据显示网络购物</w:t>
      </w:r>
      <w:r>
        <w:rPr>
          <w:rFonts w:ascii="Calibri" w:hAnsi="Calibri" w:eastAsia="Calibri"/>
          <w:color w:val="auto"/>
          <w:highlight w:val="none"/>
        </w:rPr>
        <w:t>7</w:t>
      </w:r>
      <w:r>
        <w:rPr>
          <w:rFonts w:ascii="宋体" w:hAnsi="宋体" w:eastAsia="宋体"/>
          <w:color w:val="auto"/>
          <w:highlight w:val="none"/>
        </w:rPr>
        <w:t>天无理由退货保障基本得到落实</w:t>
      </w:r>
      <w:r>
        <w:rPr>
          <w:rFonts w:ascii="宋体" w:hAnsi="宋体" w:eastAsia="宋体"/>
          <w:b/>
          <w:bCs/>
          <w:color w:val="auto"/>
          <w:highlight w:val="none"/>
        </w:rPr>
        <w:t>。</w:t>
      </w:r>
      <w:r>
        <w:rPr>
          <w:rFonts w:ascii="Calibri" w:hAnsi="Calibri" w:eastAsia="Calibri"/>
          <w:b/>
          <w:bCs/>
          <w:color w:val="auto"/>
          <w:highlight w:val="none"/>
        </w:rPr>
        <w:t>与全国数据相比，很少遇到的人员比例要低2.18个百分点,一般的人员比例要高2.24个百分点。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73</w:t>
      </w:r>
      <w:r>
        <w:rPr>
          <w:rFonts w:hint="eastAsia"/>
          <w:color w:val="auto"/>
          <w:highlight w:val="none"/>
        </w:rPr>
        <w:fldChar w:fldCharType="end"/>
      </w:r>
      <w:bookmarkStart w:id="199" w:name="_Toc32138"/>
      <w:r>
        <w:rPr>
          <w:rFonts w:ascii="宋体" w:hAnsi="宋体" w:eastAsia="宋体"/>
          <w:color w:val="auto"/>
          <w:highlight w:val="none"/>
        </w:rPr>
        <w:t>：网络购物时遇到商家拒接7天无理由退货的情况</w:t>
      </w:r>
      <w:bookmarkEnd w:id="19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（4）需要退货时遇到告知更换退货理由的情况</w:t>
      </w:r>
    </w:p>
    <w:p>
      <w:pPr>
        <w:rPr>
          <w:rFonts w:ascii="Calibri" w:hAnsi="Calibri" w:eastAsia="Calibri"/>
          <w:b/>
          <w:bCs/>
          <w:color w:val="auto"/>
          <w:highlight w:val="none"/>
        </w:rPr>
      </w:pPr>
      <w:r>
        <w:rPr>
          <w:rFonts w:ascii="宋体" w:hAnsi="宋体" w:eastAsia="宋体"/>
          <w:color w:val="auto"/>
          <w:highlight w:val="none"/>
        </w:rPr>
        <w:t>公众网民在网络购物后需要退货，遇到商家告知更换退货理由的情况：</w:t>
      </w:r>
      <w:r>
        <w:rPr>
          <w:rFonts w:ascii="Calibri" w:hAnsi="Calibri" w:eastAsia="Calibri"/>
          <w:color w:val="auto"/>
          <w:highlight w:val="none"/>
        </w:rPr>
        <w:t>28.51</w:t>
      </w:r>
      <w:r>
        <w:rPr>
          <w:rFonts w:ascii="Calibri" w:hAnsi="Calibri" w:eastAsia="Calibri" w:cs="Calibri"/>
          <w:color w:val="auto"/>
          <w:highlight w:val="none"/>
        </w:rPr>
        <w:t>%</w:t>
      </w:r>
      <w:r>
        <w:rPr>
          <w:rFonts w:ascii="宋体" w:hAnsi="宋体" w:eastAsia="宋体"/>
          <w:color w:val="auto"/>
          <w:highlight w:val="none"/>
        </w:rPr>
        <w:t>网民表示很普遍或较普遍，其中</w:t>
      </w:r>
      <w:r>
        <w:rPr>
          <w:rFonts w:ascii="Calibri" w:hAnsi="Calibri" w:eastAsia="Calibri"/>
          <w:color w:val="auto"/>
          <w:highlight w:val="none"/>
        </w:rPr>
        <w:t>15.16</w:t>
      </w:r>
      <w:r>
        <w:rPr>
          <w:rFonts w:ascii="Calibri" w:hAnsi="Calibri" w:eastAsia="Calibri" w:cs="Calibri"/>
          <w:color w:val="auto"/>
          <w:highlight w:val="none"/>
        </w:rPr>
        <w:t>%</w:t>
      </w:r>
      <w:r>
        <w:rPr>
          <w:rFonts w:ascii="宋体" w:hAnsi="宋体" w:eastAsia="宋体"/>
          <w:color w:val="auto"/>
          <w:highlight w:val="none"/>
        </w:rPr>
        <w:t>表示很普遍</w:t>
      </w:r>
      <w:r>
        <w:rPr>
          <w:rFonts w:ascii="Calibri" w:hAnsi="Calibri" w:eastAsia="Calibri"/>
          <w:color w:val="auto"/>
          <w:highlight w:val="none"/>
        </w:rPr>
        <w:t>，</w:t>
      </w:r>
      <w:r>
        <w:rPr>
          <w:rFonts w:ascii="Calibri" w:hAnsi="Calibri" w:eastAsia="Calibri" w:cs="Calibri"/>
          <w:color w:val="auto"/>
          <w:highlight w:val="none"/>
        </w:rPr>
        <w:t>13.35%</w:t>
      </w:r>
      <w:r>
        <w:rPr>
          <w:rFonts w:ascii="宋体" w:hAnsi="宋体" w:eastAsia="宋体"/>
          <w:color w:val="auto"/>
          <w:highlight w:val="none"/>
        </w:rPr>
        <w:t>表示较普遍。</w:t>
      </w:r>
      <w:r>
        <w:rPr>
          <w:rFonts w:ascii="Calibri" w:hAnsi="Calibri" w:eastAsia="Calibri"/>
          <w:color w:val="auto"/>
          <w:highlight w:val="none"/>
        </w:rPr>
        <w:t>15.38</w:t>
      </w:r>
      <w:r>
        <w:rPr>
          <w:rFonts w:ascii="Calibri" w:hAnsi="Calibri" w:eastAsia="Calibri" w:cs="Calibri"/>
          <w:color w:val="auto"/>
          <w:highlight w:val="none"/>
        </w:rPr>
        <w:t>%</w:t>
      </w:r>
      <w:r>
        <w:rPr>
          <w:rFonts w:ascii="宋体" w:hAnsi="宋体" w:eastAsia="宋体"/>
          <w:color w:val="auto"/>
          <w:highlight w:val="none"/>
        </w:rPr>
        <w:t>表示一般。</w:t>
      </w:r>
      <w:r>
        <w:rPr>
          <w:rFonts w:ascii="Calibri" w:hAnsi="Calibri" w:eastAsia="Calibri"/>
          <w:color w:val="auto"/>
          <w:highlight w:val="none"/>
        </w:rPr>
        <w:t>56.11</w:t>
      </w:r>
      <w:r>
        <w:rPr>
          <w:rFonts w:ascii="Calibri" w:hAnsi="Calibri" w:eastAsia="Calibri" w:cs="Calibri"/>
          <w:color w:val="auto"/>
          <w:highlight w:val="none"/>
        </w:rPr>
        <w:t>%</w:t>
      </w:r>
      <w:r>
        <w:rPr>
          <w:rFonts w:ascii="宋体" w:hAnsi="宋体" w:eastAsia="宋体"/>
          <w:color w:val="auto"/>
          <w:highlight w:val="none"/>
        </w:rPr>
        <w:t>表示较少或几乎没有，其中</w:t>
      </w:r>
      <w:r>
        <w:rPr>
          <w:rFonts w:ascii="Calibri" w:hAnsi="Calibri" w:eastAsia="Calibri"/>
          <w:color w:val="auto"/>
          <w:highlight w:val="none"/>
        </w:rPr>
        <w:t>23.08</w:t>
      </w:r>
      <w:r>
        <w:rPr>
          <w:rFonts w:ascii="Calibri" w:hAnsi="Calibri" w:eastAsia="Calibri" w:cs="Calibri"/>
          <w:color w:val="auto"/>
          <w:highlight w:val="none"/>
        </w:rPr>
        <w:t>%</w:t>
      </w:r>
      <w:r>
        <w:rPr>
          <w:rFonts w:ascii="宋体" w:hAnsi="宋体" w:eastAsia="宋体"/>
          <w:color w:val="auto"/>
          <w:highlight w:val="none"/>
        </w:rPr>
        <w:t>表示较少，</w:t>
      </w:r>
      <w:r>
        <w:rPr>
          <w:rFonts w:ascii="Calibri" w:hAnsi="Calibri" w:eastAsia="Calibri"/>
          <w:color w:val="auto"/>
          <w:highlight w:val="none"/>
        </w:rPr>
        <w:t>33.03</w:t>
      </w:r>
      <w:r>
        <w:rPr>
          <w:rFonts w:ascii="Calibri" w:hAnsi="Calibri" w:eastAsia="Calibri" w:cs="Calibri"/>
          <w:color w:val="auto"/>
          <w:highlight w:val="none"/>
        </w:rPr>
        <w:t>%</w:t>
      </w:r>
      <w:r>
        <w:rPr>
          <w:rFonts w:ascii="宋体" w:hAnsi="宋体" w:eastAsia="宋体"/>
          <w:color w:val="auto"/>
          <w:highlight w:val="none"/>
        </w:rPr>
        <w:t>表示很少几乎没有。数据显示网络购物</w:t>
      </w:r>
      <w:r>
        <w:rPr>
          <w:rFonts w:ascii="Calibri" w:hAnsi="Calibri" w:eastAsia="Calibri"/>
          <w:color w:val="auto"/>
          <w:highlight w:val="none"/>
        </w:rPr>
        <w:t>7</w:t>
      </w:r>
      <w:r>
        <w:rPr>
          <w:rFonts w:ascii="宋体" w:hAnsi="宋体" w:eastAsia="宋体"/>
          <w:color w:val="auto"/>
          <w:highlight w:val="none"/>
        </w:rPr>
        <w:t>天无理由退货保障基本得到落实。</w:t>
      </w:r>
      <w:r>
        <w:rPr>
          <w:rFonts w:ascii="Calibri" w:hAnsi="Calibri" w:eastAsia="Calibri"/>
          <w:b/>
          <w:bCs/>
          <w:color w:val="auto"/>
          <w:highlight w:val="none"/>
        </w:rPr>
        <w:t>与全国数据相比，较普遍的人员比例要低2.45个百分点,一般的人员比例要高1.01个百分点。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74</w:t>
      </w:r>
      <w:r>
        <w:rPr>
          <w:rFonts w:hint="eastAsia"/>
          <w:color w:val="auto"/>
          <w:highlight w:val="none"/>
        </w:rPr>
        <w:fldChar w:fldCharType="end"/>
      </w:r>
      <w:bookmarkStart w:id="200" w:name="_Toc4471"/>
      <w:r>
        <w:rPr>
          <w:rFonts w:ascii="宋体" w:hAnsi="宋体" w:eastAsia="宋体"/>
          <w:color w:val="auto"/>
          <w:highlight w:val="none"/>
        </w:rPr>
        <w:t>：需要退货时遇到告知更换退货理由的情况</w:t>
      </w:r>
      <w:bookmarkEnd w:id="20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（5）商家对网络购物评价干预的情况</w:t>
      </w:r>
    </w:p>
    <w:p>
      <w:pPr>
        <w:rPr>
          <w:rFonts w:ascii="Calibri" w:hAnsi="Calibri" w:eastAsia="Calibri"/>
          <w:b/>
          <w:bCs/>
          <w:color w:val="auto"/>
          <w:highlight w:val="none"/>
        </w:rPr>
      </w:pPr>
      <w:r>
        <w:rPr>
          <w:rFonts w:ascii="宋体" w:hAnsi="宋体" w:eastAsia="宋体"/>
          <w:color w:val="auto"/>
          <w:highlight w:val="none"/>
        </w:rPr>
        <w:t>公众网民在网络购物后给差评商家干预的情况：</w:t>
      </w:r>
      <w:r>
        <w:rPr>
          <w:rFonts w:ascii="Calibri" w:hAnsi="Calibri" w:eastAsia="Calibri"/>
          <w:color w:val="auto"/>
          <w:highlight w:val="none"/>
        </w:rPr>
        <w:t>30.16</w:t>
      </w:r>
      <w:r>
        <w:rPr>
          <w:rFonts w:ascii="Calibri" w:hAnsi="Calibri" w:eastAsia="Calibri" w:cs="Calibri"/>
          <w:color w:val="auto"/>
          <w:highlight w:val="none"/>
        </w:rPr>
        <w:t>%</w:t>
      </w:r>
      <w:r>
        <w:rPr>
          <w:rFonts w:ascii="宋体" w:hAnsi="宋体" w:eastAsia="宋体"/>
          <w:color w:val="auto"/>
          <w:highlight w:val="none"/>
        </w:rPr>
        <w:t>网民表示很普遍或较普遍，其中</w:t>
      </w:r>
      <w:r>
        <w:rPr>
          <w:rFonts w:ascii="Calibri" w:hAnsi="Calibri" w:eastAsia="Calibri"/>
          <w:color w:val="auto"/>
          <w:highlight w:val="none"/>
        </w:rPr>
        <w:t>15.87</w:t>
      </w:r>
      <w:r>
        <w:rPr>
          <w:rFonts w:ascii="Calibri" w:hAnsi="Calibri" w:eastAsia="Calibri" w:cs="Calibri"/>
          <w:color w:val="auto"/>
          <w:highlight w:val="none"/>
        </w:rPr>
        <w:t>%</w:t>
      </w:r>
      <w:r>
        <w:rPr>
          <w:rFonts w:ascii="宋体" w:hAnsi="宋体" w:eastAsia="宋体"/>
          <w:color w:val="auto"/>
          <w:highlight w:val="none"/>
        </w:rPr>
        <w:t>表示很普遍，</w:t>
      </w:r>
      <w:r>
        <w:rPr>
          <w:rFonts w:ascii="Calibri" w:hAnsi="Calibri" w:eastAsia="Calibri"/>
          <w:color w:val="auto"/>
          <w:highlight w:val="none"/>
        </w:rPr>
        <w:t>14.29</w:t>
      </w:r>
      <w:r>
        <w:rPr>
          <w:rFonts w:ascii="Calibri" w:hAnsi="Calibri" w:eastAsia="Calibri" w:cs="Calibri"/>
          <w:color w:val="auto"/>
          <w:highlight w:val="none"/>
        </w:rPr>
        <w:t>%</w:t>
      </w:r>
      <w:r>
        <w:rPr>
          <w:rFonts w:ascii="宋体" w:hAnsi="宋体" w:eastAsia="宋体"/>
          <w:color w:val="auto"/>
          <w:highlight w:val="none"/>
        </w:rPr>
        <w:t>表示较普遍。</w:t>
      </w:r>
      <w:r>
        <w:rPr>
          <w:rFonts w:ascii="Calibri" w:hAnsi="Calibri" w:eastAsia="Calibri"/>
          <w:color w:val="auto"/>
          <w:highlight w:val="none"/>
        </w:rPr>
        <w:t>14.74</w:t>
      </w:r>
      <w:r>
        <w:rPr>
          <w:rFonts w:ascii="Calibri" w:hAnsi="Calibri" w:eastAsia="Calibri" w:cs="Calibri"/>
          <w:color w:val="auto"/>
          <w:highlight w:val="none"/>
        </w:rPr>
        <w:t>%</w:t>
      </w:r>
      <w:r>
        <w:rPr>
          <w:rFonts w:ascii="宋体" w:hAnsi="宋体" w:eastAsia="宋体"/>
          <w:color w:val="auto"/>
          <w:highlight w:val="none"/>
        </w:rPr>
        <w:t>表示一般。</w:t>
      </w:r>
      <w:r>
        <w:rPr>
          <w:rFonts w:ascii="Calibri" w:hAnsi="Calibri" w:eastAsia="Calibri"/>
          <w:color w:val="auto"/>
          <w:highlight w:val="none"/>
        </w:rPr>
        <w:t>28.57</w:t>
      </w:r>
      <w:r>
        <w:rPr>
          <w:rFonts w:ascii="Calibri" w:hAnsi="Calibri" w:eastAsia="Calibri" w:cs="Calibri"/>
          <w:color w:val="auto"/>
          <w:highlight w:val="none"/>
        </w:rPr>
        <w:t>%</w:t>
      </w:r>
      <w:r>
        <w:rPr>
          <w:rFonts w:ascii="宋体" w:hAnsi="宋体" w:eastAsia="宋体"/>
          <w:color w:val="auto"/>
          <w:highlight w:val="none"/>
        </w:rPr>
        <w:t>表示较少或几乎没有，其中</w:t>
      </w:r>
      <w:r>
        <w:rPr>
          <w:rFonts w:ascii="Calibri" w:hAnsi="Calibri" w:eastAsia="Calibri"/>
          <w:color w:val="auto"/>
          <w:highlight w:val="none"/>
        </w:rPr>
        <w:t>14.06</w:t>
      </w:r>
      <w:r>
        <w:rPr>
          <w:rFonts w:ascii="Calibri" w:hAnsi="Calibri" w:eastAsia="Calibri" w:cs="Calibri"/>
          <w:color w:val="auto"/>
          <w:highlight w:val="none"/>
        </w:rPr>
        <w:t>%</w:t>
      </w:r>
      <w:r>
        <w:rPr>
          <w:rFonts w:ascii="宋体" w:hAnsi="宋体" w:eastAsia="宋体"/>
          <w:color w:val="auto"/>
          <w:highlight w:val="none"/>
        </w:rPr>
        <w:t>表示较少，</w:t>
      </w:r>
      <w:r>
        <w:rPr>
          <w:rFonts w:ascii="Calibri" w:hAnsi="Calibri" w:eastAsia="Calibri"/>
          <w:color w:val="auto"/>
          <w:highlight w:val="none"/>
        </w:rPr>
        <w:t>14.51</w:t>
      </w:r>
      <w:r>
        <w:rPr>
          <w:rFonts w:ascii="Calibri" w:hAnsi="Calibri" w:eastAsia="Calibri" w:cs="Calibri"/>
          <w:color w:val="auto"/>
          <w:highlight w:val="none"/>
        </w:rPr>
        <w:t>%</w:t>
      </w:r>
      <w:r>
        <w:rPr>
          <w:rFonts w:ascii="宋体" w:hAnsi="宋体" w:eastAsia="宋体"/>
          <w:color w:val="auto"/>
          <w:highlight w:val="none"/>
        </w:rPr>
        <w:t>表示很少几乎没有。有</w:t>
      </w:r>
      <w:r>
        <w:rPr>
          <w:rFonts w:ascii="Calibri" w:hAnsi="Calibri" w:eastAsia="Calibri"/>
          <w:color w:val="auto"/>
          <w:highlight w:val="none"/>
        </w:rPr>
        <w:t>26.53</w:t>
      </w:r>
      <w:r>
        <w:rPr>
          <w:rFonts w:ascii="Calibri" w:hAnsi="Calibri" w:eastAsia="Calibri" w:cs="Calibri"/>
          <w:color w:val="auto"/>
          <w:highlight w:val="none"/>
        </w:rPr>
        <w:t>%</w:t>
      </w:r>
      <w:r>
        <w:rPr>
          <w:rFonts w:ascii="宋体" w:hAnsi="宋体" w:eastAsia="宋体"/>
          <w:color w:val="auto"/>
          <w:highlight w:val="none"/>
        </w:rPr>
        <w:t>公众网民表示没有给过差评。数据显示网络购物虚假评价的不正当手段时有发生</w:t>
      </w:r>
      <w:r>
        <w:rPr>
          <w:rFonts w:ascii="Calibri" w:hAnsi="Calibri" w:eastAsia="Calibri"/>
          <w:color w:val="auto"/>
          <w:highlight w:val="none"/>
        </w:rPr>
        <w:t>。</w:t>
      </w:r>
      <w:r>
        <w:rPr>
          <w:rFonts w:ascii="Calibri" w:hAnsi="Calibri" w:eastAsia="Calibri"/>
          <w:b/>
          <w:bCs/>
          <w:color w:val="auto"/>
          <w:highlight w:val="none"/>
        </w:rPr>
        <w:t>与全国数据相比，较少的人员比例要低2.09个百分点,很普遍的人员比例要高1.14个百分点。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75</w:t>
      </w:r>
      <w:r>
        <w:rPr>
          <w:rFonts w:hint="eastAsia"/>
          <w:color w:val="auto"/>
          <w:highlight w:val="none"/>
        </w:rPr>
        <w:fldChar w:fldCharType="end"/>
      </w:r>
      <w:bookmarkStart w:id="201" w:name="_Toc3536"/>
      <w:r>
        <w:rPr>
          <w:rFonts w:ascii="宋体" w:hAnsi="宋体" w:eastAsia="宋体"/>
          <w:color w:val="auto"/>
          <w:highlight w:val="none"/>
        </w:rPr>
        <w:t>：商家对网络购物评价干预的情况</w:t>
      </w:r>
      <w:bookmarkEnd w:id="201"/>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（6）网络购物给予商品好评的情况</w:t>
      </w:r>
    </w:p>
    <w:p>
      <w:pPr>
        <w:rPr>
          <w:rFonts w:ascii="Calibri" w:hAnsi="Calibri" w:eastAsia="Calibri"/>
          <w:b/>
          <w:bCs/>
          <w:color w:val="auto"/>
          <w:highlight w:val="none"/>
        </w:rPr>
      </w:pPr>
      <w:r>
        <w:rPr>
          <w:rFonts w:ascii="宋体" w:hAnsi="宋体" w:eastAsia="宋体"/>
          <w:color w:val="auto"/>
          <w:highlight w:val="none"/>
        </w:rPr>
        <w:t>公众网民在网络购物后给商品好评的情况：</w:t>
      </w:r>
      <w:r>
        <w:rPr>
          <w:rFonts w:ascii="Calibri" w:hAnsi="Calibri" w:eastAsia="Calibri"/>
          <w:color w:val="auto"/>
          <w:highlight w:val="none"/>
        </w:rPr>
        <w:t>59.41</w:t>
      </w:r>
      <w:r>
        <w:rPr>
          <w:rFonts w:ascii="Calibri" w:hAnsi="Calibri" w:eastAsia="Calibri" w:cs="Calibri"/>
          <w:color w:val="auto"/>
          <w:highlight w:val="none"/>
        </w:rPr>
        <w:t>%</w:t>
      </w:r>
      <w:r>
        <w:rPr>
          <w:rFonts w:ascii="宋体" w:hAnsi="宋体" w:eastAsia="宋体"/>
          <w:color w:val="auto"/>
          <w:highlight w:val="none"/>
        </w:rPr>
        <w:t>公众网民选择最多的为</w:t>
      </w:r>
      <w:r>
        <w:rPr>
          <w:rFonts w:ascii="Calibri" w:hAnsi="Calibri" w:eastAsia="Calibri"/>
          <w:color w:val="auto"/>
          <w:highlight w:val="none"/>
        </w:rPr>
        <w:t>商品质量好</w:t>
      </w:r>
      <w:r>
        <w:rPr>
          <w:rFonts w:ascii="宋体" w:hAnsi="宋体" w:eastAsia="宋体"/>
          <w:color w:val="auto"/>
          <w:highlight w:val="none"/>
        </w:rPr>
        <w:t>，</w:t>
      </w:r>
      <w:r>
        <w:rPr>
          <w:rFonts w:ascii="Calibri" w:hAnsi="Calibri" w:eastAsia="Calibri"/>
          <w:color w:val="auto"/>
          <w:highlight w:val="none"/>
        </w:rPr>
        <w:t>43.54</w:t>
      </w:r>
      <w:r>
        <w:rPr>
          <w:rFonts w:ascii="Calibri" w:hAnsi="Calibri" w:eastAsia="Calibri" w:cs="Calibri"/>
          <w:color w:val="auto"/>
          <w:highlight w:val="none"/>
        </w:rPr>
        <w:t>%</w:t>
      </w:r>
      <w:r>
        <w:rPr>
          <w:rFonts w:ascii="宋体" w:hAnsi="宋体" w:eastAsia="宋体"/>
          <w:color w:val="auto"/>
          <w:highlight w:val="none"/>
        </w:rPr>
        <w:t>表示</w:t>
      </w:r>
      <w:r>
        <w:rPr>
          <w:rFonts w:ascii="Calibri" w:hAnsi="Calibri" w:eastAsia="Calibri"/>
          <w:color w:val="auto"/>
          <w:highlight w:val="none"/>
        </w:rPr>
        <w:t>习惯性给好评</w:t>
      </w:r>
      <w:r>
        <w:rPr>
          <w:rFonts w:ascii="宋体" w:hAnsi="宋体" w:eastAsia="宋体"/>
          <w:color w:val="auto"/>
          <w:highlight w:val="none"/>
        </w:rPr>
        <w:t>，</w:t>
      </w:r>
      <w:r>
        <w:rPr>
          <w:rFonts w:ascii="Calibri" w:hAnsi="Calibri" w:eastAsia="Calibri"/>
          <w:color w:val="auto"/>
          <w:highlight w:val="none"/>
        </w:rPr>
        <w:t>24.04</w:t>
      </w:r>
      <w:r>
        <w:rPr>
          <w:rFonts w:ascii="Calibri" w:hAnsi="Calibri" w:eastAsia="Calibri" w:cs="Calibri"/>
          <w:color w:val="auto"/>
          <w:highlight w:val="none"/>
        </w:rPr>
        <w:t>%</w:t>
      </w:r>
      <w:r>
        <w:rPr>
          <w:rFonts w:ascii="宋体" w:hAnsi="宋体" w:eastAsia="宋体"/>
          <w:color w:val="auto"/>
          <w:highlight w:val="none"/>
        </w:rPr>
        <w:t>表示</w:t>
      </w:r>
      <w:r>
        <w:rPr>
          <w:rFonts w:ascii="Calibri" w:hAnsi="Calibri" w:eastAsia="Calibri"/>
          <w:color w:val="auto"/>
          <w:highlight w:val="none"/>
        </w:rPr>
        <w:t>为了得到卖家的好评返现的现金</w:t>
      </w:r>
      <w:r>
        <w:rPr>
          <w:rFonts w:ascii="宋体" w:hAnsi="宋体" w:eastAsia="宋体"/>
          <w:color w:val="auto"/>
          <w:highlight w:val="none"/>
        </w:rPr>
        <w:t>，</w:t>
      </w:r>
      <w:r>
        <w:rPr>
          <w:rFonts w:ascii="Calibri" w:hAnsi="Calibri" w:eastAsia="Calibri"/>
          <w:color w:val="auto"/>
          <w:highlight w:val="none"/>
        </w:rPr>
        <w:t>17.69</w:t>
      </w:r>
      <w:r>
        <w:rPr>
          <w:rFonts w:ascii="Calibri" w:hAnsi="Calibri" w:eastAsia="Calibri" w:cs="Calibri"/>
          <w:color w:val="auto"/>
          <w:highlight w:val="none"/>
        </w:rPr>
        <w:t>%</w:t>
      </w:r>
      <w:r>
        <w:rPr>
          <w:rFonts w:ascii="宋体" w:hAnsi="宋体" w:eastAsia="宋体"/>
          <w:color w:val="auto"/>
          <w:highlight w:val="none"/>
        </w:rPr>
        <w:t>公众网民表示</w:t>
      </w:r>
      <w:r>
        <w:rPr>
          <w:rFonts w:ascii="Calibri" w:hAnsi="Calibri" w:eastAsia="Calibri"/>
          <w:color w:val="auto"/>
          <w:highlight w:val="none"/>
        </w:rPr>
        <w:t>卖家打电话、发消息请求给好评</w:t>
      </w:r>
      <w:r>
        <w:rPr>
          <w:rFonts w:ascii="宋体" w:hAnsi="宋体" w:eastAsia="宋体"/>
          <w:color w:val="auto"/>
          <w:highlight w:val="none"/>
        </w:rPr>
        <w:t>。数据显示网络购物公众网民对商品给予真实评价较普遍。</w:t>
      </w:r>
      <w:r>
        <w:rPr>
          <w:rFonts w:ascii="Calibri" w:hAnsi="Calibri" w:eastAsia="Calibri"/>
          <w:b/>
          <w:bCs/>
          <w:color w:val="auto"/>
          <w:highlight w:val="none"/>
        </w:rPr>
        <w:t>与全国数据相比，习惯性给好评的人员比例要低4.38个百分点,卖家打电话、发消息请求给好评的人员比例要高1.27个百分点。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76</w:t>
      </w:r>
      <w:r>
        <w:rPr>
          <w:rFonts w:hint="eastAsia"/>
          <w:color w:val="auto"/>
          <w:highlight w:val="none"/>
        </w:rPr>
        <w:fldChar w:fldCharType="end"/>
      </w:r>
      <w:bookmarkStart w:id="202" w:name="_Toc11380"/>
      <w:r>
        <w:rPr>
          <w:rFonts w:ascii="宋体" w:hAnsi="宋体" w:eastAsia="宋体"/>
          <w:color w:val="auto"/>
          <w:highlight w:val="none"/>
        </w:rPr>
        <w:t>：网络购物给予商品好评的情况</w:t>
      </w:r>
      <w:bookmarkEnd w:id="20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（图表数据来源：公众网民版专题4网络购物权益保护专题第6题：您一般因为什么给卖家好评？（多选））</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（7）电商平台刷单现象的情况</w:t>
      </w:r>
    </w:p>
    <w:p>
      <w:pPr>
        <w:rPr>
          <w:rFonts w:ascii="Calibri" w:hAnsi="Calibri" w:eastAsia="Calibri"/>
          <w:b/>
          <w:bCs/>
          <w:color w:val="auto"/>
          <w:highlight w:val="none"/>
        </w:rPr>
      </w:pPr>
      <w:r>
        <w:rPr>
          <w:rFonts w:ascii="宋体" w:hAnsi="宋体" w:eastAsia="宋体"/>
          <w:color w:val="auto"/>
          <w:highlight w:val="none"/>
        </w:rPr>
        <w:t>公众网民认为目前电商平台刷单现象的情况：</w:t>
      </w:r>
      <w:r>
        <w:rPr>
          <w:rFonts w:ascii="Calibri" w:hAnsi="Calibri" w:eastAsia="Calibri"/>
          <w:color w:val="auto"/>
          <w:highlight w:val="none"/>
        </w:rPr>
        <w:t>69.45</w:t>
      </w:r>
      <w:r>
        <w:rPr>
          <w:rFonts w:ascii="Calibri" w:hAnsi="Calibri" w:eastAsia="Calibri" w:cs="Calibri"/>
          <w:color w:val="auto"/>
          <w:highlight w:val="none"/>
        </w:rPr>
        <w:t>%</w:t>
      </w:r>
      <w:r>
        <w:rPr>
          <w:rFonts w:ascii="宋体" w:hAnsi="宋体" w:eastAsia="宋体"/>
          <w:color w:val="auto"/>
          <w:highlight w:val="none"/>
        </w:rPr>
        <w:t>网民表示很普遍或较普遍，其中</w:t>
      </w:r>
      <w:r>
        <w:rPr>
          <w:rFonts w:ascii="Calibri" w:hAnsi="Calibri" w:eastAsia="Calibri"/>
          <w:color w:val="auto"/>
          <w:highlight w:val="none"/>
        </w:rPr>
        <w:t>42.53</w:t>
      </w:r>
      <w:r>
        <w:rPr>
          <w:rFonts w:ascii="Calibri" w:hAnsi="Calibri" w:eastAsia="Calibri" w:cs="Calibri"/>
          <w:color w:val="auto"/>
          <w:highlight w:val="none"/>
        </w:rPr>
        <w:t>%</w:t>
      </w:r>
      <w:r>
        <w:rPr>
          <w:rFonts w:ascii="宋体" w:hAnsi="宋体" w:eastAsia="宋体"/>
          <w:color w:val="auto"/>
          <w:highlight w:val="none"/>
        </w:rPr>
        <w:t>表示很普遍</w:t>
      </w:r>
      <w:r>
        <w:rPr>
          <w:rFonts w:ascii="Calibri" w:hAnsi="Calibri" w:eastAsia="Calibri"/>
          <w:color w:val="auto"/>
          <w:highlight w:val="none"/>
        </w:rPr>
        <w:t>，</w:t>
      </w:r>
      <w:r>
        <w:rPr>
          <w:rFonts w:ascii="Calibri" w:hAnsi="Calibri" w:eastAsia="Calibri" w:cs="Calibri"/>
          <w:color w:val="auto"/>
          <w:highlight w:val="none"/>
        </w:rPr>
        <w:t>26.92%</w:t>
      </w:r>
      <w:r>
        <w:rPr>
          <w:rFonts w:ascii="宋体" w:hAnsi="宋体" w:eastAsia="宋体"/>
          <w:color w:val="auto"/>
          <w:highlight w:val="none"/>
        </w:rPr>
        <w:t>表示较普遍。</w:t>
      </w:r>
      <w:r>
        <w:rPr>
          <w:rFonts w:ascii="Calibri" w:hAnsi="Calibri" w:eastAsia="Calibri"/>
          <w:color w:val="auto"/>
          <w:highlight w:val="none"/>
        </w:rPr>
        <w:t>22.62</w:t>
      </w:r>
      <w:r>
        <w:rPr>
          <w:rFonts w:ascii="Calibri" w:hAnsi="Calibri" w:eastAsia="Calibri" w:cs="Calibri"/>
          <w:color w:val="auto"/>
          <w:highlight w:val="none"/>
        </w:rPr>
        <w:t>%</w:t>
      </w:r>
      <w:r>
        <w:rPr>
          <w:rFonts w:ascii="宋体" w:hAnsi="宋体" w:eastAsia="宋体"/>
          <w:color w:val="auto"/>
          <w:highlight w:val="none"/>
        </w:rPr>
        <w:t>表示一般。</w:t>
      </w:r>
      <w:r>
        <w:rPr>
          <w:rFonts w:ascii="Calibri" w:hAnsi="Calibri" w:eastAsia="Calibri"/>
          <w:color w:val="auto"/>
          <w:highlight w:val="none"/>
        </w:rPr>
        <w:t>7.92</w:t>
      </w:r>
      <w:r>
        <w:rPr>
          <w:rFonts w:ascii="Calibri" w:hAnsi="Calibri" w:eastAsia="Calibri" w:cs="Calibri"/>
          <w:color w:val="auto"/>
          <w:highlight w:val="none"/>
        </w:rPr>
        <w:t>%</w:t>
      </w:r>
      <w:r>
        <w:rPr>
          <w:rFonts w:ascii="宋体" w:hAnsi="宋体" w:eastAsia="宋体"/>
          <w:color w:val="auto"/>
          <w:highlight w:val="none"/>
        </w:rPr>
        <w:t>表示较少或很少，其中</w:t>
      </w:r>
      <w:r>
        <w:rPr>
          <w:rFonts w:ascii="Calibri" w:hAnsi="Calibri" w:eastAsia="Calibri"/>
          <w:color w:val="auto"/>
          <w:highlight w:val="none"/>
        </w:rPr>
        <w:t>4.3</w:t>
      </w:r>
      <w:r>
        <w:rPr>
          <w:rFonts w:ascii="Calibri" w:hAnsi="Calibri" w:eastAsia="Calibri" w:cs="Calibri"/>
          <w:color w:val="auto"/>
          <w:highlight w:val="none"/>
        </w:rPr>
        <w:t>%</w:t>
      </w:r>
      <w:r>
        <w:rPr>
          <w:rFonts w:ascii="宋体" w:hAnsi="宋体" w:eastAsia="宋体"/>
          <w:color w:val="auto"/>
          <w:highlight w:val="none"/>
        </w:rPr>
        <w:t>表示较少，</w:t>
      </w:r>
      <w:r>
        <w:rPr>
          <w:rFonts w:ascii="Calibri" w:hAnsi="Calibri" w:eastAsia="Calibri"/>
          <w:color w:val="auto"/>
          <w:highlight w:val="none"/>
        </w:rPr>
        <w:t>3.62</w:t>
      </w:r>
      <w:r>
        <w:rPr>
          <w:rFonts w:ascii="Calibri" w:hAnsi="Calibri" w:eastAsia="Calibri" w:cs="Calibri"/>
          <w:color w:val="auto"/>
          <w:highlight w:val="none"/>
        </w:rPr>
        <w:t>%</w:t>
      </w:r>
      <w:r>
        <w:rPr>
          <w:rFonts w:ascii="宋体" w:hAnsi="宋体" w:eastAsia="宋体"/>
          <w:color w:val="auto"/>
          <w:highlight w:val="none"/>
        </w:rPr>
        <w:t>表示很少。数据显示电商平台刷单现象较为普遍</w:t>
      </w:r>
      <w:r>
        <w:rPr>
          <w:rFonts w:ascii="Calibri" w:hAnsi="Calibri" w:eastAsia="Calibri"/>
          <w:color w:val="auto"/>
          <w:highlight w:val="none"/>
        </w:rPr>
        <w:t>。</w:t>
      </w:r>
      <w:r>
        <w:rPr>
          <w:rFonts w:ascii="Calibri" w:hAnsi="Calibri" w:eastAsia="Calibri"/>
          <w:b/>
          <w:bCs/>
          <w:color w:val="auto"/>
          <w:highlight w:val="none"/>
        </w:rPr>
        <w:t>与全国数据相比，较普遍的人员比例要低3.11个百分点,一般的人员比例要高2.03个百分点。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9525"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77</w:t>
      </w:r>
      <w:r>
        <w:rPr>
          <w:rFonts w:hint="eastAsia"/>
          <w:color w:val="auto"/>
          <w:highlight w:val="none"/>
        </w:rPr>
        <w:fldChar w:fldCharType="end"/>
      </w:r>
      <w:bookmarkStart w:id="203" w:name="_Toc7823"/>
      <w:r>
        <w:rPr>
          <w:rFonts w:ascii="宋体" w:hAnsi="宋体" w:eastAsia="宋体"/>
          <w:color w:val="auto"/>
          <w:highlight w:val="none"/>
        </w:rPr>
        <w:t>：电商平台刷单现象的情况</w:t>
      </w:r>
      <w:bookmarkEnd w:id="20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（图表数据来源：公众网民版专题4网络购物权益保护专题第7题：您认为目前淘宝等电商平台刷单现象普遍吗？）</w:t>
      </w:r>
    </w:p>
    <w:p>
      <w:pPr>
        <w:ind w:firstLine="0" w:firstLineChars="0"/>
        <w:rPr>
          <w:rFonts w:ascii="宋体" w:hAnsi="宋体" w:eastAsia="宋体"/>
          <w:color w:val="auto"/>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7.1</w:t>
      </w:r>
      <w:r>
        <w:rPr>
          <w:rFonts w:ascii="宋体" w:hAnsi="宋体" w:eastAsia="宋体"/>
          <w:color w:val="auto"/>
          <w:highlight w:val="none"/>
        </w:rPr>
        <w:t>）公众网民对治理电商平台刷单现象的评价</w:t>
      </w:r>
    </w:p>
    <w:p>
      <w:pPr>
        <w:rPr>
          <w:rFonts w:ascii="Calibri" w:hAnsi="Calibri" w:eastAsia="Calibri"/>
          <w:b/>
          <w:bCs/>
          <w:color w:val="auto"/>
          <w:highlight w:val="none"/>
        </w:rPr>
      </w:pPr>
      <w:r>
        <w:rPr>
          <w:rFonts w:ascii="宋体" w:hAnsi="宋体" w:eastAsia="宋体"/>
          <w:color w:val="auto"/>
          <w:highlight w:val="none"/>
        </w:rPr>
        <w:t>公众网民认为治理电商平台刷单现象的情况</w:t>
      </w:r>
      <w:r>
        <w:rPr>
          <w:rFonts w:ascii="Calibri" w:hAnsi="Calibri" w:eastAsia="Calibri"/>
          <w:color w:val="auto"/>
          <w:highlight w:val="none"/>
        </w:rPr>
        <w:t>：</w:t>
      </w:r>
      <w:r>
        <w:rPr>
          <w:rFonts w:ascii="Calibri" w:hAnsi="Calibri" w:eastAsia="Calibri" w:cs="Calibri"/>
          <w:color w:val="auto"/>
          <w:highlight w:val="none"/>
        </w:rPr>
        <w:t>19.36%</w:t>
      </w:r>
      <w:r>
        <w:rPr>
          <w:rFonts w:ascii="宋体" w:hAnsi="宋体" w:eastAsia="宋体"/>
          <w:color w:val="auto"/>
          <w:highlight w:val="none"/>
        </w:rPr>
        <w:t>网民表示很好或较好，其中</w:t>
      </w:r>
      <w:r>
        <w:rPr>
          <w:rFonts w:ascii="Calibri" w:hAnsi="Calibri" w:eastAsia="Calibri"/>
          <w:color w:val="auto"/>
          <w:highlight w:val="none"/>
        </w:rPr>
        <w:t>5.01</w:t>
      </w:r>
      <w:r>
        <w:rPr>
          <w:rFonts w:ascii="Calibri" w:hAnsi="Calibri" w:eastAsia="Calibri" w:cs="Calibri"/>
          <w:color w:val="auto"/>
          <w:highlight w:val="none"/>
        </w:rPr>
        <w:t>%</w:t>
      </w:r>
      <w:r>
        <w:rPr>
          <w:rFonts w:ascii="宋体" w:hAnsi="宋体" w:eastAsia="宋体"/>
          <w:color w:val="auto"/>
          <w:highlight w:val="none"/>
        </w:rPr>
        <w:t>表示很好</w:t>
      </w:r>
      <w:r>
        <w:rPr>
          <w:rFonts w:ascii="Calibri" w:hAnsi="Calibri" w:eastAsia="Calibri"/>
          <w:color w:val="auto"/>
          <w:highlight w:val="none"/>
        </w:rPr>
        <w:t>，</w:t>
      </w:r>
      <w:r>
        <w:rPr>
          <w:rFonts w:ascii="Calibri" w:hAnsi="Calibri" w:eastAsia="Calibri" w:cs="Calibri"/>
          <w:color w:val="auto"/>
          <w:highlight w:val="none"/>
        </w:rPr>
        <w:t>14.35%</w:t>
      </w:r>
      <w:r>
        <w:rPr>
          <w:rFonts w:ascii="宋体" w:hAnsi="宋体" w:eastAsia="宋体"/>
          <w:color w:val="auto"/>
          <w:highlight w:val="none"/>
        </w:rPr>
        <w:t>表示较好。</w:t>
      </w:r>
      <w:r>
        <w:rPr>
          <w:rFonts w:ascii="Calibri" w:hAnsi="Calibri" w:eastAsia="Calibri"/>
          <w:color w:val="auto"/>
          <w:highlight w:val="none"/>
        </w:rPr>
        <w:t>49.43</w:t>
      </w:r>
      <w:r>
        <w:rPr>
          <w:rFonts w:ascii="Calibri" w:hAnsi="Calibri" w:eastAsia="Calibri" w:cs="Calibri"/>
          <w:color w:val="auto"/>
          <w:highlight w:val="none"/>
        </w:rPr>
        <w:t>%</w:t>
      </w:r>
      <w:r>
        <w:rPr>
          <w:rFonts w:ascii="宋体" w:hAnsi="宋体" w:eastAsia="宋体"/>
          <w:color w:val="auto"/>
          <w:highlight w:val="none"/>
        </w:rPr>
        <w:t>表示一般。</w:t>
      </w:r>
      <w:r>
        <w:rPr>
          <w:rFonts w:ascii="Calibri" w:hAnsi="Calibri" w:eastAsia="Calibri"/>
          <w:color w:val="auto"/>
          <w:highlight w:val="none"/>
        </w:rPr>
        <w:t>31.21</w:t>
      </w:r>
      <w:r>
        <w:rPr>
          <w:rFonts w:ascii="Calibri" w:hAnsi="Calibri" w:eastAsia="Calibri" w:cs="Calibri"/>
          <w:color w:val="auto"/>
          <w:highlight w:val="none"/>
        </w:rPr>
        <w:t>%</w:t>
      </w:r>
      <w:r>
        <w:rPr>
          <w:rFonts w:ascii="宋体" w:hAnsi="宋体" w:eastAsia="宋体"/>
          <w:color w:val="auto"/>
          <w:highlight w:val="none"/>
        </w:rPr>
        <w:t>表示较差或很差，其中</w:t>
      </w:r>
      <w:r>
        <w:rPr>
          <w:rFonts w:ascii="Calibri" w:hAnsi="Calibri" w:eastAsia="Calibri"/>
          <w:color w:val="auto"/>
          <w:highlight w:val="none"/>
        </w:rPr>
        <w:t>16.4</w:t>
      </w:r>
      <w:r>
        <w:rPr>
          <w:rFonts w:ascii="Calibri" w:hAnsi="Calibri" w:eastAsia="Calibri" w:cs="Calibri"/>
          <w:color w:val="auto"/>
          <w:highlight w:val="none"/>
        </w:rPr>
        <w:t>%</w:t>
      </w:r>
      <w:r>
        <w:rPr>
          <w:rFonts w:ascii="宋体" w:hAnsi="宋体" w:eastAsia="宋体"/>
          <w:color w:val="auto"/>
          <w:highlight w:val="none"/>
        </w:rPr>
        <w:t>表示较差，</w:t>
      </w:r>
      <w:r>
        <w:rPr>
          <w:rFonts w:ascii="Calibri" w:hAnsi="Calibri" w:eastAsia="Calibri"/>
          <w:color w:val="auto"/>
          <w:highlight w:val="none"/>
        </w:rPr>
        <w:t>14.81</w:t>
      </w:r>
      <w:r>
        <w:rPr>
          <w:rFonts w:ascii="Calibri" w:hAnsi="Calibri" w:eastAsia="Calibri" w:cs="Calibri"/>
          <w:color w:val="auto"/>
          <w:highlight w:val="none"/>
        </w:rPr>
        <w:t>%</w:t>
      </w:r>
      <w:r>
        <w:rPr>
          <w:rFonts w:ascii="宋体" w:hAnsi="宋体" w:eastAsia="宋体"/>
          <w:color w:val="auto"/>
          <w:highlight w:val="none"/>
        </w:rPr>
        <w:t>表示很差。数据显示治理电商平台刷单现象公众网民表示较好及一般。</w:t>
      </w:r>
      <w:r>
        <w:rPr>
          <w:rFonts w:ascii="Calibri" w:hAnsi="Calibri" w:eastAsia="Calibri"/>
          <w:b/>
          <w:bCs/>
          <w:color w:val="auto"/>
          <w:highlight w:val="none"/>
        </w:rPr>
        <w:t>与全国数据相比，很好的人员比例要低3.06个百分点,较差的人员比例要高2.77个百分点。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78</w:t>
      </w:r>
      <w:r>
        <w:rPr>
          <w:rFonts w:hint="eastAsia"/>
          <w:color w:val="auto"/>
          <w:highlight w:val="none"/>
        </w:rPr>
        <w:fldChar w:fldCharType="end"/>
      </w:r>
      <w:bookmarkStart w:id="204" w:name="_Toc10505"/>
      <w:r>
        <w:rPr>
          <w:rFonts w:ascii="宋体" w:hAnsi="宋体" w:eastAsia="宋体"/>
          <w:color w:val="auto"/>
          <w:highlight w:val="none"/>
        </w:rPr>
        <w:t>：公众网民对治理电商平台刷单现象的评价</w:t>
      </w:r>
      <w:bookmarkEnd w:id="20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（图表数据来源：公众网民版专题4网络购物权益保护专题第7.1题：您认为电商平台治理刷单的效果好不好？）</w:t>
      </w:r>
    </w:p>
    <w:p>
      <w:pPr>
        <w:ind w:firstLine="0" w:firstLineChars="0"/>
        <w:rPr>
          <w:rFonts w:ascii="微软雅黑" w:hAnsi="微软雅黑" w:eastAsia="微软雅黑"/>
          <w:color w:val="auto"/>
          <w:sz w:val="22"/>
          <w:szCs w:val="22"/>
          <w:highlight w:val="none"/>
        </w:rPr>
      </w:pPr>
    </w:p>
    <w:p>
      <w:pPr>
        <w:ind w:left="480" w:leftChars="200"/>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7.2</w:t>
      </w:r>
      <w:r>
        <w:rPr>
          <w:rFonts w:ascii="宋体" w:hAnsi="宋体" w:eastAsia="宋体"/>
          <w:color w:val="auto"/>
          <w:highlight w:val="none"/>
        </w:rPr>
        <w:t>）公众网民对信任电商平台</w:t>
      </w:r>
      <w:r>
        <w:rPr>
          <w:rFonts w:hint="eastAsia" w:ascii="宋体" w:hAnsi="宋体" w:eastAsia="宋体"/>
          <w:color w:val="auto"/>
          <w:highlight w:val="none"/>
        </w:rPr>
        <w:t>上</w:t>
      </w:r>
      <w:r>
        <w:rPr>
          <w:rFonts w:ascii="宋体" w:hAnsi="宋体" w:eastAsia="宋体"/>
          <w:color w:val="auto"/>
          <w:highlight w:val="none"/>
        </w:rPr>
        <w:t>评价数据的</w:t>
      </w:r>
      <w:r>
        <w:rPr>
          <w:rFonts w:hint="eastAsia" w:ascii="宋体" w:hAnsi="宋体" w:eastAsia="宋体"/>
          <w:color w:val="auto"/>
          <w:highlight w:val="none"/>
        </w:rPr>
        <w:t>信任</w:t>
      </w:r>
      <w:r>
        <w:rPr>
          <w:rFonts w:ascii="宋体" w:hAnsi="宋体" w:eastAsia="宋体"/>
          <w:color w:val="auto"/>
          <w:highlight w:val="none"/>
        </w:rPr>
        <w:t>情况</w:t>
      </w:r>
    </w:p>
    <w:p>
      <w:pPr>
        <w:rPr>
          <w:rFonts w:ascii="Calibri" w:hAnsi="Calibri" w:eastAsia="Calibri"/>
          <w:b/>
          <w:bCs/>
          <w:color w:val="auto"/>
          <w:highlight w:val="none"/>
        </w:rPr>
      </w:pPr>
      <w:r>
        <w:rPr>
          <w:rFonts w:ascii="宋体" w:hAnsi="宋体" w:eastAsia="宋体"/>
          <w:color w:val="auto"/>
          <w:highlight w:val="none"/>
        </w:rPr>
        <w:t>公众网民对信任电商平台上商家评价数据的情况：</w:t>
      </w:r>
      <w:r>
        <w:rPr>
          <w:rFonts w:ascii="Calibri" w:hAnsi="Calibri" w:eastAsia="Calibri"/>
          <w:color w:val="auto"/>
          <w:highlight w:val="none"/>
        </w:rPr>
        <w:t>23.92</w:t>
      </w:r>
      <w:r>
        <w:rPr>
          <w:rFonts w:ascii="Calibri" w:hAnsi="Calibri" w:eastAsia="Calibri" w:cs="Calibri"/>
          <w:color w:val="auto"/>
          <w:highlight w:val="none"/>
        </w:rPr>
        <w:t>%</w:t>
      </w:r>
      <w:r>
        <w:rPr>
          <w:rFonts w:ascii="宋体" w:hAnsi="宋体" w:eastAsia="宋体"/>
          <w:color w:val="auto"/>
          <w:highlight w:val="none"/>
        </w:rPr>
        <w:t>网民表示很信任或较信任，其中</w:t>
      </w:r>
      <w:r>
        <w:rPr>
          <w:rFonts w:ascii="Calibri" w:hAnsi="Calibri" w:eastAsia="Calibri"/>
          <w:color w:val="auto"/>
          <w:highlight w:val="none"/>
        </w:rPr>
        <w:t>5.01</w:t>
      </w:r>
      <w:r>
        <w:rPr>
          <w:rFonts w:ascii="Calibri" w:hAnsi="Calibri" w:eastAsia="Calibri" w:cs="Calibri"/>
          <w:color w:val="auto"/>
          <w:highlight w:val="none"/>
        </w:rPr>
        <w:t>%</w:t>
      </w:r>
      <w:r>
        <w:rPr>
          <w:rFonts w:ascii="宋体" w:hAnsi="宋体" w:eastAsia="宋体"/>
          <w:color w:val="auto"/>
          <w:highlight w:val="none"/>
        </w:rPr>
        <w:t>表示很信任，</w:t>
      </w:r>
      <w:r>
        <w:rPr>
          <w:rFonts w:ascii="Calibri" w:hAnsi="Calibri" w:eastAsia="Calibri"/>
          <w:color w:val="auto"/>
          <w:highlight w:val="none"/>
        </w:rPr>
        <w:t>18.91</w:t>
      </w:r>
      <w:r>
        <w:rPr>
          <w:rFonts w:ascii="Calibri" w:hAnsi="Calibri" w:eastAsia="Calibri" w:cs="Calibri"/>
          <w:color w:val="auto"/>
          <w:highlight w:val="none"/>
        </w:rPr>
        <w:t>%</w:t>
      </w:r>
      <w:r>
        <w:rPr>
          <w:rFonts w:ascii="宋体" w:hAnsi="宋体" w:eastAsia="宋体"/>
          <w:color w:val="auto"/>
          <w:highlight w:val="none"/>
        </w:rPr>
        <w:t>表示较信任</w:t>
      </w:r>
      <w:r>
        <w:rPr>
          <w:rFonts w:ascii="Calibri" w:hAnsi="Calibri" w:eastAsia="Calibri"/>
          <w:color w:val="auto"/>
          <w:highlight w:val="none"/>
        </w:rPr>
        <w:t>。</w:t>
      </w:r>
      <w:r>
        <w:rPr>
          <w:rFonts w:ascii="Calibri" w:hAnsi="Calibri" w:eastAsia="Calibri" w:cs="Calibri"/>
          <w:color w:val="auto"/>
          <w:highlight w:val="none"/>
        </w:rPr>
        <w:t>46.7%</w:t>
      </w:r>
      <w:r>
        <w:rPr>
          <w:rFonts w:ascii="宋体" w:hAnsi="宋体" w:eastAsia="宋体"/>
          <w:color w:val="auto"/>
          <w:highlight w:val="none"/>
        </w:rPr>
        <w:t>表示一般。</w:t>
      </w:r>
      <w:r>
        <w:rPr>
          <w:rFonts w:ascii="Calibri" w:hAnsi="Calibri" w:eastAsia="Calibri"/>
          <w:color w:val="auto"/>
          <w:highlight w:val="none"/>
        </w:rPr>
        <w:t>29.39</w:t>
      </w:r>
      <w:r>
        <w:rPr>
          <w:rFonts w:ascii="Calibri" w:hAnsi="Calibri" w:eastAsia="Calibri" w:cs="Calibri"/>
          <w:color w:val="auto"/>
          <w:highlight w:val="none"/>
        </w:rPr>
        <w:t>%</w:t>
      </w:r>
      <w:r>
        <w:rPr>
          <w:rFonts w:ascii="宋体" w:hAnsi="宋体" w:eastAsia="宋体"/>
          <w:color w:val="auto"/>
          <w:highlight w:val="none"/>
        </w:rPr>
        <w:t>表示较不信任或不信任，其中</w:t>
      </w:r>
      <w:r>
        <w:rPr>
          <w:rFonts w:ascii="Calibri" w:hAnsi="Calibri" w:eastAsia="Calibri"/>
          <w:color w:val="auto"/>
          <w:highlight w:val="none"/>
        </w:rPr>
        <w:t>18.91</w:t>
      </w:r>
      <w:r>
        <w:rPr>
          <w:rFonts w:ascii="Calibri" w:hAnsi="Calibri" w:eastAsia="Calibri" w:cs="Calibri"/>
          <w:color w:val="auto"/>
          <w:highlight w:val="none"/>
        </w:rPr>
        <w:t>%</w:t>
      </w:r>
      <w:r>
        <w:rPr>
          <w:rFonts w:ascii="宋体" w:hAnsi="宋体" w:eastAsia="宋体"/>
          <w:color w:val="auto"/>
          <w:highlight w:val="none"/>
        </w:rPr>
        <w:t>表示较不信任，</w:t>
      </w:r>
      <w:r>
        <w:rPr>
          <w:rFonts w:ascii="Calibri" w:hAnsi="Calibri" w:eastAsia="Calibri"/>
          <w:color w:val="auto"/>
          <w:highlight w:val="none"/>
        </w:rPr>
        <w:t>10.48</w:t>
      </w:r>
      <w:r>
        <w:rPr>
          <w:rFonts w:ascii="Calibri" w:hAnsi="Calibri" w:eastAsia="Calibri" w:cs="Calibri"/>
          <w:color w:val="auto"/>
          <w:highlight w:val="none"/>
        </w:rPr>
        <w:t>%</w:t>
      </w:r>
      <w:r>
        <w:rPr>
          <w:rFonts w:ascii="宋体" w:hAnsi="宋体" w:eastAsia="宋体"/>
          <w:color w:val="auto"/>
          <w:highlight w:val="none"/>
        </w:rPr>
        <w:t>表示不信任。数据显示公众网民对信任电商平台上商家评价一般居多</w:t>
      </w:r>
      <w:r>
        <w:rPr>
          <w:rFonts w:ascii="Calibri" w:hAnsi="Calibri" w:eastAsia="Calibri"/>
          <w:color w:val="auto"/>
          <w:highlight w:val="none"/>
        </w:rPr>
        <w:t>。</w:t>
      </w:r>
      <w:r>
        <w:rPr>
          <w:rFonts w:ascii="Calibri" w:hAnsi="Calibri" w:eastAsia="Calibri"/>
          <w:b/>
          <w:bCs/>
          <w:color w:val="auto"/>
          <w:highlight w:val="none"/>
        </w:rPr>
        <w:t>与全国数据相比，较信任的人员比例要低1.37个百分点,较不信任的人员比例要高4.11个百分点。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79</w:t>
      </w:r>
      <w:r>
        <w:rPr>
          <w:rFonts w:hint="eastAsia"/>
          <w:color w:val="auto"/>
          <w:highlight w:val="none"/>
        </w:rPr>
        <w:fldChar w:fldCharType="end"/>
      </w:r>
      <w:bookmarkStart w:id="205" w:name="_Toc13711"/>
      <w:r>
        <w:rPr>
          <w:rFonts w:ascii="宋体" w:hAnsi="宋体" w:eastAsia="宋体"/>
          <w:color w:val="auto"/>
          <w:highlight w:val="none"/>
        </w:rPr>
        <w:t>：公众网民对电商平台</w:t>
      </w:r>
      <w:r>
        <w:rPr>
          <w:rFonts w:hint="eastAsia" w:ascii="宋体" w:hAnsi="宋体" w:eastAsia="宋体"/>
          <w:color w:val="auto"/>
          <w:highlight w:val="none"/>
        </w:rPr>
        <w:t>上</w:t>
      </w:r>
      <w:r>
        <w:rPr>
          <w:rFonts w:ascii="宋体" w:hAnsi="宋体" w:eastAsia="宋体"/>
          <w:color w:val="auto"/>
          <w:highlight w:val="none"/>
        </w:rPr>
        <w:t>评价数据的</w:t>
      </w:r>
      <w:r>
        <w:rPr>
          <w:rFonts w:hint="eastAsia" w:ascii="宋体" w:hAnsi="宋体" w:eastAsia="宋体"/>
          <w:color w:val="auto"/>
          <w:highlight w:val="none"/>
        </w:rPr>
        <w:t>信任</w:t>
      </w:r>
      <w:r>
        <w:rPr>
          <w:rFonts w:ascii="宋体" w:hAnsi="宋体" w:eastAsia="宋体"/>
          <w:color w:val="auto"/>
          <w:highlight w:val="none"/>
        </w:rPr>
        <w:t>情况</w:t>
      </w:r>
      <w:bookmarkEnd w:id="20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（图表数据来源：公众网民版专题4网络购物权益保护专题第7.2题：您是否信任淘宝等电商平台上商家的评价数据？）</w:t>
      </w:r>
    </w:p>
    <w:p>
      <w:pPr>
        <w:ind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8</w:t>
      </w:r>
      <w:r>
        <w:rPr>
          <w:rFonts w:ascii="宋体" w:hAnsi="宋体" w:eastAsia="宋体"/>
          <w:color w:val="auto"/>
          <w:highlight w:val="none"/>
        </w:rPr>
        <w:t>）电商直播购物发展现状</w:t>
      </w:r>
    </w:p>
    <w:p>
      <w:pPr>
        <w:rPr>
          <w:rFonts w:ascii="Calibri" w:hAnsi="Calibri" w:eastAsia="Calibri"/>
          <w:b/>
          <w:bCs/>
          <w:color w:val="auto"/>
          <w:highlight w:val="none"/>
        </w:rPr>
      </w:pPr>
      <w:r>
        <w:rPr>
          <w:rFonts w:ascii="宋体" w:hAnsi="宋体" w:eastAsia="宋体"/>
          <w:color w:val="auto"/>
          <w:highlight w:val="none"/>
        </w:rPr>
        <w:t>公众网民对电商直播购物的接受程度：</w:t>
      </w:r>
      <w:r>
        <w:rPr>
          <w:rFonts w:ascii="Calibri" w:hAnsi="Calibri" w:eastAsia="Calibri"/>
          <w:color w:val="auto"/>
          <w:highlight w:val="none"/>
        </w:rPr>
        <w:t>36.88</w:t>
      </w:r>
      <w:r>
        <w:rPr>
          <w:rFonts w:ascii="Calibri" w:hAnsi="Calibri" w:eastAsia="Calibri" w:cs="Calibri"/>
          <w:color w:val="auto"/>
          <w:highlight w:val="none"/>
        </w:rPr>
        <w:t>%</w:t>
      </w:r>
      <w:r>
        <w:rPr>
          <w:rFonts w:ascii="宋体" w:hAnsi="宋体" w:eastAsia="宋体"/>
          <w:color w:val="auto"/>
          <w:highlight w:val="none"/>
        </w:rPr>
        <w:t>网民看过直播，只是偶尔参与购物；</w:t>
      </w:r>
      <w:r>
        <w:rPr>
          <w:rFonts w:ascii="Calibri" w:hAnsi="Calibri" w:eastAsia="Calibri"/>
          <w:color w:val="auto"/>
          <w:highlight w:val="none"/>
        </w:rPr>
        <w:t>34.16</w:t>
      </w:r>
      <w:r>
        <w:rPr>
          <w:rFonts w:ascii="Calibri" w:hAnsi="Calibri" w:eastAsia="Calibri" w:cs="Calibri"/>
          <w:color w:val="auto"/>
          <w:highlight w:val="none"/>
        </w:rPr>
        <w:t>%</w:t>
      </w:r>
      <w:r>
        <w:rPr>
          <w:rFonts w:ascii="宋体" w:hAnsi="宋体" w:eastAsia="宋体"/>
          <w:color w:val="auto"/>
          <w:highlight w:val="none"/>
        </w:rPr>
        <w:t>网民看过直播，但没有买过；</w:t>
      </w:r>
      <w:r>
        <w:rPr>
          <w:rFonts w:ascii="Calibri" w:hAnsi="Calibri" w:eastAsia="Calibri"/>
          <w:color w:val="auto"/>
          <w:highlight w:val="none"/>
        </w:rPr>
        <w:t>19.91</w:t>
      </w:r>
      <w:r>
        <w:rPr>
          <w:rFonts w:ascii="Calibri" w:hAnsi="Calibri" w:eastAsia="Calibri" w:cs="Calibri"/>
          <w:color w:val="auto"/>
          <w:highlight w:val="none"/>
        </w:rPr>
        <w:t>%</w:t>
      </w:r>
      <w:r>
        <w:rPr>
          <w:rFonts w:ascii="宋体" w:hAnsi="宋体" w:eastAsia="宋体"/>
          <w:color w:val="auto"/>
          <w:highlight w:val="none"/>
        </w:rPr>
        <w:t>网民没有看过网购直播</w:t>
      </w:r>
      <w:r>
        <w:rPr>
          <w:rFonts w:ascii="Calibri" w:hAnsi="Calibri" w:eastAsia="Calibri"/>
          <w:color w:val="auto"/>
          <w:highlight w:val="none"/>
        </w:rPr>
        <w:t>；</w:t>
      </w:r>
      <w:r>
        <w:rPr>
          <w:rFonts w:ascii="Calibri" w:hAnsi="Calibri" w:eastAsia="Calibri" w:cs="Calibri"/>
          <w:color w:val="auto"/>
          <w:highlight w:val="none"/>
        </w:rPr>
        <w:t>9.05%</w:t>
      </w:r>
      <w:r>
        <w:rPr>
          <w:rFonts w:ascii="宋体" w:hAnsi="宋体" w:eastAsia="宋体"/>
          <w:color w:val="auto"/>
          <w:highlight w:val="none"/>
        </w:rPr>
        <w:t>网民看过直播，而且经常通过直播购物。显示电商购物直播的渗透率比较高（</w:t>
      </w:r>
      <w:r>
        <w:rPr>
          <w:rFonts w:ascii="Calibri" w:hAnsi="Calibri" w:eastAsia="Calibri"/>
          <w:color w:val="auto"/>
          <w:highlight w:val="none"/>
        </w:rPr>
        <w:t>80.09</w:t>
      </w:r>
      <w:r>
        <w:rPr>
          <w:rFonts w:ascii="Calibri" w:hAnsi="Calibri" w:eastAsia="Calibri" w:cs="Calibri"/>
          <w:color w:val="auto"/>
          <w:highlight w:val="none"/>
        </w:rPr>
        <w:t>%</w:t>
      </w:r>
      <w:r>
        <w:rPr>
          <w:rFonts w:ascii="宋体" w:hAnsi="宋体" w:eastAsia="宋体"/>
          <w:color w:val="auto"/>
          <w:highlight w:val="none"/>
        </w:rPr>
        <w:t>），但成交频次、成交率较高</w:t>
      </w:r>
      <w:r>
        <w:rPr>
          <w:rFonts w:ascii="Calibri" w:hAnsi="Calibri" w:eastAsia="Calibri"/>
          <w:color w:val="auto"/>
          <w:highlight w:val="none"/>
        </w:rPr>
        <w:t>。</w:t>
      </w:r>
      <w:r>
        <w:rPr>
          <w:rFonts w:ascii="Calibri" w:hAnsi="Calibri" w:eastAsia="Calibri"/>
          <w:b/>
          <w:bCs/>
          <w:color w:val="auto"/>
          <w:highlight w:val="none"/>
        </w:rPr>
        <w:t>与全国数据相比，看过，偶尔参与购物的人员比例要低3.63个百分点,没看过的人员比例要高3.66个百分点。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80</w:t>
      </w:r>
      <w:r>
        <w:rPr>
          <w:rFonts w:hint="eastAsia"/>
          <w:color w:val="auto"/>
          <w:highlight w:val="none"/>
        </w:rPr>
        <w:fldChar w:fldCharType="end"/>
      </w:r>
      <w:bookmarkStart w:id="206" w:name="_Toc1238"/>
      <w:r>
        <w:rPr>
          <w:rFonts w:ascii="宋体" w:hAnsi="宋体" w:eastAsia="宋体"/>
          <w:color w:val="auto"/>
          <w:highlight w:val="none"/>
        </w:rPr>
        <w:t>：电商直播购物发展现状</w:t>
      </w:r>
      <w:bookmarkEnd w:id="20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（图表数据来源：公众网民版专题4网络购物权益保护专题第8题：您是否有通过电商直播进行购物的经历？）</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9</w:t>
      </w:r>
      <w:r>
        <w:rPr>
          <w:rFonts w:ascii="宋体" w:hAnsi="宋体" w:eastAsia="宋体"/>
          <w:color w:val="auto"/>
          <w:highlight w:val="none"/>
        </w:rPr>
        <w:t>）直播购物行为影响因素</w:t>
      </w:r>
    </w:p>
    <w:p>
      <w:pPr>
        <w:rPr>
          <w:rFonts w:ascii="Calibri" w:hAnsi="Calibri" w:eastAsia="Calibri"/>
          <w:b/>
          <w:bCs/>
          <w:color w:val="auto"/>
          <w:highlight w:val="none"/>
        </w:rPr>
      </w:pPr>
      <w:r>
        <w:rPr>
          <w:rFonts w:ascii="宋体" w:hAnsi="宋体" w:eastAsia="宋体"/>
          <w:color w:val="auto"/>
          <w:highlight w:val="none"/>
        </w:rPr>
        <w:t>公众网民对电商直播购物的不满意的情况</w:t>
      </w:r>
      <w:r>
        <w:rPr>
          <w:rFonts w:ascii="Calibri" w:hAnsi="Calibri" w:eastAsia="Calibri"/>
          <w:color w:val="auto"/>
          <w:highlight w:val="none"/>
        </w:rPr>
        <w:t>：</w:t>
      </w:r>
      <w:r>
        <w:rPr>
          <w:rFonts w:ascii="Calibri" w:hAnsi="Calibri" w:eastAsia="Calibri" w:cs="Calibri"/>
          <w:color w:val="auto"/>
          <w:highlight w:val="none"/>
        </w:rPr>
        <w:t>29.71%</w:t>
      </w:r>
      <w:r>
        <w:rPr>
          <w:rFonts w:ascii="宋体" w:hAnsi="宋体" w:eastAsia="宋体"/>
          <w:color w:val="auto"/>
          <w:highlight w:val="none"/>
        </w:rPr>
        <w:t>网民认为</w:t>
      </w:r>
      <w:r>
        <w:rPr>
          <w:rFonts w:ascii="Calibri" w:hAnsi="Calibri" w:eastAsia="Calibri"/>
          <w:color w:val="auto"/>
          <w:highlight w:val="none"/>
        </w:rPr>
        <w:t>产品体验感较弱</w:t>
      </w:r>
      <w:r>
        <w:rPr>
          <w:rFonts w:ascii="宋体" w:hAnsi="宋体" w:eastAsia="宋体"/>
          <w:color w:val="auto"/>
          <w:highlight w:val="none"/>
        </w:rPr>
        <w:t>；</w:t>
      </w:r>
      <w:r>
        <w:rPr>
          <w:rFonts w:ascii="Calibri" w:hAnsi="Calibri" w:eastAsia="Calibri"/>
          <w:color w:val="auto"/>
          <w:highlight w:val="none"/>
        </w:rPr>
        <w:t>54.42</w:t>
      </w:r>
      <w:r>
        <w:rPr>
          <w:rFonts w:ascii="Calibri" w:hAnsi="Calibri" w:eastAsia="Calibri" w:cs="Calibri"/>
          <w:color w:val="auto"/>
          <w:highlight w:val="none"/>
        </w:rPr>
        <w:t>%</w:t>
      </w:r>
      <w:r>
        <w:rPr>
          <w:rFonts w:ascii="宋体" w:hAnsi="宋体" w:eastAsia="宋体"/>
          <w:color w:val="auto"/>
          <w:highlight w:val="none"/>
        </w:rPr>
        <w:t>网民认为</w:t>
      </w:r>
      <w:r>
        <w:rPr>
          <w:rFonts w:ascii="Calibri" w:hAnsi="Calibri" w:eastAsia="Calibri"/>
          <w:color w:val="auto"/>
          <w:highlight w:val="none"/>
        </w:rPr>
        <w:t>产品质量参差不齐</w:t>
      </w:r>
      <w:r>
        <w:rPr>
          <w:rFonts w:ascii="宋体" w:hAnsi="宋体" w:eastAsia="宋体"/>
          <w:color w:val="auto"/>
          <w:highlight w:val="none"/>
        </w:rPr>
        <w:t>；</w:t>
      </w:r>
      <w:r>
        <w:rPr>
          <w:rFonts w:ascii="Calibri" w:hAnsi="Calibri" w:eastAsia="Calibri"/>
          <w:color w:val="auto"/>
          <w:highlight w:val="none"/>
        </w:rPr>
        <w:t>40.14</w:t>
      </w:r>
      <w:r>
        <w:rPr>
          <w:rFonts w:ascii="Calibri" w:hAnsi="Calibri" w:eastAsia="Calibri" w:cs="Calibri"/>
          <w:color w:val="auto"/>
          <w:highlight w:val="none"/>
        </w:rPr>
        <w:t>%</w:t>
      </w:r>
      <w:r>
        <w:rPr>
          <w:rFonts w:ascii="宋体" w:hAnsi="宋体" w:eastAsia="宋体"/>
          <w:color w:val="auto"/>
          <w:highlight w:val="none"/>
        </w:rPr>
        <w:t>网民认为</w:t>
      </w:r>
      <w:r>
        <w:rPr>
          <w:rFonts w:ascii="Calibri" w:hAnsi="Calibri" w:eastAsia="Calibri"/>
          <w:color w:val="auto"/>
          <w:highlight w:val="none"/>
        </w:rPr>
        <w:t>产品售后服务不完善</w:t>
      </w:r>
      <w:r>
        <w:rPr>
          <w:rFonts w:ascii="宋体" w:hAnsi="宋体" w:eastAsia="宋体"/>
          <w:color w:val="auto"/>
          <w:highlight w:val="none"/>
        </w:rPr>
        <w:t>；</w:t>
      </w:r>
      <w:r>
        <w:rPr>
          <w:rFonts w:ascii="Calibri" w:hAnsi="Calibri" w:eastAsia="Calibri"/>
          <w:color w:val="auto"/>
          <w:highlight w:val="none"/>
        </w:rPr>
        <w:t>43.08</w:t>
      </w:r>
      <w:r>
        <w:rPr>
          <w:rFonts w:ascii="Calibri" w:hAnsi="Calibri" w:eastAsia="Calibri" w:cs="Calibri"/>
          <w:color w:val="auto"/>
          <w:highlight w:val="none"/>
        </w:rPr>
        <w:t>%</w:t>
      </w:r>
      <w:r>
        <w:rPr>
          <w:rFonts w:ascii="宋体" w:hAnsi="宋体" w:eastAsia="宋体"/>
          <w:color w:val="auto"/>
          <w:highlight w:val="none"/>
        </w:rPr>
        <w:t>网民认</w:t>
      </w:r>
      <w:r>
        <w:rPr>
          <w:rFonts w:ascii="Calibri" w:hAnsi="Calibri" w:eastAsia="Calibri"/>
          <w:color w:val="auto"/>
          <w:highlight w:val="none"/>
        </w:rPr>
        <w:t>为</w:t>
      </w:r>
      <w:r>
        <w:rPr>
          <w:rFonts w:ascii="Calibri" w:hAnsi="Calibri" w:eastAsia="Calibri" w:cs="Calibri"/>
          <w:color w:val="auto"/>
          <w:highlight w:val="none"/>
        </w:rPr>
        <w:t>容易产生冲动消费</w:t>
      </w:r>
      <w:r>
        <w:rPr>
          <w:rFonts w:ascii="宋体" w:hAnsi="宋体" w:eastAsia="宋体"/>
          <w:color w:val="auto"/>
          <w:highlight w:val="none"/>
        </w:rPr>
        <w:t>；</w:t>
      </w:r>
      <w:r>
        <w:rPr>
          <w:rFonts w:ascii="Calibri" w:hAnsi="Calibri" w:eastAsia="Calibri"/>
          <w:color w:val="auto"/>
          <w:highlight w:val="none"/>
        </w:rPr>
        <w:t>39.46</w:t>
      </w:r>
      <w:r>
        <w:rPr>
          <w:rFonts w:ascii="Calibri" w:hAnsi="Calibri" w:eastAsia="Calibri" w:cs="Calibri"/>
          <w:color w:val="auto"/>
          <w:highlight w:val="none"/>
        </w:rPr>
        <w:t>%网</w:t>
      </w:r>
      <w:r>
        <w:rPr>
          <w:rFonts w:ascii="宋体" w:hAnsi="宋体" w:eastAsia="宋体"/>
          <w:color w:val="auto"/>
          <w:highlight w:val="none"/>
        </w:rPr>
        <w:t>民认为</w:t>
      </w:r>
      <w:r>
        <w:rPr>
          <w:rFonts w:ascii="Calibri" w:hAnsi="Calibri" w:eastAsia="Calibri"/>
          <w:color w:val="auto"/>
          <w:highlight w:val="none"/>
        </w:rPr>
        <w:t>推销商品过多，使人眼花缭乱</w:t>
      </w:r>
      <w:r>
        <w:rPr>
          <w:rFonts w:ascii="Calibri" w:hAnsi="Calibri" w:eastAsia="Calibri" w:cs="Calibri"/>
          <w:color w:val="auto"/>
          <w:highlight w:val="none"/>
        </w:rPr>
        <w:t>；58.96%</w:t>
      </w:r>
      <w:r>
        <w:rPr>
          <w:rFonts w:ascii="宋体" w:hAnsi="宋体" w:eastAsia="宋体"/>
          <w:color w:val="auto"/>
          <w:highlight w:val="none"/>
        </w:rPr>
        <w:t>网民认</w:t>
      </w:r>
      <w:r>
        <w:rPr>
          <w:rFonts w:ascii="Calibri" w:hAnsi="Calibri" w:eastAsia="Calibri"/>
          <w:color w:val="auto"/>
          <w:highlight w:val="none"/>
        </w:rPr>
        <w:t>为</w:t>
      </w:r>
      <w:r>
        <w:rPr>
          <w:rFonts w:ascii="Calibri" w:hAnsi="Calibri" w:eastAsia="Calibri" w:cs="Calibri"/>
          <w:color w:val="auto"/>
          <w:highlight w:val="none"/>
        </w:rPr>
        <w:t>虚假宣传，推荐商品与实物不一致/夸大产品功效/虚假刷流量；36.73%</w:t>
      </w:r>
      <w:r>
        <w:rPr>
          <w:rFonts w:ascii="宋体" w:hAnsi="宋体" w:eastAsia="宋体"/>
          <w:color w:val="auto"/>
          <w:highlight w:val="none"/>
        </w:rPr>
        <w:t>网民认为</w:t>
      </w:r>
      <w:r>
        <w:rPr>
          <w:rFonts w:ascii="Calibri" w:hAnsi="Calibri" w:eastAsia="Calibri"/>
          <w:color w:val="auto"/>
          <w:highlight w:val="none"/>
        </w:rPr>
        <w:t>门槛太低，从业人员素质参差不齐</w:t>
      </w:r>
      <w:r>
        <w:rPr>
          <w:rFonts w:ascii="宋体" w:hAnsi="宋体" w:eastAsia="宋体"/>
          <w:color w:val="auto"/>
          <w:highlight w:val="none"/>
        </w:rPr>
        <w:t>；</w:t>
      </w:r>
      <w:r>
        <w:rPr>
          <w:rFonts w:ascii="Calibri" w:hAnsi="Calibri" w:eastAsia="Calibri"/>
          <w:color w:val="auto"/>
          <w:highlight w:val="none"/>
        </w:rPr>
        <w:t>24.94</w:t>
      </w:r>
      <w:r>
        <w:rPr>
          <w:rFonts w:ascii="Calibri" w:hAnsi="Calibri" w:eastAsia="Calibri" w:cs="Calibri"/>
          <w:color w:val="auto"/>
          <w:highlight w:val="none"/>
        </w:rPr>
        <w:t>%</w:t>
      </w:r>
      <w:r>
        <w:rPr>
          <w:rFonts w:ascii="宋体" w:hAnsi="宋体" w:eastAsia="宋体"/>
          <w:color w:val="auto"/>
          <w:highlight w:val="none"/>
        </w:rPr>
        <w:t>网民认为</w:t>
      </w:r>
      <w:r>
        <w:rPr>
          <w:rFonts w:ascii="Calibri" w:hAnsi="Calibri" w:eastAsia="Calibri"/>
          <w:color w:val="auto"/>
          <w:highlight w:val="none"/>
        </w:rPr>
        <w:t>个人反感</w:t>
      </w:r>
      <w:r>
        <w:rPr>
          <w:rFonts w:ascii="宋体" w:hAnsi="宋体" w:eastAsia="宋体"/>
          <w:color w:val="auto"/>
          <w:highlight w:val="none"/>
        </w:rPr>
        <w:t>；</w:t>
      </w:r>
      <w:r>
        <w:rPr>
          <w:rFonts w:ascii="Calibri" w:hAnsi="Calibri" w:eastAsia="Calibri"/>
          <w:color w:val="auto"/>
          <w:highlight w:val="none"/>
        </w:rPr>
        <w:t>2.72</w:t>
      </w:r>
      <w:r>
        <w:rPr>
          <w:rFonts w:ascii="Calibri" w:hAnsi="Calibri" w:eastAsia="Calibri" w:cs="Calibri"/>
          <w:color w:val="auto"/>
          <w:highlight w:val="none"/>
        </w:rPr>
        <w:t>%</w:t>
      </w:r>
      <w:r>
        <w:rPr>
          <w:rFonts w:ascii="宋体" w:hAnsi="宋体" w:eastAsia="宋体"/>
          <w:color w:val="auto"/>
          <w:highlight w:val="none"/>
        </w:rPr>
        <w:t>网民认为</w:t>
      </w:r>
      <w:r>
        <w:rPr>
          <w:rFonts w:ascii="Calibri" w:hAnsi="Calibri" w:eastAsia="Calibri"/>
          <w:color w:val="auto"/>
          <w:highlight w:val="none"/>
        </w:rPr>
        <w:t>其他</w:t>
      </w:r>
      <w:r>
        <w:rPr>
          <w:rFonts w:ascii="Calibri" w:hAnsi="Calibri" w:eastAsia="Calibri" w:cs="Calibri"/>
          <w:color w:val="auto"/>
          <w:highlight w:val="none"/>
        </w:rPr>
        <w:t>。</w:t>
      </w:r>
      <w:r>
        <w:rPr>
          <w:rFonts w:ascii="Calibri" w:hAnsi="Calibri" w:eastAsia="Calibri"/>
          <w:b/>
          <w:bCs/>
          <w:color w:val="auto"/>
          <w:highlight w:val="none"/>
        </w:rPr>
        <w:t>与全国数据相比，产品体验感较弱的人员比例要低2.03个百分点,产品售后服务不完善的人员比例要高1.93个百分点。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81</w:t>
      </w:r>
      <w:r>
        <w:rPr>
          <w:rFonts w:hint="eastAsia"/>
          <w:color w:val="auto"/>
          <w:highlight w:val="none"/>
        </w:rPr>
        <w:fldChar w:fldCharType="end"/>
      </w:r>
      <w:bookmarkStart w:id="207" w:name="_Toc21511"/>
      <w:r>
        <w:rPr>
          <w:rFonts w:ascii="宋体" w:hAnsi="宋体" w:eastAsia="宋体"/>
          <w:color w:val="auto"/>
          <w:highlight w:val="none"/>
        </w:rPr>
        <w:t>：直播购物行为影响因素</w:t>
      </w:r>
      <w:bookmarkEnd w:id="20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（图表数据来源：公众网民版专题4网络购物权益保护专题第9题：您认为以下哪些原因导致您对直播购物不满意？（多选））</w:t>
      </w:r>
    </w:p>
    <w:p>
      <w:pPr>
        <w:ind w:firstLine="440"/>
        <w:rPr>
          <w:rFonts w:ascii="微软雅黑" w:hAnsi="微软雅黑" w:eastAsia="微软雅黑"/>
          <w:color w:val="auto"/>
          <w:sz w:val="22"/>
          <w:szCs w:val="22"/>
          <w:highlight w:val="none"/>
        </w:rPr>
      </w:pPr>
    </w:p>
    <w:p>
      <w:pPr>
        <w:ind w:left="480" w:leftChars="200"/>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10</w:t>
      </w:r>
      <w:r>
        <w:rPr>
          <w:rFonts w:ascii="宋体" w:hAnsi="宋体" w:eastAsia="宋体"/>
          <w:color w:val="auto"/>
          <w:highlight w:val="none"/>
        </w:rPr>
        <w:t>）公众网民对网红带货的反应</w:t>
      </w:r>
    </w:p>
    <w:p>
      <w:pPr>
        <w:rPr>
          <w:rFonts w:ascii="微软雅黑" w:hAnsi="微软雅黑" w:eastAsia="微软雅黑"/>
          <w:color w:val="auto"/>
          <w:sz w:val="22"/>
          <w:szCs w:val="22"/>
          <w:highlight w:val="none"/>
        </w:rPr>
      </w:pPr>
      <w:r>
        <w:rPr>
          <w:rFonts w:ascii="宋体" w:hAnsi="宋体" w:eastAsia="宋体"/>
          <w:color w:val="auto"/>
          <w:highlight w:val="none"/>
        </w:rPr>
        <w:t>公众网民对网红带货的反应：排第一位是不大信任，选择</w:t>
      </w:r>
      <w:r>
        <w:rPr>
          <w:rFonts w:ascii="Calibri" w:hAnsi="Calibri" w:eastAsia="Calibri"/>
          <w:color w:val="auto"/>
          <w:highlight w:val="none"/>
        </w:rPr>
        <w:t>不大信任，提防套路</w:t>
      </w:r>
      <w:r>
        <w:rPr>
          <w:rFonts w:ascii="Calibri" w:hAnsi="Calibri" w:eastAsia="Calibri" w:cs="Calibri"/>
          <w:color w:val="auto"/>
          <w:highlight w:val="none"/>
        </w:rPr>
        <w:t>（</w:t>
      </w:r>
      <w:r>
        <w:rPr>
          <w:rFonts w:ascii="宋体" w:hAnsi="宋体" w:eastAsia="宋体"/>
          <w:color w:val="auto"/>
          <w:highlight w:val="none"/>
        </w:rPr>
        <w:t>选择率</w:t>
      </w:r>
      <w:r>
        <w:rPr>
          <w:rFonts w:ascii="Calibri" w:hAnsi="Calibri" w:eastAsia="Calibri"/>
          <w:color w:val="auto"/>
          <w:highlight w:val="none"/>
        </w:rPr>
        <w:t>31.66</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不感兴趣，选择置之不理</w:t>
      </w:r>
      <w:r>
        <w:rPr>
          <w:rFonts w:ascii="宋体" w:hAnsi="宋体" w:eastAsia="宋体"/>
          <w:color w:val="auto"/>
          <w:highlight w:val="none"/>
        </w:rPr>
        <w:t>（选择率</w:t>
      </w:r>
      <w:r>
        <w:rPr>
          <w:rFonts w:ascii="Calibri" w:hAnsi="Calibri" w:eastAsia="Calibri"/>
          <w:color w:val="auto"/>
          <w:highlight w:val="none"/>
        </w:rPr>
        <w:t>24.15</w:t>
      </w:r>
      <w:r>
        <w:rPr>
          <w:rFonts w:ascii="Calibri" w:hAnsi="Calibri" w:eastAsia="Calibri" w:cs="Calibri"/>
          <w:color w:val="auto"/>
          <w:highlight w:val="none"/>
        </w:rPr>
        <w:t>%</w:t>
      </w:r>
      <w:r>
        <w:rPr>
          <w:rFonts w:ascii="宋体" w:hAnsi="宋体" w:eastAsia="宋体"/>
          <w:color w:val="auto"/>
          <w:highlight w:val="none"/>
        </w:rPr>
        <w:t>）、第三位是</w:t>
      </w:r>
      <w:r>
        <w:rPr>
          <w:rFonts w:ascii="Calibri" w:hAnsi="Calibri" w:eastAsia="Calibri"/>
          <w:color w:val="auto"/>
          <w:highlight w:val="none"/>
        </w:rPr>
        <w:t>有点好奇，会浏览其中内容</w:t>
      </w:r>
      <w:r>
        <w:rPr>
          <w:rFonts w:ascii="Calibri" w:hAnsi="Calibri" w:eastAsia="Calibri" w:cs="Calibri"/>
          <w:color w:val="auto"/>
          <w:highlight w:val="none"/>
        </w:rPr>
        <w:t>（</w:t>
      </w:r>
      <w:r>
        <w:rPr>
          <w:rFonts w:ascii="宋体" w:hAnsi="宋体" w:eastAsia="宋体"/>
          <w:color w:val="auto"/>
          <w:highlight w:val="none"/>
        </w:rPr>
        <w:t>选择率</w:t>
      </w:r>
      <w:r>
        <w:rPr>
          <w:rFonts w:ascii="Calibri" w:hAnsi="Calibri" w:eastAsia="Calibri"/>
          <w:color w:val="auto"/>
          <w:highlight w:val="none"/>
        </w:rPr>
        <w:t>22.55</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心生厌恶，选择屏蔽</w:t>
      </w:r>
      <w:r>
        <w:rPr>
          <w:rFonts w:ascii="宋体" w:hAnsi="宋体" w:eastAsia="宋体"/>
          <w:color w:val="auto"/>
          <w:highlight w:val="none"/>
        </w:rPr>
        <w:t>（选择率</w:t>
      </w:r>
      <w:r>
        <w:rPr>
          <w:rFonts w:ascii="Calibri" w:hAnsi="Calibri" w:eastAsia="Calibri"/>
          <w:color w:val="auto"/>
          <w:highlight w:val="none"/>
        </w:rPr>
        <w:t>14.35</w:t>
      </w:r>
      <w:r>
        <w:rPr>
          <w:rFonts w:ascii="Calibri" w:hAnsi="Calibri" w:eastAsia="Calibri" w:cs="Calibri"/>
          <w:color w:val="auto"/>
          <w:highlight w:val="none"/>
        </w:rPr>
        <w:t>%</w:t>
      </w:r>
      <w:r>
        <w:rPr>
          <w:rFonts w:ascii="宋体" w:hAnsi="宋体" w:eastAsia="宋体"/>
          <w:color w:val="auto"/>
          <w:highlight w:val="none"/>
        </w:rPr>
        <w:t>）。数据显示公众网民对网红带货并不十分关注，</w:t>
      </w:r>
      <w:r>
        <w:rPr>
          <w:rFonts w:hint="eastAsia" w:asciiTheme="minorEastAsia" w:hAnsiTheme="minorEastAsia" w:cstheme="minorEastAsia"/>
          <w:color w:val="auto"/>
          <w:highlight w:val="none"/>
        </w:rPr>
        <w:t>38.50</w:t>
      </w:r>
      <w:r>
        <w:rPr>
          <w:rFonts w:ascii="Calibri" w:hAnsi="Calibri" w:eastAsia="Calibri"/>
          <w:color w:val="auto"/>
          <w:highlight w:val="none"/>
        </w:rPr>
        <w:t>%</w:t>
      </w:r>
      <w:r>
        <w:rPr>
          <w:rFonts w:ascii="宋体" w:hAnsi="宋体" w:eastAsia="宋体"/>
          <w:color w:val="auto"/>
          <w:highlight w:val="none"/>
        </w:rPr>
        <w:t>网民选择不理会或屏蔽。</w:t>
      </w:r>
      <w:r>
        <w:rPr>
          <w:rFonts w:ascii="Calibri" w:hAnsi="Calibri" w:eastAsia="Calibri"/>
          <w:b/>
          <w:bCs/>
          <w:color w:val="auto"/>
          <w:highlight w:val="none"/>
        </w:rPr>
        <w:t>与全国数据相比，比较接受，对感兴趣的商品会主动询问的人员比例要低1.79个百分点,不感兴趣，选择置之不理的人员比例要高1.99个百分点。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82</w:t>
      </w:r>
      <w:r>
        <w:rPr>
          <w:rFonts w:hint="eastAsia"/>
          <w:color w:val="auto"/>
          <w:highlight w:val="none"/>
        </w:rPr>
        <w:fldChar w:fldCharType="end"/>
      </w:r>
      <w:bookmarkStart w:id="208" w:name="_Toc5749"/>
      <w:r>
        <w:rPr>
          <w:rFonts w:ascii="宋体" w:hAnsi="宋体" w:eastAsia="宋体"/>
          <w:color w:val="auto"/>
          <w:highlight w:val="none"/>
        </w:rPr>
        <w:t>：公众网民对网红带货的反应</w:t>
      </w:r>
      <w:bookmarkEnd w:id="20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（图表数据来源：公众网民版专题4网络购物权益保护专题第10题：看到网红带货，您的反应是？）</w:t>
      </w:r>
    </w:p>
    <w:p>
      <w:pPr>
        <w:ind w:firstLineChars="0"/>
        <w:rPr>
          <w:rFonts w:ascii="微软雅黑" w:hAnsi="微软雅黑" w:eastAsia="微软雅黑"/>
          <w:color w:val="auto"/>
          <w:sz w:val="22"/>
          <w:szCs w:val="22"/>
          <w:highlight w:val="none"/>
        </w:rPr>
      </w:pPr>
    </w:p>
    <w:p>
      <w:pPr>
        <w:ind w:left="480" w:leftChars="200"/>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11</w:t>
      </w:r>
      <w:r>
        <w:rPr>
          <w:rFonts w:ascii="宋体" w:hAnsi="宋体" w:eastAsia="宋体"/>
          <w:color w:val="auto"/>
          <w:highlight w:val="none"/>
        </w:rPr>
        <w:t>）公众网民对电商直播网购的考虑因素</w:t>
      </w:r>
    </w:p>
    <w:p>
      <w:pPr>
        <w:rPr>
          <w:rFonts w:ascii="微软雅黑" w:hAnsi="微软雅黑" w:eastAsia="微软雅黑"/>
          <w:color w:val="auto"/>
          <w:sz w:val="22"/>
          <w:szCs w:val="22"/>
          <w:highlight w:val="none"/>
        </w:rPr>
      </w:pPr>
      <w:r>
        <w:rPr>
          <w:rFonts w:ascii="宋体" w:hAnsi="宋体" w:eastAsia="宋体"/>
          <w:color w:val="auto"/>
          <w:highlight w:val="none"/>
        </w:rPr>
        <w:t>公众网民对电商直播网购的考虑因素：排第一位是</w:t>
      </w:r>
      <w:r>
        <w:rPr>
          <w:rFonts w:ascii="Calibri" w:hAnsi="Calibri" w:eastAsia="Calibri"/>
          <w:color w:val="auto"/>
          <w:highlight w:val="none"/>
        </w:rPr>
        <w:t>产品质量</w:t>
      </w:r>
      <w:r>
        <w:rPr>
          <w:rFonts w:ascii="宋体" w:hAnsi="宋体" w:eastAsia="宋体"/>
          <w:color w:val="auto"/>
          <w:highlight w:val="none"/>
        </w:rPr>
        <w:t>（选择率</w:t>
      </w:r>
      <w:r>
        <w:rPr>
          <w:rFonts w:ascii="Calibri" w:hAnsi="Calibri" w:eastAsia="Calibri"/>
          <w:color w:val="auto"/>
          <w:highlight w:val="none"/>
        </w:rPr>
        <w:t>82.92</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售后服务</w:t>
      </w:r>
      <w:r>
        <w:rPr>
          <w:rFonts w:ascii="宋体" w:hAnsi="宋体" w:eastAsia="宋体"/>
          <w:color w:val="auto"/>
          <w:highlight w:val="none"/>
        </w:rPr>
        <w:t>（选择率</w:t>
      </w:r>
      <w:r>
        <w:rPr>
          <w:rFonts w:ascii="Calibri" w:hAnsi="Calibri" w:eastAsia="Calibri"/>
          <w:color w:val="auto"/>
          <w:highlight w:val="none"/>
        </w:rPr>
        <w:t>44.42</w:t>
      </w:r>
      <w:r>
        <w:rPr>
          <w:rFonts w:ascii="Calibri" w:hAnsi="Calibri" w:eastAsia="Calibri" w:cs="Calibri"/>
          <w:color w:val="auto"/>
          <w:highlight w:val="none"/>
        </w:rPr>
        <w:t>%</w:t>
      </w:r>
      <w:r>
        <w:rPr>
          <w:rFonts w:ascii="宋体" w:hAnsi="宋体" w:eastAsia="宋体"/>
          <w:color w:val="auto"/>
          <w:highlight w:val="none"/>
        </w:rPr>
        <w:t>）、第三位的是</w:t>
      </w:r>
      <w:r>
        <w:rPr>
          <w:rFonts w:ascii="Calibri" w:hAnsi="Calibri" w:eastAsia="Calibri"/>
          <w:color w:val="auto"/>
          <w:highlight w:val="none"/>
        </w:rPr>
        <w:t>实际需求</w:t>
      </w:r>
      <w:r>
        <w:rPr>
          <w:rFonts w:ascii="宋体" w:hAnsi="宋体" w:eastAsia="宋体"/>
          <w:color w:val="auto"/>
          <w:highlight w:val="none"/>
        </w:rPr>
        <w:t>（选择率</w:t>
      </w:r>
      <w:r>
        <w:rPr>
          <w:rFonts w:ascii="Calibri" w:hAnsi="Calibri" w:eastAsia="Calibri"/>
          <w:color w:val="auto"/>
          <w:highlight w:val="none"/>
        </w:rPr>
        <w:t>43.96</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产品来源</w:t>
      </w:r>
      <w:r>
        <w:rPr>
          <w:rFonts w:ascii="宋体" w:hAnsi="宋体" w:eastAsia="宋体"/>
          <w:color w:val="auto"/>
          <w:highlight w:val="none"/>
        </w:rPr>
        <w:t>（选择率</w:t>
      </w:r>
      <w:r>
        <w:rPr>
          <w:rFonts w:ascii="Calibri" w:hAnsi="Calibri" w:eastAsia="Calibri"/>
          <w:color w:val="auto"/>
          <w:highlight w:val="none"/>
        </w:rPr>
        <w:t>37.13</w:t>
      </w:r>
      <w:r>
        <w:rPr>
          <w:rFonts w:ascii="Calibri" w:hAnsi="Calibri" w:eastAsia="Calibri" w:cs="Calibri"/>
          <w:color w:val="auto"/>
          <w:highlight w:val="none"/>
        </w:rPr>
        <w:t>%</w:t>
      </w:r>
      <w:r>
        <w:rPr>
          <w:rFonts w:ascii="宋体" w:hAnsi="宋体" w:eastAsia="宋体"/>
          <w:color w:val="auto"/>
          <w:highlight w:val="none"/>
        </w:rPr>
        <w:t>）、第五位是在</w:t>
      </w:r>
      <w:r>
        <w:rPr>
          <w:rFonts w:ascii="Calibri" w:hAnsi="Calibri" w:eastAsia="Calibri"/>
          <w:color w:val="auto"/>
          <w:highlight w:val="none"/>
        </w:rPr>
        <w:t>产品价格或有大折扣</w:t>
      </w:r>
      <w:r>
        <w:rPr>
          <w:rFonts w:ascii="宋体" w:hAnsi="宋体" w:eastAsia="宋体"/>
          <w:color w:val="auto"/>
          <w:highlight w:val="none"/>
        </w:rPr>
        <w:t>（选择率</w:t>
      </w:r>
      <w:r>
        <w:rPr>
          <w:rFonts w:ascii="Calibri" w:hAnsi="Calibri" w:eastAsia="Calibri"/>
          <w:color w:val="auto"/>
          <w:highlight w:val="none"/>
        </w:rPr>
        <w:t>23.23</w:t>
      </w:r>
      <w:r>
        <w:rPr>
          <w:rFonts w:ascii="Calibri" w:hAnsi="Calibri" w:eastAsia="Calibri" w:cs="Calibri"/>
          <w:color w:val="auto"/>
          <w:highlight w:val="none"/>
        </w:rPr>
        <w:t>%</w:t>
      </w:r>
      <w:r>
        <w:rPr>
          <w:rFonts w:ascii="宋体" w:hAnsi="宋体" w:eastAsia="宋体"/>
          <w:color w:val="auto"/>
          <w:highlight w:val="none"/>
        </w:rPr>
        <w:t>）。数据显示公众网民对产品质量、售后服务、符合实际需求等最关注。</w:t>
      </w:r>
      <w:r>
        <w:rPr>
          <w:rFonts w:ascii="Calibri" w:hAnsi="Calibri" w:eastAsia="Calibri"/>
          <w:b/>
          <w:bCs/>
          <w:color w:val="auto"/>
          <w:highlight w:val="none"/>
        </w:rPr>
        <w:t>与全国数据相比，产品来源的人员比例要低3.35个百分点,产品质量的人员比例要高1.01个百分点。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83</w:t>
      </w:r>
      <w:r>
        <w:rPr>
          <w:rFonts w:hint="eastAsia"/>
          <w:color w:val="auto"/>
          <w:highlight w:val="none"/>
        </w:rPr>
        <w:fldChar w:fldCharType="end"/>
      </w:r>
      <w:bookmarkStart w:id="209" w:name="_Toc11783"/>
      <w:r>
        <w:rPr>
          <w:rFonts w:ascii="宋体" w:hAnsi="宋体" w:eastAsia="宋体"/>
          <w:color w:val="auto"/>
          <w:highlight w:val="none"/>
        </w:rPr>
        <w:t>：公众网民对电商直播网购的考虑因素</w:t>
      </w:r>
      <w:bookmarkEnd w:id="20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（图表数据来源：公众网民版专题4网络购物权益保护专题第11题：假如您通过电商直播渠道购买商品，您首先考虑的是？（多选））</w:t>
      </w:r>
    </w:p>
    <w:p>
      <w:pPr>
        <w:ind w:firstLine="440"/>
        <w:rPr>
          <w:rFonts w:ascii="微软雅黑" w:hAnsi="微软雅黑" w:eastAsia="微软雅黑"/>
          <w:color w:val="auto"/>
          <w:sz w:val="22"/>
          <w:szCs w:val="22"/>
          <w:highlight w:val="none"/>
        </w:rPr>
      </w:pPr>
    </w:p>
    <w:p>
      <w:pPr>
        <w:ind w:left="480" w:leftChars="200"/>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12</w:t>
      </w:r>
      <w:r>
        <w:rPr>
          <w:rFonts w:ascii="宋体" w:hAnsi="宋体" w:eastAsia="宋体"/>
          <w:color w:val="auto"/>
          <w:highlight w:val="none"/>
        </w:rPr>
        <w:t>）公众网民对参与网上二手商品买卖的意愿</w:t>
      </w:r>
    </w:p>
    <w:p>
      <w:pPr>
        <w:rPr>
          <w:rFonts w:ascii="Calibri" w:hAnsi="Calibri" w:eastAsia="Calibri"/>
          <w:color w:val="auto"/>
          <w:highlight w:val="none"/>
        </w:rPr>
      </w:pPr>
      <w:r>
        <w:rPr>
          <w:rFonts w:ascii="宋体" w:hAnsi="宋体" w:eastAsia="宋体"/>
          <w:color w:val="auto"/>
          <w:highlight w:val="none"/>
        </w:rPr>
        <w:t>公众网民对参与网上二手商品买卖的意愿：排第一位是</w:t>
      </w:r>
      <w:r>
        <w:rPr>
          <w:rFonts w:ascii="Calibri" w:hAnsi="Calibri" w:eastAsia="Calibri"/>
          <w:color w:val="auto"/>
          <w:highlight w:val="none"/>
        </w:rPr>
        <w:t>当某商品价格低于市场价时，我会考虑购买二手商品</w:t>
      </w:r>
      <w:r>
        <w:rPr>
          <w:rFonts w:ascii="宋体" w:hAnsi="宋体" w:eastAsia="宋体"/>
          <w:color w:val="auto"/>
          <w:highlight w:val="none"/>
        </w:rPr>
        <w:t>（选择率</w:t>
      </w:r>
      <w:r>
        <w:rPr>
          <w:rFonts w:ascii="Calibri" w:hAnsi="Calibri" w:eastAsia="Calibri"/>
          <w:color w:val="auto"/>
          <w:highlight w:val="none"/>
        </w:rPr>
        <w:t>36.32</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我愿意在二手闲置交易平台上购买二</w:t>
      </w:r>
      <w:r>
        <w:rPr>
          <w:rFonts w:ascii="Calibri" w:hAnsi="Calibri" w:eastAsia="Calibri" w:cs="Calibri"/>
          <w:color w:val="auto"/>
          <w:highlight w:val="none"/>
        </w:rPr>
        <w:t>手商品（选择率34.48%）、第三位是不会参与（选择率26.9%）、第四位是不了解（选择率13.1%），第五位是我乐于向他人推荐二手闲置交易平台（选择率11.49%）。数据显示超过三分之一的公众网</w:t>
      </w:r>
      <w:r>
        <w:rPr>
          <w:rFonts w:ascii="宋体" w:hAnsi="宋体" w:eastAsia="宋体"/>
          <w:color w:val="auto"/>
          <w:highlight w:val="none"/>
        </w:rPr>
        <w:t>民有网上二手商品买卖意愿，而价格是主要考虑因素。</w:t>
      </w:r>
      <w:r>
        <w:rPr>
          <w:rFonts w:ascii="Calibri" w:hAnsi="Calibri" w:eastAsia="Calibri"/>
          <w:b/>
          <w:bCs/>
          <w:color w:val="auto"/>
          <w:highlight w:val="none"/>
        </w:rPr>
        <w:t>相较于全国数据，除当某商品价格低于市场价时，我会考虑购买二手商品和我愿意在二手闲置交易平台上购买二手商品比全国数据分别高出6.41个百分点、4.32个百分点外，其他数据值均少于全国数据。</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84</w:t>
      </w:r>
      <w:r>
        <w:rPr>
          <w:rFonts w:hint="eastAsia"/>
          <w:color w:val="auto"/>
          <w:highlight w:val="none"/>
        </w:rPr>
        <w:fldChar w:fldCharType="end"/>
      </w:r>
      <w:bookmarkStart w:id="210" w:name="_Toc8192"/>
      <w:r>
        <w:rPr>
          <w:rFonts w:ascii="宋体" w:hAnsi="宋体" w:eastAsia="宋体"/>
          <w:color w:val="auto"/>
          <w:highlight w:val="none"/>
        </w:rPr>
        <w:t>：公众网民对参与网上二手商品买卖的意愿</w:t>
      </w:r>
      <w:bookmarkEnd w:id="21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（图表数据来源：公众网民版专题4网络购物权益保护专题第12题：您是否愿意参与网上二手商品买卖？（多选））</w:t>
      </w:r>
    </w:p>
    <w:p>
      <w:pPr>
        <w:ind w:firstLine="0"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13</w:t>
      </w:r>
      <w:r>
        <w:rPr>
          <w:rFonts w:ascii="宋体" w:hAnsi="宋体" w:eastAsia="宋体"/>
          <w:color w:val="auto"/>
          <w:highlight w:val="none"/>
        </w:rPr>
        <w:t>）公众网民对二手商品交易风险的认识</w:t>
      </w:r>
    </w:p>
    <w:p>
      <w:pPr>
        <w:rPr>
          <w:rFonts w:ascii="Calibri" w:hAnsi="Calibri" w:eastAsia="Calibri"/>
          <w:color w:val="auto"/>
          <w:highlight w:val="none"/>
        </w:rPr>
      </w:pPr>
      <w:r>
        <w:rPr>
          <w:rFonts w:ascii="宋体" w:hAnsi="宋体" w:eastAsia="宋体"/>
          <w:color w:val="auto"/>
          <w:highlight w:val="none"/>
        </w:rPr>
        <w:t>公众网民对二手商品交易风险的认识：排第一位是</w:t>
      </w:r>
      <w:r>
        <w:rPr>
          <w:rFonts w:ascii="Calibri" w:hAnsi="Calibri" w:eastAsia="Calibri"/>
          <w:color w:val="auto"/>
          <w:highlight w:val="none"/>
        </w:rPr>
        <w:t>二手物品交易平台没有对商品进行质检就直接售卖，隐藏潜在风险</w:t>
      </w:r>
      <w:r>
        <w:rPr>
          <w:rFonts w:ascii="宋体" w:hAnsi="宋体" w:eastAsia="宋体"/>
          <w:color w:val="auto"/>
          <w:highlight w:val="none"/>
        </w:rPr>
        <w:t>（选择率</w:t>
      </w:r>
      <w:r>
        <w:rPr>
          <w:rFonts w:ascii="Calibri" w:hAnsi="Calibri" w:eastAsia="Calibri"/>
          <w:color w:val="auto"/>
          <w:highlight w:val="none"/>
        </w:rPr>
        <w:t>56.58</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购买的二手商品出现问题时无法退货</w:t>
      </w:r>
      <w:r>
        <w:rPr>
          <w:rFonts w:ascii="宋体" w:hAnsi="宋体" w:eastAsia="宋体"/>
          <w:color w:val="auto"/>
          <w:highlight w:val="none"/>
        </w:rPr>
        <w:t>（选择率</w:t>
      </w:r>
      <w:r>
        <w:rPr>
          <w:rFonts w:ascii="Calibri" w:hAnsi="Calibri" w:eastAsia="Calibri"/>
          <w:color w:val="auto"/>
          <w:highlight w:val="none"/>
        </w:rPr>
        <w:t>52.89</w:t>
      </w:r>
      <w:r>
        <w:rPr>
          <w:rFonts w:ascii="Calibri" w:hAnsi="Calibri" w:eastAsia="Calibri" w:cs="Calibri"/>
          <w:color w:val="auto"/>
          <w:highlight w:val="none"/>
        </w:rPr>
        <w:t>%</w:t>
      </w:r>
      <w:r>
        <w:rPr>
          <w:rFonts w:ascii="宋体" w:hAnsi="宋体" w:eastAsia="宋体"/>
          <w:color w:val="auto"/>
          <w:highlight w:val="none"/>
        </w:rPr>
        <w:t>）、第三位是</w:t>
      </w:r>
      <w:r>
        <w:rPr>
          <w:rFonts w:ascii="Calibri" w:hAnsi="Calibri" w:eastAsia="Calibri"/>
          <w:color w:val="auto"/>
          <w:highlight w:val="none"/>
        </w:rPr>
        <w:t>对二手商品不满意时，退货要自己承担运费</w:t>
      </w:r>
      <w:r>
        <w:rPr>
          <w:rFonts w:ascii="宋体" w:hAnsi="宋体" w:eastAsia="宋体"/>
          <w:color w:val="auto"/>
          <w:highlight w:val="none"/>
        </w:rPr>
        <w:t>（选择率</w:t>
      </w:r>
      <w:r>
        <w:rPr>
          <w:rFonts w:ascii="Calibri" w:hAnsi="Calibri" w:eastAsia="Calibri"/>
          <w:color w:val="auto"/>
          <w:highlight w:val="none"/>
        </w:rPr>
        <w:t>46.19</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二手物品交易平台没有对卖家进行审核，导致我财产损失</w:t>
      </w:r>
      <w:r>
        <w:rPr>
          <w:rFonts w:ascii="宋体" w:hAnsi="宋体" w:eastAsia="宋体"/>
          <w:color w:val="auto"/>
          <w:highlight w:val="none"/>
        </w:rPr>
        <w:t>（选择率</w:t>
      </w:r>
      <w:r>
        <w:rPr>
          <w:rFonts w:ascii="Calibri" w:hAnsi="Calibri" w:eastAsia="Calibri"/>
          <w:color w:val="auto"/>
          <w:highlight w:val="none"/>
        </w:rPr>
        <w:t>35.1</w:t>
      </w:r>
      <w:r>
        <w:rPr>
          <w:rFonts w:ascii="Calibri" w:hAnsi="Calibri" w:eastAsia="Calibri" w:cs="Calibri"/>
          <w:color w:val="auto"/>
          <w:highlight w:val="none"/>
        </w:rPr>
        <w:t>%</w:t>
      </w:r>
      <w:r>
        <w:rPr>
          <w:rFonts w:ascii="宋体" w:hAnsi="宋体" w:eastAsia="宋体"/>
          <w:color w:val="auto"/>
          <w:highlight w:val="none"/>
        </w:rPr>
        <w:t>）、第五位是</w:t>
      </w:r>
      <w:r>
        <w:rPr>
          <w:rFonts w:ascii="Calibri" w:hAnsi="Calibri" w:eastAsia="Calibri"/>
          <w:color w:val="auto"/>
          <w:highlight w:val="none"/>
        </w:rPr>
        <w:t>二手物品交易平台上购买的商品不值这个价</w:t>
      </w:r>
      <w:r>
        <w:rPr>
          <w:rFonts w:ascii="宋体" w:hAnsi="宋体" w:eastAsia="宋体"/>
          <w:color w:val="auto"/>
          <w:highlight w:val="none"/>
        </w:rPr>
        <w:t>（选择率</w:t>
      </w:r>
      <w:r>
        <w:rPr>
          <w:rFonts w:ascii="Calibri" w:hAnsi="Calibri" w:eastAsia="Calibri"/>
          <w:color w:val="auto"/>
          <w:highlight w:val="none"/>
        </w:rPr>
        <w:t>31.18</w:t>
      </w:r>
      <w:r>
        <w:rPr>
          <w:rFonts w:ascii="Calibri" w:hAnsi="Calibri" w:eastAsia="Calibri" w:cs="Calibri"/>
          <w:color w:val="auto"/>
          <w:highlight w:val="none"/>
        </w:rPr>
        <w:t>%</w:t>
      </w:r>
      <w:r>
        <w:rPr>
          <w:rFonts w:ascii="宋体" w:hAnsi="宋体" w:eastAsia="宋体"/>
          <w:color w:val="auto"/>
          <w:highlight w:val="none"/>
        </w:rPr>
        <w:t>）。数据显示公众网民对网上二手商品买卖风险主要关注货品质量、退货保障、交易安全等问题</w:t>
      </w:r>
      <w:r>
        <w:rPr>
          <w:rFonts w:ascii="Calibri" w:hAnsi="Calibri" w:eastAsia="Calibri"/>
          <w:color w:val="auto"/>
          <w:highlight w:val="none"/>
        </w:rPr>
        <w:t>。</w:t>
      </w:r>
      <w:r>
        <w:rPr>
          <w:rFonts w:ascii="Calibri" w:hAnsi="Calibri" w:eastAsia="Calibri"/>
          <w:b/>
          <w:bCs/>
          <w:color w:val="auto"/>
          <w:highlight w:val="none"/>
        </w:rPr>
        <w:t>与全国数据相比，对二手商品不满意时，退货要自己承担运费的人员比例要低2.41个百分点,二手物品交易平台支付系统不安全，导致我财产损失的人员比例要高2.29个百分点。</w:t>
      </w:r>
    </w:p>
    <w:p>
      <w:pPr>
        <w:ind w:firstLine="0" w:firstLineChars="0"/>
        <w:jc w:val="center"/>
        <w:rPr>
          <w:rFonts w:ascii="宋体" w:hAnsi="宋体" w:eastAsia="宋体"/>
          <w:color w:val="auto"/>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85</w:t>
      </w:r>
      <w:r>
        <w:rPr>
          <w:rFonts w:hint="eastAsia"/>
          <w:color w:val="auto"/>
          <w:highlight w:val="none"/>
        </w:rPr>
        <w:fldChar w:fldCharType="end"/>
      </w:r>
      <w:bookmarkStart w:id="211" w:name="_Toc28947"/>
      <w:r>
        <w:rPr>
          <w:rFonts w:ascii="宋体" w:hAnsi="宋体" w:eastAsia="宋体"/>
          <w:color w:val="auto"/>
          <w:highlight w:val="none"/>
        </w:rPr>
        <w:t>：公众网民对二手商品交易风险的认识</w:t>
      </w:r>
      <w:bookmarkEnd w:id="211"/>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14</w:t>
      </w:r>
      <w:r>
        <w:rPr>
          <w:rFonts w:ascii="宋体" w:hAnsi="宋体" w:eastAsia="宋体"/>
          <w:color w:val="auto"/>
          <w:highlight w:val="none"/>
        </w:rPr>
        <w:t>）网贷应用软件接受度和使用频率</w:t>
      </w:r>
    </w:p>
    <w:p>
      <w:pPr>
        <w:rPr>
          <w:rFonts w:ascii="Calibri" w:hAnsi="Calibri" w:eastAsia="Calibri"/>
          <w:color w:val="auto"/>
          <w:highlight w:val="none"/>
        </w:rPr>
      </w:pPr>
      <w:r>
        <w:rPr>
          <w:rFonts w:ascii="宋体" w:hAnsi="宋体" w:eastAsia="宋体"/>
          <w:color w:val="auto"/>
          <w:highlight w:val="none"/>
        </w:rPr>
        <w:t>公众网民对花呗、白条等网贷新型接受度和使用频率方面：</w:t>
      </w:r>
      <w:r>
        <w:rPr>
          <w:rFonts w:ascii="Calibri" w:hAnsi="Calibri" w:eastAsia="Calibri"/>
          <w:color w:val="auto"/>
          <w:highlight w:val="none"/>
        </w:rPr>
        <w:t>5.05</w:t>
      </w:r>
      <w:r>
        <w:rPr>
          <w:rFonts w:ascii="Calibri" w:hAnsi="Calibri" w:eastAsia="Calibri" w:cs="Calibri"/>
          <w:color w:val="auto"/>
          <w:highlight w:val="none"/>
        </w:rPr>
        <w:t>%</w:t>
      </w:r>
      <w:r>
        <w:rPr>
          <w:rFonts w:ascii="宋体" w:hAnsi="宋体" w:eastAsia="宋体"/>
          <w:color w:val="auto"/>
          <w:highlight w:val="none"/>
        </w:rPr>
        <w:t>公众网民表示会经常使用，13.3%网民表示会偶尔使用，有10.09%网民表示不会使用，但想要尝试，有71.56%网民表示不会使用，以后也不会使用。数据显示公众网民对网贷应用基本不接受，网贷应用的渗透率也比较低（18.35%，低于两成）。</w:t>
      </w:r>
      <w:r>
        <w:rPr>
          <w:rFonts w:ascii="Calibri" w:hAnsi="Calibri" w:eastAsia="Calibri"/>
          <w:b/>
          <w:bCs/>
          <w:color w:val="auto"/>
          <w:highlight w:val="none"/>
        </w:rPr>
        <w:t>相较于全国数据，排名基本一致。</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86</w:t>
      </w:r>
      <w:r>
        <w:rPr>
          <w:rFonts w:hint="eastAsia"/>
          <w:color w:val="auto"/>
          <w:highlight w:val="none"/>
        </w:rPr>
        <w:fldChar w:fldCharType="end"/>
      </w:r>
      <w:bookmarkStart w:id="212" w:name="_Toc27348"/>
      <w:r>
        <w:rPr>
          <w:rFonts w:ascii="宋体" w:hAnsi="宋体" w:eastAsia="宋体"/>
          <w:color w:val="auto"/>
          <w:highlight w:val="none"/>
        </w:rPr>
        <w:t>：网贷应用软件接受度和使用频率</w:t>
      </w:r>
      <w:bookmarkEnd w:id="21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（图表数据来源：公众网民版专题4网络购物权益保护专题第14题：当您在支付时是否会使用网贷APP软件？）</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14.1</w:t>
      </w:r>
      <w:r>
        <w:rPr>
          <w:rFonts w:ascii="宋体" w:hAnsi="宋体" w:eastAsia="宋体"/>
          <w:color w:val="auto"/>
          <w:highlight w:val="none"/>
        </w:rPr>
        <w:t>）网络借贷消费还款风险</w:t>
      </w:r>
    </w:p>
    <w:p>
      <w:pPr>
        <w:rPr>
          <w:rFonts w:ascii="Calibri" w:hAnsi="Calibri" w:eastAsia="Calibri"/>
          <w:color w:val="auto"/>
          <w:highlight w:val="none"/>
        </w:rPr>
      </w:pPr>
      <w:r>
        <w:rPr>
          <w:rFonts w:ascii="宋体" w:hAnsi="宋体" w:eastAsia="宋体"/>
          <w:color w:val="auto"/>
          <w:highlight w:val="none"/>
        </w:rPr>
        <w:t>公众网民遇到网络借贷消费后无法按时还款的情况：</w:t>
      </w:r>
      <w:r>
        <w:rPr>
          <w:rFonts w:ascii="Calibri" w:hAnsi="Calibri" w:eastAsia="Calibri"/>
          <w:color w:val="auto"/>
          <w:highlight w:val="none"/>
        </w:rPr>
        <w:t>34.62</w:t>
      </w:r>
      <w:r>
        <w:rPr>
          <w:rFonts w:ascii="Calibri" w:hAnsi="Calibri" w:eastAsia="Calibri" w:cs="Calibri"/>
          <w:color w:val="auto"/>
          <w:highlight w:val="none"/>
        </w:rPr>
        <w:t>%</w:t>
      </w:r>
      <w:r>
        <w:rPr>
          <w:rFonts w:ascii="宋体" w:hAnsi="宋体" w:eastAsia="宋体"/>
          <w:color w:val="auto"/>
          <w:highlight w:val="none"/>
        </w:rPr>
        <w:t>的公众网民没有遇到无法按时还款，</w:t>
      </w:r>
      <w:r>
        <w:rPr>
          <w:rFonts w:ascii="Calibri" w:hAnsi="Calibri" w:eastAsia="Calibri"/>
          <w:color w:val="auto"/>
          <w:highlight w:val="none"/>
        </w:rPr>
        <w:t>21.79</w:t>
      </w:r>
      <w:r>
        <w:rPr>
          <w:rFonts w:ascii="Calibri" w:hAnsi="Calibri" w:eastAsia="Calibri" w:cs="Calibri"/>
          <w:color w:val="auto"/>
          <w:highlight w:val="none"/>
        </w:rPr>
        <w:t>%</w:t>
      </w:r>
      <w:r>
        <w:rPr>
          <w:rFonts w:ascii="宋体" w:hAnsi="宋体" w:eastAsia="宋体"/>
          <w:color w:val="auto"/>
          <w:highlight w:val="none"/>
        </w:rPr>
        <w:t>很少遇到，</w:t>
      </w:r>
      <w:r>
        <w:rPr>
          <w:rFonts w:ascii="Calibri" w:hAnsi="Calibri" w:eastAsia="Calibri"/>
          <w:color w:val="auto"/>
          <w:highlight w:val="none"/>
        </w:rPr>
        <w:t>15.38</w:t>
      </w:r>
      <w:r>
        <w:rPr>
          <w:rFonts w:ascii="Calibri" w:hAnsi="Calibri" w:eastAsia="Calibri" w:cs="Calibri"/>
          <w:color w:val="auto"/>
          <w:highlight w:val="none"/>
        </w:rPr>
        <w:t>%</w:t>
      </w:r>
      <w:r>
        <w:rPr>
          <w:rFonts w:ascii="宋体" w:hAnsi="宋体" w:eastAsia="宋体"/>
          <w:color w:val="auto"/>
          <w:highlight w:val="none"/>
        </w:rPr>
        <w:t>表示遇到无法按时还款的情况一般，</w:t>
      </w:r>
      <w:r>
        <w:rPr>
          <w:rFonts w:ascii="Calibri" w:hAnsi="Calibri" w:eastAsia="Calibri"/>
          <w:color w:val="auto"/>
          <w:highlight w:val="none"/>
        </w:rPr>
        <w:t>15.38</w:t>
      </w:r>
      <w:r>
        <w:rPr>
          <w:rFonts w:ascii="Calibri" w:hAnsi="Calibri" w:eastAsia="Calibri" w:cs="Calibri"/>
          <w:color w:val="auto"/>
          <w:highlight w:val="none"/>
        </w:rPr>
        <w:t>%</w:t>
      </w:r>
      <w:r>
        <w:rPr>
          <w:rFonts w:ascii="宋体" w:hAnsi="宋体" w:eastAsia="宋体"/>
          <w:color w:val="auto"/>
          <w:highlight w:val="none"/>
        </w:rPr>
        <w:t>网民表示经常遇到，</w:t>
      </w:r>
      <w:r>
        <w:rPr>
          <w:rFonts w:ascii="Calibri" w:hAnsi="Calibri" w:eastAsia="Calibri"/>
          <w:color w:val="auto"/>
          <w:highlight w:val="none"/>
        </w:rPr>
        <w:t>12.82</w:t>
      </w:r>
      <w:r>
        <w:rPr>
          <w:rFonts w:ascii="Calibri" w:hAnsi="Calibri" w:eastAsia="Calibri" w:cs="Calibri"/>
          <w:color w:val="auto"/>
          <w:highlight w:val="none"/>
        </w:rPr>
        <w:t>%</w:t>
      </w:r>
      <w:r>
        <w:rPr>
          <w:rFonts w:ascii="宋体" w:hAnsi="宋体" w:eastAsia="宋体"/>
          <w:color w:val="auto"/>
          <w:highlight w:val="none"/>
        </w:rPr>
        <w:t>网民表示总是遇到。数据显示有相当比例的公众网民（</w:t>
      </w:r>
      <w:r>
        <w:rPr>
          <w:rFonts w:ascii="Calibri" w:hAnsi="Calibri" w:eastAsia="Calibri"/>
          <w:color w:val="auto"/>
          <w:highlight w:val="none"/>
        </w:rPr>
        <w:t>28.20</w:t>
      </w:r>
      <w:r>
        <w:rPr>
          <w:rFonts w:ascii="Calibri" w:hAnsi="Calibri" w:eastAsia="Calibri" w:cs="Calibri"/>
          <w:color w:val="auto"/>
          <w:highlight w:val="none"/>
        </w:rPr>
        <w:t>%</w:t>
      </w:r>
      <w:r>
        <w:rPr>
          <w:rFonts w:ascii="宋体" w:hAnsi="宋体" w:eastAsia="宋体"/>
          <w:color w:val="auto"/>
          <w:highlight w:val="none"/>
        </w:rPr>
        <w:t>）会遇到无法按时还款的情况，网贷出现还款风险值得重视。</w:t>
      </w:r>
      <w:r>
        <w:rPr>
          <w:rFonts w:ascii="Calibri" w:hAnsi="Calibri" w:eastAsia="Calibri"/>
          <w:b/>
          <w:bCs/>
          <w:color w:val="auto"/>
          <w:highlight w:val="none"/>
        </w:rPr>
        <w:t>与全国数据相比，一般的人员比例要低6.83个百分点,总是遇到的人员比例要高2.31个百分点。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87</w:t>
      </w:r>
      <w:r>
        <w:rPr>
          <w:rFonts w:hint="eastAsia"/>
          <w:color w:val="auto"/>
          <w:highlight w:val="none"/>
        </w:rPr>
        <w:fldChar w:fldCharType="end"/>
      </w:r>
      <w:bookmarkStart w:id="213" w:name="_Toc24080"/>
      <w:r>
        <w:rPr>
          <w:rFonts w:ascii="宋体" w:hAnsi="宋体" w:eastAsia="宋体"/>
          <w:color w:val="auto"/>
          <w:highlight w:val="none"/>
        </w:rPr>
        <w:t>：网络借贷消费还款风险</w:t>
      </w:r>
      <w:bookmarkEnd w:id="21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15</w:t>
      </w:r>
      <w:r>
        <w:rPr>
          <w:rFonts w:ascii="宋体" w:hAnsi="宋体" w:eastAsia="宋体"/>
          <w:color w:val="auto"/>
          <w:highlight w:val="none"/>
        </w:rPr>
        <w:t>）遇到商家拒绝无理由退货后的应对措施</w:t>
      </w:r>
    </w:p>
    <w:p>
      <w:pPr>
        <w:rPr>
          <w:rFonts w:ascii="Calibri" w:hAnsi="Calibri" w:eastAsia="Calibri"/>
          <w:color w:val="auto"/>
          <w:highlight w:val="none"/>
        </w:rPr>
      </w:pPr>
      <w:r>
        <w:rPr>
          <w:rFonts w:ascii="Calibri" w:hAnsi="Calibri" w:eastAsia="Calibri"/>
          <w:color w:val="auto"/>
          <w:highlight w:val="none"/>
        </w:rPr>
        <w:t>58.8</w:t>
      </w:r>
      <w:r>
        <w:rPr>
          <w:rFonts w:ascii="Calibri" w:hAnsi="Calibri" w:eastAsia="Calibri" w:cs="Calibri"/>
          <w:color w:val="auto"/>
          <w:highlight w:val="none"/>
        </w:rPr>
        <w:t>%</w:t>
      </w:r>
      <w:r>
        <w:rPr>
          <w:rFonts w:ascii="宋体" w:hAnsi="宋体" w:eastAsia="宋体"/>
          <w:color w:val="auto"/>
          <w:highlight w:val="none"/>
        </w:rPr>
        <w:t>公众网民在遇到商家拒绝无理由退货后通常会</w:t>
      </w:r>
      <w:r>
        <w:rPr>
          <w:rFonts w:ascii="Calibri" w:hAnsi="Calibri" w:eastAsia="Calibri"/>
          <w:color w:val="auto"/>
          <w:highlight w:val="none"/>
        </w:rPr>
        <w:t>找店铺客服理论</w:t>
      </w:r>
      <w:r>
        <w:rPr>
          <w:rFonts w:ascii="宋体" w:hAnsi="宋体" w:eastAsia="宋体"/>
          <w:color w:val="auto"/>
          <w:highlight w:val="none"/>
        </w:rPr>
        <w:t>，其次是</w:t>
      </w:r>
      <w:r>
        <w:rPr>
          <w:rFonts w:ascii="Calibri" w:hAnsi="Calibri" w:eastAsia="Calibri"/>
          <w:color w:val="auto"/>
          <w:highlight w:val="none"/>
        </w:rPr>
        <w:t>找第三方购物网站客服介入</w:t>
      </w:r>
      <w:r>
        <w:rPr>
          <w:rFonts w:ascii="Calibri" w:hAnsi="Calibri" w:eastAsia="Calibri" w:cs="Calibri"/>
          <w:color w:val="auto"/>
          <w:highlight w:val="none"/>
        </w:rPr>
        <w:t>55.09%</w:t>
      </w:r>
      <w:r>
        <w:rPr>
          <w:rFonts w:ascii="宋体" w:hAnsi="宋体" w:eastAsia="宋体"/>
          <w:color w:val="auto"/>
          <w:highlight w:val="none"/>
        </w:rPr>
        <w:t>，</w:t>
      </w:r>
      <w:r>
        <w:rPr>
          <w:rFonts w:ascii="Calibri" w:hAnsi="Calibri" w:eastAsia="Calibri"/>
          <w:color w:val="auto"/>
          <w:highlight w:val="none"/>
        </w:rPr>
        <w:t>向有关部门投诉</w:t>
      </w:r>
      <w:r>
        <w:rPr>
          <w:rFonts w:ascii="宋体" w:hAnsi="宋体" w:eastAsia="宋体"/>
          <w:color w:val="auto"/>
          <w:highlight w:val="none"/>
        </w:rPr>
        <w:t>的占</w:t>
      </w:r>
      <w:r>
        <w:rPr>
          <w:rFonts w:ascii="Calibri" w:hAnsi="Calibri" w:eastAsia="Calibri"/>
          <w:color w:val="auto"/>
          <w:highlight w:val="none"/>
        </w:rPr>
        <w:t>44.44</w:t>
      </w:r>
      <w:r>
        <w:rPr>
          <w:rFonts w:ascii="Calibri" w:hAnsi="Calibri" w:eastAsia="Calibri" w:cs="Calibri"/>
          <w:color w:val="auto"/>
          <w:highlight w:val="none"/>
        </w:rPr>
        <w:t>%</w:t>
      </w:r>
      <w:r>
        <w:rPr>
          <w:rFonts w:ascii="宋体" w:hAnsi="宋体" w:eastAsia="宋体"/>
          <w:color w:val="auto"/>
          <w:highlight w:val="none"/>
        </w:rPr>
        <w:t>。数据显示公众网民对维护自身合法权益方面比较重视，第三方购物网站的介入起了相当重要的作用。</w:t>
      </w:r>
      <w:r>
        <w:rPr>
          <w:rFonts w:ascii="Calibri" w:hAnsi="Calibri" w:eastAsia="Calibri"/>
          <w:b/>
          <w:bCs/>
          <w:color w:val="auto"/>
          <w:highlight w:val="none"/>
        </w:rPr>
        <w:t>与全国数据相比，找店铺客服理论的人员比例要低3.8个百分点,向有关部门投诉的人员比例要高2.95个百分点。</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88</w:t>
      </w:r>
      <w:r>
        <w:rPr>
          <w:rFonts w:hint="eastAsia"/>
          <w:color w:val="auto"/>
          <w:highlight w:val="none"/>
        </w:rPr>
        <w:fldChar w:fldCharType="end"/>
      </w:r>
      <w:bookmarkStart w:id="214" w:name="_Toc20629"/>
      <w:r>
        <w:rPr>
          <w:rFonts w:ascii="宋体" w:hAnsi="宋体" w:eastAsia="宋体"/>
          <w:color w:val="auto"/>
          <w:highlight w:val="none"/>
        </w:rPr>
        <w:t>：遇到商家拒绝无理由退货后的应对措施</w:t>
      </w:r>
      <w:bookmarkEnd w:id="21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15.1</w:t>
      </w:r>
      <w:r>
        <w:rPr>
          <w:rFonts w:ascii="宋体" w:hAnsi="宋体" w:eastAsia="宋体"/>
          <w:color w:val="auto"/>
          <w:highlight w:val="none"/>
        </w:rPr>
        <w:t>）放弃无理由退货的原因</w:t>
      </w:r>
    </w:p>
    <w:p>
      <w:pPr>
        <w:rPr>
          <w:rFonts w:ascii="Calibri" w:hAnsi="Calibri" w:eastAsia="Calibri"/>
          <w:color w:val="auto"/>
          <w:highlight w:val="none"/>
        </w:rPr>
      </w:pPr>
      <w:r>
        <w:rPr>
          <w:rFonts w:ascii="宋体" w:hAnsi="宋体" w:eastAsia="宋体"/>
          <w:color w:val="auto"/>
          <w:highlight w:val="none"/>
        </w:rPr>
        <w:t>公众网民放弃无理由退货的原因：排第一位的是</w:t>
      </w:r>
      <w:r>
        <w:rPr>
          <w:rFonts w:ascii="Calibri" w:hAnsi="Calibri" w:eastAsia="Calibri"/>
          <w:color w:val="auto"/>
          <w:highlight w:val="none"/>
        </w:rPr>
        <w:t>过程太麻烦</w:t>
      </w:r>
      <w:r>
        <w:rPr>
          <w:rFonts w:ascii="宋体" w:hAnsi="宋体" w:eastAsia="宋体"/>
          <w:color w:val="auto"/>
          <w:highlight w:val="none"/>
        </w:rPr>
        <w:t>（选择率</w:t>
      </w:r>
      <w:r>
        <w:rPr>
          <w:rFonts w:ascii="Calibri" w:hAnsi="Calibri" w:eastAsia="Calibri"/>
          <w:color w:val="auto"/>
          <w:highlight w:val="none"/>
        </w:rPr>
        <w:t>81.08</w:t>
      </w:r>
      <w:r>
        <w:rPr>
          <w:rFonts w:ascii="Calibri" w:hAnsi="Calibri" w:eastAsia="Calibri" w:cs="Calibri"/>
          <w:color w:val="auto"/>
          <w:highlight w:val="none"/>
        </w:rPr>
        <w:t>%</w:t>
      </w:r>
      <w:r>
        <w:rPr>
          <w:rFonts w:ascii="宋体" w:hAnsi="宋体" w:eastAsia="宋体"/>
          <w:color w:val="auto"/>
          <w:highlight w:val="none"/>
        </w:rPr>
        <w:t>），第二位是</w:t>
      </w:r>
      <w:r>
        <w:rPr>
          <w:rFonts w:ascii="Calibri" w:hAnsi="Calibri" w:eastAsia="Calibri"/>
          <w:color w:val="auto"/>
          <w:highlight w:val="none"/>
        </w:rPr>
        <w:t>维权太花时间</w:t>
      </w:r>
      <w:r>
        <w:rPr>
          <w:rFonts w:ascii="宋体" w:hAnsi="宋体" w:eastAsia="宋体"/>
          <w:color w:val="auto"/>
          <w:highlight w:val="none"/>
        </w:rPr>
        <w:t>（选择</w:t>
      </w:r>
      <w:r>
        <w:rPr>
          <w:rFonts w:ascii="Calibri" w:hAnsi="Calibri" w:eastAsia="Calibri"/>
          <w:color w:val="auto"/>
          <w:highlight w:val="none"/>
        </w:rPr>
        <w:t>率</w:t>
      </w:r>
      <w:r>
        <w:rPr>
          <w:rFonts w:ascii="Calibri" w:hAnsi="Calibri" w:eastAsia="Calibri" w:cs="Calibri"/>
          <w:color w:val="auto"/>
          <w:highlight w:val="none"/>
        </w:rPr>
        <w:t>40.54%</w:t>
      </w:r>
      <w:r>
        <w:rPr>
          <w:rFonts w:ascii="宋体" w:hAnsi="宋体" w:eastAsia="宋体"/>
          <w:color w:val="auto"/>
          <w:highlight w:val="none"/>
        </w:rPr>
        <w:t>），第三位是</w:t>
      </w:r>
      <w:r>
        <w:rPr>
          <w:rFonts w:ascii="Calibri" w:hAnsi="Calibri" w:eastAsia="Calibri"/>
          <w:color w:val="auto"/>
          <w:highlight w:val="none"/>
        </w:rPr>
        <w:t>金额不大没必要</w:t>
      </w:r>
      <w:r>
        <w:rPr>
          <w:rFonts w:ascii="宋体" w:hAnsi="宋体" w:eastAsia="宋体"/>
          <w:color w:val="auto"/>
          <w:highlight w:val="none"/>
        </w:rPr>
        <w:t>（选择率</w:t>
      </w:r>
      <w:r>
        <w:rPr>
          <w:rFonts w:ascii="Calibri" w:hAnsi="Calibri" w:eastAsia="Calibri"/>
          <w:color w:val="auto"/>
          <w:highlight w:val="none"/>
        </w:rPr>
        <w:t>37.84</w:t>
      </w:r>
      <w:r>
        <w:rPr>
          <w:rFonts w:ascii="Calibri" w:hAnsi="Calibri" w:eastAsia="Calibri" w:cs="Calibri"/>
          <w:color w:val="auto"/>
          <w:highlight w:val="none"/>
        </w:rPr>
        <w:t>%</w:t>
      </w:r>
      <w:r>
        <w:rPr>
          <w:rFonts w:ascii="宋体" w:hAnsi="宋体" w:eastAsia="宋体"/>
          <w:color w:val="auto"/>
          <w:highlight w:val="none"/>
        </w:rPr>
        <w:t>），第四位是</w:t>
      </w:r>
      <w:r>
        <w:rPr>
          <w:rFonts w:ascii="Calibri" w:hAnsi="Calibri" w:eastAsia="Calibri"/>
          <w:color w:val="auto"/>
          <w:highlight w:val="none"/>
        </w:rPr>
        <w:t>不想自理邮费</w:t>
      </w:r>
      <w:r>
        <w:rPr>
          <w:rFonts w:ascii="宋体" w:hAnsi="宋体" w:eastAsia="宋体"/>
          <w:color w:val="auto"/>
          <w:highlight w:val="none"/>
        </w:rPr>
        <w:t>（选择率</w:t>
      </w:r>
      <w:r>
        <w:rPr>
          <w:rFonts w:ascii="Calibri" w:hAnsi="Calibri" w:eastAsia="Calibri"/>
          <w:color w:val="auto"/>
          <w:highlight w:val="none"/>
        </w:rPr>
        <w:t>35.14</w:t>
      </w:r>
      <w:r>
        <w:rPr>
          <w:rFonts w:ascii="Calibri" w:hAnsi="Calibri" w:eastAsia="Calibri" w:cs="Calibri"/>
          <w:color w:val="auto"/>
          <w:highlight w:val="none"/>
        </w:rPr>
        <w:t>%</w:t>
      </w:r>
      <w:r>
        <w:rPr>
          <w:rFonts w:ascii="宋体" w:hAnsi="宋体" w:eastAsia="宋体"/>
          <w:color w:val="auto"/>
          <w:highlight w:val="none"/>
        </w:rPr>
        <w:t>），第五位是</w:t>
      </w:r>
      <w:r>
        <w:rPr>
          <w:rFonts w:ascii="Calibri" w:hAnsi="Calibri" w:eastAsia="Calibri"/>
          <w:color w:val="auto"/>
          <w:highlight w:val="none"/>
        </w:rPr>
        <w:t>商品问题不大，可以凑合接受</w:t>
      </w:r>
      <w:r>
        <w:rPr>
          <w:rFonts w:ascii="宋体" w:hAnsi="宋体" w:eastAsia="宋体"/>
          <w:color w:val="auto"/>
          <w:highlight w:val="none"/>
        </w:rPr>
        <w:t>（选择</w:t>
      </w:r>
      <w:r>
        <w:rPr>
          <w:rFonts w:ascii="Calibri" w:hAnsi="Calibri" w:eastAsia="Calibri"/>
          <w:color w:val="auto"/>
          <w:highlight w:val="none"/>
        </w:rPr>
        <w:t>率</w:t>
      </w:r>
      <w:r>
        <w:rPr>
          <w:rFonts w:ascii="Calibri" w:hAnsi="Calibri" w:eastAsia="Calibri" w:cs="Calibri"/>
          <w:color w:val="auto"/>
          <w:highlight w:val="none"/>
        </w:rPr>
        <w:t>35.14%</w:t>
      </w:r>
      <w:r>
        <w:rPr>
          <w:rFonts w:ascii="宋体" w:hAnsi="宋体" w:eastAsia="宋体"/>
          <w:color w:val="auto"/>
          <w:highlight w:val="none"/>
        </w:rPr>
        <w:t>）。数据显示公众网民维权中成本是主要考虑的因素，退货流程和效率是主要的痛点。</w:t>
      </w:r>
      <w:r>
        <w:rPr>
          <w:rFonts w:ascii="Calibri" w:hAnsi="Calibri" w:eastAsia="Calibri"/>
          <w:b/>
          <w:bCs/>
          <w:color w:val="auto"/>
          <w:highlight w:val="none"/>
        </w:rPr>
        <w:t>相较于全国数据，本题的排名完全一致。</w:t>
      </w:r>
    </w:p>
    <w:p>
      <w:pPr>
        <w:spacing w:before="60" w:after="60" w:line="312" w:lineRule="auto"/>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89</w:t>
      </w:r>
      <w:r>
        <w:rPr>
          <w:rFonts w:hint="eastAsia"/>
          <w:color w:val="auto"/>
          <w:highlight w:val="none"/>
        </w:rPr>
        <w:fldChar w:fldCharType="end"/>
      </w:r>
      <w:bookmarkStart w:id="215" w:name="_Toc14949"/>
      <w:r>
        <w:rPr>
          <w:rFonts w:ascii="宋体" w:hAnsi="宋体" w:eastAsia="宋体"/>
          <w:color w:val="auto"/>
          <w:highlight w:val="none"/>
        </w:rPr>
        <w:t>：放弃无理由退货的原因</w:t>
      </w:r>
      <w:bookmarkEnd w:id="215"/>
    </w:p>
    <w:p>
      <w:pPr>
        <w:ind w:firstLine="0" w:firstLineChars="0"/>
        <w:jc w:val="left"/>
        <w:rPr>
          <w:rFonts w:ascii="微软雅黑" w:hAnsi="微软雅黑" w:eastAsia="微软雅黑"/>
          <w:color w:val="auto"/>
          <w:sz w:val="22"/>
          <w:szCs w:val="22"/>
          <w:highlight w:val="none"/>
        </w:rPr>
      </w:pPr>
      <w:r>
        <w:rPr>
          <w:rFonts w:ascii="宋体" w:hAnsi="宋体" w:eastAsia="宋体"/>
          <w:color w:val="auto"/>
          <w:highlight w:val="none"/>
        </w:rPr>
        <w:t>（图表数据来源：公众网民版专题4网络购物权益保护专题第15.1题：您放弃维权的原因？（多选））</w:t>
      </w:r>
    </w:p>
    <w:p>
      <w:pPr>
        <w:ind w:firstLine="440"/>
        <w:rPr>
          <w:rFonts w:ascii="微软雅黑" w:hAnsi="微软雅黑" w:eastAsia="微软雅黑"/>
          <w:color w:val="auto"/>
          <w:sz w:val="22"/>
          <w:szCs w:val="22"/>
          <w:highlight w:val="none"/>
        </w:rPr>
      </w:pPr>
    </w:p>
    <w:p>
      <w:pPr>
        <w:rPr>
          <w:rFonts w:ascii="微软雅黑" w:hAnsi="微软雅黑" w:eastAsia="微软雅黑"/>
          <w:color w:val="auto"/>
          <w:sz w:val="22"/>
          <w:szCs w:val="22"/>
          <w:highlight w:val="none"/>
        </w:rPr>
      </w:pPr>
      <w:r>
        <w:rPr>
          <w:rFonts w:ascii="宋体" w:hAnsi="宋体" w:eastAsia="宋体"/>
          <w:color w:val="auto"/>
          <w:highlight w:val="none"/>
        </w:rPr>
        <w:t>（</w:t>
      </w:r>
      <w:r>
        <w:rPr>
          <w:rFonts w:ascii="Calibri" w:hAnsi="Calibri" w:eastAsia="Calibri"/>
          <w:color w:val="auto"/>
          <w:highlight w:val="none"/>
        </w:rPr>
        <w:t>16</w:t>
      </w:r>
      <w:r>
        <w:rPr>
          <w:rFonts w:ascii="宋体" w:hAnsi="宋体" w:eastAsia="宋体"/>
          <w:color w:val="auto"/>
          <w:highlight w:val="none"/>
        </w:rPr>
        <w:t>）网络购物安全权益保障亟需改进的问题</w:t>
      </w:r>
    </w:p>
    <w:p>
      <w:pPr>
        <w:rPr>
          <w:rFonts w:ascii="Calibri" w:hAnsi="Calibri" w:eastAsia="Calibri"/>
          <w:color w:val="auto"/>
          <w:highlight w:val="none"/>
        </w:rPr>
      </w:pPr>
      <w:r>
        <w:rPr>
          <w:rFonts w:ascii="宋体" w:hAnsi="宋体" w:eastAsia="宋体"/>
          <w:color w:val="auto"/>
          <w:highlight w:val="none"/>
        </w:rPr>
        <w:t>公众网民认为网络购物安全权益保障亟需改进的问题：排第一位的是</w:t>
      </w:r>
      <w:r>
        <w:rPr>
          <w:rFonts w:ascii="Calibri" w:hAnsi="Calibri" w:eastAsia="Calibri"/>
          <w:color w:val="auto"/>
          <w:highlight w:val="none"/>
        </w:rPr>
        <w:t>打击虚假宣传</w:t>
      </w:r>
      <w:r>
        <w:rPr>
          <w:rFonts w:ascii="宋体" w:hAnsi="宋体" w:eastAsia="宋体"/>
          <w:color w:val="auto"/>
          <w:highlight w:val="none"/>
        </w:rPr>
        <w:t>（选择率</w:t>
      </w:r>
      <w:r>
        <w:rPr>
          <w:rFonts w:ascii="Calibri" w:hAnsi="Calibri" w:eastAsia="Calibri"/>
          <w:color w:val="auto"/>
          <w:highlight w:val="none"/>
        </w:rPr>
        <w:t>77.05%</w:t>
      </w:r>
      <w:r>
        <w:rPr>
          <w:rFonts w:ascii="宋体" w:hAnsi="宋体" w:eastAsia="宋体"/>
          <w:color w:val="auto"/>
          <w:highlight w:val="none"/>
        </w:rPr>
        <w:t>），第二位是</w:t>
      </w:r>
      <w:r>
        <w:rPr>
          <w:rFonts w:ascii="Calibri" w:hAnsi="Calibri" w:eastAsia="Calibri"/>
          <w:color w:val="auto"/>
          <w:highlight w:val="none"/>
        </w:rPr>
        <w:t>打击假货</w:t>
      </w:r>
      <w:r>
        <w:rPr>
          <w:rFonts w:ascii="宋体" w:hAnsi="宋体" w:eastAsia="宋体"/>
          <w:color w:val="auto"/>
          <w:highlight w:val="none"/>
        </w:rPr>
        <w:t>（选择率</w:t>
      </w:r>
      <w:r>
        <w:rPr>
          <w:rFonts w:ascii="Calibri" w:hAnsi="Calibri" w:eastAsia="Calibri"/>
          <w:color w:val="auto"/>
          <w:highlight w:val="none"/>
        </w:rPr>
        <w:t>72.95%</w:t>
      </w:r>
      <w:r>
        <w:rPr>
          <w:rFonts w:ascii="宋体" w:hAnsi="宋体" w:eastAsia="宋体"/>
          <w:color w:val="auto"/>
          <w:highlight w:val="none"/>
        </w:rPr>
        <w:t>），第三位是</w:t>
      </w:r>
      <w:r>
        <w:rPr>
          <w:rFonts w:ascii="Calibri" w:hAnsi="Calibri" w:eastAsia="Calibri"/>
          <w:color w:val="auto"/>
          <w:highlight w:val="none"/>
        </w:rPr>
        <w:t>个人信息泄露</w:t>
      </w:r>
      <w:r>
        <w:rPr>
          <w:rFonts w:ascii="宋体" w:hAnsi="宋体" w:eastAsia="宋体"/>
          <w:color w:val="auto"/>
          <w:highlight w:val="none"/>
        </w:rPr>
        <w:t>（选择率</w:t>
      </w:r>
      <w:r>
        <w:rPr>
          <w:rFonts w:ascii="Calibri" w:hAnsi="Calibri" w:eastAsia="Calibri"/>
          <w:color w:val="auto"/>
          <w:highlight w:val="none"/>
        </w:rPr>
        <w:t>65%</w:t>
      </w:r>
      <w:r>
        <w:rPr>
          <w:rFonts w:ascii="宋体" w:hAnsi="宋体" w:eastAsia="宋体"/>
          <w:color w:val="auto"/>
          <w:highlight w:val="none"/>
        </w:rPr>
        <w:t>），第四位是</w:t>
      </w:r>
      <w:r>
        <w:rPr>
          <w:rFonts w:ascii="Calibri" w:hAnsi="Calibri" w:eastAsia="Calibri"/>
          <w:color w:val="auto"/>
          <w:highlight w:val="none"/>
        </w:rPr>
        <w:t>打击大数据杀熟</w:t>
      </w:r>
      <w:r>
        <w:rPr>
          <w:rFonts w:ascii="宋体" w:hAnsi="宋体" w:eastAsia="宋体"/>
          <w:color w:val="auto"/>
          <w:highlight w:val="none"/>
        </w:rPr>
        <w:t>（选择率</w:t>
      </w:r>
      <w:r>
        <w:rPr>
          <w:rFonts w:ascii="Calibri" w:hAnsi="Calibri" w:eastAsia="Calibri"/>
          <w:color w:val="auto"/>
          <w:highlight w:val="none"/>
        </w:rPr>
        <w:t>60.91%</w:t>
      </w:r>
      <w:r>
        <w:rPr>
          <w:rFonts w:ascii="宋体" w:hAnsi="宋体" w:eastAsia="宋体"/>
          <w:color w:val="auto"/>
          <w:highlight w:val="none"/>
        </w:rPr>
        <w:t>），第五位是</w:t>
      </w:r>
      <w:r>
        <w:rPr>
          <w:rFonts w:ascii="Calibri" w:hAnsi="Calibri" w:eastAsia="Calibri"/>
          <w:color w:val="auto"/>
          <w:highlight w:val="none"/>
        </w:rPr>
        <w:t>消费者维权</w:t>
      </w:r>
      <w:r>
        <w:rPr>
          <w:rFonts w:ascii="宋体" w:hAnsi="宋体" w:eastAsia="宋体"/>
          <w:color w:val="auto"/>
          <w:highlight w:val="none"/>
        </w:rPr>
        <w:t>（选择率</w:t>
      </w:r>
      <w:r>
        <w:rPr>
          <w:rFonts w:ascii="Calibri" w:hAnsi="Calibri" w:eastAsia="Calibri"/>
          <w:color w:val="auto"/>
          <w:highlight w:val="none"/>
        </w:rPr>
        <w:t>50.23%</w:t>
      </w:r>
      <w:r>
        <w:rPr>
          <w:rFonts w:ascii="宋体" w:hAnsi="宋体" w:eastAsia="宋体"/>
          <w:color w:val="auto"/>
          <w:highlight w:val="none"/>
        </w:rPr>
        <w:t>）。数据显示公众网民认为网络购物安全权益保障中虚假宣传、假货等成为首要关注点，个人信息泄露、大数据杀熟、垄断等成为主要</w:t>
      </w:r>
      <w:r>
        <w:rPr>
          <w:rFonts w:hint="eastAsia" w:ascii="宋体" w:hAnsi="宋体" w:eastAsia="宋体"/>
          <w:color w:val="auto"/>
          <w:highlight w:val="none"/>
          <w:lang w:eastAsia="zh-CN"/>
        </w:rPr>
        <w:t>痛点</w:t>
      </w:r>
      <w:r>
        <w:rPr>
          <w:rFonts w:ascii="宋体" w:hAnsi="宋体" w:eastAsia="宋体"/>
          <w:color w:val="auto"/>
          <w:highlight w:val="none"/>
        </w:rPr>
        <w:t>。</w:t>
      </w:r>
      <w:r>
        <w:rPr>
          <w:rFonts w:ascii="Calibri" w:hAnsi="Calibri" w:eastAsia="Calibri"/>
          <w:b/>
          <w:bCs/>
          <w:color w:val="auto"/>
          <w:highlight w:val="none"/>
        </w:rPr>
        <w:t>与全国数据相比，打击假货的人员比例要低2.6个百分点,打击虚假宣传的人员比例要高1.36个百分点。</w:t>
      </w:r>
    </w:p>
    <w:p>
      <w:pPr>
        <w:ind w:firstLine="0" w:firstLineChars="0"/>
        <w:jc w:val="center"/>
        <w:rPr>
          <w:rFonts w:ascii="微软雅黑" w:hAnsi="微软雅黑" w:eastAsia="微软雅黑"/>
          <w:color w:val="auto"/>
          <w:sz w:val="22"/>
          <w:szCs w:val="22"/>
          <w:highlight w:val="none"/>
        </w:rPr>
      </w:pPr>
      <w:r>
        <w:rPr>
          <w:rFonts w:ascii="微软雅黑" w:hAnsi="微软雅黑" w:eastAsia="微软雅黑"/>
          <w:color w:val="auto"/>
          <w:sz w:val="22"/>
          <w:szCs w:val="22"/>
          <w:highlight w:val="none"/>
        </w:rPr>
        <w:drawing>
          <wp:inline distT="0" distB="0" distL="0" distR="0">
            <wp:extent cx="5095875" cy="361950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rFonts w:hint="eastAsia"/>
          <w:color w:val="auto"/>
          <w:highlight w:val="none"/>
        </w:rPr>
        <w:fldChar w:fldCharType="begin"/>
      </w:r>
      <w:r>
        <w:rPr>
          <w:rFonts w:hint="eastAsia"/>
          <w:color w:val="auto"/>
          <w:highlight w:val="none"/>
        </w:rPr>
        <w:instrText xml:space="preserve"> SEQ 图表 \* ARABIC </w:instrText>
      </w:r>
      <w:r>
        <w:rPr>
          <w:rFonts w:hint="eastAsia"/>
          <w:color w:val="auto"/>
          <w:highlight w:val="none"/>
        </w:rPr>
        <w:fldChar w:fldCharType="separate"/>
      </w:r>
      <w:r>
        <w:rPr>
          <w:rFonts w:hint="eastAsia"/>
          <w:color w:val="auto"/>
          <w:highlight w:val="none"/>
        </w:rPr>
        <w:t>90</w:t>
      </w:r>
      <w:r>
        <w:rPr>
          <w:rFonts w:hint="eastAsia"/>
          <w:color w:val="auto"/>
          <w:highlight w:val="none"/>
        </w:rPr>
        <w:fldChar w:fldCharType="end"/>
      </w:r>
      <w:bookmarkStart w:id="216" w:name="_Toc21875"/>
      <w:r>
        <w:rPr>
          <w:rFonts w:ascii="宋体" w:hAnsi="宋体" w:eastAsia="宋体"/>
          <w:color w:val="auto"/>
          <w:highlight w:val="none"/>
        </w:rPr>
        <w:t>：网络购物安全权益保障亟需改进的问题</w:t>
      </w:r>
      <w:bookmarkEnd w:id="21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（图表数据来源：公众网民版专题4网络购物权益保护专题第17题：您认为网络购物安全权益保障在哪些方面亟需改进？（多选））</w:t>
      </w:r>
    </w:p>
    <w:p>
      <w:pPr>
        <w:ind w:firstLine="0" w:firstLineChars="0"/>
        <w:rPr>
          <w:color w:val="auto"/>
          <w:highlight w:val="none"/>
        </w:rPr>
      </w:pPr>
    </w:p>
    <w:bookmarkEnd w:id="196"/>
    <w:p>
      <w:pPr>
        <w:rPr>
          <w:color w:val="auto"/>
          <w:highlight w:val="none"/>
        </w:rPr>
      </w:pPr>
      <w:r>
        <w:rPr>
          <w:rFonts w:hint="eastAsia"/>
          <w:color w:val="auto"/>
          <w:highlight w:val="none"/>
        </w:rPr>
        <w:br w:type="page"/>
      </w:r>
    </w:p>
    <w:p>
      <w:pPr>
        <w:pStyle w:val="3"/>
        <w:ind w:firstLine="0" w:firstLineChars="0"/>
        <w:rPr>
          <w:color w:val="auto"/>
          <w:highlight w:val="none"/>
        </w:rPr>
      </w:pPr>
      <w:bookmarkStart w:id="217" w:name="_Toc11436"/>
      <w:r>
        <w:rPr>
          <w:rFonts w:hint="eastAsia"/>
          <w:color w:val="auto"/>
          <w:highlight w:val="none"/>
        </w:rPr>
        <w:t>5.5专题5：未成年人网络权益保护专题</w:t>
      </w:r>
      <w:bookmarkEnd w:id="217"/>
    </w:p>
    <w:p>
      <w:pPr>
        <w:rPr>
          <w:rFonts w:ascii="宋体" w:hAnsi="宋体" w:eastAsia="宋体"/>
          <w:color w:val="auto"/>
          <w:sz w:val="22"/>
          <w:szCs w:val="22"/>
          <w:highlight w:val="none"/>
        </w:rPr>
      </w:pPr>
      <w:r>
        <w:rPr>
          <w:rFonts w:ascii="宋体" w:hAnsi="宋体" w:eastAsia="宋体"/>
          <w:color w:val="auto"/>
          <w:highlight w:val="none"/>
        </w:rPr>
        <w:t>参与本专题答题的公众网民数量为2959人。</w:t>
      </w:r>
    </w:p>
    <w:p>
      <w:pPr>
        <w:rPr>
          <w:rFonts w:ascii="宋体" w:hAnsi="宋体" w:eastAsia="宋体"/>
          <w:color w:val="auto"/>
          <w:sz w:val="22"/>
          <w:szCs w:val="22"/>
          <w:highlight w:val="none"/>
        </w:rPr>
      </w:pPr>
      <w:r>
        <w:rPr>
          <w:rFonts w:ascii="宋体" w:hAnsi="宋体" w:eastAsia="宋体"/>
          <w:color w:val="auto"/>
          <w:highlight w:val="none"/>
        </w:rPr>
        <w:t>（1）未成年人网络权益保护状况满意度评价</w:t>
      </w:r>
    </w:p>
    <w:p>
      <w:pPr>
        <w:rPr>
          <w:rFonts w:ascii="宋体" w:hAnsi="宋体" w:eastAsia="宋体"/>
          <w:b/>
          <w:bCs/>
          <w:color w:val="auto"/>
          <w:highlight w:val="none"/>
        </w:rPr>
      </w:pPr>
      <w:r>
        <w:rPr>
          <w:rFonts w:ascii="宋体" w:hAnsi="宋体" w:eastAsia="宋体" w:cs="宋体"/>
          <w:color w:val="auto"/>
          <w:highlight w:val="none"/>
        </w:rPr>
        <w:t>公众网民对未成年人网络权益保护状况满意度评价：认为满意以上的占42.72%，其中13.99%公众网民认为非常满意，28.73%认为满意。36.29%认为一般，20.98%认为不满意或非常不满意，其中13.42%认为不满意，7.56%认为非常不满意。总体上满意的比例不高，主要评价是一般。</w:t>
      </w:r>
      <w:r>
        <w:rPr>
          <w:rFonts w:ascii="宋体" w:hAnsi="宋体" w:eastAsia="宋体"/>
          <w:b/>
          <w:bCs/>
          <w:color w:val="auto"/>
          <w:highlight w:val="none"/>
        </w:rPr>
        <w:t>与全国数据相比，一般的人员比例要低2.98个百分点,非常满意的人员比例要高4.03个百分点。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91</w:t>
      </w:r>
      <w:r>
        <w:rPr>
          <w:rFonts w:hint="eastAsia" w:ascii="宋体" w:hAnsi="宋体" w:eastAsia="宋体"/>
          <w:color w:val="auto"/>
          <w:highlight w:val="none"/>
        </w:rPr>
        <w:fldChar w:fldCharType="end"/>
      </w:r>
      <w:bookmarkStart w:id="218" w:name="_Toc23642"/>
      <w:r>
        <w:rPr>
          <w:rFonts w:hint="eastAsia" w:ascii="宋体" w:hAnsi="宋体" w:eastAsia="宋体"/>
          <w:color w:val="auto"/>
          <w:highlight w:val="none"/>
        </w:rPr>
        <w:t>：</w:t>
      </w:r>
      <w:r>
        <w:rPr>
          <w:rFonts w:ascii="宋体" w:hAnsi="宋体" w:eastAsia="宋体"/>
          <w:color w:val="auto"/>
          <w:highlight w:val="none"/>
        </w:rPr>
        <w:t>未成年人网络权益保护状况满意度评价</w:t>
      </w:r>
      <w:bookmarkEnd w:id="21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（图表数据来源：公众网民版专题5未成年人网络权益保护第1题：您对当前未成年人网络权益保护状况的满意程度？）</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（2）未成年人上网的情况</w:t>
      </w:r>
    </w:p>
    <w:p>
      <w:pPr>
        <w:rPr>
          <w:rFonts w:ascii="宋体" w:hAnsi="宋体" w:eastAsia="宋体"/>
          <w:b/>
          <w:bCs/>
          <w:color w:val="auto"/>
          <w:highlight w:val="none"/>
        </w:rPr>
      </w:pPr>
      <w:r>
        <w:rPr>
          <w:rFonts w:ascii="宋体" w:hAnsi="宋体" w:eastAsia="宋体"/>
          <w:color w:val="auto"/>
          <w:highlight w:val="none"/>
        </w:rPr>
        <w:t>有未成年人上网的公众网民家庭比例：</w:t>
      </w:r>
      <w:r>
        <w:rPr>
          <w:rFonts w:ascii="宋体" w:hAnsi="宋体" w:eastAsia="宋体" w:cs="宋体"/>
          <w:color w:val="auto"/>
          <w:highlight w:val="none"/>
        </w:rPr>
        <w:t>69.9%公众网民家庭中有未成年人上网的情况，没有的占30.1%。</w:t>
      </w:r>
      <w:r>
        <w:rPr>
          <w:rFonts w:ascii="宋体" w:hAnsi="宋体" w:eastAsia="宋体"/>
          <w:b/>
          <w:bCs/>
          <w:color w:val="auto"/>
          <w:highlight w:val="none"/>
        </w:rPr>
        <w:t>相较于全国数据，否的占比高了0.81个百分点。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92</w:t>
      </w:r>
      <w:r>
        <w:rPr>
          <w:rFonts w:hint="eastAsia" w:ascii="宋体" w:hAnsi="宋体" w:eastAsia="宋体"/>
          <w:color w:val="auto"/>
          <w:highlight w:val="none"/>
        </w:rPr>
        <w:fldChar w:fldCharType="end"/>
      </w:r>
      <w:bookmarkStart w:id="219" w:name="_Toc14251"/>
      <w:r>
        <w:rPr>
          <w:rFonts w:hint="eastAsia" w:ascii="宋体" w:hAnsi="宋体" w:eastAsia="宋体"/>
          <w:color w:val="auto"/>
          <w:highlight w:val="none"/>
        </w:rPr>
        <w:t>：</w:t>
      </w:r>
      <w:r>
        <w:rPr>
          <w:rFonts w:ascii="宋体" w:hAnsi="宋体" w:eastAsia="宋体"/>
          <w:color w:val="auto"/>
          <w:highlight w:val="none"/>
        </w:rPr>
        <w:t>未成年人上网的情况</w:t>
      </w:r>
      <w:bookmarkEnd w:id="21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（图表数据来源：公众网民版专题5未成年人网络权益保护第2题：您的家庭是否存在未成年人上网的情况？）</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（2.1）未成年人中网络应用服务渗透率</w:t>
      </w:r>
    </w:p>
    <w:p>
      <w:pPr>
        <w:rPr>
          <w:rFonts w:ascii="宋体" w:hAnsi="宋体" w:eastAsia="宋体"/>
          <w:b/>
          <w:bCs/>
          <w:color w:val="auto"/>
          <w:highlight w:val="none"/>
        </w:rPr>
      </w:pPr>
      <w:r>
        <w:rPr>
          <w:rFonts w:ascii="宋体" w:hAnsi="宋体" w:eastAsia="宋体"/>
          <w:color w:val="auto"/>
          <w:highlight w:val="none"/>
        </w:rPr>
        <w:t>未成年人中网络应用服务渗透率的情况：排第一位是</w:t>
      </w:r>
      <w:r>
        <w:rPr>
          <w:rFonts w:ascii="宋体" w:hAnsi="宋体" w:eastAsia="宋体" w:cs="宋体"/>
          <w:color w:val="auto"/>
          <w:highlight w:val="none"/>
        </w:rPr>
        <w:t>网络游戏（渗透率71.63%），第二位是网络视频</w:t>
      </w:r>
      <w:r>
        <w:rPr>
          <w:rFonts w:hint="eastAsia" w:ascii="宋体" w:hAnsi="宋体" w:eastAsia="宋体"/>
          <w:color w:val="auto"/>
          <w:highlight w:val="none"/>
        </w:rPr>
        <w:t>（</w:t>
      </w:r>
      <w:r>
        <w:rPr>
          <w:rFonts w:ascii="宋体" w:hAnsi="宋体" w:eastAsia="宋体"/>
          <w:color w:val="auto"/>
          <w:highlight w:val="none"/>
        </w:rPr>
        <w:t>渗透率</w:t>
      </w:r>
      <w:r>
        <w:rPr>
          <w:rFonts w:ascii="宋体" w:hAnsi="宋体" w:eastAsia="宋体" w:cs="宋体"/>
          <w:color w:val="auto"/>
          <w:highlight w:val="none"/>
        </w:rPr>
        <w:t>62.81%），第三位是网络音乐（渗透率56.2%），第四位是在线教育渗透率</w:t>
      </w:r>
      <w:r>
        <w:rPr>
          <w:rFonts w:hint="eastAsia" w:ascii="宋体" w:hAnsi="宋体" w:eastAsia="宋体"/>
          <w:color w:val="auto"/>
          <w:highlight w:val="none"/>
        </w:rPr>
        <w:t>（</w:t>
      </w:r>
      <w:r>
        <w:rPr>
          <w:rFonts w:ascii="宋体" w:hAnsi="宋体" w:eastAsia="宋体"/>
          <w:color w:val="auto"/>
          <w:highlight w:val="none"/>
        </w:rPr>
        <w:t>47.38</w:t>
      </w:r>
      <w:r>
        <w:rPr>
          <w:rFonts w:ascii="宋体" w:hAnsi="宋体" w:eastAsia="宋体" w:cs="宋体"/>
          <w:color w:val="auto"/>
          <w:highlight w:val="none"/>
        </w:rPr>
        <w:t>%），第五位是社交应用（渗透率46.01%），第六位是搜索引擎（渗透率41.32</w:t>
      </w:r>
      <w:r>
        <w:rPr>
          <w:rFonts w:ascii="宋体" w:hAnsi="宋体" w:eastAsia="宋体"/>
          <w:color w:val="auto"/>
          <w:highlight w:val="none"/>
        </w:rPr>
        <w:t>%）。数据显示</w:t>
      </w:r>
      <w:r>
        <w:rPr>
          <w:rFonts w:ascii="宋体" w:hAnsi="宋体" w:eastAsia="宋体" w:cs="宋体"/>
          <w:color w:val="auto"/>
          <w:highlight w:val="none"/>
        </w:rPr>
        <w:t>网络游戏、网络视频、网络音乐、在线教育等应用是未成年人上网最普及使用的应用，社交应用</w:t>
      </w:r>
      <w:r>
        <w:rPr>
          <w:rFonts w:ascii="宋体" w:hAnsi="宋体" w:eastAsia="宋体"/>
          <w:color w:val="auto"/>
          <w:highlight w:val="none"/>
        </w:rPr>
        <w:t>和</w:t>
      </w:r>
      <w:r>
        <w:rPr>
          <w:rFonts w:ascii="宋体" w:hAnsi="宋体" w:eastAsia="宋体" w:cs="宋体"/>
          <w:color w:val="auto"/>
          <w:highlight w:val="none"/>
        </w:rPr>
        <w:t>搜索引擎在未成年人中也有一定的渗透率。</w:t>
      </w:r>
      <w:r>
        <w:rPr>
          <w:rFonts w:ascii="宋体" w:hAnsi="宋体" w:eastAsia="宋体"/>
          <w:b/>
          <w:bCs/>
          <w:color w:val="auto"/>
          <w:highlight w:val="none"/>
        </w:rPr>
        <w:t>与全国数据相比，其他的人员比例要低1.75个百分点,即时通讯的人员比例要高4.68个百分点。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93</w:t>
      </w:r>
      <w:r>
        <w:rPr>
          <w:rFonts w:hint="eastAsia" w:ascii="宋体" w:hAnsi="宋体" w:eastAsia="宋体"/>
          <w:color w:val="auto"/>
          <w:highlight w:val="none"/>
        </w:rPr>
        <w:fldChar w:fldCharType="end"/>
      </w:r>
      <w:bookmarkStart w:id="220" w:name="_Toc22211"/>
      <w:r>
        <w:rPr>
          <w:rFonts w:ascii="宋体" w:hAnsi="宋体" w:eastAsia="宋体"/>
          <w:color w:val="auto"/>
          <w:highlight w:val="none"/>
        </w:rPr>
        <w:t>：未成年人中网络应用服务渗透率</w:t>
      </w:r>
      <w:bookmarkEnd w:id="22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（图表数据来源：公众网民版专题5未成年人网络权益保护第2.1题：您家中的未成年人经常使用哪些网络应用服务？（多选））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（2.2）家长对未成年人上网采取的引导和管理措施</w:t>
      </w:r>
    </w:p>
    <w:p>
      <w:pPr>
        <w:rPr>
          <w:rFonts w:ascii="宋体" w:hAnsi="宋体" w:eastAsia="宋体"/>
          <w:b/>
          <w:bCs/>
          <w:color w:val="auto"/>
          <w:highlight w:val="none"/>
        </w:rPr>
      </w:pPr>
      <w:r>
        <w:rPr>
          <w:rFonts w:ascii="宋体" w:hAnsi="宋体" w:eastAsia="宋体"/>
          <w:color w:val="auto"/>
          <w:highlight w:val="none"/>
        </w:rPr>
        <w:t>家长对未成年人上网采取的引导和管理措施：排第一位是</w:t>
      </w:r>
      <w:r>
        <w:rPr>
          <w:rFonts w:ascii="宋体" w:hAnsi="宋体" w:eastAsia="宋体" w:cs="宋体"/>
          <w:color w:val="auto"/>
          <w:highlight w:val="none"/>
        </w:rPr>
        <w:t>规定了上网的时间限制（选择率54.44</w:t>
      </w:r>
      <w:r>
        <w:rPr>
          <w:rFonts w:ascii="宋体" w:hAnsi="宋体" w:eastAsia="宋体"/>
          <w:color w:val="auto"/>
          <w:highlight w:val="none"/>
        </w:rPr>
        <w:t>%），第二位是</w:t>
      </w:r>
      <w:r>
        <w:rPr>
          <w:rFonts w:ascii="宋体" w:hAnsi="宋体" w:eastAsia="宋体" w:cs="宋体"/>
          <w:color w:val="auto"/>
          <w:highlight w:val="none"/>
        </w:rPr>
        <w:t>规定了上网前提(如先完成作业)（选择率48.33%），第三位是陪伴上网（选择率18.33%），第四位是没有引导和管理（选择率18.33%），第五位是安装了儿童上网监控和过滤软件（选择率11.67%）。数据显示绝大部家长对家里的未成年人上网都采取了一定的引导和管理措施，基本没有采用完全禁止未成年人上网的做法，但也有少部分的家</w:t>
      </w:r>
      <w:r>
        <w:rPr>
          <w:rFonts w:ascii="宋体" w:hAnsi="宋体" w:eastAsia="宋体"/>
          <w:color w:val="auto"/>
          <w:highlight w:val="none"/>
        </w:rPr>
        <w:t>长没有采用引导和管理措施，采用技术防范措施的比例也不算高。</w:t>
      </w:r>
      <w:r>
        <w:rPr>
          <w:rFonts w:ascii="宋体" w:hAnsi="宋体" w:eastAsia="宋体"/>
          <w:b/>
          <w:bCs/>
          <w:color w:val="auto"/>
          <w:highlight w:val="none"/>
        </w:rPr>
        <w:t>与全国数据相比，安装了儿童上网监控和过滤软件的人员比例要低3.82个百分点,完全禁止的人员比例要高1.66个百分点。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94</w:t>
      </w:r>
      <w:r>
        <w:rPr>
          <w:rFonts w:hint="eastAsia" w:ascii="宋体" w:hAnsi="宋体" w:eastAsia="宋体"/>
          <w:color w:val="auto"/>
          <w:highlight w:val="none"/>
        </w:rPr>
        <w:fldChar w:fldCharType="end"/>
      </w:r>
      <w:bookmarkStart w:id="221" w:name="_Toc6224"/>
      <w:r>
        <w:rPr>
          <w:rFonts w:ascii="宋体" w:hAnsi="宋体" w:eastAsia="宋体"/>
          <w:color w:val="auto"/>
          <w:highlight w:val="none"/>
        </w:rPr>
        <w:t>：家长对未成年人上网采取的引导和管理措施</w:t>
      </w:r>
      <w:bookmarkEnd w:id="221"/>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（图表数据来源：公众网民版专题5未成年人网络权益保护第2.2题：您对家中未成年人上网采取了以下哪种方式的引导和管理？（多选））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（3）网民对未成年人保护软件的使用体验评价</w:t>
      </w:r>
    </w:p>
    <w:p>
      <w:pPr>
        <w:rPr>
          <w:rFonts w:ascii="宋体" w:hAnsi="宋体" w:eastAsia="宋体"/>
          <w:b/>
          <w:bCs/>
          <w:color w:val="auto"/>
          <w:highlight w:val="none"/>
        </w:rPr>
      </w:pPr>
      <w:r>
        <w:rPr>
          <w:rFonts w:ascii="宋体" w:hAnsi="宋体" w:eastAsia="宋体"/>
          <w:color w:val="auto"/>
          <w:highlight w:val="none"/>
        </w:rPr>
        <w:t>公众网民对未成年人保护软件的使用体验：使用体验在满意以上的网民占</w:t>
      </w:r>
      <w:r>
        <w:rPr>
          <w:rFonts w:ascii="宋体" w:hAnsi="宋体" w:eastAsia="宋体" w:cs="宋体"/>
          <w:color w:val="auto"/>
          <w:highlight w:val="none"/>
        </w:rPr>
        <w:t>41.65</w:t>
      </w:r>
      <w:r>
        <w:rPr>
          <w:rFonts w:ascii="宋体" w:hAnsi="宋体" w:eastAsia="宋体"/>
          <w:color w:val="auto"/>
          <w:highlight w:val="none"/>
        </w:rPr>
        <w:t>%，其中</w:t>
      </w:r>
      <w:r>
        <w:rPr>
          <w:rFonts w:ascii="宋体" w:hAnsi="宋体" w:eastAsia="宋体" w:cs="宋体"/>
          <w:color w:val="auto"/>
          <w:highlight w:val="none"/>
        </w:rPr>
        <w:t>16.89%的网民表示非常满意，功能较多，过滤效果好，24.76%的网民表示较满意，基本能达到预期效果；29.17%的网民表示使用体验一；使用体验不满意的网民占16.50%，其中9.21%的网民表示较不满意，功能少，与预期效果差太多，7.29%的网民表示非常不满意，不能过滤相关APP、网址，起不到应有作用；12.67%的网民没有使用过相关软件。数据显示接近</w:t>
      </w:r>
      <w:r>
        <w:rPr>
          <w:rFonts w:hint="eastAsia" w:ascii="宋体" w:hAnsi="宋体" w:eastAsia="宋体" w:cs="宋体"/>
          <w:color w:val="auto"/>
          <w:highlight w:val="none"/>
        </w:rPr>
        <w:t>七</w:t>
      </w:r>
      <w:r>
        <w:rPr>
          <w:rFonts w:ascii="宋体" w:hAnsi="宋体" w:eastAsia="宋体" w:cs="宋体"/>
          <w:color w:val="auto"/>
          <w:highlight w:val="none"/>
        </w:rPr>
        <w:t>成网民对未成年保护软件的使用体验较为满意和一般</w:t>
      </w:r>
      <w:r>
        <w:rPr>
          <w:rFonts w:hint="eastAsia" w:ascii="宋体" w:hAnsi="宋体" w:eastAsia="宋体" w:cs="宋体"/>
          <w:color w:val="auto"/>
          <w:highlight w:val="none"/>
        </w:rPr>
        <w:t>。</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95</w:t>
      </w:r>
      <w:r>
        <w:rPr>
          <w:rFonts w:hint="eastAsia" w:ascii="宋体" w:hAnsi="宋体" w:eastAsia="宋体"/>
          <w:color w:val="auto"/>
          <w:highlight w:val="none"/>
        </w:rPr>
        <w:fldChar w:fldCharType="end"/>
      </w:r>
      <w:bookmarkStart w:id="222" w:name="_Toc2019"/>
      <w:r>
        <w:rPr>
          <w:rFonts w:ascii="宋体" w:hAnsi="宋体" w:eastAsia="宋体"/>
          <w:color w:val="auto"/>
          <w:highlight w:val="none"/>
        </w:rPr>
        <w:t>：网民对未成年人保护软件的使用体验评价</w:t>
      </w:r>
      <w:bookmarkEnd w:id="22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（图表数据来源：公众网民版专题5未成年人网络权益保护第3题：对未成年人保护软件的使用体验是否满意？）</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（4）网民对网络应用服务中“青少年保护模式/防沉迷模式”的了解及使用情况</w:t>
      </w:r>
    </w:p>
    <w:p>
      <w:pPr>
        <w:rPr>
          <w:rFonts w:ascii="宋体" w:hAnsi="宋体" w:eastAsia="宋体"/>
          <w:color w:val="auto"/>
          <w:sz w:val="22"/>
          <w:szCs w:val="22"/>
          <w:highlight w:val="none"/>
        </w:rPr>
      </w:pPr>
      <w:r>
        <w:rPr>
          <w:rFonts w:ascii="宋体" w:hAnsi="宋体" w:eastAsia="宋体"/>
          <w:color w:val="auto"/>
          <w:highlight w:val="none"/>
        </w:rPr>
        <w:t>网民对网络应用服务中“青少年保护模式/防沉迷模式”的了解及使用情况：</w:t>
      </w:r>
      <w:r>
        <w:rPr>
          <w:rFonts w:ascii="宋体" w:hAnsi="宋体" w:eastAsia="宋体" w:cs="宋体"/>
          <w:color w:val="auto"/>
          <w:highlight w:val="none"/>
        </w:rPr>
        <w:t>91.91%的网民表示了解该模式，其中31.02%的网民了解并经常使用，32.37%的网民了解并偶尔使用，28.52%的网民了解但没有使用过；不了解的网民占比，8.09%。数据显示半数以上的网民对网络应用服务中“青少年保护模式/防沉迷模式”有所了解及使用</w:t>
      </w:r>
      <w:r>
        <w:rPr>
          <w:rFonts w:hint="eastAsia" w:ascii="宋体" w:hAnsi="宋体" w:eastAsia="宋体"/>
          <w:color w:val="auto"/>
          <w:highlight w:val="none"/>
        </w:rPr>
        <w:t>。</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96</w:t>
      </w:r>
      <w:r>
        <w:rPr>
          <w:rFonts w:hint="eastAsia" w:ascii="宋体" w:hAnsi="宋体" w:eastAsia="宋体"/>
          <w:color w:val="auto"/>
          <w:highlight w:val="none"/>
        </w:rPr>
        <w:fldChar w:fldCharType="end"/>
      </w:r>
      <w:bookmarkStart w:id="223" w:name="_Toc8523"/>
      <w:r>
        <w:rPr>
          <w:rFonts w:ascii="宋体" w:hAnsi="宋体" w:eastAsia="宋体"/>
          <w:color w:val="auto"/>
          <w:highlight w:val="none"/>
        </w:rPr>
        <w:t>：网民对网络应用服务中“青少年保护模式/防沉迷模式”的了解及使用情况</w:t>
      </w:r>
      <w:bookmarkEnd w:id="22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（4.1）对“青少年保护模式/防沉迷模式”效用的评价</w:t>
      </w:r>
    </w:p>
    <w:p>
      <w:pPr>
        <w:rPr>
          <w:rFonts w:ascii="宋体" w:hAnsi="宋体" w:eastAsia="宋体" w:cs="宋体"/>
          <w:color w:val="auto"/>
          <w:highlight w:val="none"/>
        </w:rPr>
      </w:pPr>
      <w:r>
        <w:rPr>
          <w:rFonts w:ascii="宋体" w:hAnsi="宋体" w:eastAsia="宋体"/>
          <w:color w:val="auto"/>
          <w:highlight w:val="none"/>
        </w:rPr>
        <w:t>公众网民对“青少年保护模式/防沉迷模式”效用的评价：认为作用比较大或非常大的占</w:t>
      </w:r>
      <w:r>
        <w:rPr>
          <w:rFonts w:ascii="宋体" w:hAnsi="宋体" w:eastAsia="宋体" w:cs="宋体"/>
          <w:color w:val="auto"/>
          <w:highlight w:val="none"/>
        </w:rPr>
        <w:t>47.04%，其中17.8%公众网民认为作用非常大，29.24%认为作用比较大。30.93%认为一般，22.03%认为作用较小或非常小，其中12.92%认为作用比较小，9.11%认为作用非常小。数据显示多数公众网民肯定了“青少年保护模式/防沉迷模式”的效用。</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97</w:t>
      </w:r>
      <w:r>
        <w:rPr>
          <w:rFonts w:hint="eastAsia" w:ascii="宋体" w:hAnsi="宋体" w:eastAsia="宋体"/>
          <w:color w:val="auto"/>
          <w:highlight w:val="none"/>
        </w:rPr>
        <w:fldChar w:fldCharType="end"/>
      </w:r>
      <w:bookmarkStart w:id="224" w:name="_Toc3979"/>
      <w:r>
        <w:rPr>
          <w:rFonts w:ascii="宋体" w:hAnsi="宋体" w:eastAsia="宋体"/>
          <w:color w:val="auto"/>
          <w:highlight w:val="none"/>
        </w:rPr>
        <w:t>：对“青少年保护模式/防沉迷模式”效用的评价</w:t>
      </w:r>
      <w:bookmarkEnd w:id="224"/>
    </w:p>
    <w:p>
      <w:pPr>
        <w:ind w:firstLine="0" w:firstLineChars="0"/>
        <w:jc w:val="left"/>
        <w:rPr>
          <w:rFonts w:ascii="宋体" w:hAnsi="宋体" w:eastAsia="宋体"/>
          <w:b/>
          <w:bCs/>
          <w:color w:val="auto"/>
          <w:highlight w:val="none"/>
        </w:rPr>
      </w:pPr>
      <w:r>
        <w:rPr>
          <w:rFonts w:ascii="宋体" w:hAnsi="宋体" w:eastAsia="宋体"/>
          <w:color w:val="auto"/>
          <w:highlight w:val="none"/>
        </w:rPr>
        <w:t>（图表数据来源：公众网民版专题5未成年人网络权益保护第4.1题：您觉得现行“青少年保护模式/防沉迷模式”起到了什么作用？）</w:t>
      </w:r>
    </w:p>
    <w:p>
      <w:pPr>
        <w:ind w:firstLine="0" w:firstLineChars="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（4.2）“青少年保护模式/防沉迷模式”不起作用的原因</w:t>
      </w:r>
    </w:p>
    <w:p>
      <w:pPr>
        <w:rPr>
          <w:rFonts w:ascii="宋体" w:hAnsi="宋体" w:eastAsia="宋体"/>
          <w:b/>
          <w:bCs/>
          <w:color w:val="auto"/>
          <w:highlight w:val="none"/>
        </w:rPr>
      </w:pPr>
      <w:r>
        <w:rPr>
          <w:rFonts w:ascii="宋体" w:hAnsi="宋体" w:eastAsia="宋体"/>
          <w:color w:val="auto"/>
          <w:highlight w:val="none"/>
        </w:rPr>
        <w:t>公众网民对“青少年保护模式/防沉迷模式”不起作用的原因：</w:t>
      </w:r>
      <w:r>
        <w:rPr>
          <w:rFonts w:ascii="宋体" w:hAnsi="宋体" w:eastAsia="宋体" w:cs="宋体"/>
          <w:color w:val="auto"/>
          <w:highlight w:val="none"/>
        </w:rPr>
        <w:t>60.58%网民认为青少年保护模式流于形式，和一般模式版块设置完全相同，排第一位；48.08%的网民认为机制存有漏洞，系统无法自动跳转青少年模式，排第二位；47.12%的网民认为功能不完善，可轻易延长使用时限，排第三位；46.15%网民认为未推出强制实名认证规定，排第四位；46.15%网民认为保护能力有限，不能防止直播平台主播诱导打赏，排第五位；34.62%网民认为内容极少，没有吸引力，长期不更新，外观界面幼稚，排第六位。数据显示大部分公众网民认为“青少年保护模式/防沉迷模式”在功能方面有待完善。</w:t>
      </w:r>
      <w:r>
        <w:rPr>
          <w:rFonts w:ascii="宋体" w:hAnsi="宋体" w:eastAsia="宋体"/>
          <w:b/>
          <w:bCs/>
          <w:color w:val="auto"/>
          <w:highlight w:val="none"/>
        </w:rPr>
        <w:t>与全国数据相比，保护能力有限，不能防止直播平台主播诱导打赏的人员比例要低1.99个百分点,未推出强制实名认证规定的人员比例要高1.77个百分点。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98</w:t>
      </w:r>
      <w:r>
        <w:rPr>
          <w:rFonts w:hint="eastAsia" w:ascii="宋体" w:hAnsi="宋体" w:eastAsia="宋体"/>
          <w:color w:val="auto"/>
          <w:highlight w:val="none"/>
        </w:rPr>
        <w:fldChar w:fldCharType="end"/>
      </w:r>
      <w:bookmarkStart w:id="225" w:name="_Toc19617"/>
      <w:r>
        <w:rPr>
          <w:rFonts w:ascii="宋体" w:hAnsi="宋体" w:eastAsia="宋体"/>
          <w:color w:val="auto"/>
          <w:highlight w:val="none"/>
        </w:rPr>
        <w:t>：“青少年保护模式/防沉迷模式”不起作用的原因</w:t>
      </w:r>
      <w:bookmarkEnd w:id="22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（图表数据来源：公众网民版专题5未成年人网络权益保护第4.2题：您觉得“青少年保护模式/防沉迷模式”没作用的原因是？（多选））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（5）对“网络宵禁”、未成年人实名认证和限时令措施效果的看法</w:t>
      </w:r>
    </w:p>
    <w:p>
      <w:pPr>
        <w:rPr>
          <w:rFonts w:ascii="宋体" w:hAnsi="宋体" w:eastAsia="宋体"/>
          <w:b/>
          <w:bCs/>
          <w:color w:val="auto"/>
          <w:highlight w:val="none"/>
        </w:rPr>
      </w:pPr>
      <w:r>
        <w:rPr>
          <w:rFonts w:ascii="宋体" w:hAnsi="宋体" w:eastAsia="宋体"/>
          <w:color w:val="auto"/>
          <w:highlight w:val="none"/>
        </w:rPr>
        <w:t>公众网民对“网络宵禁”、未成年人实名认证和限时令措施效果的看法：</w:t>
      </w:r>
      <w:r>
        <w:rPr>
          <w:rFonts w:ascii="宋体" w:hAnsi="宋体" w:eastAsia="宋体" w:cs="宋体"/>
          <w:color w:val="auto"/>
          <w:highlight w:val="none"/>
        </w:rPr>
        <w:t>22.63%公众网民表示十分有作用，孩子有很大改善，很支持；40.43%网民表示比较有作用，有一定改善，比较支持；有23.02%网民表示一般，没有多大的改善，不是很认同；有8.12%网民表示有很小的作用，没改善，不认同；5.8%网民表示没有作用，无所谓。数据显示</w:t>
      </w:r>
      <w:r>
        <w:rPr>
          <w:rFonts w:hint="eastAsia" w:ascii="宋体" w:hAnsi="宋体" w:eastAsia="宋体" w:cs="宋体"/>
          <w:color w:val="auto"/>
          <w:highlight w:val="none"/>
        </w:rPr>
        <w:t>六</w:t>
      </w:r>
      <w:r>
        <w:rPr>
          <w:rFonts w:ascii="宋体" w:hAnsi="宋体" w:eastAsia="宋体" w:cs="宋体"/>
          <w:color w:val="auto"/>
          <w:highlight w:val="none"/>
        </w:rPr>
        <w:t>成公众网</w:t>
      </w:r>
      <w:r>
        <w:rPr>
          <w:rFonts w:ascii="宋体" w:hAnsi="宋体" w:eastAsia="宋体"/>
          <w:color w:val="auto"/>
          <w:highlight w:val="none"/>
        </w:rPr>
        <w:t>民对有关限制措施是支持的。</w:t>
      </w:r>
      <w:r>
        <w:rPr>
          <w:rFonts w:ascii="宋体" w:hAnsi="宋体" w:eastAsia="宋体"/>
          <w:b/>
          <w:bCs/>
          <w:color w:val="auto"/>
          <w:highlight w:val="none"/>
        </w:rPr>
        <w:t>相较于全国数据，除了个别数据顺序互换外，排名基本一致。</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99</w:t>
      </w:r>
      <w:r>
        <w:rPr>
          <w:rFonts w:hint="eastAsia" w:ascii="宋体" w:hAnsi="宋体" w:eastAsia="宋体"/>
          <w:color w:val="auto"/>
          <w:highlight w:val="none"/>
        </w:rPr>
        <w:fldChar w:fldCharType="end"/>
      </w:r>
      <w:bookmarkStart w:id="226" w:name="_Toc28802"/>
      <w:r>
        <w:rPr>
          <w:rFonts w:ascii="宋体" w:hAnsi="宋体" w:eastAsia="宋体"/>
          <w:color w:val="auto"/>
          <w:highlight w:val="none"/>
        </w:rPr>
        <w:t>：对“网络宵禁”、未成年人实名认证和限时令措施效果的看法</w:t>
      </w:r>
      <w:bookmarkEnd w:id="22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（6）网民对防止未成年人网络沉迷措施有效性评价</w:t>
      </w:r>
    </w:p>
    <w:p>
      <w:pPr>
        <w:rPr>
          <w:rFonts w:ascii="宋体" w:hAnsi="宋体" w:eastAsia="宋体"/>
          <w:b/>
          <w:bCs/>
          <w:color w:val="auto"/>
          <w:highlight w:val="none"/>
        </w:rPr>
      </w:pPr>
      <w:r>
        <w:rPr>
          <w:rFonts w:ascii="宋体" w:hAnsi="宋体" w:eastAsia="宋体"/>
          <w:color w:val="auto"/>
          <w:highlight w:val="none"/>
        </w:rPr>
        <w:t>公众网民对防止未成年人网络沉迷措施有效性评价：第一位是</w:t>
      </w:r>
      <w:r>
        <w:rPr>
          <w:rFonts w:ascii="宋体" w:hAnsi="宋体" w:eastAsia="宋体" w:cs="宋体"/>
          <w:color w:val="auto"/>
          <w:highlight w:val="none"/>
        </w:rPr>
        <w:t>限制上网时间和时长（选择率58.16%）；第二位是限制未成年人浏览不适宜的网站和信息（选择率50.67%）；第三位是限制未成年人开设网络账户（选择率39.54%）；第四位是规定在可受监督的地方上网（选择率31.09%）；第五位是信息服务商对信息进行分级管理，控制未成年人访问（选择率30.13%）。数据显示网民认为限制上网时长是防止未成年人网络沉迷的主要措施。</w:t>
      </w:r>
      <w:r>
        <w:rPr>
          <w:rFonts w:ascii="宋体" w:hAnsi="宋体" w:eastAsia="宋体"/>
          <w:b/>
          <w:bCs/>
          <w:color w:val="auto"/>
          <w:highlight w:val="none"/>
        </w:rPr>
        <w:t>与全国数据相比，限制上网时间和时长的人员比例要低2.65个百分点,限制未成年人浏览不适宜的网站和信息的人员比例要高2.72个百分点。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100</w:t>
      </w:r>
      <w:r>
        <w:rPr>
          <w:rFonts w:hint="eastAsia" w:ascii="宋体" w:hAnsi="宋体" w:eastAsia="宋体"/>
          <w:color w:val="auto"/>
          <w:highlight w:val="none"/>
        </w:rPr>
        <w:fldChar w:fldCharType="end"/>
      </w:r>
      <w:bookmarkStart w:id="227" w:name="_Toc12532"/>
      <w:r>
        <w:rPr>
          <w:rFonts w:ascii="宋体" w:hAnsi="宋体" w:eastAsia="宋体"/>
          <w:color w:val="auto"/>
          <w:highlight w:val="none"/>
        </w:rPr>
        <w:t>：网民对防止未成年人网络沉迷措施有效性评价</w:t>
      </w:r>
      <w:bookmarkEnd w:id="22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（图表数据来源：公众网民版专题5未成年人网络权益保护第6题：您认为哪些防止未成年人网络沉迷的措施比较有效？（多选））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（7）对未成年人上网的看法</w:t>
      </w:r>
    </w:p>
    <w:p>
      <w:pPr>
        <w:rPr>
          <w:rFonts w:ascii="宋体" w:hAnsi="宋体" w:eastAsia="宋体"/>
          <w:b/>
          <w:bCs/>
          <w:color w:val="auto"/>
          <w:highlight w:val="none"/>
        </w:rPr>
      </w:pPr>
      <w:r>
        <w:rPr>
          <w:rFonts w:ascii="宋体" w:hAnsi="宋体" w:eastAsia="宋体"/>
          <w:color w:val="auto"/>
          <w:highlight w:val="none"/>
        </w:rPr>
        <w:t>公众网民对未成年人上网的看法：排第一位观点是</w:t>
      </w:r>
      <w:r>
        <w:rPr>
          <w:rFonts w:ascii="宋体" w:hAnsi="宋体" w:eastAsia="宋体" w:cs="宋体"/>
          <w:color w:val="auto"/>
          <w:highlight w:val="none"/>
        </w:rPr>
        <w:t>容易沉迷在网络游戏网络短视频中（选择率63.01%）；第二位是容易受网络暴力、色情等低俗不良信息影响（选择率60.12%）；第三位是缺乏辨识能力，容易被网友欺骗（选择率59.73%）；第四位是可能导致不良生活习惯，影响身体健康成长（选择率56.07%）；第五位是可能影响在校学生学习（选择率48.36%）；第六位是可能花费大量金钱（选择率42.39%）。数据显示公众网民对未成年人上网的负面影响比较关注，倾向于加强管理。</w:t>
      </w:r>
      <w:r>
        <w:rPr>
          <w:rFonts w:ascii="宋体" w:hAnsi="宋体" w:eastAsia="宋体"/>
          <w:b/>
          <w:bCs/>
          <w:color w:val="auto"/>
          <w:highlight w:val="none"/>
        </w:rPr>
        <w:t>与全国数据相比，缺乏辨识能力，容易被网友欺骗的人员比例要低5.79个百分点,可能花费大量金钱的人员比例要高4.92个百分点。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101</w:t>
      </w:r>
      <w:r>
        <w:rPr>
          <w:rFonts w:hint="eastAsia" w:ascii="宋体" w:hAnsi="宋体" w:eastAsia="宋体"/>
          <w:color w:val="auto"/>
          <w:highlight w:val="none"/>
        </w:rPr>
        <w:fldChar w:fldCharType="end"/>
      </w:r>
      <w:bookmarkStart w:id="228" w:name="_Toc24873"/>
      <w:r>
        <w:rPr>
          <w:rFonts w:ascii="宋体" w:hAnsi="宋体" w:eastAsia="宋体"/>
          <w:color w:val="auto"/>
          <w:highlight w:val="none"/>
        </w:rPr>
        <w:t>：对未成年人上网的看法</w:t>
      </w:r>
      <w:bookmarkEnd w:id="228"/>
    </w:p>
    <w:p>
      <w:pPr>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（图表数据来源：公众网民版专题5未成年人网络权益保护第7题：您对未成年人上网怎么看？（多选））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（8）未成年人上网相关问题的关注度</w:t>
      </w:r>
    </w:p>
    <w:p>
      <w:pPr>
        <w:rPr>
          <w:rFonts w:ascii="宋体" w:hAnsi="宋体" w:eastAsia="宋体"/>
          <w:b/>
          <w:bCs/>
          <w:color w:val="auto"/>
          <w:highlight w:val="none"/>
        </w:rPr>
      </w:pPr>
      <w:r>
        <w:rPr>
          <w:rFonts w:ascii="宋体" w:hAnsi="宋体" w:eastAsia="宋体"/>
          <w:color w:val="auto"/>
          <w:highlight w:val="none"/>
        </w:rPr>
        <w:t>公众网民对未成年人上网相关问题的关注度：排第一位是</w:t>
      </w:r>
      <w:r>
        <w:rPr>
          <w:rFonts w:ascii="宋体" w:hAnsi="宋体" w:eastAsia="宋体" w:cs="宋体"/>
          <w:color w:val="auto"/>
          <w:highlight w:val="none"/>
        </w:rPr>
        <w:t>网络沉迷（关注度72.39%）；第二位是接触色情、赌博、毒品、暴力等不良信息（选择率71.04%）；第三位是盲目追星、粉丝应援（关注度62.74%）；第四位是个人隐私泄露（关注度59.46%）；第五位是被诱导大额充值或过度消费（关注度57.53%）。数据显示公众网民对未成年人上网相关问题的关注点主要在不良信息影响、网络沉迷、过度消费等方面。</w:t>
      </w:r>
      <w:r>
        <w:rPr>
          <w:rFonts w:ascii="宋体" w:hAnsi="宋体" w:eastAsia="宋体"/>
          <w:b/>
          <w:bCs/>
          <w:color w:val="auto"/>
          <w:highlight w:val="none"/>
        </w:rPr>
        <w:t>与全国数据相比，网络沉迷的人员比例要低4.94个百分点,个人隐私泄露的人员比例要高4.87个百分点。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102</w:t>
      </w:r>
      <w:r>
        <w:rPr>
          <w:rFonts w:hint="eastAsia" w:ascii="宋体" w:hAnsi="宋体" w:eastAsia="宋体"/>
          <w:color w:val="auto"/>
          <w:highlight w:val="none"/>
        </w:rPr>
        <w:fldChar w:fldCharType="end"/>
      </w:r>
      <w:bookmarkStart w:id="229" w:name="_Toc30541"/>
      <w:r>
        <w:rPr>
          <w:rFonts w:ascii="宋体" w:hAnsi="宋体" w:eastAsia="宋体"/>
          <w:color w:val="auto"/>
          <w:highlight w:val="none"/>
        </w:rPr>
        <w:t>：未成年人上网相关问题的关注度</w:t>
      </w:r>
      <w:bookmarkEnd w:id="22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（图表数据来源：公众网民版专题5未成年人网络权益保护第8题：您最关心哪些与未成年人上网相关的问题？（多选））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（9）公众网民对“饭圈”（粉丝圈）文化的</w:t>
      </w:r>
      <w:r>
        <w:rPr>
          <w:rFonts w:hint="eastAsia" w:ascii="宋体" w:hAnsi="宋体" w:eastAsia="宋体"/>
          <w:color w:val="auto"/>
          <w:highlight w:val="none"/>
        </w:rPr>
        <w:t>渗透率</w:t>
      </w:r>
    </w:p>
    <w:p>
      <w:pPr>
        <w:rPr>
          <w:rFonts w:ascii="宋体" w:hAnsi="宋体" w:eastAsia="宋体"/>
          <w:b/>
          <w:bCs/>
          <w:color w:val="auto"/>
          <w:highlight w:val="none"/>
        </w:rPr>
      </w:pPr>
      <w:r>
        <w:rPr>
          <w:rFonts w:ascii="宋体" w:hAnsi="宋体" w:eastAsia="宋体"/>
          <w:color w:val="auto"/>
          <w:highlight w:val="none"/>
        </w:rPr>
        <w:t>公众网民对网络上“饭圈”（粉丝圈）文化的</w:t>
      </w:r>
      <w:r>
        <w:rPr>
          <w:rFonts w:hint="eastAsia" w:ascii="宋体" w:hAnsi="宋体" w:eastAsia="宋体"/>
          <w:color w:val="auto"/>
          <w:highlight w:val="none"/>
        </w:rPr>
        <w:t>渗透率</w:t>
      </w:r>
      <w:r>
        <w:rPr>
          <w:rFonts w:ascii="宋体" w:hAnsi="宋体" w:eastAsia="宋体"/>
          <w:color w:val="auto"/>
          <w:highlight w:val="none"/>
        </w:rPr>
        <w:t>：有</w:t>
      </w:r>
      <w:r>
        <w:rPr>
          <w:rFonts w:ascii="宋体" w:hAnsi="宋体" w:eastAsia="宋体" w:cs="宋体"/>
          <w:color w:val="auto"/>
          <w:highlight w:val="none"/>
        </w:rPr>
        <w:t>4.06%的网民很了解，是“饭圈”资深成员；有5.03%的网民很了解，是“饭圈”底层普通成员；有17.02%的网民较了解，是没有入圈的散粉；有34.43%的网民一般，知道但不是粉丝；有24.95%的网民不大了解，不感兴趣；有14.51%的网民完全不知道什么叫“饭圈”。数据显示少部分（9.09%）网民对“饭圈”文化了解一般。</w:t>
      </w:r>
      <w:r>
        <w:rPr>
          <w:rFonts w:ascii="宋体" w:hAnsi="宋体" w:eastAsia="宋体"/>
          <w:b/>
          <w:bCs/>
          <w:color w:val="auto"/>
          <w:highlight w:val="none"/>
        </w:rPr>
        <w:t>与全国数据相比，不大了解，不感兴趣的人员比例要低3.8个百分点,较了解，是没有入圈的散粉的人员比例要高4.76个百分点。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103</w:t>
      </w:r>
      <w:r>
        <w:rPr>
          <w:rFonts w:hint="eastAsia" w:ascii="宋体" w:hAnsi="宋体" w:eastAsia="宋体"/>
          <w:color w:val="auto"/>
          <w:highlight w:val="none"/>
        </w:rPr>
        <w:fldChar w:fldCharType="end"/>
      </w:r>
      <w:bookmarkStart w:id="230" w:name="_Toc3935"/>
      <w:r>
        <w:rPr>
          <w:rFonts w:ascii="宋体" w:hAnsi="宋体" w:eastAsia="宋体"/>
          <w:color w:val="auto"/>
          <w:highlight w:val="none"/>
        </w:rPr>
        <w:t>：公众网民对“饭圈”（粉丝圈）文化的</w:t>
      </w:r>
      <w:r>
        <w:rPr>
          <w:rFonts w:hint="eastAsia" w:ascii="宋体" w:hAnsi="宋体" w:eastAsia="宋体"/>
          <w:color w:val="auto"/>
          <w:highlight w:val="none"/>
        </w:rPr>
        <w:t>渗透率</w:t>
      </w:r>
      <w:bookmarkEnd w:id="23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（图表数据来源：公众网民版专题5未成年人网络权益保护第9题：您对网络上“饭圈”（粉丝圈）文化了解吗？</w:t>
      </w:r>
      <w:r>
        <w:rPr>
          <w:rFonts w:hint="eastAsia" w:ascii="宋体" w:hAnsi="宋体" w:eastAsia="宋体"/>
          <w:color w:val="auto"/>
          <w:highlight w:val="none"/>
        </w:rPr>
        <w:t>）</w:t>
      </w:r>
    </w:p>
    <w:p>
      <w:pPr>
        <w:ind w:firstLine="440"/>
        <w:jc w:val="center"/>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（9.1）公众网民在“饭圈”中曾参与活动的情况</w:t>
      </w:r>
    </w:p>
    <w:p>
      <w:pPr>
        <w:rPr>
          <w:rFonts w:ascii="宋体" w:hAnsi="宋体" w:eastAsia="宋体"/>
          <w:b/>
          <w:bCs/>
          <w:color w:val="auto"/>
          <w:highlight w:val="none"/>
        </w:rPr>
      </w:pPr>
      <w:r>
        <w:rPr>
          <w:rFonts w:ascii="宋体" w:hAnsi="宋体" w:eastAsia="宋体"/>
          <w:color w:val="auto"/>
          <w:highlight w:val="none"/>
        </w:rPr>
        <w:t>了解“饭圈”文化的公众网民曾参与过的“饭圈”活动：有</w:t>
      </w:r>
      <w:r>
        <w:rPr>
          <w:rFonts w:ascii="宋体" w:hAnsi="宋体" w:eastAsia="宋体" w:cs="宋体"/>
          <w:color w:val="auto"/>
          <w:highlight w:val="none"/>
        </w:rPr>
        <w:t>48.89%的网民参与过投票打榜，排第一位；有37.78%的网民参与过转发控评，排第二位；有31.11%的网民参与过购买代言产品，排第三位；有26.67%的网民参与过都没有参加过，排第四位；有24.44%的网民参与过集资应援，排第五位。数据显示网民在“饭圈”中参与的活动以投票打榜、转发控评为主。</w:t>
      </w:r>
      <w:r>
        <w:rPr>
          <w:rFonts w:ascii="宋体" w:hAnsi="宋体" w:eastAsia="宋体"/>
          <w:b/>
          <w:bCs/>
          <w:color w:val="auto"/>
          <w:highlight w:val="none"/>
        </w:rPr>
        <w:t>与全国数据相比，网上口水战的人员比例要低3.25个百分点,购买代言产品的人员比例要高3.8个百分点。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104</w:t>
      </w:r>
      <w:r>
        <w:rPr>
          <w:rFonts w:hint="eastAsia" w:ascii="宋体" w:hAnsi="宋体" w:eastAsia="宋体"/>
          <w:color w:val="auto"/>
          <w:highlight w:val="none"/>
        </w:rPr>
        <w:fldChar w:fldCharType="end"/>
      </w:r>
      <w:bookmarkStart w:id="231" w:name="_Toc24088"/>
      <w:r>
        <w:rPr>
          <w:rFonts w:ascii="宋体" w:hAnsi="宋体" w:eastAsia="宋体"/>
          <w:color w:val="auto"/>
          <w:highlight w:val="none"/>
        </w:rPr>
        <w:t>：公众网民在“饭圈”中曾参与活动的情况</w:t>
      </w:r>
      <w:bookmarkEnd w:id="231"/>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（图表数据来源：公众网民版专题5未成年人网络权益保护第9.1题：您曾参与过什么“饭圈”活动？（多选））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（9.2）公众网民参与“饭圈”活动的原因</w:t>
      </w:r>
    </w:p>
    <w:p>
      <w:pPr>
        <w:rPr>
          <w:rFonts w:ascii="宋体" w:hAnsi="宋体" w:eastAsia="宋体"/>
          <w:b/>
          <w:bCs/>
          <w:color w:val="auto"/>
          <w:highlight w:val="none"/>
        </w:rPr>
      </w:pPr>
      <w:r>
        <w:rPr>
          <w:rFonts w:ascii="宋体" w:hAnsi="宋体" w:eastAsia="宋体"/>
          <w:color w:val="auto"/>
          <w:highlight w:val="none"/>
        </w:rPr>
        <w:t>了解“饭圈”文化的公众网民参与“饭圈”活动的原因：排第一位是</w:t>
      </w:r>
      <w:r>
        <w:rPr>
          <w:rFonts w:ascii="宋体" w:hAnsi="宋体" w:eastAsia="宋体" w:cs="宋体"/>
          <w:color w:val="auto"/>
          <w:highlight w:val="none"/>
        </w:rPr>
        <w:t>追求偶像，体验爱和被爱的感觉（选择率47.83%）；排第二位是想交朋友，寻找理解和认同感（选择率45.65%）；排第三位是找到组织有归属感、荣誉感（选择率32.61%）；排第四位是寂寞无聊（选择率19.57%）；排第五位是好奇想体验（选择率13.04%）。数据显示公众网民参与“饭圈”活动主要以寻求归属感、荣誉感、交友、寻找理解和认同为目的。</w:t>
      </w:r>
      <w:r>
        <w:rPr>
          <w:rFonts w:ascii="宋体" w:hAnsi="宋体" w:eastAsia="宋体"/>
          <w:b/>
          <w:bCs/>
          <w:color w:val="auto"/>
          <w:highlight w:val="none"/>
        </w:rPr>
        <w:t>与全国数据相比，找到组织有归属感、荣誉感的人员比例要低5.13个百分点,寂寞无聊的人员比例要高5.09个百分点。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105</w:t>
      </w:r>
      <w:r>
        <w:rPr>
          <w:rFonts w:hint="eastAsia" w:ascii="宋体" w:hAnsi="宋体" w:eastAsia="宋体"/>
          <w:color w:val="auto"/>
          <w:highlight w:val="none"/>
        </w:rPr>
        <w:fldChar w:fldCharType="end"/>
      </w:r>
      <w:bookmarkStart w:id="232" w:name="_Toc23459"/>
      <w:r>
        <w:rPr>
          <w:rFonts w:ascii="宋体" w:hAnsi="宋体" w:eastAsia="宋体"/>
          <w:color w:val="auto"/>
          <w:highlight w:val="none"/>
        </w:rPr>
        <w:t>：公众网民参与“饭圈”活动的原因</w:t>
      </w:r>
      <w:bookmarkEnd w:id="232"/>
    </w:p>
    <w:p>
      <w:pPr>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（图表数据来源：公众网民版专题5未成年人网络权益保护第9.2题：您为什么参与“饭圈”活动？（多选））</w:t>
      </w:r>
    </w:p>
    <w:p>
      <w:pPr>
        <w:ind w:firstLineChars="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（9.3）公众网民对“饭圈”文化的看法</w:t>
      </w:r>
    </w:p>
    <w:p>
      <w:pPr>
        <w:rPr>
          <w:rFonts w:ascii="宋体" w:hAnsi="宋体" w:eastAsia="宋体"/>
          <w:b/>
          <w:bCs/>
          <w:color w:val="auto"/>
          <w:highlight w:val="none"/>
        </w:rPr>
      </w:pPr>
      <w:r>
        <w:rPr>
          <w:rFonts w:ascii="宋体" w:hAnsi="宋体" w:eastAsia="宋体"/>
          <w:color w:val="auto"/>
          <w:highlight w:val="none"/>
        </w:rPr>
        <w:t>了解“饭圈”文化的公众网民对“饭圈”文化看法的排序：排第一位是</w:t>
      </w:r>
      <w:r>
        <w:rPr>
          <w:rFonts w:ascii="宋体" w:hAnsi="宋体" w:eastAsia="宋体" w:cs="宋体"/>
          <w:color w:val="auto"/>
          <w:highlight w:val="none"/>
        </w:rPr>
        <w:t>资本操纵的结果，平台、娱乐公司、明星、APP利用粉丝热情谋取利益（选择率44.32%）；排第二位是粉丝因喜爱聚集，但在组织中逐渐演变成了说一不二，攻击反对者，经常打口水仗的群体（选择率26.59%）；排第三位是粉丝因喜爱相同事务，自发的聚集，会共同探讨发展它（选择率15.45%）；排第四位是粉丝自发或被动组织起来，有组织化的行动。保护但不限于表达支持，集体消费。而其他则有2.95%选择率。</w:t>
      </w:r>
      <w:r>
        <w:rPr>
          <w:rFonts w:ascii="宋体" w:hAnsi="宋体" w:eastAsia="宋体"/>
          <w:b/>
          <w:bCs/>
          <w:color w:val="auto"/>
          <w:highlight w:val="none"/>
        </w:rPr>
        <w:t>与全国数据相比，粉丝自发或被动组织起来，有组织化的行动。保护但不限于表达支持，集体消费的人员比例要低2.06个百分点,粉丝因喜爱聚集，但在组织中逐渐演变成了说一不二，攻击反对者，经常打口水仗的群体的人员比例要高1.74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106</w:t>
      </w:r>
      <w:r>
        <w:rPr>
          <w:rFonts w:hint="eastAsia" w:ascii="宋体" w:hAnsi="宋体" w:eastAsia="宋体"/>
          <w:color w:val="auto"/>
          <w:highlight w:val="none"/>
        </w:rPr>
        <w:fldChar w:fldCharType="end"/>
      </w:r>
      <w:bookmarkStart w:id="233" w:name="_Toc28016"/>
      <w:r>
        <w:rPr>
          <w:rFonts w:ascii="宋体" w:hAnsi="宋体" w:eastAsia="宋体"/>
          <w:color w:val="auto"/>
          <w:highlight w:val="none"/>
        </w:rPr>
        <w:t>：公众网民对“饭圈”文化的看法</w:t>
      </w:r>
      <w:bookmarkEnd w:id="233"/>
    </w:p>
    <w:p>
      <w:pPr>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（图表数据来源：公众网民版专题5未成年人网络权益保护第9.3题：你对“饭圈”文化看法是？）</w:t>
      </w:r>
    </w:p>
    <w:p>
      <w:pPr>
        <w:ind w:firstLineChars="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（9.4）“饭圈”文化泛滥的影响性</w:t>
      </w:r>
    </w:p>
    <w:p>
      <w:pPr>
        <w:rPr>
          <w:rFonts w:ascii="宋体" w:hAnsi="宋体" w:eastAsia="宋体"/>
          <w:b/>
          <w:bCs/>
          <w:color w:val="auto"/>
          <w:highlight w:val="none"/>
        </w:rPr>
      </w:pPr>
      <w:r>
        <w:rPr>
          <w:rFonts w:ascii="宋体" w:hAnsi="宋体" w:eastAsia="宋体"/>
          <w:color w:val="auto"/>
          <w:highlight w:val="none"/>
        </w:rPr>
        <w:t>公众网民对“饭圈”文化影响青少年的世界观、价值观程度的看法：有</w:t>
      </w:r>
      <w:r>
        <w:rPr>
          <w:rFonts w:ascii="宋体" w:hAnsi="宋体" w:eastAsia="宋体" w:cs="宋体"/>
          <w:color w:val="auto"/>
          <w:highlight w:val="none"/>
        </w:rPr>
        <w:t>5.26%的网民认为“饭圈”对青少年有很好影响；有9.84%的网民认为“饭圈”对青少年有较好影响；有13.04%的网民认为“饭圈”对青少年一般，没有影响；有35.93%的网民认为“饭圈”对青少年有较坏影响；有35.93%的网民认为“饭圈”对青少年有很坏影响，数据显示</w:t>
      </w:r>
      <w:r>
        <w:rPr>
          <w:rFonts w:hint="eastAsia" w:ascii="宋体" w:hAnsi="宋体" w:eastAsia="宋体" w:cs="宋体"/>
          <w:color w:val="auto"/>
          <w:highlight w:val="none"/>
        </w:rPr>
        <w:t>超过七</w:t>
      </w:r>
      <w:r>
        <w:rPr>
          <w:rFonts w:ascii="宋体" w:hAnsi="宋体" w:eastAsia="宋体" w:cs="宋体"/>
          <w:color w:val="auto"/>
          <w:highlight w:val="none"/>
        </w:rPr>
        <w:t>成（71.86%）网民认为“饭圈”文化泛滥对青少年会带来负面影响。</w:t>
      </w:r>
      <w:r>
        <w:rPr>
          <w:rFonts w:ascii="宋体" w:hAnsi="宋体" w:eastAsia="宋体"/>
          <w:b/>
          <w:bCs/>
          <w:color w:val="auto"/>
          <w:highlight w:val="none"/>
        </w:rPr>
        <w:t>与全国数据排序一致。</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107</w:t>
      </w:r>
      <w:r>
        <w:rPr>
          <w:rFonts w:hint="eastAsia" w:ascii="宋体" w:hAnsi="宋体" w:eastAsia="宋体"/>
          <w:color w:val="auto"/>
          <w:highlight w:val="none"/>
        </w:rPr>
        <w:fldChar w:fldCharType="end"/>
      </w:r>
      <w:bookmarkStart w:id="234" w:name="_Toc20344"/>
      <w:r>
        <w:rPr>
          <w:rFonts w:ascii="宋体" w:hAnsi="宋体" w:eastAsia="宋体"/>
          <w:color w:val="auto"/>
          <w:highlight w:val="none"/>
        </w:rPr>
        <w:t>：“饭圈”文化泛滥的影响性</w:t>
      </w:r>
      <w:bookmarkEnd w:id="23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（图表数据来源：公众网民版专题5未成年人网络权益保护第9.4题：您觉得网络上“饭圈”文化的泛滥对青少年的世界观、价值观有影响吗？）</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（9.5）“饭圈”文化和相关网络综艺整治的成效</w:t>
      </w:r>
    </w:p>
    <w:p>
      <w:pPr>
        <w:rPr>
          <w:rFonts w:ascii="宋体" w:hAnsi="宋体" w:eastAsia="宋体"/>
          <w:b/>
          <w:bCs/>
          <w:color w:val="auto"/>
          <w:highlight w:val="none"/>
        </w:rPr>
      </w:pPr>
      <w:r>
        <w:rPr>
          <w:rFonts w:ascii="宋体" w:hAnsi="宋体" w:eastAsia="宋体"/>
          <w:color w:val="auto"/>
          <w:highlight w:val="none"/>
        </w:rPr>
        <w:t>公众网民对国家相关部门对“饭圈”文化和相关网络综艺的整治行动成效看法：有</w:t>
      </w:r>
      <w:r>
        <w:rPr>
          <w:rFonts w:ascii="宋体" w:hAnsi="宋体" w:eastAsia="宋体" w:cs="宋体"/>
          <w:color w:val="auto"/>
          <w:highlight w:val="none"/>
        </w:rPr>
        <w:t>9.98%的网民认为卓有成效；有23.58%的网民认为略有成效；有24.26%的网民认为收效甚微；有25.85%的网民认为没有明显感觉有相关动作；有16.33%的网民认为虽然短暂有效，但很快以其他形式出现，死灰复燃。</w:t>
      </w:r>
      <w:r>
        <w:rPr>
          <w:rFonts w:ascii="宋体" w:hAnsi="宋体" w:eastAsia="宋体"/>
          <w:b/>
          <w:bCs/>
          <w:color w:val="auto"/>
          <w:highlight w:val="none"/>
        </w:rPr>
        <w:t>与全国数据相比，略有成效的人员比例要低5.03个百分点,没有明显感觉有相关动作的人员比例要高3.53个百分点。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108</w:t>
      </w:r>
      <w:r>
        <w:rPr>
          <w:rFonts w:hint="eastAsia" w:ascii="宋体" w:hAnsi="宋体" w:eastAsia="宋体"/>
          <w:color w:val="auto"/>
          <w:highlight w:val="none"/>
        </w:rPr>
        <w:fldChar w:fldCharType="end"/>
      </w:r>
      <w:bookmarkStart w:id="235" w:name="_Toc14451"/>
      <w:r>
        <w:rPr>
          <w:rFonts w:ascii="宋体" w:hAnsi="宋体" w:eastAsia="宋体"/>
          <w:color w:val="auto"/>
          <w:highlight w:val="none"/>
        </w:rPr>
        <w:t>：“饭圈”文化和相关网络综艺整治的成效</w:t>
      </w:r>
      <w:bookmarkEnd w:id="23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（9.6）对“饭圈”文化整治措施的有效性</w:t>
      </w:r>
    </w:p>
    <w:p>
      <w:pPr>
        <w:rPr>
          <w:rFonts w:ascii="宋体" w:hAnsi="宋体" w:eastAsia="宋体"/>
          <w:b/>
          <w:bCs/>
          <w:color w:val="auto"/>
          <w:highlight w:val="none"/>
        </w:rPr>
      </w:pPr>
      <w:r>
        <w:rPr>
          <w:rFonts w:ascii="宋体" w:hAnsi="宋体" w:eastAsia="宋体"/>
          <w:color w:val="auto"/>
          <w:highlight w:val="none"/>
        </w:rPr>
        <w:t>公众网民认为需要加强对“饭圈”文化整治措施的方面排行：有</w:t>
      </w:r>
      <w:r>
        <w:rPr>
          <w:rFonts w:ascii="宋体" w:hAnsi="宋体" w:eastAsia="宋体" w:cs="宋体"/>
          <w:color w:val="auto"/>
          <w:highlight w:val="none"/>
        </w:rPr>
        <w:t>75.68%的网民认为需要加强娱乐公司和明星自律要求，排第一位；有72.95%的网民认为需要加强社交媒体平台舆情控制，排第二位；有71.82%的网民认为需要加强粉丝组织行为规管，排第三位；有68.41%的网民认为需要加强粉丝素质教育，排第四位。数据显示网民认为“饭圈”文化整治需从社交媒体舆情控制、明星自律、追星类APP方面加强。</w:t>
      </w:r>
      <w:r>
        <w:rPr>
          <w:rFonts w:ascii="宋体" w:hAnsi="宋体" w:eastAsia="宋体"/>
          <w:b/>
          <w:bCs/>
          <w:color w:val="auto"/>
          <w:highlight w:val="none"/>
        </w:rPr>
        <w:t>与全国数据相比，其他的人员比例要低2.6个百分点,社交媒体平台舆情控制的人员比例要高3.24个百分点。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sz w:val="22"/>
          <w:szCs w:val="22"/>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109</w:t>
      </w:r>
      <w:r>
        <w:rPr>
          <w:rFonts w:hint="eastAsia" w:ascii="宋体" w:hAnsi="宋体" w:eastAsia="宋体"/>
          <w:color w:val="auto"/>
          <w:highlight w:val="none"/>
        </w:rPr>
        <w:fldChar w:fldCharType="end"/>
      </w:r>
      <w:bookmarkStart w:id="236" w:name="_Toc13848"/>
      <w:r>
        <w:rPr>
          <w:rFonts w:ascii="宋体" w:hAnsi="宋体" w:eastAsia="宋体"/>
          <w:color w:val="auto"/>
          <w:highlight w:val="none"/>
        </w:rPr>
        <w:t>：对“饭圈”文化整治措施的有效性</w:t>
      </w:r>
      <w:bookmarkEnd w:id="23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（图表数据来源：公众网民版专题5未成年人网络权益保护第9.6题：您觉得要加强哪个方面的对“饭圈”文化的整治措施？（多选））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（10）对《未成年人保护法》的了解程度</w:t>
      </w:r>
    </w:p>
    <w:p>
      <w:pPr>
        <w:rPr>
          <w:rFonts w:ascii="宋体" w:hAnsi="宋体" w:eastAsia="宋体"/>
          <w:b/>
          <w:bCs/>
          <w:color w:val="auto"/>
          <w:highlight w:val="none"/>
        </w:rPr>
      </w:pPr>
      <w:r>
        <w:rPr>
          <w:rFonts w:ascii="宋体" w:hAnsi="宋体" w:eastAsia="宋体"/>
          <w:color w:val="auto"/>
          <w:highlight w:val="none"/>
        </w:rPr>
        <w:t>公众网民对《未成年人保护法》的了解程度：有</w:t>
      </w:r>
      <w:r>
        <w:rPr>
          <w:rFonts w:ascii="宋体" w:hAnsi="宋体" w:eastAsia="宋体" w:cs="宋体"/>
          <w:color w:val="auto"/>
          <w:highlight w:val="none"/>
        </w:rPr>
        <w:t>10.44%的网民非常了解；有22.82%的网民比较了解；有34.24%的网民一般了解；有20.31%的网民较不了解；有12.19%的网民不了解。数据显示</w:t>
      </w:r>
      <w:r>
        <w:rPr>
          <w:rFonts w:hint="eastAsia" w:ascii="宋体" w:hAnsi="宋体" w:eastAsia="宋体" w:cs="宋体"/>
          <w:color w:val="auto"/>
          <w:highlight w:val="none"/>
        </w:rPr>
        <w:t>三成</w:t>
      </w:r>
      <w:r>
        <w:rPr>
          <w:rFonts w:ascii="宋体" w:hAnsi="宋体" w:eastAsia="宋体" w:cs="宋体"/>
          <w:color w:val="auto"/>
          <w:highlight w:val="none"/>
        </w:rPr>
        <w:t>网民对《未成年人保护法》的了解程度一般</w:t>
      </w:r>
      <w:r>
        <w:rPr>
          <w:rFonts w:ascii="宋体" w:hAnsi="宋体" w:eastAsia="宋体"/>
          <w:color w:val="auto"/>
          <w:highlight w:val="none"/>
        </w:rPr>
        <w:t>。</w:t>
      </w:r>
      <w:r>
        <w:rPr>
          <w:rFonts w:ascii="宋体" w:hAnsi="宋体" w:eastAsia="宋体"/>
          <w:b/>
          <w:bCs/>
          <w:color w:val="auto"/>
          <w:highlight w:val="none"/>
        </w:rPr>
        <w:t>与全国数据相比，不了解的人员比例要低2.97个百分点,非常了解的人员比例要高3.31个百分点。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110</w:t>
      </w:r>
      <w:r>
        <w:rPr>
          <w:rFonts w:hint="eastAsia" w:ascii="宋体" w:hAnsi="宋体" w:eastAsia="宋体"/>
          <w:color w:val="auto"/>
          <w:highlight w:val="none"/>
        </w:rPr>
        <w:fldChar w:fldCharType="end"/>
      </w:r>
      <w:bookmarkStart w:id="237" w:name="_Toc8094"/>
      <w:r>
        <w:rPr>
          <w:rFonts w:ascii="宋体" w:hAnsi="宋体" w:eastAsia="宋体"/>
          <w:color w:val="auto"/>
          <w:highlight w:val="none"/>
        </w:rPr>
        <w:t>：对《未成年人保护法》的了解程度</w:t>
      </w:r>
      <w:bookmarkEnd w:id="23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（图表数据来源：公众网民版专题5未成年人网络权益保护第10题：您对新修订的《未成年人保护法》了解多少？）</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（11）对引导未成年人健康上网起主要作用的角色</w:t>
      </w:r>
    </w:p>
    <w:p>
      <w:pPr>
        <w:rPr>
          <w:rFonts w:ascii="宋体" w:hAnsi="宋体" w:eastAsia="宋体"/>
          <w:b/>
          <w:bCs/>
          <w:color w:val="auto"/>
          <w:highlight w:val="none"/>
        </w:rPr>
      </w:pPr>
      <w:r>
        <w:rPr>
          <w:rFonts w:ascii="宋体" w:hAnsi="宋体" w:eastAsia="宋体"/>
          <w:color w:val="auto"/>
          <w:highlight w:val="none"/>
        </w:rPr>
        <w:t>公众网民对引导未成年人健康上网起主要作用的角色排序：排第一位是</w:t>
      </w:r>
      <w:r>
        <w:rPr>
          <w:rFonts w:ascii="宋体" w:hAnsi="宋体" w:eastAsia="宋体" w:cs="宋体"/>
          <w:color w:val="auto"/>
          <w:highlight w:val="none"/>
        </w:rPr>
        <w:t>家庭（选择率75.68%）</w:t>
      </w:r>
      <w:r>
        <w:rPr>
          <w:rFonts w:hint="eastAsia" w:ascii="宋体" w:hAnsi="宋体" w:eastAsia="宋体" w:cs="宋体"/>
          <w:color w:val="auto"/>
          <w:highlight w:val="none"/>
        </w:rPr>
        <w:t>，</w:t>
      </w:r>
      <w:r>
        <w:rPr>
          <w:rFonts w:ascii="宋体" w:hAnsi="宋体" w:eastAsia="宋体" w:cs="宋体"/>
          <w:color w:val="auto"/>
          <w:highlight w:val="none"/>
        </w:rPr>
        <w:t>第二位是未成年人自己（选择率60.81%）</w:t>
      </w:r>
      <w:r>
        <w:rPr>
          <w:rFonts w:hint="eastAsia" w:ascii="宋体" w:hAnsi="宋体" w:eastAsia="宋体" w:cs="宋体"/>
          <w:color w:val="auto"/>
          <w:highlight w:val="none"/>
        </w:rPr>
        <w:t>，</w:t>
      </w:r>
      <w:r>
        <w:rPr>
          <w:rFonts w:ascii="宋体" w:hAnsi="宋体" w:eastAsia="宋体" w:cs="宋体"/>
          <w:color w:val="auto"/>
          <w:highlight w:val="none"/>
        </w:rPr>
        <w:t>第三位是学校（选择率56.37%）</w:t>
      </w:r>
      <w:r>
        <w:rPr>
          <w:rFonts w:hint="eastAsia" w:ascii="宋体" w:hAnsi="宋体" w:eastAsia="宋体" w:cs="宋体"/>
          <w:color w:val="auto"/>
          <w:highlight w:val="none"/>
        </w:rPr>
        <w:t>，</w:t>
      </w:r>
      <w:r>
        <w:rPr>
          <w:rFonts w:ascii="宋体" w:hAnsi="宋体" w:eastAsia="宋体" w:cs="宋体"/>
          <w:color w:val="auto"/>
          <w:highlight w:val="none"/>
        </w:rPr>
        <w:t>第四位是互联网平台（选择率50.97%），第五位是政府（选择率33.78%），第六、七、八位是社会、媒体、社区或朋友圈，选择率分别为33.59%、33.01%、22.01%。数据显示公众网民认为引导未成年人上网责任方面家庭是第一位，其次是未成年人自己和学校，互联网平台。</w:t>
      </w:r>
      <w:r>
        <w:rPr>
          <w:rFonts w:ascii="宋体" w:hAnsi="宋体" w:eastAsia="宋体"/>
          <w:b/>
          <w:bCs/>
          <w:color w:val="auto"/>
          <w:highlight w:val="none"/>
        </w:rPr>
        <w:t>相较于全国数据，未成年人自己的占比高了4.41个百分点。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111</w:t>
      </w:r>
      <w:r>
        <w:rPr>
          <w:rFonts w:hint="eastAsia" w:ascii="宋体" w:hAnsi="宋体" w:eastAsia="宋体"/>
          <w:color w:val="auto"/>
          <w:highlight w:val="none"/>
        </w:rPr>
        <w:fldChar w:fldCharType="end"/>
      </w:r>
      <w:bookmarkStart w:id="238" w:name="_Toc2676"/>
      <w:r>
        <w:rPr>
          <w:rFonts w:ascii="宋体" w:hAnsi="宋体" w:eastAsia="宋体"/>
          <w:color w:val="auto"/>
          <w:highlight w:val="none"/>
        </w:rPr>
        <w:t>：对引导未成年人健康上网起主要作用的角色</w:t>
      </w:r>
      <w:bookmarkEnd w:id="23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（图表数据来源：公众网民版专题5未成年人网络权益保护第11题：在引导未成年人健康上网方面，你认为以下哪方应扮演主要角色？（多选））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（12）未成年人网络权益保护宣传/网络素养教育课程等工作的评价</w:t>
      </w:r>
    </w:p>
    <w:p>
      <w:pPr>
        <w:rPr>
          <w:rFonts w:ascii="宋体" w:hAnsi="宋体" w:eastAsia="宋体"/>
          <w:b/>
          <w:bCs/>
          <w:color w:val="auto"/>
          <w:highlight w:val="none"/>
        </w:rPr>
      </w:pPr>
      <w:r>
        <w:rPr>
          <w:rFonts w:ascii="宋体" w:hAnsi="宋体" w:eastAsia="宋体"/>
          <w:color w:val="auto"/>
          <w:highlight w:val="none"/>
        </w:rPr>
        <w:t>公众网民对本地学校/社区开展的未成年人网络权益保护宣传/网络素养教育课程等相关工作的评价：认为满意以上的占</w:t>
      </w:r>
      <w:r>
        <w:rPr>
          <w:rFonts w:ascii="宋体" w:hAnsi="宋体" w:eastAsia="宋体" w:cs="宋体"/>
          <w:color w:val="auto"/>
          <w:highlight w:val="none"/>
        </w:rPr>
        <w:t>34.30%，其中12.21%公众网民认为非常满意，22.09%认为满意。38.95%认为一般</w:t>
      </w:r>
      <w:r>
        <w:rPr>
          <w:rFonts w:hint="eastAsia" w:ascii="宋体" w:hAnsi="宋体" w:eastAsia="宋体"/>
          <w:color w:val="auto"/>
          <w:highlight w:val="none"/>
        </w:rPr>
        <w:t>。</w:t>
      </w:r>
      <w:r>
        <w:rPr>
          <w:rFonts w:ascii="宋体" w:hAnsi="宋体" w:eastAsia="宋体"/>
          <w:color w:val="auto"/>
          <w:highlight w:val="none"/>
        </w:rPr>
        <w:t>11.44</w:t>
      </w:r>
      <w:r>
        <w:rPr>
          <w:rFonts w:ascii="宋体" w:hAnsi="宋体" w:eastAsia="宋体" w:cs="宋体"/>
          <w:color w:val="auto"/>
          <w:highlight w:val="none"/>
        </w:rPr>
        <w:t>%认为不满意或非常不满意，其中7.95%认为不满意，3.49%认为非常不满意。有3.49%的网民表示未听过，不清楚。总体评价较为满意</w:t>
      </w:r>
      <w:r>
        <w:rPr>
          <w:rFonts w:ascii="宋体" w:hAnsi="宋体" w:eastAsia="宋体"/>
          <w:color w:val="auto"/>
          <w:highlight w:val="none"/>
        </w:rPr>
        <w:t>。</w:t>
      </w:r>
      <w:r>
        <w:rPr>
          <w:rFonts w:ascii="宋体" w:hAnsi="宋体" w:eastAsia="宋体"/>
          <w:b/>
          <w:bCs/>
          <w:color w:val="auto"/>
          <w:highlight w:val="none"/>
        </w:rPr>
        <w:t>与全国数据相比，满意的人员比例要低6.3个百分点,非常满意的人员比例要高1.23个百分点。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112</w:t>
      </w:r>
      <w:r>
        <w:rPr>
          <w:rFonts w:hint="eastAsia" w:ascii="宋体" w:hAnsi="宋体" w:eastAsia="宋体"/>
          <w:color w:val="auto"/>
          <w:highlight w:val="none"/>
        </w:rPr>
        <w:fldChar w:fldCharType="end"/>
      </w:r>
      <w:bookmarkStart w:id="239" w:name="_Toc28305"/>
      <w:r>
        <w:rPr>
          <w:rFonts w:ascii="宋体" w:hAnsi="宋体" w:eastAsia="宋体"/>
          <w:color w:val="auto"/>
          <w:highlight w:val="none"/>
        </w:rPr>
        <w:t>：未成年人网络权益保护宣传/网络素养教育课程等工作的评价</w:t>
      </w:r>
      <w:bookmarkEnd w:id="23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（13）网络素养教育课程需要加强的部分</w:t>
      </w:r>
    </w:p>
    <w:p>
      <w:pPr>
        <w:rPr>
          <w:rFonts w:ascii="宋体" w:hAnsi="宋体" w:eastAsia="宋体"/>
          <w:b/>
          <w:bCs/>
          <w:color w:val="auto"/>
          <w:highlight w:val="none"/>
        </w:rPr>
      </w:pPr>
      <w:r>
        <w:rPr>
          <w:rFonts w:ascii="宋体" w:hAnsi="宋体" w:eastAsia="宋体"/>
          <w:color w:val="auto"/>
          <w:highlight w:val="none"/>
        </w:rPr>
        <w:t>公众网民对网络素养教育课程需要加强的部分：排第一位是</w:t>
      </w:r>
      <w:r>
        <w:rPr>
          <w:rFonts w:ascii="宋体" w:hAnsi="宋体" w:eastAsia="宋体" w:cs="宋体"/>
          <w:color w:val="auto"/>
          <w:highlight w:val="none"/>
        </w:rPr>
        <w:t>网络信息辨别能力培养（选择率69.17%）、第二位是网络使用规范、道德修养培养（选择率63.58%）、第三位是网络安全有关法律知识（选择率58%）、第四位是网络安全典型案例宣传教育（选择率56.45%），第五位是互联网基本知识（选择率55.88%），第六位是网络使用技能（选择率43.55%）。数据显示公众网民比较关注有关信息辨别能力、规范修养、法律法规等方面、网络知识技能的培养。</w:t>
      </w:r>
      <w:r>
        <w:rPr>
          <w:rFonts w:ascii="宋体" w:hAnsi="宋体" w:eastAsia="宋体"/>
          <w:b/>
          <w:bCs/>
          <w:color w:val="auto"/>
          <w:highlight w:val="none"/>
        </w:rPr>
        <w:t>与全国数据相比，互联网基本知识的人员比例要低1.32个百分点,网络信息辨别能力培养的人员比例要高1.12个百分点。</w:t>
      </w:r>
    </w:p>
    <w:p>
      <w:pPr>
        <w:ind w:firstLine="0" w:firstLineChars="0"/>
        <w:jc w:val="center"/>
        <w:rPr>
          <w:rFonts w:ascii="宋体" w:hAnsi="宋体" w:eastAsia="宋体"/>
          <w:b/>
          <w:bCs/>
          <w:color w:val="auto"/>
          <w:highlight w:val="none"/>
        </w:rPr>
      </w:pPr>
      <w:r>
        <w:rPr>
          <w:rFonts w:ascii="宋体" w:hAnsi="宋体" w:eastAsia="宋体"/>
          <w:b/>
          <w:bCs/>
          <w:color w:val="auto"/>
          <w:highlight w:val="none"/>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113</w:t>
      </w:r>
      <w:r>
        <w:rPr>
          <w:rFonts w:hint="eastAsia" w:ascii="宋体" w:hAnsi="宋体" w:eastAsia="宋体"/>
          <w:color w:val="auto"/>
          <w:highlight w:val="none"/>
        </w:rPr>
        <w:fldChar w:fldCharType="end"/>
      </w:r>
      <w:bookmarkStart w:id="240" w:name="_Toc4952"/>
      <w:r>
        <w:rPr>
          <w:rFonts w:ascii="宋体" w:hAnsi="宋体" w:eastAsia="宋体"/>
          <w:color w:val="auto"/>
          <w:highlight w:val="none"/>
        </w:rPr>
        <w:t>：网络素养教育课程需要加强的部分</w:t>
      </w:r>
      <w:bookmarkEnd w:id="24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（图表数据来源：公众网民版专题5未成年人网络权益保护第13题：您认为学校和社区开设的网络素养教育课程应加强哪些方面的教育？（多选））</w:t>
      </w:r>
    </w:p>
    <w:p>
      <w:pPr>
        <w:rPr>
          <w:rFonts w:ascii="宋体" w:hAnsi="宋体" w:eastAsia="宋体"/>
          <w:color w:val="auto"/>
          <w:highlight w:val="none"/>
        </w:rPr>
      </w:pPr>
      <w:r>
        <w:rPr>
          <w:rFonts w:hint="eastAsia" w:ascii="宋体" w:hAnsi="宋体" w:eastAsia="宋体"/>
          <w:color w:val="auto"/>
          <w:highlight w:val="none"/>
        </w:rPr>
        <w:br w:type="page"/>
      </w:r>
    </w:p>
    <w:p>
      <w:pPr>
        <w:pStyle w:val="3"/>
        <w:rPr>
          <w:rFonts w:ascii="宋体" w:hAnsi="宋体" w:eastAsia="宋体"/>
          <w:color w:val="auto"/>
          <w:highlight w:val="none"/>
        </w:rPr>
      </w:pPr>
      <w:bookmarkStart w:id="241" w:name="_Toc9033"/>
      <w:r>
        <w:rPr>
          <w:rFonts w:hint="eastAsia"/>
          <w:color w:val="auto"/>
          <w:highlight w:val="none"/>
        </w:rPr>
        <w:t>5.6专题6：互联网平台监</w:t>
      </w:r>
      <w:r>
        <w:rPr>
          <w:rFonts w:hint="eastAsia" w:ascii="宋体" w:hAnsi="宋体" w:eastAsia="宋体"/>
          <w:color w:val="auto"/>
          <w:highlight w:val="none"/>
        </w:rPr>
        <w:t>管与企业自律专题</w:t>
      </w:r>
      <w:bookmarkEnd w:id="241"/>
    </w:p>
    <w:p>
      <w:pPr>
        <w:rPr>
          <w:rFonts w:ascii="宋体" w:hAnsi="宋体" w:eastAsia="宋体"/>
          <w:color w:val="auto"/>
          <w:sz w:val="22"/>
          <w:szCs w:val="22"/>
          <w:highlight w:val="none"/>
        </w:rPr>
      </w:pPr>
      <w:r>
        <w:rPr>
          <w:rFonts w:ascii="宋体" w:hAnsi="宋体" w:eastAsia="宋体"/>
          <w:color w:val="auto"/>
          <w:highlight w:val="none"/>
        </w:rPr>
        <w:t>参与本专题答题的公众网民数量为2091人。</w:t>
      </w:r>
    </w:p>
    <w:p>
      <w:pPr>
        <w:rPr>
          <w:rFonts w:ascii="宋体" w:hAnsi="宋体" w:eastAsia="宋体"/>
          <w:color w:val="auto"/>
          <w:sz w:val="22"/>
          <w:szCs w:val="22"/>
          <w:highlight w:val="none"/>
        </w:rPr>
      </w:pPr>
      <w:r>
        <w:rPr>
          <w:rFonts w:ascii="宋体" w:hAnsi="宋体" w:eastAsia="宋体"/>
          <w:color w:val="auto"/>
          <w:highlight w:val="none"/>
        </w:rPr>
        <w:t>（1）不良信息渗透率</w:t>
      </w:r>
    </w:p>
    <w:p>
      <w:pPr>
        <w:rPr>
          <w:rFonts w:ascii="宋体" w:hAnsi="宋体" w:eastAsia="宋体"/>
          <w:b/>
          <w:bCs/>
          <w:color w:val="auto"/>
          <w:highlight w:val="none"/>
        </w:rPr>
      </w:pPr>
      <w:r>
        <w:rPr>
          <w:rFonts w:ascii="宋体" w:hAnsi="宋体" w:eastAsia="宋体"/>
          <w:color w:val="auto"/>
          <w:highlight w:val="none"/>
        </w:rPr>
        <w:t>近一年来不良信息渗透率排序：排第一位是</w:t>
      </w:r>
      <w:r>
        <w:rPr>
          <w:rFonts w:ascii="宋体" w:hAnsi="宋体" w:eastAsia="宋体" w:cs="宋体"/>
          <w:color w:val="auto"/>
          <w:highlight w:val="none"/>
        </w:rPr>
        <w:t>侮辱或毁谤他人或侵犯他人隐私（选择率64.44%）、第二位是低俗、恶意炒作、违反公序良俗的言论（选择率61.27%）、第三位是传播色情、暴力、赌博（选择率60.56%）、第四位是散布谣言，扰乱社会秩序（选择率56.69%），第五位是网络盗版侵权（选择率46.13%）。数据显示网络上不良信息主要是侮辱或毁谤他人或侵犯他人隐私，低俗、恶炒作、违反公序良俗的言论，传播色情、暴力、赌博比较泛滥，渗透率超过</w:t>
      </w:r>
      <w:r>
        <w:rPr>
          <w:rFonts w:hint="eastAsia" w:ascii="宋体" w:hAnsi="宋体" w:eastAsia="宋体" w:cs="宋体"/>
          <w:color w:val="auto"/>
          <w:highlight w:val="none"/>
        </w:rPr>
        <w:t>六</w:t>
      </w:r>
      <w:r>
        <w:rPr>
          <w:rFonts w:ascii="宋体" w:hAnsi="宋体" w:eastAsia="宋体" w:cs="宋体"/>
          <w:color w:val="auto"/>
          <w:highlight w:val="none"/>
        </w:rPr>
        <w:t>成</w:t>
      </w:r>
      <w:r>
        <w:rPr>
          <w:rFonts w:ascii="宋体" w:hAnsi="宋体" w:eastAsia="宋体"/>
          <w:color w:val="auto"/>
          <w:highlight w:val="none"/>
        </w:rPr>
        <w:t>。</w:t>
      </w:r>
      <w:r>
        <w:rPr>
          <w:rFonts w:ascii="宋体" w:hAnsi="宋体" w:eastAsia="宋体"/>
          <w:b/>
          <w:bCs/>
          <w:color w:val="auto"/>
          <w:highlight w:val="none"/>
        </w:rPr>
        <w:t>与全国数据相比，宣扬邪教和封建迷信的人员比例要低1.3个百分点,危害国家安全(政治煽动、恐怖主义)的人员比例要高2.18个百分点。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114</w:t>
      </w:r>
      <w:r>
        <w:rPr>
          <w:rFonts w:hint="eastAsia" w:ascii="宋体" w:hAnsi="宋体" w:eastAsia="宋体"/>
          <w:color w:val="auto"/>
          <w:highlight w:val="none"/>
        </w:rPr>
        <w:fldChar w:fldCharType="end"/>
      </w:r>
      <w:bookmarkStart w:id="242" w:name="_Toc10386"/>
      <w:r>
        <w:rPr>
          <w:rFonts w:ascii="宋体" w:hAnsi="宋体" w:eastAsia="宋体"/>
          <w:color w:val="auto"/>
          <w:highlight w:val="none"/>
        </w:rPr>
        <w:t>：不良信息渗透率</w:t>
      </w:r>
      <w:bookmarkEnd w:id="24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与企业自律专题第1题：近一年，您在使用社交网络平台、自媒体平台、视频平台、网络联系中查看过哪些类不良信息？（多选））</w:t>
      </w:r>
    </w:p>
    <w:p>
      <w:pPr>
        <w:ind w:firstLine="0" w:firstLineChars="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（2）网络欺凌情况严重性的评价</w:t>
      </w:r>
    </w:p>
    <w:p>
      <w:pPr>
        <w:rPr>
          <w:rFonts w:ascii="宋体" w:hAnsi="宋体" w:eastAsia="宋体"/>
          <w:color w:val="auto"/>
          <w:sz w:val="22"/>
          <w:szCs w:val="22"/>
          <w:highlight w:val="none"/>
        </w:rPr>
      </w:pPr>
      <w:r>
        <w:rPr>
          <w:rFonts w:ascii="宋体" w:hAnsi="宋体" w:eastAsia="宋体"/>
          <w:color w:val="auto"/>
          <w:highlight w:val="none"/>
        </w:rPr>
        <w:t>网民对目前网络欺凌情况严重性的评价：</w:t>
      </w:r>
      <w:r>
        <w:rPr>
          <w:rFonts w:ascii="宋体" w:hAnsi="宋体" w:eastAsia="宋体" w:cs="宋体"/>
          <w:color w:val="auto"/>
          <w:highlight w:val="none"/>
        </w:rPr>
        <w:t>34.04%公众网民认为非常严重，38.3%的网民认为</w:t>
      </w:r>
      <w:r>
        <w:rPr>
          <w:rFonts w:ascii="宋体" w:hAnsi="宋体" w:eastAsia="宋体"/>
          <w:color w:val="auto"/>
          <w:highlight w:val="none"/>
        </w:rPr>
        <w:t>比较严重，19.86%网民认为一般，5.67%认为比较少，2.13%认为没有见过。数据显示超过</w:t>
      </w:r>
      <w:r>
        <w:rPr>
          <w:rFonts w:hint="eastAsia" w:ascii="宋体" w:hAnsi="宋体" w:eastAsia="宋体"/>
          <w:color w:val="auto"/>
          <w:highlight w:val="none"/>
        </w:rPr>
        <w:t>七</w:t>
      </w:r>
      <w:r>
        <w:rPr>
          <w:rFonts w:ascii="宋体" w:hAnsi="宋体" w:eastAsia="宋体"/>
          <w:color w:val="auto"/>
          <w:highlight w:val="none"/>
        </w:rPr>
        <w:t>成（</w:t>
      </w:r>
      <w:r>
        <w:rPr>
          <w:rFonts w:ascii="宋体" w:hAnsi="宋体" w:eastAsia="宋体" w:cs="宋体"/>
          <w:color w:val="auto"/>
          <w:highlight w:val="none"/>
        </w:rPr>
        <w:t>72.34%）公众网民认为网络欺凌情况比较严重或非常严重。</w:t>
      </w:r>
      <w:r>
        <w:rPr>
          <w:rFonts w:ascii="宋体" w:hAnsi="宋体" w:eastAsia="宋体"/>
          <w:b/>
          <w:bCs/>
          <w:color w:val="auto"/>
          <w:highlight w:val="none"/>
        </w:rPr>
        <w:t>相较于全国数据，除非常严重和比较严重比全国数据分别高出6.21个百分点、3.21个百分点外，其他数据值均少于全国数据。</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115</w:t>
      </w:r>
      <w:r>
        <w:rPr>
          <w:rFonts w:hint="eastAsia" w:ascii="宋体" w:hAnsi="宋体" w:eastAsia="宋体"/>
          <w:color w:val="auto"/>
          <w:highlight w:val="none"/>
        </w:rPr>
        <w:fldChar w:fldCharType="end"/>
      </w:r>
      <w:bookmarkStart w:id="243" w:name="_Toc5199"/>
      <w:r>
        <w:rPr>
          <w:rFonts w:ascii="宋体" w:hAnsi="宋体" w:eastAsia="宋体"/>
          <w:color w:val="auto"/>
          <w:highlight w:val="none"/>
        </w:rPr>
        <w:t>：网络欺凌情况严重性的评价</w:t>
      </w:r>
      <w:bookmarkEnd w:id="24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监管与</w:t>
      </w:r>
      <w:r>
        <w:rPr>
          <w:rFonts w:ascii="宋体" w:hAnsi="宋体" w:eastAsia="宋体"/>
          <w:color w:val="auto"/>
          <w:highlight w:val="none"/>
        </w:rPr>
        <w:t>企业自律专题第2题：您认为现在短社交网络、自媒体平台、视频平台存在恶俗网红、喷子黑粉横行、网络欺凌的情况是否严重？）</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（3）网民对有关部门监管和引导网络营销账号有效性的评价</w:t>
      </w:r>
    </w:p>
    <w:p>
      <w:pPr>
        <w:rPr>
          <w:rFonts w:ascii="宋体" w:hAnsi="宋体" w:eastAsia="宋体"/>
          <w:color w:val="auto"/>
          <w:sz w:val="22"/>
          <w:szCs w:val="22"/>
          <w:highlight w:val="none"/>
        </w:rPr>
      </w:pPr>
      <w:r>
        <w:rPr>
          <w:rFonts w:ascii="宋体" w:hAnsi="宋体" w:eastAsia="宋体"/>
          <w:color w:val="auto"/>
          <w:highlight w:val="none"/>
        </w:rPr>
        <w:t>公众网民对有关部门监管和引导网络营销账号效果的评价：</w:t>
      </w:r>
      <w:r>
        <w:rPr>
          <w:rFonts w:ascii="宋体" w:hAnsi="宋体" w:eastAsia="宋体" w:cs="宋体"/>
          <w:color w:val="auto"/>
          <w:highlight w:val="none"/>
        </w:rPr>
        <w:t>7.75%网民表示非常有效，27.82%的网民表示比较有效，29.58%的网民表示一般，22.54%网民认为效果不大，12.32%网民基本无效。数据显示34.86%的公众网民对有关部门对网络营销账号的监管和引导效果不认可，认为效果不大或基本无效。</w:t>
      </w:r>
      <w:r>
        <w:rPr>
          <w:rFonts w:ascii="宋体" w:hAnsi="宋体" w:eastAsia="宋体"/>
          <w:b/>
          <w:bCs/>
          <w:color w:val="auto"/>
          <w:highlight w:val="none"/>
        </w:rPr>
        <w:t>与全国数据相比，非常有效的人员比例要低2.48个百分点,基本无效的人员比例要高3.71个百分点。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116</w:t>
      </w:r>
      <w:r>
        <w:rPr>
          <w:rFonts w:hint="eastAsia" w:ascii="宋体" w:hAnsi="宋体" w:eastAsia="宋体"/>
          <w:color w:val="auto"/>
          <w:highlight w:val="none"/>
        </w:rPr>
        <w:fldChar w:fldCharType="end"/>
      </w:r>
      <w:bookmarkStart w:id="244" w:name="_Toc1192"/>
      <w:r>
        <w:rPr>
          <w:rFonts w:ascii="宋体" w:hAnsi="宋体" w:eastAsia="宋体"/>
          <w:color w:val="auto"/>
          <w:highlight w:val="none"/>
        </w:rPr>
        <w:t>：网民对有关部门监管和引导网络营销账号有效性的评价</w:t>
      </w:r>
      <w:bookmarkEnd w:id="24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与企业自律专题第3题：您认为现在有关方面对网络营销业务的监管和引导是否有效？）</w:t>
      </w:r>
    </w:p>
    <w:p>
      <w:pPr>
        <w:ind w:firstLine="0" w:firstLineChars="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（3.1）网民对有关部门监管失效的原因</w:t>
      </w:r>
    </w:p>
    <w:p>
      <w:pPr>
        <w:rPr>
          <w:rFonts w:ascii="宋体" w:hAnsi="宋体" w:eastAsia="宋体"/>
          <w:color w:val="auto"/>
          <w:sz w:val="22"/>
          <w:szCs w:val="22"/>
          <w:highlight w:val="none"/>
        </w:rPr>
      </w:pPr>
      <w:r>
        <w:rPr>
          <w:rFonts w:ascii="宋体" w:hAnsi="宋体" w:eastAsia="宋体"/>
          <w:color w:val="auto"/>
          <w:highlight w:val="none"/>
        </w:rPr>
        <w:t>公众网民认为有关部门监管引导效果不好的原因：排第一位是</w:t>
      </w:r>
      <w:r>
        <w:rPr>
          <w:rFonts w:ascii="宋体" w:hAnsi="宋体" w:eastAsia="宋体" w:cs="宋体"/>
          <w:color w:val="auto"/>
          <w:highlight w:val="none"/>
        </w:rPr>
        <w:t>平台责任不落实（选择率71.58%），第二位是行业自律不足（选择率57.92%），第三位是没有感觉有什么措施（选择率56.83%）</w:t>
      </w:r>
      <w:r>
        <w:rPr>
          <w:rFonts w:hint="eastAsia" w:ascii="宋体" w:hAnsi="宋体" w:eastAsia="宋体" w:cs="宋体"/>
          <w:color w:val="auto"/>
          <w:highlight w:val="none"/>
        </w:rPr>
        <w:t>，</w:t>
      </w:r>
      <w:r>
        <w:rPr>
          <w:rFonts w:ascii="宋体" w:hAnsi="宋体" w:eastAsia="宋体" w:cs="宋体"/>
          <w:color w:val="auto"/>
          <w:highlight w:val="none"/>
        </w:rPr>
        <w:t>第四位是监管方式手段落后（选择率55.74%），第五位是监管要求不够具体，操作性不强（选择率52.46%）。数据显示，公众网民认为有关部门监管引导效果不好的主要原因是平台责任不落实。</w:t>
      </w:r>
      <w:r>
        <w:rPr>
          <w:rFonts w:ascii="宋体" w:hAnsi="宋体" w:eastAsia="宋体"/>
          <w:b/>
          <w:bCs/>
          <w:color w:val="auto"/>
          <w:highlight w:val="none"/>
        </w:rPr>
        <w:t>与全国数据相比，政府管得太多，不需要引导，交给市场的人员比例要低4.79个百分点,执行上简单化、一刀切的人员比例要高4.29个百分点。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117</w:t>
      </w:r>
      <w:r>
        <w:rPr>
          <w:rFonts w:hint="eastAsia" w:ascii="宋体" w:hAnsi="宋体" w:eastAsia="宋体"/>
          <w:color w:val="auto"/>
          <w:highlight w:val="none"/>
        </w:rPr>
        <w:fldChar w:fldCharType="end"/>
      </w:r>
      <w:bookmarkStart w:id="245" w:name="_Toc3256"/>
      <w:r>
        <w:rPr>
          <w:rFonts w:ascii="宋体" w:hAnsi="宋体" w:eastAsia="宋体"/>
          <w:color w:val="auto"/>
          <w:highlight w:val="none"/>
        </w:rPr>
        <w:t>：网民对有关部门监管失效的原因</w:t>
      </w:r>
      <w:bookmarkEnd w:id="24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与企业自律专题第3.1题：监管引导效果不好的地方在于：（多选））</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（4）网民对自媒体平台有关内容检查措施的有效性评价</w:t>
      </w:r>
    </w:p>
    <w:p>
      <w:pPr>
        <w:rPr>
          <w:rFonts w:ascii="宋体" w:hAnsi="宋体" w:eastAsia="宋体"/>
          <w:color w:val="auto"/>
          <w:sz w:val="22"/>
          <w:szCs w:val="22"/>
          <w:highlight w:val="none"/>
        </w:rPr>
      </w:pPr>
      <w:r>
        <w:rPr>
          <w:rFonts w:ascii="宋体" w:hAnsi="宋体" w:eastAsia="宋体"/>
          <w:color w:val="auto"/>
          <w:highlight w:val="none"/>
        </w:rPr>
        <w:t>公众网民对自媒体平台有关内容检查措施的有效性评价：</w:t>
      </w:r>
      <w:r>
        <w:rPr>
          <w:rFonts w:ascii="宋体" w:hAnsi="宋体" w:eastAsia="宋体" w:cs="宋体"/>
          <w:color w:val="auto"/>
          <w:highlight w:val="none"/>
        </w:rPr>
        <w:t>11.03%公众网民表示非常有效；27.05%网民表示比较有效；有33.81%网民</w:t>
      </w:r>
      <w:r>
        <w:rPr>
          <w:rFonts w:ascii="宋体" w:hAnsi="宋体" w:eastAsia="宋体"/>
          <w:color w:val="auto"/>
          <w:highlight w:val="none"/>
        </w:rPr>
        <w:t>表示一般；有18.51%网民表示效果不大；9.61%网民表示基本无效。数据显示，超过</w:t>
      </w:r>
      <w:r>
        <w:rPr>
          <w:rFonts w:hint="eastAsia" w:ascii="宋体" w:hAnsi="宋体" w:eastAsia="宋体"/>
          <w:color w:val="auto"/>
          <w:highlight w:val="none"/>
        </w:rPr>
        <w:t>三</w:t>
      </w:r>
      <w:r>
        <w:rPr>
          <w:rFonts w:ascii="宋体" w:hAnsi="宋体" w:eastAsia="宋体"/>
          <w:color w:val="auto"/>
          <w:highlight w:val="none"/>
        </w:rPr>
        <w:t>成（</w:t>
      </w:r>
      <w:r>
        <w:rPr>
          <w:rFonts w:ascii="宋体" w:hAnsi="宋体" w:eastAsia="宋体" w:cs="宋体"/>
          <w:color w:val="auto"/>
          <w:highlight w:val="none"/>
        </w:rPr>
        <w:t>33.81%）的公众网民认为对自媒体平台有关内容检查措施的效果一般</w:t>
      </w:r>
      <w:r>
        <w:rPr>
          <w:rFonts w:ascii="宋体" w:hAnsi="宋体" w:eastAsia="宋体"/>
          <w:color w:val="auto"/>
          <w:highlight w:val="none"/>
        </w:rPr>
        <w:t>。</w:t>
      </w:r>
      <w:r>
        <w:rPr>
          <w:rFonts w:ascii="宋体" w:hAnsi="宋体" w:eastAsia="宋体"/>
          <w:b/>
          <w:bCs/>
          <w:color w:val="auto"/>
          <w:highlight w:val="none"/>
        </w:rPr>
        <w:t>与全国数据相比，比较有效的人员比例要低2.22个百分点,效果不大的人员比例要高5.11个百分点。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118</w:t>
      </w:r>
      <w:r>
        <w:rPr>
          <w:rFonts w:hint="eastAsia" w:ascii="宋体" w:hAnsi="宋体" w:eastAsia="宋体"/>
          <w:color w:val="auto"/>
          <w:highlight w:val="none"/>
        </w:rPr>
        <w:fldChar w:fldCharType="end"/>
      </w:r>
      <w:bookmarkStart w:id="246" w:name="_Toc3663"/>
      <w:r>
        <w:rPr>
          <w:rFonts w:ascii="宋体" w:hAnsi="宋体" w:eastAsia="宋体"/>
          <w:color w:val="auto"/>
          <w:highlight w:val="none"/>
        </w:rPr>
        <w:t>：网民对自媒体平台有关内容检查措施的有效性评价</w:t>
      </w:r>
      <w:bookmarkEnd w:id="24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与企业自律专题第4题：您认为自媒体平台（微博、公众号、博客、贴吧等）对网民发布的信息或视频的合规检查措施是否有效？）</w:t>
      </w:r>
    </w:p>
    <w:p>
      <w:pPr>
        <w:ind w:firstLineChars="0"/>
        <w:jc w:val="left"/>
        <w:rPr>
          <w:rFonts w:ascii="宋体" w:hAnsi="宋体" w:eastAsia="宋体"/>
          <w:color w:val="auto"/>
          <w:highlight w:val="none"/>
        </w:rPr>
      </w:pPr>
    </w:p>
    <w:p>
      <w:pPr>
        <w:rPr>
          <w:rFonts w:ascii="宋体" w:hAnsi="宋体" w:eastAsia="宋体"/>
          <w:color w:val="auto"/>
          <w:highlight w:val="none"/>
        </w:rPr>
      </w:pPr>
      <w:r>
        <w:rPr>
          <w:rFonts w:ascii="宋体" w:hAnsi="宋体" w:eastAsia="宋体"/>
          <w:color w:val="auto"/>
          <w:highlight w:val="none"/>
        </w:rPr>
        <w:t>（4.1）网民对平台检查措施失效的原因</w:t>
      </w:r>
    </w:p>
    <w:p>
      <w:pPr>
        <w:rPr>
          <w:rFonts w:ascii="宋体" w:hAnsi="宋体" w:eastAsia="宋体"/>
          <w:color w:val="auto"/>
          <w:sz w:val="22"/>
          <w:szCs w:val="22"/>
          <w:highlight w:val="none"/>
        </w:rPr>
      </w:pPr>
      <w:r>
        <w:rPr>
          <w:rFonts w:ascii="宋体" w:hAnsi="宋体" w:eastAsia="宋体"/>
          <w:color w:val="auto"/>
          <w:highlight w:val="none"/>
        </w:rPr>
        <w:t>公众网民认为平台检查措施效果不好的地方：排第一位是</w:t>
      </w:r>
      <w:r>
        <w:rPr>
          <w:rFonts w:ascii="宋体" w:hAnsi="宋体" w:eastAsia="宋体" w:cs="宋体"/>
          <w:color w:val="auto"/>
          <w:highlight w:val="none"/>
        </w:rPr>
        <w:t>尺度不清晰（选择率56.9%），第二位是尺度不准确（选择率48.28%），第三位是平台责任不落实（选择率48.28%）、第四位是监管处罚力度不够（选择率44.83%），第五位是过于宽松（选择率37.93%）。数据显示，公众网民认为尺度不清晰是平台检查措施效果不好的主要原因。</w:t>
      </w:r>
      <w:r>
        <w:rPr>
          <w:rFonts w:ascii="宋体" w:hAnsi="宋体" w:eastAsia="宋体"/>
          <w:b/>
          <w:bCs/>
          <w:color w:val="auto"/>
          <w:highlight w:val="none"/>
        </w:rPr>
        <w:t>与全国数据相比，过于宽松的人员比例要低2.22个百分点,尺度不清晰的人员比例要高2.78个百分点。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119</w:t>
      </w:r>
      <w:r>
        <w:rPr>
          <w:rFonts w:hint="eastAsia" w:ascii="宋体" w:hAnsi="宋体" w:eastAsia="宋体"/>
          <w:color w:val="auto"/>
          <w:highlight w:val="none"/>
        </w:rPr>
        <w:fldChar w:fldCharType="end"/>
      </w:r>
      <w:bookmarkStart w:id="247" w:name="_Toc32284"/>
      <w:r>
        <w:rPr>
          <w:rFonts w:ascii="宋体" w:hAnsi="宋体" w:eastAsia="宋体"/>
          <w:color w:val="auto"/>
          <w:highlight w:val="none"/>
        </w:rPr>
        <w:t>：网民对平台检查措施失效的原因</w:t>
      </w:r>
      <w:bookmarkEnd w:id="24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与企业自律专题第4.1题：平台检查措施有效的地方在于：（多选））</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（5）网民对网络谣言的监管或辟谣措施有效性的评价</w:t>
      </w:r>
    </w:p>
    <w:p>
      <w:pPr>
        <w:rPr>
          <w:rFonts w:ascii="宋体" w:hAnsi="宋体" w:eastAsia="宋体"/>
          <w:color w:val="auto"/>
          <w:sz w:val="22"/>
          <w:szCs w:val="22"/>
          <w:highlight w:val="none"/>
        </w:rPr>
      </w:pPr>
      <w:r>
        <w:rPr>
          <w:rFonts w:ascii="宋体" w:hAnsi="宋体" w:eastAsia="宋体"/>
          <w:color w:val="auto"/>
          <w:highlight w:val="none"/>
        </w:rPr>
        <w:t>公众网民对网络谣言的监管或辟谣措施有效性的评价：</w:t>
      </w:r>
      <w:r>
        <w:rPr>
          <w:rFonts w:ascii="宋体" w:hAnsi="宋体" w:eastAsia="宋体" w:cs="宋体"/>
          <w:color w:val="auto"/>
          <w:highlight w:val="none"/>
        </w:rPr>
        <w:t>10.99%公众网民表示非常有效；39.72%网民表示比较有效；有30.85%网民表</w:t>
      </w:r>
      <w:r>
        <w:rPr>
          <w:rFonts w:ascii="宋体" w:hAnsi="宋体" w:eastAsia="宋体"/>
          <w:color w:val="auto"/>
          <w:highlight w:val="none"/>
        </w:rPr>
        <w:t>示一般；有12.06%网民表示效果不大；6.38%网民表示基本无效。数据显示，超过一半（50</w:t>
      </w:r>
      <w:r>
        <w:rPr>
          <w:rFonts w:ascii="宋体" w:hAnsi="宋体" w:eastAsia="宋体" w:cs="宋体"/>
          <w:color w:val="auto"/>
          <w:highlight w:val="none"/>
        </w:rPr>
        <w:t>.71%）的公众网民认为对网络谣言的监管或辟谣措施有一定成效。</w:t>
      </w:r>
      <w:r>
        <w:rPr>
          <w:rFonts w:ascii="宋体" w:hAnsi="宋体" w:eastAsia="宋体"/>
          <w:b/>
          <w:bCs/>
          <w:color w:val="auto"/>
          <w:highlight w:val="none"/>
        </w:rPr>
        <w:t>与全国数据相比，非常有效的人员比例要低2.53个百分点,比较有效的人员比例要高2.08个百分点。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120</w:t>
      </w:r>
      <w:r>
        <w:rPr>
          <w:rFonts w:hint="eastAsia" w:ascii="宋体" w:hAnsi="宋体" w:eastAsia="宋体"/>
          <w:color w:val="auto"/>
          <w:highlight w:val="none"/>
        </w:rPr>
        <w:fldChar w:fldCharType="end"/>
      </w:r>
      <w:bookmarkStart w:id="248" w:name="_Toc15983"/>
      <w:r>
        <w:rPr>
          <w:rFonts w:ascii="宋体" w:hAnsi="宋体" w:eastAsia="宋体"/>
          <w:color w:val="auto"/>
          <w:highlight w:val="none"/>
        </w:rPr>
        <w:t>：网民对网络谣言的监管或辟谣措施有效性的评价</w:t>
      </w:r>
      <w:bookmarkEnd w:id="248"/>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与企业自律专题第5题：您认为网络谣言的补充或预防措施是否有效？）</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（5.1）网民对网络谣言的监管或辟谣措施失效的原因</w:t>
      </w:r>
    </w:p>
    <w:p>
      <w:pPr>
        <w:rPr>
          <w:rFonts w:ascii="宋体" w:hAnsi="宋体" w:eastAsia="宋体"/>
          <w:color w:val="auto"/>
          <w:sz w:val="22"/>
          <w:szCs w:val="22"/>
          <w:highlight w:val="none"/>
        </w:rPr>
      </w:pPr>
      <w:r>
        <w:rPr>
          <w:rFonts w:ascii="宋体" w:hAnsi="宋体" w:eastAsia="宋体"/>
          <w:color w:val="auto"/>
          <w:highlight w:val="none"/>
        </w:rPr>
        <w:t>公众网民认为对网络谣言的监管或辟谣措施不好的地方：排第一位是</w:t>
      </w:r>
      <w:r>
        <w:rPr>
          <w:rFonts w:ascii="宋体" w:hAnsi="宋体" w:eastAsia="宋体" w:cs="宋体"/>
          <w:color w:val="auto"/>
          <w:highlight w:val="none"/>
        </w:rPr>
        <w:t>有关部门对舆情把控能力不足（选择率47.83%），第二位是网络谣言的识别、过滤、提醒、溯源等技术需要提升（选择率45.65%），第三位是权威信息供应不足，主管部门、专家权威声音弱或缺位（选择率42.75%）</w:t>
      </w:r>
      <w:r>
        <w:rPr>
          <w:rFonts w:hint="eastAsia" w:ascii="宋体" w:hAnsi="宋体" w:eastAsia="宋体" w:cs="宋体"/>
          <w:color w:val="auto"/>
          <w:highlight w:val="none"/>
        </w:rPr>
        <w:t>，</w:t>
      </w:r>
      <w:r>
        <w:rPr>
          <w:rFonts w:ascii="宋体" w:hAnsi="宋体" w:eastAsia="宋体" w:cs="宋体"/>
          <w:color w:val="auto"/>
          <w:highlight w:val="none"/>
        </w:rPr>
        <w:t>第四位是响应太慢（选择率41.3%），第五位是官方及其授权媒体辟谣主渠道作用发挥不足（选择率38.41%），数据显示，近半数（</w:t>
      </w:r>
      <w:r>
        <w:rPr>
          <w:rFonts w:hint="eastAsia" w:ascii="宋体" w:hAnsi="宋体" w:eastAsia="宋体" w:cs="宋体"/>
          <w:color w:val="auto"/>
          <w:highlight w:val="none"/>
        </w:rPr>
        <w:t>42</w:t>
      </w:r>
      <w:r>
        <w:rPr>
          <w:rFonts w:hint="eastAsia" w:asciiTheme="minorEastAsia" w:hAnsiTheme="minorEastAsia" w:cstheme="minorEastAsia"/>
          <w:color w:val="auto"/>
          <w:highlight w:val="none"/>
        </w:rPr>
        <w:t>.75</w:t>
      </w:r>
      <w:r>
        <w:rPr>
          <w:rFonts w:hint="eastAsia" w:ascii="宋体" w:hAnsi="宋体" w:eastAsia="宋体" w:cs="Times New Roman"/>
          <w:color w:val="auto"/>
          <w:highlight w:val="none"/>
          <w:lang w:bidi="ar"/>
        </w:rPr>
        <w:t>%</w:t>
      </w:r>
      <w:r>
        <w:rPr>
          <w:rFonts w:ascii="宋体" w:hAnsi="宋体" w:eastAsia="宋体" w:cs="Times New Roman"/>
          <w:color w:val="auto"/>
          <w:highlight w:val="none"/>
          <w:lang w:bidi="ar"/>
        </w:rPr>
        <w:t>）</w:t>
      </w:r>
      <w:r>
        <w:rPr>
          <w:rFonts w:ascii="宋体" w:hAnsi="宋体" w:eastAsia="宋体"/>
          <w:color w:val="auto"/>
          <w:highlight w:val="none"/>
        </w:rPr>
        <w:t>公众网民认为权威信息供应不足，主管部门、专家权威声音弱或缺位是措施效果不好的主要原因。</w:t>
      </w:r>
      <w:r>
        <w:rPr>
          <w:rFonts w:ascii="宋体" w:hAnsi="宋体" w:eastAsia="宋体"/>
          <w:b/>
          <w:bCs/>
          <w:color w:val="auto"/>
          <w:highlight w:val="none"/>
        </w:rPr>
        <w:t>与全国数据相比，官方及其授权媒体辟谣主渠道作用发挥不足的人员比例要低6.14个百分点,监管处罚力度不够的人员比例要高3.83个百分点。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121</w:t>
      </w:r>
      <w:r>
        <w:rPr>
          <w:rFonts w:hint="eastAsia" w:ascii="宋体" w:hAnsi="宋体" w:eastAsia="宋体"/>
          <w:color w:val="auto"/>
          <w:highlight w:val="none"/>
        </w:rPr>
        <w:fldChar w:fldCharType="end"/>
      </w:r>
      <w:bookmarkStart w:id="249" w:name="_Toc27839"/>
      <w:r>
        <w:rPr>
          <w:rFonts w:ascii="宋体" w:hAnsi="宋体" w:eastAsia="宋体"/>
          <w:color w:val="auto"/>
          <w:highlight w:val="none"/>
        </w:rPr>
        <w:t>：网民对网络谣言的监管或辟谣措施失效的原因</w:t>
      </w:r>
      <w:bookmarkEnd w:id="24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与企业自律专题第5.1题：措施效果不好的地方在于：（多选））</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（6）</w:t>
      </w:r>
      <w:r>
        <w:rPr>
          <w:rFonts w:hint="eastAsia" w:ascii="宋体" w:hAnsi="宋体" w:eastAsia="宋体"/>
          <w:color w:val="auto"/>
          <w:highlight w:val="none"/>
        </w:rPr>
        <w:t>公众</w:t>
      </w:r>
      <w:r>
        <w:rPr>
          <w:rFonts w:ascii="宋体" w:hAnsi="宋体" w:eastAsia="宋体"/>
          <w:color w:val="auto"/>
          <w:highlight w:val="none"/>
        </w:rPr>
        <w:t>网民对互联网平台投诉处理结果的评价</w:t>
      </w:r>
    </w:p>
    <w:p>
      <w:pPr>
        <w:rPr>
          <w:rFonts w:ascii="宋体" w:hAnsi="宋体" w:eastAsia="宋体"/>
          <w:color w:val="auto"/>
          <w:sz w:val="22"/>
          <w:szCs w:val="22"/>
          <w:highlight w:val="none"/>
        </w:rPr>
      </w:pPr>
      <w:r>
        <w:rPr>
          <w:rFonts w:ascii="宋体" w:hAnsi="宋体" w:eastAsia="宋体"/>
          <w:color w:val="auto"/>
          <w:highlight w:val="none"/>
        </w:rPr>
        <w:t>公众网民对互联网平台投诉处理结果的评价：</w:t>
      </w:r>
      <w:r>
        <w:rPr>
          <w:rFonts w:ascii="宋体" w:hAnsi="宋体" w:eastAsia="宋体" w:cs="宋体"/>
          <w:color w:val="auto"/>
          <w:highlight w:val="none"/>
        </w:rPr>
        <w:t>34.98%公众网民表示没有投诉过，不评价；22.61%网民表示投诉处理周期长，结果不满意；12.01%网民表示投诉处理周期短，结果不满意；21.55%网民表示投诉处理周期短，结果满意；8.83%网民表示投诉处理周期长，结果满意。数据显示34.62%公众网民对投诉结果不满意，30.38%网民对投诉结果满意，满意与不满意的比例大概一致。</w:t>
      </w:r>
      <w:r>
        <w:rPr>
          <w:rFonts w:ascii="宋体" w:hAnsi="宋体" w:eastAsia="宋体"/>
          <w:b/>
          <w:bCs/>
          <w:color w:val="auto"/>
          <w:highlight w:val="none"/>
        </w:rPr>
        <w:t>与全国数据相比，投诉处理周期长，结果满意的人员比例要低4.11个百分点,投诉处理周期短，结果满意的人员比例要高2.68个百分点。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122</w:t>
      </w:r>
      <w:r>
        <w:rPr>
          <w:rFonts w:hint="eastAsia" w:ascii="宋体" w:hAnsi="宋体" w:eastAsia="宋体"/>
          <w:color w:val="auto"/>
          <w:highlight w:val="none"/>
        </w:rPr>
        <w:fldChar w:fldCharType="end"/>
      </w:r>
      <w:bookmarkStart w:id="250" w:name="_Toc8335"/>
      <w:r>
        <w:rPr>
          <w:rFonts w:ascii="宋体" w:hAnsi="宋体" w:eastAsia="宋体"/>
          <w:color w:val="auto"/>
          <w:highlight w:val="none"/>
        </w:rPr>
        <w:t>：</w:t>
      </w:r>
      <w:r>
        <w:rPr>
          <w:rFonts w:hint="eastAsia" w:ascii="宋体" w:hAnsi="宋体" w:eastAsia="宋体"/>
          <w:color w:val="auto"/>
          <w:highlight w:val="none"/>
        </w:rPr>
        <w:t>公众网</w:t>
      </w:r>
      <w:r>
        <w:rPr>
          <w:rFonts w:ascii="宋体" w:hAnsi="宋体" w:eastAsia="宋体"/>
          <w:color w:val="auto"/>
          <w:highlight w:val="none"/>
        </w:rPr>
        <w:t>民对互联网平台投诉处理结果的评价</w:t>
      </w:r>
      <w:bookmarkEnd w:id="25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与企业自律专题第6题：您对互联网平台处理投诉的结果满意吗？）</w:t>
      </w:r>
    </w:p>
    <w:p>
      <w:pPr>
        <w:ind w:firstLineChars="0"/>
        <w:jc w:val="left"/>
        <w:rPr>
          <w:rFonts w:ascii="宋体" w:hAnsi="宋体" w:eastAsia="宋体"/>
          <w:color w:val="auto"/>
          <w:highlight w:val="none"/>
        </w:rPr>
      </w:pPr>
    </w:p>
    <w:p>
      <w:pPr>
        <w:rPr>
          <w:rFonts w:hint="eastAsia" w:ascii="宋体" w:hAnsi="宋体" w:eastAsia="宋体"/>
          <w:color w:val="auto"/>
          <w:sz w:val="22"/>
          <w:szCs w:val="22"/>
          <w:highlight w:val="none"/>
          <w:lang w:eastAsia="zh-CN"/>
        </w:rPr>
      </w:pPr>
      <w:r>
        <w:rPr>
          <w:rFonts w:ascii="宋体" w:hAnsi="宋体" w:eastAsia="宋体"/>
          <w:color w:val="auto"/>
          <w:highlight w:val="none"/>
        </w:rPr>
        <w:t>（7）网民对引导网络舆情正确发展的需求</w:t>
      </w:r>
      <w:r>
        <w:rPr>
          <w:rFonts w:hint="eastAsia" w:ascii="宋体" w:hAnsi="宋体" w:eastAsia="宋体"/>
          <w:color w:val="auto"/>
          <w:highlight w:val="none"/>
          <w:lang w:eastAsia="zh-CN"/>
        </w:rPr>
        <w:t>痛点</w:t>
      </w:r>
    </w:p>
    <w:p>
      <w:pPr>
        <w:rPr>
          <w:rFonts w:ascii="宋体" w:hAnsi="宋体" w:eastAsia="宋体"/>
          <w:color w:val="auto"/>
          <w:sz w:val="22"/>
          <w:szCs w:val="22"/>
          <w:highlight w:val="none"/>
        </w:rPr>
      </w:pPr>
      <w:r>
        <w:rPr>
          <w:rFonts w:ascii="宋体" w:hAnsi="宋体" w:eastAsia="宋体"/>
          <w:color w:val="auto"/>
          <w:highlight w:val="none"/>
        </w:rPr>
        <w:t>公众网民对引导网络舆情正确发展的看法：排第一位是希望</w:t>
      </w:r>
      <w:r>
        <w:rPr>
          <w:rFonts w:ascii="宋体" w:hAnsi="宋体" w:eastAsia="宋体" w:cs="宋体"/>
          <w:color w:val="auto"/>
          <w:highlight w:val="none"/>
        </w:rPr>
        <w:t>加大网络环境的监管力度（选择率68.9%），第二位是通过教育提升网民网络素养（选择率68.9%），第三位是建立并完善相关管理制度规范（选择率66.08%）</w:t>
      </w:r>
      <w:r>
        <w:rPr>
          <w:rFonts w:hint="eastAsia" w:ascii="宋体" w:hAnsi="宋体" w:eastAsia="宋体"/>
          <w:color w:val="auto"/>
          <w:highlight w:val="none"/>
        </w:rPr>
        <w:t>，</w:t>
      </w:r>
      <w:r>
        <w:rPr>
          <w:rFonts w:ascii="宋体" w:hAnsi="宋体" w:eastAsia="宋体"/>
          <w:color w:val="auto"/>
          <w:highlight w:val="none"/>
        </w:rPr>
        <w:t>第四位是</w:t>
      </w:r>
      <w:r>
        <w:rPr>
          <w:rFonts w:ascii="宋体" w:hAnsi="宋体" w:eastAsia="宋体" w:cs="宋体"/>
          <w:color w:val="auto"/>
          <w:highlight w:val="none"/>
        </w:rPr>
        <w:t>增强技术手段对网络信息实时监控（选择率52.3%），第五位是培养大量的“把关人”，全流程把关（选择率51.94%），认为不需要引导，应维持现状的占6.01%，认为低调处理，等有问题的时候再引导的占5.65%。数据显示，大部分公众网民认为应该通过加强监管、采取教育、完善制度等方式引导网络舆情正确发展。</w:t>
      </w:r>
      <w:r>
        <w:rPr>
          <w:rFonts w:ascii="宋体" w:hAnsi="宋体" w:eastAsia="宋体"/>
          <w:b/>
          <w:bCs/>
          <w:color w:val="auto"/>
          <w:highlight w:val="none"/>
        </w:rPr>
        <w:t>与全国数据相比，增强技术手段对网络信息实时监控的人员比例要低5.26个百分点,通过教育提升网民网络素养的人员比例要高2.02个百分点。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hint="eastAsia" w:ascii="宋体" w:hAnsi="宋体" w:eastAsia="宋体"/>
          <w:color w:val="auto"/>
          <w:highlight w:val="none"/>
          <w:lang w:eastAsia="zh-CN"/>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123</w:t>
      </w:r>
      <w:r>
        <w:rPr>
          <w:rFonts w:hint="eastAsia" w:ascii="宋体" w:hAnsi="宋体" w:eastAsia="宋体"/>
          <w:color w:val="auto"/>
          <w:highlight w:val="none"/>
        </w:rPr>
        <w:fldChar w:fldCharType="end"/>
      </w:r>
      <w:bookmarkStart w:id="251" w:name="_Toc20085"/>
      <w:r>
        <w:rPr>
          <w:rFonts w:ascii="宋体" w:hAnsi="宋体" w:eastAsia="宋体"/>
          <w:color w:val="auto"/>
          <w:highlight w:val="none"/>
        </w:rPr>
        <w:t>：网民对引导网络舆情正确发展的需求</w:t>
      </w:r>
      <w:bookmarkEnd w:id="251"/>
      <w:r>
        <w:rPr>
          <w:rFonts w:hint="eastAsia" w:ascii="宋体" w:hAnsi="宋体" w:eastAsia="宋体"/>
          <w:color w:val="auto"/>
          <w:highlight w:val="none"/>
          <w:lang w:eastAsia="zh-CN"/>
        </w:rPr>
        <w:t>痛点</w:t>
      </w:r>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与企业自律专题第7题：您引导网络舆情正确发展的看法？（多选））</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（8）当前社区团购规范管理存在问题</w:t>
      </w:r>
    </w:p>
    <w:p>
      <w:pPr>
        <w:rPr>
          <w:rFonts w:ascii="宋体" w:hAnsi="宋体" w:eastAsia="宋体"/>
          <w:color w:val="auto"/>
          <w:sz w:val="22"/>
          <w:szCs w:val="22"/>
          <w:highlight w:val="none"/>
        </w:rPr>
      </w:pPr>
      <w:r>
        <w:rPr>
          <w:rFonts w:ascii="宋体" w:hAnsi="宋体" w:eastAsia="宋体"/>
          <w:color w:val="auto"/>
          <w:highlight w:val="none"/>
        </w:rPr>
        <w:t>公众网民认为“买菜”类社区团购需要进一步监管规范的方面</w:t>
      </w:r>
      <w:r>
        <w:rPr>
          <w:rFonts w:hint="eastAsia" w:ascii="宋体" w:hAnsi="宋体" w:eastAsia="宋体"/>
          <w:color w:val="auto"/>
          <w:highlight w:val="none"/>
        </w:rPr>
        <w:t>：</w:t>
      </w:r>
      <w:r>
        <w:rPr>
          <w:rFonts w:ascii="宋体" w:hAnsi="宋体" w:eastAsia="宋体"/>
          <w:color w:val="auto"/>
          <w:highlight w:val="none"/>
        </w:rPr>
        <w:t>排第一位是</w:t>
      </w:r>
      <w:r>
        <w:rPr>
          <w:rFonts w:ascii="宋体" w:hAnsi="宋体" w:eastAsia="宋体" w:cs="宋体"/>
          <w:color w:val="auto"/>
          <w:highlight w:val="none"/>
        </w:rPr>
        <w:t>加强服务监督：减少缺斤少两、缺货漏货、配送出错等问题（选择率72.08%），第二位是监管经营行为：严防伪劣产品打着“优选”的旗号进行倾销（选择率71.73%），第三位是供应链监管：肉质类生鲜需要落实源头品控和后续的冷链条件，给出一定门槛（选择率67.84%）</w:t>
      </w:r>
      <w:r>
        <w:rPr>
          <w:rFonts w:hint="eastAsia" w:ascii="宋体" w:hAnsi="宋体" w:eastAsia="宋体"/>
          <w:color w:val="auto"/>
          <w:highlight w:val="none"/>
        </w:rPr>
        <w:t>，</w:t>
      </w:r>
      <w:r>
        <w:rPr>
          <w:rFonts w:ascii="宋体" w:hAnsi="宋体" w:eastAsia="宋体"/>
          <w:color w:val="auto"/>
          <w:highlight w:val="none"/>
        </w:rPr>
        <w:t>第四位是</w:t>
      </w:r>
      <w:r>
        <w:rPr>
          <w:rFonts w:ascii="宋体" w:hAnsi="宋体" w:eastAsia="宋体" w:cs="宋体"/>
          <w:color w:val="auto"/>
          <w:highlight w:val="none"/>
        </w:rPr>
        <w:t>加强市场监管：市场不正当竞争严重，价格需要控制不宜过低（选择率64.66%），第五位是加强售后服务：减少平台不作为，售后服务不到位，退货不及时等现象（选择率62.19%），认为现在措施已经足够，不需要增加监管占3.89%。数据显示，大部分公众网</w:t>
      </w:r>
      <w:r>
        <w:rPr>
          <w:rFonts w:ascii="宋体" w:hAnsi="宋体" w:eastAsia="宋体"/>
          <w:color w:val="auto"/>
          <w:highlight w:val="none"/>
        </w:rPr>
        <w:t>民认为“买菜”类社区团购需从经营行、服务、供应链等方面加强监管。</w:t>
      </w:r>
      <w:r>
        <w:rPr>
          <w:rFonts w:ascii="宋体" w:hAnsi="宋体" w:eastAsia="宋体"/>
          <w:b/>
          <w:bCs/>
          <w:color w:val="auto"/>
          <w:highlight w:val="none"/>
        </w:rPr>
        <w:t>与全国数据相比，监管经营行为：严防伪劣产品打着“优选”的旗号进行倾销的人员比例要低1.3个百分点,加强市场监管：市场不正当竞争严重，价格需要控制不宜过低的人员比例要高2.53个百分点。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124</w:t>
      </w:r>
      <w:r>
        <w:rPr>
          <w:rFonts w:hint="eastAsia" w:ascii="宋体" w:hAnsi="宋体" w:eastAsia="宋体"/>
          <w:color w:val="auto"/>
          <w:highlight w:val="none"/>
        </w:rPr>
        <w:fldChar w:fldCharType="end"/>
      </w:r>
      <w:bookmarkStart w:id="252" w:name="_Toc22598"/>
      <w:r>
        <w:rPr>
          <w:rFonts w:ascii="宋体" w:hAnsi="宋体" w:eastAsia="宋体"/>
          <w:color w:val="auto"/>
          <w:highlight w:val="none"/>
        </w:rPr>
        <w:t>：当前社区团购规范管理存在问题</w:t>
      </w:r>
      <w:bookmarkEnd w:id="25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与企业自律专题第8题：随着“买菜”类社区的兴起，您认为哪些方面需要进一步发展规范？（多选））</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（9）平台大数据杀熟现象的情况</w:t>
      </w:r>
    </w:p>
    <w:p>
      <w:pPr>
        <w:rPr>
          <w:rFonts w:ascii="宋体" w:hAnsi="宋体" w:eastAsia="宋体"/>
          <w:color w:val="auto"/>
          <w:sz w:val="22"/>
          <w:szCs w:val="22"/>
          <w:highlight w:val="none"/>
        </w:rPr>
      </w:pPr>
      <w:r>
        <w:rPr>
          <w:rFonts w:ascii="宋体" w:hAnsi="宋体" w:eastAsia="宋体"/>
          <w:color w:val="auto"/>
          <w:highlight w:val="none"/>
        </w:rPr>
        <w:t>公众网民对平台大数据杀熟现象的评价：</w:t>
      </w:r>
      <w:r>
        <w:rPr>
          <w:rFonts w:ascii="宋体" w:hAnsi="宋体" w:eastAsia="宋体" w:cs="宋体"/>
          <w:color w:val="auto"/>
          <w:highlight w:val="none"/>
        </w:rPr>
        <w:t>12.01%公众网民表示几乎没有遇到过；8.83%网民表示出现频率较少；27.56%网民表示一般，有一定比例；27.92%网民表示比较普遍，感觉频率较多；23.67%网民表示几乎每个平台都出现。数据显示，</w:t>
      </w:r>
      <w:r>
        <w:rPr>
          <w:rFonts w:hint="eastAsia" w:ascii="宋体" w:hAnsi="宋体" w:eastAsia="宋体" w:cs="宋体"/>
          <w:color w:val="auto"/>
          <w:highlight w:val="none"/>
        </w:rPr>
        <w:t>超过一半</w:t>
      </w:r>
      <w:r>
        <w:rPr>
          <w:rFonts w:ascii="宋体" w:hAnsi="宋体" w:eastAsia="宋体"/>
          <w:color w:val="auto"/>
          <w:highlight w:val="none"/>
        </w:rPr>
        <w:t>（</w:t>
      </w:r>
      <w:r>
        <w:rPr>
          <w:rFonts w:ascii="宋体" w:hAnsi="宋体" w:eastAsia="宋体" w:cs="宋体"/>
          <w:color w:val="auto"/>
          <w:highlight w:val="none"/>
        </w:rPr>
        <w:t>51.59%）的公众网民经常遇到大数据杀熟现象。</w:t>
      </w:r>
      <w:r>
        <w:rPr>
          <w:rFonts w:ascii="宋体" w:hAnsi="宋体" w:eastAsia="宋体"/>
          <w:b/>
          <w:bCs/>
          <w:color w:val="auto"/>
          <w:highlight w:val="none"/>
        </w:rPr>
        <w:t>相较于全国数据，几乎每个都出现的占比高了5.5个百分点。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125</w:t>
      </w:r>
      <w:r>
        <w:rPr>
          <w:rFonts w:hint="eastAsia" w:ascii="宋体" w:hAnsi="宋体" w:eastAsia="宋体"/>
          <w:color w:val="auto"/>
          <w:highlight w:val="none"/>
        </w:rPr>
        <w:fldChar w:fldCharType="end"/>
      </w:r>
      <w:bookmarkStart w:id="253" w:name="_Toc23479"/>
      <w:r>
        <w:rPr>
          <w:rFonts w:ascii="宋体" w:hAnsi="宋体" w:eastAsia="宋体"/>
          <w:color w:val="auto"/>
          <w:highlight w:val="none"/>
        </w:rPr>
        <w:t>：平台大数据杀熟现象的情况</w:t>
      </w:r>
      <w:bookmarkEnd w:id="25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与企业自律专题第9题：您是否遭遇过大数据熟杀被区别对待的现象（例如：对新老用户发送的通知或不同的报价）？）</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（10）当前互联网应用领域关注点</w:t>
      </w:r>
    </w:p>
    <w:p>
      <w:pPr>
        <w:rPr>
          <w:rFonts w:ascii="宋体" w:hAnsi="宋体" w:eastAsia="宋体"/>
          <w:color w:val="auto"/>
          <w:sz w:val="22"/>
          <w:szCs w:val="22"/>
          <w:highlight w:val="none"/>
        </w:rPr>
      </w:pPr>
      <w:r>
        <w:rPr>
          <w:rFonts w:ascii="宋体" w:hAnsi="宋体" w:eastAsia="宋体"/>
          <w:color w:val="auto"/>
          <w:highlight w:val="none"/>
        </w:rPr>
        <w:t>公众网民认为存在问题较多、应加大力度整治的互联网领域：排第一位是</w:t>
      </w:r>
      <w:r>
        <w:rPr>
          <w:rFonts w:ascii="宋体" w:hAnsi="宋体" w:eastAsia="宋体" w:cs="宋体"/>
          <w:color w:val="auto"/>
          <w:highlight w:val="none"/>
        </w:rPr>
        <w:t>网络直播（选择率69.26%）；第二位是网络社交（选择率65.02%）；第三位是网络游戏（选择率61.13%）；第四位是网络支付（选择率43.46%）；打车出行（选择率35.34%）</w:t>
      </w:r>
      <w:r>
        <w:rPr>
          <w:rFonts w:hint="eastAsia" w:ascii="宋体" w:hAnsi="宋体" w:eastAsia="宋体"/>
          <w:color w:val="auto"/>
          <w:highlight w:val="none"/>
        </w:rPr>
        <w:t>；</w:t>
      </w:r>
      <w:r>
        <w:rPr>
          <w:rFonts w:ascii="宋体" w:hAnsi="宋体" w:eastAsia="宋体"/>
          <w:color w:val="auto"/>
          <w:highlight w:val="none"/>
        </w:rPr>
        <w:t>网络音乐</w:t>
      </w:r>
      <w:r>
        <w:rPr>
          <w:rFonts w:ascii="宋体" w:hAnsi="宋体" w:eastAsia="宋体" w:cs="宋体"/>
          <w:color w:val="auto"/>
          <w:highlight w:val="none"/>
        </w:rPr>
        <w:t>（选择率22.97%）领域分别排在第五、第六位。数据显示，网络直播、网络社交、网络游戏是公众网民认为存在问题较多、亟需加大力度整治的领域。</w:t>
      </w:r>
      <w:r>
        <w:rPr>
          <w:rFonts w:ascii="宋体" w:hAnsi="宋体" w:eastAsia="宋体"/>
          <w:b/>
          <w:bCs/>
          <w:color w:val="auto"/>
          <w:highlight w:val="none"/>
        </w:rPr>
        <w:t>与全国数据相比，网络社交的人员比例要低3.16个百分点,网络游戏的人员比例要高1.23个百分点。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126</w:t>
      </w:r>
      <w:r>
        <w:rPr>
          <w:rFonts w:hint="eastAsia" w:ascii="宋体" w:hAnsi="宋体" w:eastAsia="宋体"/>
          <w:color w:val="auto"/>
          <w:highlight w:val="none"/>
        </w:rPr>
        <w:fldChar w:fldCharType="end"/>
      </w:r>
      <w:bookmarkStart w:id="254" w:name="_Toc6899"/>
      <w:r>
        <w:rPr>
          <w:rFonts w:ascii="宋体" w:hAnsi="宋体" w:eastAsia="宋体"/>
          <w:color w:val="auto"/>
          <w:highlight w:val="none"/>
        </w:rPr>
        <w:t>：当前互联网应用领域关注点</w:t>
      </w:r>
      <w:bookmarkEnd w:id="25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与企业自律专题第10题：您认为当前哪个互联网应用领域存在问题，我们应该关注哪些领域？）</w:t>
      </w:r>
    </w:p>
    <w:p>
      <w:pPr>
        <w:ind w:firstLineChars="0"/>
        <w:jc w:val="left"/>
        <w:rPr>
          <w:rFonts w:ascii="宋体" w:hAnsi="宋体" w:eastAsia="宋体"/>
          <w:color w:val="auto"/>
          <w:highlight w:val="none"/>
        </w:rPr>
      </w:pPr>
    </w:p>
    <w:p>
      <w:pPr>
        <w:ind w:left="480" w:leftChars="200"/>
        <w:rPr>
          <w:rFonts w:ascii="宋体" w:hAnsi="宋体" w:eastAsia="宋体"/>
          <w:color w:val="auto"/>
          <w:sz w:val="22"/>
          <w:szCs w:val="22"/>
          <w:highlight w:val="none"/>
        </w:rPr>
      </w:pPr>
      <w:r>
        <w:rPr>
          <w:rFonts w:ascii="宋体" w:hAnsi="宋体" w:eastAsia="宋体"/>
          <w:color w:val="auto"/>
          <w:highlight w:val="none"/>
        </w:rPr>
        <w:t>（11）互联网平台企业垄断行为和不规范经营关注点</w:t>
      </w:r>
    </w:p>
    <w:p>
      <w:pPr>
        <w:rPr>
          <w:rFonts w:ascii="宋体" w:hAnsi="宋体" w:eastAsia="宋体"/>
          <w:color w:val="auto"/>
          <w:sz w:val="22"/>
          <w:szCs w:val="22"/>
          <w:highlight w:val="none"/>
        </w:rPr>
      </w:pPr>
      <w:r>
        <w:rPr>
          <w:rFonts w:ascii="宋体" w:hAnsi="宋体" w:eastAsia="宋体"/>
          <w:color w:val="auto"/>
          <w:highlight w:val="none"/>
        </w:rPr>
        <w:t>公众网民对认为互联网平台企业垄断行为和不规范经营比较严重的问题：排第一位是</w:t>
      </w:r>
      <w:r>
        <w:rPr>
          <w:rFonts w:ascii="宋体" w:hAnsi="宋体" w:eastAsia="宋体" w:cs="宋体"/>
          <w:color w:val="auto"/>
          <w:highlight w:val="none"/>
        </w:rPr>
        <w:t>频繁弹窗广告，强制跳转，强行推销（选择率75%）；第二位是过度索取个人信息，谋取私利（选择率66.79%）；第三位是大数据杀熟，价格歧视（选择率59.64%）；第四位是霸王条款，强制二选一等市场垄断（选择率52.14%）；第五位是投诉处理慢，流程复杂（选择率51.07%）；数据显示，公众网民认为频繁弹窗广告，强制跳转，强行推销、过度索取个人信息，谋取私利、大数据杀熟，价格歧视是互联网平台企业垄断行为和不规范经营比较严重的问题。</w:t>
      </w:r>
      <w:r>
        <w:rPr>
          <w:rFonts w:ascii="宋体" w:hAnsi="宋体" w:eastAsia="宋体"/>
          <w:b/>
          <w:bCs/>
          <w:color w:val="auto"/>
          <w:highlight w:val="none"/>
        </w:rPr>
        <w:t>与全国数据相比，霸王条款，强制二选一等市场垄断的人员比例要低5.28个百分点,平台收费高，压制小商户和配套服务的从业人员的人员比例要高2.24个百分点。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127</w:t>
      </w:r>
      <w:r>
        <w:rPr>
          <w:rFonts w:hint="eastAsia" w:ascii="宋体" w:hAnsi="宋体" w:eastAsia="宋体"/>
          <w:color w:val="auto"/>
          <w:highlight w:val="none"/>
        </w:rPr>
        <w:fldChar w:fldCharType="end"/>
      </w:r>
      <w:bookmarkStart w:id="255" w:name="_Toc30454"/>
      <w:r>
        <w:rPr>
          <w:rFonts w:ascii="宋体" w:hAnsi="宋体" w:eastAsia="宋体"/>
          <w:color w:val="auto"/>
          <w:highlight w:val="none"/>
        </w:rPr>
        <w:t>：互联网平台企业垄断行为和不规范经营关注点</w:t>
      </w:r>
      <w:bookmarkEnd w:id="25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与企业自律专题第11题：是否有以下哪些互联网问题，你有哪些特定的行为和不规范的严肃问题？（多选））</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（12）网民对互联网行业反垄断治理措施效果的评价</w:t>
      </w:r>
    </w:p>
    <w:p>
      <w:pPr>
        <w:rPr>
          <w:rFonts w:ascii="宋体" w:hAnsi="宋体" w:eastAsia="宋体"/>
          <w:color w:val="auto"/>
          <w:sz w:val="22"/>
          <w:szCs w:val="22"/>
          <w:highlight w:val="none"/>
        </w:rPr>
      </w:pPr>
      <w:r>
        <w:rPr>
          <w:rFonts w:ascii="宋体" w:hAnsi="宋体" w:eastAsia="宋体"/>
          <w:color w:val="auto"/>
          <w:highlight w:val="none"/>
        </w:rPr>
        <w:t>公众网民对目前政府部门对互联网行业反垄断治理措施效果的评价：认为有所改善的网民占</w:t>
      </w:r>
      <w:r>
        <w:rPr>
          <w:rFonts w:ascii="宋体" w:hAnsi="宋体" w:eastAsia="宋体" w:cs="宋体"/>
          <w:color w:val="auto"/>
          <w:highlight w:val="none"/>
        </w:rPr>
        <w:t>68.92%，其中13.21%的网民认为明显改善，55.71%的网民认为有点改善；20.71%的公众网民</w:t>
      </w:r>
      <w:r>
        <w:rPr>
          <w:rFonts w:ascii="宋体" w:hAnsi="宋体" w:eastAsia="宋体"/>
          <w:color w:val="auto"/>
          <w:highlight w:val="none"/>
        </w:rPr>
        <w:t>表示没有变化；5.36%网民认为效果有点变差，5%网民表示效果明显变差。数据显示，接</w:t>
      </w:r>
      <w:r>
        <w:rPr>
          <w:rFonts w:hint="eastAsia" w:ascii="宋体" w:hAnsi="宋体" w:eastAsia="宋体"/>
          <w:color w:val="auto"/>
          <w:highlight w:val="none"/>
        </w:rPr>
        <w:t>七</w:t>
      </w:r>
      <w:r>
        <w:rPr>
          <w:rFonts w:ascii="宋体" w:hAnsi="宋体" w:eastAsia="宋体"/>
          <w:color w:val="auto"/>
          <w:highlight w:val="none"/>
        </w:rPr>
        <w:t>X成（68</w:t>
      </w:r>
      <w:r>
        <w:rPr>
          <w:rFonts w:ascii="宋体" w:hAnsi="宋体" w:eastAsia="宋体" w:cs="宋体"/>
          <w:color w:val="auto"/>
          <w:highlight w:val="none"/>
        </w:rPr>
        <w:t>.92%）的公众网民认为互联网行业反垄断治理措施效果有所改善或有明显改善。</w:t>
      </w:r>
      <w:r>
        <w:rPr>
          <w:rFonts w:ascii="宋体" w:hAnsi="宋体" w:eastAsia="宋体"/>
          <w:b/>
          <w:bCs/>
          <w:color w:val="auto"/>
          <w:highlight w:val="none"/>
        </w:rPr>
        <w:t>与全国数据相比，明显改善的人员比例要低2.88个百分点,有点改善的人员比例要高2.14个百分点。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128</w:t>
      </w:r>
      <w:r>
        <w:rPr>
          <w:rFonts w:hint="eastAsia" w:ascii="宋体" w:hAnsi="宋体" w:eastAsia="宋体"/>
          <w:color w:val="auto"/>
          <w:highlight w:val="none"/>
        </w:rPr>
        <w:fldChar w:fldCharType="end"/>
      </w:r>
      <w:bookmarkStart w:id="256" w:name="_Toc29102"/>
      <w:r>
        <w:rPr>
          <w:rFonts w:ascii="宋体" w:hAnsi="宋体" w:eastAsia="宋体"/>
          <w:color w:val="auto"/>
          <w:highlight w:val="none"/>
        </w:rPr>
        <w:t>：网民对互联网行业反垄断治理措施效果的评价</w:t>
      </w:r>
      <w:bookmarkEnd w:id="256"/>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与企业自律专题第12题：您认为当前政府部门对互联网行业反对的具体措施如何？）</w:t>
      </w:r>
    </w:p>
    <w:p>
      <w:pPr>
        <w:ind w:firstLineChars="0"/>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（13）网民对互联网企业在合规自律方面的评价</w:t>
      </w:r>
    </w:p>
    <w:p>
      <w:pPr>
        <w:rPr>
          <w:rFonts w:ascii="宋体" w:hAnsi="宋体" w:eastAsia="宋体"/>
          <w:color w:val="auto"/>
          <w:sz w:val="22"/>
          <w:szCs w:val="22"/>
          <w:highlight w:val="none"/>
        </w:rPr>
      </w:pPr>
      <w:r>
        <w:rPr>
          <w:rFonts w:ascii="宋体" w:hAnsi="宋体" w:eastAsia="宋体"/>
          <w:color w:val="auto"/>
          <w:highlight w:val="none"/>
        </w:rPr>
        <w:t>公众网民对目前互联网企业在合规自律方面的评价：认为有所改善的网民占</w:t>
      </w:r>
      <w:r>
        <w:rPr>
          <w:rFonts w:ascii="宋体" w:hAnsi="宋体" w:eastAsia="宋体" w:cs="宋体"/>
          <w:color w:val="auto"/>
          <w:highlight w:val="none"/>
        </w:rPr>
        <w:t>54.09%，其中11.74%的网民认为明显改善，42.35%的网民认为有点改善；32.03%的公众网民表示没有变化；7.47%网民认为效果有点变差，6.41%网民表示效果明显变差。数据显示，超过</w:t>
      </w:r>
      <w:r>
        <w:rPr>
          <w:rFonts w:hint="eastAsia" w:ascii="宋体" w:hAnsi="宋体" w:eastAsia="宋体" w:cs="宋体"/>
          <w:color w:val="auto"/>
          <w:highlight w:val="none"/>
        </w:rPr>
        <w:t>五</w:t>
      </w:r>
      <w:r>
        <w:rPr>
          <w:rFonts w:ascii="宋体" w:hAnsi="宋体" w:eastAsia="宋体" w:cs="宋体"/>
          <w:color w:val="auto"/>
          <w:highlight w:val="none"/>
        </w:rPr>
        <w:t>成的公众</w:t>
      </w:r>
      <w:r>
        <w:rPr>
          <w:rFonts w:ascii="宋体" w:hAnsi="宋体" w:eastAsia="宋体"/>
          <w:color w:val="auto"/>
          <w:highlight w:val="none"/>
        </w:rPr>
        <w:t>网民认为互联网企业在合规自律方面有明显改善。</w:t>
      </w:r>
      <w:r>
        <w:rPr>
          <w:rFonts w:ascii="宋体" w:hAnsi="宋体" w:eastAsia="宋体"/>
          <w:b/>
          <w:bCs/>
          <w:color w:val="auto"/>
          <w:highlight w:val="none"/>
        </w:rPr>
        <w:t>与全国数据相比，明显改善的人员比例要低2.43个百分点,没有变化的人员比例要高2.34个百分点。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129</w:t>
      </w:r>
      <w:r>
        <w:rPr>
          <w:rFonts w:hint="eastAsia" w:ascii="宋体" w:hAnsi="宋体" w:eastAsia="宋体"/>
          <w:color w:val="auto"/>
          <w:highlight w:val="none"/>
        </w:rPr>
        <w:fldChar w:fldCharType="end"/>
      </w:r>
      <w:bookmarkStart w:id="257" w:name="_Toc7727"/>
      <w:r>
        <w:rPr>
          <w:rFonts w:ascii="宋体" w:hAnsi="宋体" w:eastAsia="宋体"/>
          <w:color w:val="auto"/>
          <w:highlight w:val="none"/>
        </w:rPr>
        <w:t>：网民对互联网企业在合规自律方面的评价</w:t>
      </w:r>
      <w:bookmarkEnd w:id="25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（图表数据来源：公众网民版专题6互联网平台</w:t>
      </w:r>
      <w:r>
        <w:rPr>
          <w:rFonts w:hint="eastAsia" w:ascii="宋体" w:hAnsi="宋体" w:eastAsia="宋体"/>
          <w:color w:val="auto"/>
          <w:highlight w:val="none"/>
        </w:rPr>
        <w:t>监管</w:t>
      </w:r>
      <w:r>
        <w:rPr>
          <w:rFonts w:ascii="宋体" w:hAnsi="宋体" w:eastAsia="宋体"/>
          <w:color w:val="auto"/>
          <w:highlight w:val="none"/>
        </w:rPr>
        <w:t>与企业自律专题第13题：您认为目前互联网企业在合规自律方面有什么变化？）</w:t>
      </w:r>
    </w:p>
    <w:p>
      <w:pPr>
        <w:rPr>
          <w:rFonts w:ascii="宋体" w:hAnsi="宋体" w:eastAsia="宋体"/>
          <w:color w:val="auto"/>
          <w:highlight w:val="none"/>
        </w:rPr>
      </w:pPr>
      <w:r>
        <w:rPr>
          <w:rFonts w:hint="eastAsia" w:ascii="宋体" w:hAnsi="宋体" w:eastAsia="宋体"/>
          <w:color w:val="auto"/>
          <w:highlight w:val="none"/>
        </w:rPr>
        <w:br w:type="page"/>
      </w:r>
    </w:p>
    <w:p>
      <w:pPr>
        <w:pStyle w:val="3"/>
        <w:rPr>
          <w:rFonts w:ascii="宋体" w:hAnsi="宋体" w:eastAsia="宋体"/>
          <w:color w:val="auto"/>
          <w:highlight w:val="none"/>
        </w:rPr>
      </w:pPr>
      <w:bookmarkStart w:id="258" w:name="_Toc30213"/>
      <w:r>
        <w:rPr>
          <w:rFonts w:hint="eastAsia"/>
          <w:color w:val="auto"/>
          <w:highlight w:val="none"/>
        </w:rPr>
        <w:t>5.7专题7：数字政府服务</w:t>
      </w:r>
      <w:r>
        <w:rPr>
          <w:rFonts w:hint="eastAsia" w:ascii="宋体" w:hAnsi="宋体" w:eastAsia="宋体"/>
          <w:color w:val="auto"/>
          <w:highlight w:val="none"/>
        </w:rPr>
        <w:t>与治理能力提升专题</w:t>
      </w:r>
      <w:bookmarkEnd w:id="258"/>
    </w:p>
    <w:p>
      <w:pPr>
        <w:rPr>
          <w:rFonts w:ascii="宋体" w:hAnsi="宋体" w:eastAsia="宋体"/>
          <w:color w:val="auto"/>
          <w:sz w:val="22"/>
          <w:szCs w:val="22"/>
          <w:highlight w:val="none"/>
        </w:rPr>
      </w:pPr>
      <w:bookmarkStart w:id="259" w:name="_Toc24837917"/>
      <w:bookmarkStart w:id="260" w:name="_Toc24490106"/>
      <w:bookmarkStart w:id="261" w:name="_Toc24836916"/>
      <w:r>
        <w:rPr>
          <w:rFonts w:ascii="宋体" w:hAnsi="宋体" w:eastAsia="宋体"/>
          <w:color w:val="auto"/>
          <w:highlight w:val="none"/>
        </w:rPr>
        <w:t>参与本专题答题的公众网民数量为1884人。</w:t>
      </w:r>
    </w:p>
    <w:p>
      <w:pPr>
        <w:rPr>
          <w:rFonts w:ascii="宋体" w:hAnsi="宋体" w:eastAsia="宋体"/>
          <w:color w:val="auto"/>
          <w:sz w:val="22"/>
          <w:szCs w:val="22"/>
          <w:highlight w:val="none"/>
        </w:rPr>
      </w:pPr>
      <w:r>
        <w:rPr>
          <w:rFonts w:ascii="宋体" w:hAnsi="宋体" w:eastAsia="宋体"/>
          <w:color w:val="auto"/>
          <w:highlight w:val="none"/>
        </w:rPr>
        <w:t>（1）政府网上服务的渗透率</w:t>
      </w:r>
    </w:p>
    <w:p>
      <w:pPr>
        <w:rPr>
          <w:rFonts w:ascii="宋体" w:hAnsi="宋体" w:eastAsia="宋体"/>
          <w:b/>
          <w:bCs/>
          <w:color w:val="auto"/>
          <w:highlight w:val="none"/>
        </w:rPr>
      </w:pPr>
      <w:r>
        <w:rPr>
          <w:rFonts w:ascii="宋体" w:hAnsi="宋体" w:eastAsia="宋体"/>
          <w:color w:val="auto"/>
          <w:highlight w:val="none"/>
        </w:rPr>
        <w:t>政府网上服务的渗透率排序：排第一位是</w:t>
      </w:r>
      <w:r>
        <w:rPr>
          <w:rFonts w:ascii="宋体" w:hAnsi="宋体" w:eastAsia="宋体" w:cs="宋体"/>
          <w:color w:val="auto"/>
          <w:highlight w:val="none"/>
        </w:rPr>
        <w:t>教育领域（渗透率59.77%）</w:t>
      </w:r>
      <w:r>
        <w:rPr>
          <w:rFonts w:hint="eastAsia" w:ascii="宋体" w:hAnsi="宋体" w:eastAsia="宋体" w:cs="宋体"/>
          <w:color w:val="auto"/>
          <w:highlight w:val="none"/>
        </w:rPr>
        <w:t>，</w:t>
      </w:r>
      <w:r>
        <w:rPr>
          <w:rFonts w:ascii="宋体" w:hAnsi="宋体" w:eastAsia="宋体" w:cs="宋体"/>
          <w:color w:val="auto"/>
          <w:highlight w:val="none"/>
        </w:rPr>
        <w:t>第二位是交通领域（渗透率53.26%）</w:t>
      </w:r>
      <w:r>
        <w:rPr>
          <w:rFonts w:hint="eastAsia" w:ascii="宋体" w:hAnsi="宋体" w:eastAsia="宋体" w:cs="宋体"/>
          <w:color w:val="auto"/>
          <w:highlight w:val="none"/>
        </w:rPr>
        <w:t>，</w:t>
      </w:r>
      <w:r>
        <w:rPr>
          <w:rFonts w:ascii="宋体" w:hAnsi="宋体" w:eastAsia="宋体" w:cs="宋体"/>
          <w:color w:val="auto"/>
          <w:highlight w:val="none"/>
        </w:rPr>
        <w:t>第三位是医疗领域（渗透率50.19%）</w:t>
      </w:r>
      <w:r>
        <w:rPr>
          <w:rFonts w:hint="eastAsia" w:ascii="宋体" w:hAnsi="宋体" w:eastAsia="宋体" w:cs="宋体"/>
          <w:color w:val="auto"/>
          <w:highlight w:val="none"/>
        </w:rPr>
        <w:t>，</w:t>
      </w:r>
      <w:r>
        <w:rPr>
          <w:rFonts w:ascii="宋体" w:hAnsi="宋体" w:eastAsia="宋体" w:cs="宋体"/>
          <w:color w:val="auto"/>
          <w:highlight w:val="none"/>
        </w:rPr>
        <w:t>第四位是社保领域（渗透率49.04%），第五位是旅游领域（渗透率23.75%）。数据显示，政府网上服务应用越来越广泛，教育、交通、医疗领域渗透率超过五成</w:t>
      </w:r>
      <w:r>
        <w:rPr>
          <w:rFonts w:ascii="宋体" w:hAnsi="宋体" w:eastAsia="宋体"/>
          <w:color w:val="auto"/>
          <w:highlight w:val="none"/>
        </w:rPr>
        <w:t>。</w:t>
      </w:r>
      <w:r>
        <w:rPr>
          <w:rFonts w:ascii="宋体" w:hAnsi="宋体" w:eastAsia="宋体"/>
          <w:b/>
          <w:bCs/>
          <w:color w:val="auto"/>
          <w:highlight w:val="none"/>
        </w:rPr>
        <w:t>与全国数据相比，交通的人员比例要低2.25个百分点,教育的人员比例要高5.15个百分点。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130</w:t>
      </w:r>
      <w:r>
        <w:rPr>
          <w:rFonts w:hint="eastAsia" w:ascii="宋体" w:hAnsi="宋体" w:eastAsia="宋体"/>
          <w:color w:val="auto"/>
          <w:highlight w:val="none"/>
        </w:rPr>
        <w:fldChar w:fldCharType="end"/>
      </w:r>
      <w:bookmarkStart w:id="262" w:name="_Toc22399"/>
      <w:r>
        <w:rPr>
          <w:rFonts w:ascii="宋体" w:hAnsi="宋体" w:eastAsia="宋体"/>
          <w:color w:val="auto"/>
          <w:highlight w:val="none"/>
        </w:rPr>
        <w:t>：政府网上服务的渗透率</w:t>
      </w:r>
      <w:bookmarkEnd w:id="262"/>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（图表数据来源：公众网民版专题7数字政府服务与治理能力提升专题第1题：您使用过哪些政府网上服务？（多选））</w:t>
      </w:r>
    </w:p>
    <w:p>
      <w:pPr>
        <w:jc w:val="left"/>
        <w:rPr>
          <w:rFonts w:ascii="宋体" w:hAnsi="宋体" w:eastAsia="宋体"/>
          <w:color w:val="auto"/>
          <w:highlight w:val="none"/>
        </w:rPr>
      </w:pPr>
    </w:p>
    <w:p>
      <w:pPr>
        <w:rPr>
          <w:rFonts w:ascii="宋体" w:hAnsi="宋体" w:eastAsia="宋体"/>
          <w:color w:val="auto"/>
          <w:sz w:val="22"/>
          <w:szCs w:val="22"/>
          <w:highlight w:val="none"/>
        </w:rPr>
      </w:pPr>
      <w:r>
        <w:rPr>
          <w:rFonts w:ascii="宋体" w:hAnsi="宋体" w:eastAsia="宋体"/>
          <w:color w:val="auto"/>
          <w:highlight w:val="none"/>
        </w:rPr>
        <w:t>（2）网民办理政务服务事项的渠道选择</w:t>
      </w:r>
    </w:p>
    <w:p>
      <w:pPr>
        <w:rPr>
          <w:rFonts w:ascii="宋体" w:hAnsi="宋体" w:eastAsia="宋体"/>
          <w:b/>
          <w:bCs/>
          <w:color w:val="auto"/>
          <w:highlight w:val="none"/>
        </w:rPr>
      </w:pPr>
      <w:r>
        <w:rPr>
          <w:rFonts w:ascii="宋体" w:hAnsi="宋体" w:eastAsia="宋体"/>
          <w:color w:val="auto"/>
          <w:highlight w:val="none"/>
        </w:rPr>
        <w:t>网民办理政务服务事项的渠道选择：排第一位是</w:t>
      </w:r>
      <w:r>
        <w:rPr>
          <w:rFonts w:ascii="宋体" w:hAnsi="宋体" w:eastAsia="宋体" w:cs="宋体"/>
          <w:color w:val="auto"/>
          <w:highlight w:val="none"/>
        </w:rPr>
        <w:t>政务服务网站（选择率59.23%）</w:t>
      </w:r>
      <w:r>
        <w:rPr>
          <w:rFonts w:hint="eastAsia" w:ascii="宋体" w:hAnsi="宋体" w:eastAsia="宋体"/>
          <w:color w:val="auto"/>
          <w:highlight w:val="none"/>
        </w:rPr>
        <w:t>，</w:t>
      </w:r>
      <w:r>
        <w:rPr>
          <w:rFonts w:ascii="宋体" w:hAnsi="宋体" w:eastAsia="宋体"/>
          <w:color w:val="auto"/>
          <w:highlight w:val="none"/>
        </w:rPr>
        <w:t>第二位是</w:t>
      </w:r>
      <w:r>
        <w:rPr>
          <w:rFonts w:ascii="宋体" w:hAnsi="宋体" w:eastAsia="宋体" w:cs="宋体"/>
          <w:color w:val="auto"/>
          <w:highlight w:val="none"/>
        </w:rPr>
        <w:t>政务服务APP（选择率53.85%）</w:t>
      </w:r>
      <w:r>
        <w:rPr>
          <w:rFonts w:hint="eastAsia" w:ascii="宋体" w:hAnsi="宋体" w:eastAsia="宋体"/>
          <w:color w:val="auto"/>
          <w:highlight w:val="none"/>
        </w:rPr>
        <w:t>，</w:t>
      </w:r>
      <w:r>
        <w:rPr>
          <w:rFonts w:ascii="宋体" w:hAnsi="宋体" w:eastAsia="宋体"/>
          <w:color w:val="auto"/>
          <w:highlight w:val="none"/>
        </w:rPr>
        <w:t>第三位是</w:t>
      </w:r>
      <w:r>
        <w:rPr>
          <w:rFonts w:ascii="宋体" w:hAnsi="宋体" w:eastAsia="宋体" w:cs="宋体"/>
          <w:color w:val="auto"/>
          <w:highlight w:val="none"/>
        </w:rPr>
        <w:t>政务小程序（选择率41.15%）</w:t>
      </w:r>
      <w:r>
        <w:rPr>
          <w:rFonts w:hint="eastAsia" w:ascii="宋体" w:hAnsi="宋体" w:eastAsia="宋体"/>
          <w:color w:val="auto"/>
          <w:highlight w:val="none"/>
        </w:rPr>
        <w:t>，</w:t>
      </w:r>
      <w:r>
        <w:rPr>
          <w:rFonts w:ascii="宋体" w:hAnsi="宋体" w:eastAsia="宋体"/>
          <w:color w:val="auto"/>
          <w:highlight w:val="none"/>
        </w:rPr>
        <w:t>第四位是</w:t>
      </w:r>
      <w:r>
        <w:rPr>
          <w:rFonts w:ascii="宋体" w:hAnsi="宋体" w:eastAsia="宋体" w:cs="宋体"/>
          <w:color w:val="auto"/>
          <w:highlight w:val="none"/>
        </w:rPr>
        <w:t>人工服务办事大厅（选择率33.08%）。数据显示，电子政务服务应用越来越广泛，政务服务APP的选择率超过</w:t>
      </w:r>
      <w:r>
        <w:rPr>
          <w:rFonts w:hint="eastAsia" w:ascii="宋体" w:hAnsi="宋体" w:eastAsia="宋体" w:cs="宋体"/>
          <w:color w:val="auto"/>
          <w:highlight w:val="none"/>
        </w:rPr>
        <w:t>五</w:t>
      </w:r>
      <w:r>
        <w:rPr>
          <w:rFonts w:ascii="宋体" w:hAnsi="宋体" w:eastAsia="宋体" w:cs="宋体"/>
          <w:color w:val="auto"/>
          <w:highlight w:val="none"/>
        </w:rPr>
        <w:t>成</w:t>
      </w:r>
      <w:r>
        <w:rPr>
          <w:rFonts w:ascii="宋体" w:hAnsi="宋体" w:eastAsia="宋体"/>
          <w:color w:val="auto"/>
          <w:highlight w:val="none"/>
        </w:rPr>
        <w:t>。</w:t>
      </w:r>
      <w:r>
        <w:rPr>
          <w:rFonts w:ascii="宋体" w:hAnsi="宋体" w:eastAsia="宋体"/>
          <w:b/>
          <w:bCs/>
          <w:color w:val="auto"/>
          <w:highlight w:val="none"/>
        </w:rPr>
        <w:t>相较于全国数据，政务服务网站的占比高了1.93个百分点。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131</w:t>
      </w:r>
      <w:r>
        <w:rPr>
          <w:rFonts w:hint="eastAsia" w:ascii="宋体" w:hAnsi="宋体" w:eastAsia="宋体"/>
          <w:color w:val="auto"/>
          <w:highlight w:val="none"/>
        </w:rPr>
        <w:fldChar w:fldCharType="end"/>
      </w:r>
      <w:bookmarkStart w:id="263" w:name="_Toc6848"/>
      <w:r>
        <w:rPr>
          <w:rFonts w:ascii="宋体" w:hAnsi="宋体" w:eastAsia="宋体"/>
          <w:color w:val="auto"/>
          <w:highlight w:val="none"/>
        </w:rPr>
        <w:t>：网民办理政务服务事项的渠道选择</w:t>
      </w:r>
      <w:bookmarkEnd w:id="263"/>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（图表数据来源：公众网民版专题7数字政府服务与治理能力提升专题第2题：您在办理服务事项时，优先选择哪种渠道办理？（多选））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（2.1）网民</w:t>
      </w:r>
      <w:r>
        <w:rPr>
          <w:rFonts w:hint="eastAsia" w:ascii="宋体" w:hAnsi="宋体" w:eastAsia="宋体"/>
          <w:color w:val="auto"/>
          <w:highlight w:val="none"/>
        </w:rPr>
        <w:t>对</w:t>
      </w:r>
      <w:r>
        <w:rPr>
          <w:rFonts w:ascii="宋体" w:hAnsi="宋体" w:eastAsia="宋体"/>
          <w:color w:val="auto"/>
          <w:highlight w:val="none"/>
        </w:rPr>
        <w:t>政府网上服务办理事项的</w:t>
      </w:r>
      <w:r>
        <w:rPr>
          <w:rFonts w:hint="eastAsia" w:ascii="宋体" w:hAnsi="宋体" w:eastAsia="宋体"/>
          <w:color w:val="auto"/>
          <w:highlight w:val="none"/>
        </w:rPr>
        <w:t>见解</w:t>
      </w:r>
    </w:p>
    <w:p>
      <w:pPr>
        <w:rPr>
          <w:rFonts w:ascii="宋体" w:hAnsi="宋体" w:eastAsia="宋体"/>
          <w:b/>
          <w:bCs/>
          <w:color w:val="auto"/>
          <w:highlight w:val="none"/>
        </w:rPr>
      </w:pPr>
      <w:r>
        <w:rPr>
          <w:rFonts w:ascii="宋体" w:hAnsi="宋体" w:eastAsia="宋体"/>
          <w:color w:val="auto"/>
          <w:highlight w:val="none"/>
        </w:rPr>
        <w:t>公众网民</w:t>
      </w:r>
      <w:r>
        <w:rPr>
          <w:rFonts w:hint="eastAsia" w:ascii="宋体" w:hAnsi="宋体" w:eastAsia="宋体"/>
          <w:color w:val="auto"/>
          <w:highlight w:val="none"/>
        </w:rPr>
        <w:t>对</w:t>
      </w:r>
      <w:r>
        <w:rPr>
          <w:rFonts w:ascii="宋体" w:hAnsi="宋体" w:eastAsia="宋体"/>
          <w:color w:val="auto"/>
          <w:highlight w:val="none"/>
        </w:rPr>
        <w:t>政府网上服务办理事项的</w:t>
      </w:r>
      <w:r>
        <w:rPr>
          <w:rFonts w:hint="eastAsia" w:ascii="宋体" w:hAnsi="宋体" w:eastAsia="宋体"/>
          <w:color w:val="auto"/>
          <w:highlight w:val="none"/>
        </w:rPr>
        <w:t>见解</w:t>
      </w:r>
      <w:r>
        <w:rPr>
          <w:rFonts w:ascii="宋体" w:hAnsi="宋体" w:eastAsia="宋体"/>
          <w:color w:val="auto"/>
          <w:highlight w:val="none"/>
        </w:rPr>
        <w:t>：排第一位是</w:t>
      </w:r>
      <w:r>
        <w:rPr>
          <w:rFonts w:ascii="宋体" w:hAnsi="宋体" w:eastAsia="宋体" w:cs="宋体"/>
          <w:color w:val="auto"/>
          <w:highlight w:val="none"/>
        </w:rPr>
        <w:t>不知道去哪个平台可以办理（选择率50%）</w:t>
      </w:r>
      <w:r>
        <w:rPr>
          <w:rFonts w:hint="eastAsia" w:ascii="宋体" w:hAnsi="宋体" w:eastAsia="宋体" w:cs="宋体"/>
          <w:color w:val="auto"/>
          <w:highlight w:val="none"/>
        </w:rPr>
        <w:t>，</w:t>
      </w:r>
      <w:r>
        <w:rPr>
          <w:rFonts w:ascii="宋体" w:hAnsi="宋体" w:eastAsia="宋体" w:cs="宋体"/>
          <w:color w:val="auto"/>
          <w:highlight w:val="none"/>
        </w:rPr>
        <w:t>第二位是不方便（选择率33.72%）</w:t>
      </w:r>
      <w:r>
        <w:rPr>
          <w:rFonts w:hint="eastAsia" w:ascii="宋体" w:hAnsi="宋体" w:eastAsia="宋体" w:cs="宋体"/>
          <w:color w:val="auto"/>
          <w:highlight w:val="none"/>
        </w:rPr>
        <w:t>，</w:t>
      </w:r>
      <w:r>
        <w:rPr>
          <w:rFonts w:ascii="宋体" w:hAnsi="宋体" w:eastAsia="宋体" w:cs="宋体"/>
          <w:color w:val="auto"/>
          <w:highlight w:val="none"/>
        </w:rPr>
        <w:t>第三位是不会使用（选择率23.26%）</w:t>
      </w:r>
      <w:r>
        <w:rPr>
          <w:rFonts w:hint="eastAsia" w:ascii="宋体" w:hAnsi="宋体" w:eastAsia="宋体" w:cs="宋体"/>
          <w:color w:val="auto"/>
          <w:highlight w:val="none"/>
        </w:rPr>
        <w:t>，</w:t>
      </w:r>
      <w:r>
        <w:rPr>
          <w:rFonts w:ascii="宋体" w:hAnsi="宋体" w:eastAsia="宋体" w:cs="宋体"/>
          <w:color w:val="auto"/>
          <w:highlight w:val="none"/>
        </w:rPr>
        <w:t>第四位是没有这个业务（选择率19.77%）。数据显示，不知道去哪个平台可以办理是网民不选择政府网上服务办理事项的主要原因。</w:t>
      </w:r>
      <w:r>
        <w:rPr>
          <w:rFonts w:ascii="宋体" w:hAnsi="宋体" w:eastAsia="宋体"/>
          <w:b/>
          <w:bCs/>
          <w:color w:val="auto"/>
          <w:highlight w:val="none"/>
        </w:rPr>
        <w:t>与全国数据相比，不会使用的人员比例要低4.85个百分点,其他的人员比例要高2.2个百分点。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132</w:t>
      </w:r>
      <w:r>
        <w:rPr>
          <w:rFonts w:hint="eastAsia" w:ascii="宋体" w:hAnsi="宋体" w:eastAsia="宋体"/>
          <w:color w:val="auto"/>
          <w:highlight w:val="none"/>
        </w:rPr>
        <w:fldChar w:fldCharType="end"/>
      </w:r>
      <w:bookmarkStart w:id="264" w:name="_Toc1997"/>
      <w:r>
        <w:rPr>
          <w:rFonts w:ascii="宋体" w:hAnsi="宋体" w:eastAsia="宋体"/>
          <w:color w:val="auto"/>
          <w:highlight w:val="none"/>
        </w:rPr>
        <w:t>：网民</w:t>
      </w:r>
      <w:r>
        <w:rPr>
          <w:rFonts w:hint="eastAsia" w:ascii="宋体" w:hAnsi="宋体" w:eastAsia="宋体"/>
          <w:color w:val="auto"/>
          <w:highlight w:val="none"/>
        </w:rPr>
        <w:t>对</w:t>
      </w:r>
      <w:r>
        <w:rPr>
          <w:rFonts w:ascii="宋体" w:hAnsi="宋体" w:eastAsia="宋体"/>
          <w:color w:val="auto"/>
          <w:highlight w:val="none"/>
        </w:rPr>
        <w:t>政府网上服务办理事项的</w:t>
      </w:r>
      <w:r>
        <w:rPr>
          <w:rFonts w:hint="eastAsia" w:ascii="宋体" w:hAnsi="宋体" w:eastAsia="宋体"/>
          <w:color w:val="auto"/>
          <w:highlight w:val="none"/>
        </w:rPr>
        <w:t>见解</w:t>
      </w:r>
      <w:bookmarkEnd w:id="264"/>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（图表数据来源：公众网民版专题7数字政府服务与治理能力提升专题第2.1题：您不选择政府网上服务办理事项的原因是？（多选））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（3）政务服务事项全程网上办理实现情况</w:t>
      </w:r>
    </w:p>
    <w:p>
      <w:pPr>
        <w:rPr>
          <w:rFonts w:ascii="宋体" w:hAnsi="宋体" w:eastAsia="宋体"/>
          <w:b/>
          <w:bCs/>
          <w:color w:val="auto"/>
          <w:highlight w:val="none"/>
        </w:rPr>
      </w:pPr>
      <w:r>
        <w:rPr>
          <w:rFonts w:ascii="宋体" w:hAnsi="宋体" w:eastAsia="宋体"/>
          <w:color w:val="auto"/>
          <w:highlight w:val="none"/>
        </w:rPr>
        <w:t>政务服务事项全程网上办理实现情况：</w:t>
      </w:r>
      <w:r>
        <w:rPr>
          <w:rFonts w:ascii="宋体" w:hAnsi="宋体" w:eastAsia="宋体" w:cs="宋体"/>
          <w:color w:val="auto"/>
          <w:highlight w:val="none"/>
        </w:rPr>
        <w:t>13.08%网民表示全部实现，44.62%的网民表示较多实现，31.54%的网民</w:t>
      </w:r>
      <w:r>
        <w:rPr>
          <w:rFonts w:ascii="宋体" w:hAnsi="宋体" w:eastAsia="宋体"/>
          <w:color w:val="auto"/>
          <w:highlight w:val="none"/>
        </w:rPr>
        <w:t>表示一般，8.08%网民表示较少实现，2.69%网民表示全都没有实现。数据显示，五成以上（</w:t>
      </w:r>
      <w:r>
        <w:rPr>
          <w:rFonts w:ascii="宋体" w:hAnsi="宋体" w:eastAsia="宋体" w:cs="宋体"/>
          <w:color w:val="auto"/>
          <w:highlight w:val="none"/>
        </w:rPr>
        <w:t>57.70%）公众网民认为政务服务事项全程网上办理实现情况较好。</w:t>
      </w:r>
      <w:r>
        <w:rPr>
          <w:rFonts w:ascii="宋体" w:hAnsi="宋体" w:eastAsia="宋体"/>
          <w:b/>
          <w:bCs/>
          <w:color w:val="auto"/>
          <w:highlight w:val="none"/>
        </w:rPr>
        <w:t>与全国数据相比，较少实现的人员比例要低1.8个百分点,一般的人员比例要高1.68个百分点。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133</w:t>
      </w:r>
      <w:r>
        <w:rPr>
          <w:rFonts w:hint="eastAsia" w:ascii="宋体" w:hAnsi="宋体" w:eastAsia="宋体"/>
          <w:color w:val="auto"/>
          <w:highlight w:val="none"/>
        </w:rPr>
        <w:fldChar w:fldCharType="end"/>
      </w:r>
      <w:bookmarkStart w:id="265" w:name="_Toc25466"/>
      <w:r>
        <w:rPr>
          <w:rFonts w:ascii="宋体" w:hAnsi="宋体" w:eastAsia="宋体"/>
          <w:color w:val="auto"/>
          <w:highlight w:val="none"/>
        </w:rPr>
        <w:t>：政务服务事项全程网上办理实现情况</w:t>
      </w:r>
      <w:bookmarkEnd w:id="265"/>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（图表数据来源：公众网民版专题7数字政府服务与治理能力提升专题第3题：您办理过的政务服务事项是否实现了全程网上办理？）</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（4）网民对实现政务服务“一网通”的建议</w:t>
      </w:r>
    </w:p>
    <w:p>
      <w:pPr>
        <w:rPr>
          <w:rFonts w:ascii="宋体" w:hAnsi="宋体" w:eastAsia="宋体"/>
          <w:b/>
          <w:bCs/>
          <w:color w:val="auto"/>
          <w:highlight w:val="none"/>
        </w:rPr>
      </w:pPr>
      <w:r>
        <w:rPr>
          <w:rFonts w:ascii="宋体" w:hAnsi="宋体" w:eastAsia="宋体"/>
          <w:color w:val="auto"/>
          <w:highlight w:val="none"/>
        </w:rPr>
        <w:t>公众网民对实现政府服务“一网通”的建议排序：排第一位是</w:t>
      </w:r>
      <w:r>
        <w:rPr>
          <w:rFonts w:ascii="宋体" w:hAnsi="宋体" w:eastAsia="宋体" w:cs="宋体"/>
          <w:color w:val="auto"/>
          <w:highlight w:val="none"/>
        </w:rPr>
        <w:t>提供统一操作指南，统一办理标准（选择率66.15%）</w:t>
      </w:r>
      <w:r>
        <w:rPr>
          <w:rFonts w:hint="eastAsia" w:ascii="宋体" w:hAnsi="宋体" w:eastAsia="宋体" w:cs="宋体"/>
          <w:color w:val="auto"/>
          <w:highlight w:val="none"/>
        </w:rPr>
        <w:t>，</w:t>
      </w:r>
      <w:r>
        <w:rPr>
          <w:rFonts w:ascii="宋体" w:hAnsi="宋体" w:eastAsia="宋体" w:cs="宋体"/>
          <w:color w:val="auto"/>
          <w:highlight w:val="none"/>
        </w:rPr>
        <w:t>第二位是信息填报多表合一，各审批部门数据共享互认（选择率64.23%）</w:t>
      </w:r>
      <w:r>
        <w:rPr>
          <w:rFonts w:hint="eastAsia" w:ascii="宋体" w:hAnsi="宋体" w:eastAsia="宋体" w:cs="宋体"/>
          <w:color w:val="auto"/>
          <w:highlight w:val="none"/>
        </w:rPr>
        <w:t>，</w:t>
      </w:r>
      <w:r>
        <w:rPr>
          <w:rFonts w:ascii="宋体" w:hAnsi="宋体" w:eastAsia="宋体" w:cs="宋体"/>
          <w:color w:val="auto"/>
          <w:highlight w:val="none"/>
        </w:rPr>
        <w:t>第三位是各部门并联审批，同步办理，限时办结（选择率55%）</w:t>
      </w:r>
      <w:r>
        <w:rPr>
          <w:rFonts w:hint="eastAsia" w:ascii="宋体" w:hAnsi="宋体" w:eastAsia="宋体" w:cs="宋体"/>
          <w:color w:val="auto"/>
          <w:highlight w:val="none"/>
        </w:rPr>
        <w:t>，</w:t>
      </w:r>
      <w:r>
        <w:rPr>
          <w:rFonts w:ascii="宋体" w:hAnsi="宋体" w:eastAsia="宋体" w:cs="宋体"/>
          <w:color w:val="auto"/>
          <w:highlight w:val="none"/>
        </w:rPr>
        <w:t>第四位是政务服务事项的业务共性数据应统一采集（选择率51.92%），第五位是各类资格证件多证合一（选择率44.23%）。数据显示，提供统一操作指南，统一办理标准、信息填报多表合一，各审批部门数据共享互认、各部门并联审批，同步办理，限时办结是大多数（超过</w:t>
      </w:r>
      <w:r>
        <w:rPr>
          <w:rFonts w:hint="eastAsia" w:ascii="宋体" w:hAnsi="宋体" w:eastAsia="宋体" w:cs="宋体"/>
          <w:color w:val="auto"/>
          <w:highlight w:val="none"/>
        </w:rPr>
        <w:t>五</w:t>
      </w:r>
      <w:r>
        <w:rPr>
          <w:rFonts w:ascii="宋体" w:hAnsi="宋体" w:eastAsia="宋体" w:cs="宋体"/>
          <w:color w:val="auto"/>
          <w:highlight w:val="none"/>
        </w:rPr>
        <w:t>成）网民</w:t>
      </w:r>
      <w:r>
        <w:rPr>
          <w:rFonts w:ascii="宋体" w:hAnsi="宋体" w:eastAsia="宋体"/>
          <w:color w:val="auto"/>
          <w:highlight w:val="none"/>
        </w:rPr>
        <w:t>的建议和诉求。</w:t>
      </w:r>
      <w:r>
        <w:rPr>
          <w:rFonts w:ascii="宋体" w:hAnsi="宋体" w:eastAsia="宋体"/>
          <w:b/>
          <w:bCs/>
          <w:color w:val="auto"/>
          <w:highlight w:val="none"/>
        </w:rPr>
        <w:t>相较于全国数据，其他的占比高了0.55个百分点。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134</w:t>
      </w:r>
      <w:r>
        <w:rPr>
          <w:rFonts w:hint="eastAsia" w:ascii="宋体" w:hAnsi="宋体" w:eastAsia="宋体"/>
          <w:color w:val="auto"/>
          <w:highlight w:val="none"/>
        </w:rPr>
        <w:fldChar w:fldCharType="end"/>
      </w:r>
      <w:bookmarkStart w:id="266" w:name="_Toc4377"/>
      <w:r>
        <w:rPr>
          <w:rFonts w:ascii="宋体" w:hAnsi="宋体" w:eastAsia="宋体"/>
          <w:color w:val="auto"/>
          <w:highlight w:val="none"/>
        </w:rPr>
        <w:t>：网民对实现政务服务“一网通”的建议</w:t>
      </w:r>
      <w:bookmarkEnd w:id="266"/>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（图表数据来源：公众网民版专题7数字政府服务与治理能力提升专题第4题：您对实现政务服务“一网通”有什么建议？（多选））</w:t>
      </w:r>
    </w:p>
    <w:p>
      <w:pPr>
        <w:ind w:firstLineChars="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（5）网民对政府网上服务便利性的评价</w:t>
      </w:r>
    </w:p>
    <w:p>
      <w:pPr>
        <w:rPr>
          <w:rFonts w:ascii="宋体" w:hAnsi="宋体" w:eastAsia="宋体"/>
          <w:b/>
          <w:bCs/>
          <w:color w:val="auto"/>
          <w:highlight w:val="none"/>
        </w:rPr>
      </w:pPr>
      <w:r>
        <w:rPr>
          <w:rFonts w:ascii="宋体" w:hAnsi="宋体" w:eastAsia="宋体"/>
          <w:color w:val="auto"/>
          <w:highlight w:val="none"/>
        </w:rPr>
        <w:t>公众网民对政府网上服务便利性的评价：</w:t>
      </w:r>
      <w:r>
        <w:rPr>
          <w:rFonts w:ascii="宋体" w:hAnsi="宋体" w:eastAsia="宋体" w:cs="宋体"/>
          <w:color w:val="auto"/>
          <w:highlight w:val="none"/>
        </w:rPr>
        <w:t>24.42%网民表示非常便利，49.22%的网民表示比较便利，21.32%</w:t>
      </w:r>
      <w:r>
        <w:rPr>
          <w:rFonts w:ascii="宋体" w:hAnsi="宋体" w:eastAsia="宋体"/>
          <w:color w:val="auto"/>
          <w:highlight w:val="none"/>
        </w:rPr>
        <w:t>的网民表示一般，3.88%网民认为比较不便利，1.16%网民表示非常不便利。数据显示，大部分（73</w:t>
      </w:r>
      <w:r>
        <w:rPr>
          <w:rFonts w:ascii="宋体" w:hAnsi="宋体" w:eastAsia="宋体" w:cs="宋体"/>
          <w:color w:val="auto"/>
          <w:highlight w:val="none"/>
        </w:rPr>
        <w:t>.64%）公众网民认为政府网上服务便利或非常便利。</w:t>
      </w:r>
      <w:r>
        <w:rPr>
          <w:rFonts w:ascii="宋体" w:hAnsi="宋体" w:eastAsia="宋体"/>
          <w:b/>
          <w:bCs/>
          <w:color w:val="auto"/>
          <w:highlight w:val="none"/>
        </w:rPr>
        <w:t>相较于全国数据，非常便利的占比高了3.06个百分点。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9525"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6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135</w:t>
      </w:r>
      <w:r>
        <w:rPr>
          <w:rFonts w:hint="eastAsia" w:ascii="宋体" w:hAnsi="宋体" w:eastAsia="宋体"/>
          <w:color w:val="auto"/>
          <w:highlight w:val="none"/>
        </w:rPr>
        <w:fldChar w:fldCharType="end"/>
      </w:r>
      <w:bookmarkStart w:id="267" w:name="_Toc25847"/>
      <w:r>
        <w:rPr>
          <w:rFonts w:ascii="宋体" w:hAnsi="宋体" w:eastAsia="宋体"/>
          <w:color w:val="auto"/>
          <w:highlight w:val="none"/>
        </w:rPr>
        <w:t>：网民对政府网上服务便利性的评价</w:t>
      </w:r>
      <w:bookmarkEnd w:id="267"/>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（图表数据来源：公众网民版专题7数字政府服务与治理能力提升专题第5题：您认为现在的政府网上服务是否便利？）</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（5.1）网民对政府网上服务便利性需求</w:t>
      </w:r>
    </w:p>
    <w:p>
      <w:pPr>
        <w:rPr>
          <w:rFonts w:ascii="宋体" w:hAnsi="宋体" w:eastAsia="宋体"/>
          <w:color w:val="auto"/>
          <w:sz w:val="22"/>
          <w:szCs w:val="22"/>
          <w:highlight w:val="none"/>
        </w:rPr>
      </w:pPr>
      <w:r>
        <w:rPr>
          <w:rFonts w:ascii="宋体" w:hAnsi="宋体" w:eastAsia="宋体"/>
          <w:color w:val="auto"/>
          <w:highlight w:val="none"/>
        </w:rPr>
        <w:t>网民对政府网上服务便利性需求</w:t>
      </w:r>
      <w:r>
        <w:rPr>
          <w:rFonts w:hint="eastAsia" w:ascii="宋体" w:hAnsi="宋体" w:eastAsia="宋体"/>
          <w:color w:val="auto"/>
          <w:highlight w:val="none"/>
        </w:rPr>
        <w:t>为</w:t>
      </w:r>
      <w:r>
        <w:rPr>
          <w:rFonts w:ascii="宋体" w:hAnsi="宋体" w:eastAsia="宋体"/>
          <w:color w:val="auto"/>
          <w:highlight w:val="none"/>
        </w:rPr>
        <w:t>：排第一位是</w:t>
      </w:r>
      <w:r>
        <w:rPr>
          <w:rFonts w:ascii="宋体" w:hAnsi="宋体" w:eastAsia="宋体" w:cs="宋体"/>
          <w:color w:val="auto"/>
          <w:highlight w:val="none"/>
        </w:rPr>
        <w:t>结果反馈（关注度61.19%）、第二位是办理时效（关注度56.72%）、第三位是资料提交（关注度50.75%）、第四位是信息公开（关注度41.79%），第五位是信息关联（关注度38.81%）。数据显示，政府网上服务需要在结果反馈、办理时效、资料提交等方面进一步改善，以提高数字政府网上服务的便利性。</w:t>
      </w:r>
      <w:r>
        <w:rPr>
          <w:rFonts w:ascii="宋体" w:hAnsi="宋体" w:eastAsia="宋体"/>
          <w:b/>
          <w:bCs/>
          <w:color w:val="auto"/>
          <w:highlight w:val="none"/>
        </w:rPr>
        <w:t>相较于全国数据，资料提交、收费、信息关联分别比全国数据低1.78、1.93、1.83个百分点。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136</w:t>
      </w:r>
      <w:r>
        <w:rPr>
          <w:rFonts w:hint="eastAsia" w:ascii="宋体" w:hAnsi="宋体" w:eastAsia="宋体"/>
          <w:color w:val="auto"/>
          <w:highlight w:val="none"/>
        </w:rPr>
        <w:fldChar w:fldCharType="end"/>
      </w:r>
      <w:bookmarkStart w:id="268" w:name="_Toc32748"/>
      <w:r>
        <w:rPr>
          <w:rFonts w:ascii="宋体" w:hAnsi="宋体" w:eastAsia="宋体"/>
          <w:color w:val="auto"/>
          <w:highlight w:val="none"/>
        </w:rPr>
        <w:t>：网民对政府网上服务便利性需求</w:t>
      </w:r>
      <w:bookmarkEnd w:id="268"/>
    </w:p>
    <w:p>
      <w:pPr>
        <w:ind w:firstLine="0" w:firstLineChars="0"/>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（图表数据来源：公众网民版专题7数字政府服务与治理能力提升专题第5.1题：您认为政府网上服务的便利性应在哪些方面加强？（多选））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（6）政府网上服务安全性的评价</w:t>
      </w:r>
    </w:p>
    <w:p>
      <w:pPr>
        <w:rPr>
          <w:rFonts w:ascii="宋体" w:hAnsi="宋体" w:eastAsia="宋体"/>
          <w:color w:val="auto"/>
          <w:sz w:val="22"/>
          <w:szCs w:val="22"/>
          <w:highlight w:val="none"/>
        </w:rPr>
      </w:pPr>
      <w:r>
        <w:rPr>
          <w:rFonts w:ascii="宋体" w:hAnsi="宋体" w:eastAsia="宋体"/>
          <w:color w:val="auto"/>
          <w:highlight w:val="none"/>
        </w:rPr>
        <w:t>公众网民对政府网上服务安全性的评价：</w:t>
      </w:r>
      <w:r>
        <w:rPr>
          <w:rFonts w:ascii="宋体" w:hAnsi="宋体" w:eastAsia="宋体" w:cs="宋体"/>
          <w:color w:val="auto"/>
          <w:highlight w:val="none"/>
        </w:rPr>
        <w:t>25.58%网民表示非常安全，54.26%的网民表示比较安全，14.34%的网民表示一般，3.49%网民认为比较不安全，2.33%网民表示非常不安全。数据显示，超过四分之三的（79.84%）公众网民认为政府网上服务比较安全或非常安全。</w:t>
      </w:r>
      <w:r>
        <w:rPr>
          <w:rFonts w:ascii="宋体" w:hAnsi="宋体" w:eastAsia="宋体"/>
          <w:b/>
          <w:bCs/>
          <w:color w:val="auto"/>
          <w:highlight w:val="none"/>
        </w:rPr>
        <w:t>与全国数据相比，一般的人员比例要低4.26个百分点,非常安全的人员比例要高2.2个百分点。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9525"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137</w:t>
      </w:r>
      <w:r>
        <w:rPr>
          <w:rFonts w:hint="eastAsia" w:ascii="宋体" w:hAnsi="宋体" w:eastAsia="宋体"/>
          <w:color w:val="auto"/>
          <w:highlight w:val="none"/>
        </w:rPr>
        <w:fldChar w:fldCharType="end"/>
      </w:r>
      <w:bookmarkStart w:id="269" w:name="_Toc9262"/>
      <w:r>
        <w:rPr>
          <w:rFonts w:ascii="宋体" w:hAnsi="宋体" w:eastAsia="宋体"/>
          <w:color w:val="auto"/>
          <w:highlight w:val="none"/>
        </w:rPr>
        <w:t>：政府网上服务安全性的评价</w:t>
      </w:r>
      <w:bookmarkEnd w:id="269"/>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（图表数据来源：公众网民版专题7数字政府服务与治理能力提升专题第6题：您认为现在的政府网上服务是否安全？）</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（6.1）政府网上服务安全性需求痛点</w:t>
      </w:r>
    </w:p>
    <w:p>
      <w:pPr>
        <w:rPr>
          <w:rFonts w:ascii="宋体" w:hAnsi="宋体" w:eastAsia="宋体"/>
          <w:b/>
          <w:bCs/>
          <w:color w:val="auto"/>
          <w:highlight w:val="none"/>
        </w:rPr>
      </w:pPr>
      <w:r>
        <w:rPr>
          <w:rFonts w:ascii="宋体" w:hAnsi="宋体" w:eastAsia="宋体"/>
          <w:color w:val="auto"/>
          <w:highlight w:val="none"/>
        </w:rPr>
        <w:t>公众网民对政府网上服务安全性需求痛点排序：排第一位是</w:t>
      </w:r>
      <w:r>
        <w:rPr>
          <w:rFonts w:ascii="宋体" w:hAnsi="宋体" w:eastAsia="宋体" w:cs="宋体"/>
          <w:color w:val="auto"/>
          <w:highlight w:val="none"/>
        </w:rPr>
        <w:t>运营机构人员管理（关注度40%）</w:t>
      </w:r>
      <w:r>
        <w:rPr>
          <w:rFonts w:hint="eastAsia" w:ascii="宋体" w:hAnsi="宋体" w:eastAsia="宋体" w:cs="宋体"/>
          <w:color w:val="auto"/>
          <w:highlight w:val="none"/>
        </w:rPr>
        <w:t>，</w:t>
      </w:r>
      <w:r>
        <w:rPr>
          <w:rFonts w:ascii="宋体" w:hAnsi="宋体" w:eastAsia="宋体" w:cs="宋体"/>
          <w:color w:val="auto"/>
          <w:highlight w:val="none"/>
        </w:rPr>
        <w:t>第二位是个人信息泄露（关注度40%）</w:t>
      </w:r>
      <w:r>
        <w:rPr>
          <w:rFonts w:hint="eastAsia" w:ascii="宋体" w:hAnsi="宋体" w:eastAsia="宋体" w:cs="宋体"/>
          <w:color w:val="auto"/>
          <w:highlight w:val="none"/>
        </w:rPr>
        <w:t>，</w:t>
      </w:r>
      <w:r>
        <w:rPr>
          <w:rFonts w:ascii="宋体" w:hAnsi="宋体" w:eastAsia="宋体" w:cs="宋体"/>
          <w:color w:val="auto"/>
          <w:highlight w:val="none"/>
        </w:rPr>
        <w:t>第三位是数据集中（关注度30%）</w:t>
      </w:r>
      <w:r>
        <w:rPr>
          <w:rFonts w:hint="eastAsia" w:ascii="宋体" w:hAnsi="宋体" w:eastAsia="宋体" w:cs="宋体"/>
          <w:color w:val="auto"/>
          <w:highlight w:val="none"/>
        </w:rPr>
        <w:t>，</w:t>
      </w:r>
      <w:r>
        <w:rPr>
          <w:rFonts w:ascii="宋体" w:hAnsi="宋体" w:eastAsia="宋体" w:cs="宋体"/>
          <w:color w:val="auto"/>
          <w:highlight w:val="none"/>
        </w:rPr>
        <w:t>第四位是运维服务安全保障（关注度28%），第五位是跨部门业务协同（关注度24%）。数据显示，政府网上服务需要在个人信息保护、人员管理、业务协同、运维保障、数据安全等方面进一步改善，以提高数字政府网上服务的安全性。</w:t>
      </w:r>
      <w:r>
        <w:rPr>
          <w:rFonts w:ascii="宋体" w:hAnsi="宋体" w:eastAsia="宋体"/>
          <w:b/>
          <w:bCs/>
          <w:color w:val="auto"/>
          <w:highlight w:val="none"/>
        </w:rPr>
        <w:t>与全国数据相比，数据集中的人员比例要低1.9个百分点,硬件集中的人员比例要高4.75个百分点。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138</w:t>
      </w:r>
      <w:r>
        <w:rPr>
          <w:rFonts w:hint="eastAsia" w:ascii="宋体" w:hAnsi="宋体" w:eastAsia="宋体"/>
          <w:color w:val="auto"/>
          <w:highlight w:val="none"/>
        </w:rPr>
        <w:fldChar w:fldCharType="end"/>
      </w:r>
      <w:bookmarkStart w:id="270" w:name="_Toc13837"/>
      <w:r>
        <w:rPr>
          <w:rFonts w:ascii="宋体" w:hAnsi="宋体" w:eastAsia="宋体"/>
          <w:color w:val="auto"/>
          <w:highlight w:val="none"/>
        </w:rPr>
        <w:t>：政府网上服务安全性需求痛点</w:t>
      </w:r>
      <w:bookmarkEnd w:id="270"/>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（图表数据来源：公众网民版专题7数字政府服务与治理能力提升专题第6.1题：您认为政府网上服务在哪些方面安全问题比较多？（多选））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（6.2）容易发生信息泄露的服务领域</w:t>
      </w:r>
    </w:p>
    <w:p>
      <w:pPr>
        <w:rPr>
          <w:rFonts w:ascii="宋体" w:hAnsi="宋体" w:eastAsia="宋体"/>
          <w:b/>
          <w:bCs/>
          <w:color w:val="auto"/>
          <w:highlight w:val="none"/>
        </w:rPr>
      </w:pPr>
      <w:r>
        <w:rPr>
          <w:rFonts w:ascii="宋体" w:hAnsi="宋体" w:eastAsia="宋体"/>
          <w:color w:val="auto"/>
          <w:highlight w:val="none"/>
        </w:rPr>
        <w:t>公众网民认为容易发生信息泄露的服务领域：排第一位是</w:t>
      </w:r>
      <w:r>
        <w:rPr>
          <w:rFonts w:ascii="宋体" w:hAnsi="宋体" w:eastAsia="宋体" w:cs="宋体"/>
          <w:color w:val="auto"/>
          <w:highlight w:val="none"/>
        </w:rPr>
        <w:t>医疗（关注度60%）、第二位是住房（关注度55%）、第三位是旅游（关注度55%）、第四位是教育（关注度50%）</w:t>
      </w:r>
      <w:r>
        <w:rPr>
          <w:rFonts w:hint="eastAsia" w:ascii="宋体" w:hAnsi="宋体" w:eastAsia="宋体" w:cs="宋体"/>
          <w:color w:val="auto"/>
          <w:highlight w:val="none"/>
        </w:rPr>
        <w:t>、</w:t>
      </w:r>
      <w:r>
        <w:rPr>
          <w:rFonts w:ascii="宋体" w:hAnsi="宋体" w:eastAsia="宋体" w:cs="宋体"/>
          <w:color w:val="auto"/>
          <w:highlight w:val="none"/>
        </w:rPr>
        <w:t>第五位是社保（关注度45%）</w:t>
      </w:r>
      <w:r>
        <w:rPr>
          <w:rFonts w:hint="eastAsia" w:ascii="宋体" w:hAnsi="宋体" w:eastAsia="宋体" w:cs="宋体"/>
          <w:color w:val="auto"/>
          <w:highlight w:val="none"/>
        </w:rPr>
        <w:t>；</w:t>
      </w:r>
      <w:r>
        <w:rPr>
          <w:rFonts w:ascii="宋体" w:hAnsi="宋体" w:eastAsia="宋体" w:cs="宋体"/>
          <w:color w:val="auto"/>
          <w:highlight w:val="none"/>
        </w:rPr>
        <w:t>余下的是就业（45%），交通（35%）税务（35%），工商（25%）。数据显示，网民对医疗、住房、旅游、教育等领域保护个人信息安全比较关注。</w:t>
      </w:r>
      <w:r>
        <w:rPr>
          <w:rFonts w:ascii="宋体" w:hAnsi="宋体" w:eastAsia="宋体"/>
          <w:b/>
          <w:bCs/>
          <w:color w:val="auto"/>
          <w:highlight w:val="none"/>
        </w:rPr>
        <w:t>与全国数据相比，社保的人员比例要低2.01个百分点,教育的人员比例要高4.18个百分点。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4"/>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139</w:t>
      </w:r>
      <w:r>
        <w:rPr>
          <w:rFonts w:hint="eastAsia" w:ascii="宋体" w:hAnsi="宋体" w:eastAsia="宋体"/>
          <w:color w:val="auto"/>
          <w:highlight w:val="none"/>
        </w:rPr>
        <w:fldChar w:fldCharType="end"/>
      </w:r>
      <w:bookmarkStart w:id="271" w:name="_Toc28484"/>
      <w:r>
        <w:rPr>
          <w:rFonts w:ascii="宋体" w:hAnsi="宋体" w:eastAsia="宋体"/>
          <w:color w:val="auto"/>
          <w:highlight w:val="none"/>
        </w:rPr>
        <w:t>：容易发生信息泄露的服务领域</w:t>
      </w:r>
      <w:bookmarkEnd w:id="271"/>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（图表数据来源：公众网民版专题7数字政府服务与治理能力提升专题第6.2题：您认为主要在哪些领域的服务容易发生信息泄露？（多选））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（7）政府监管部门提供的各种网络安全服务的满意度评价</w:t>
      </w:r>
    </w:p>
    <w:p>
      <w:pPr>
        <w:rPr>
          <w:rFonts w:ascii="宋体" w:hAnsi="宋体" w:eastAsia="宋体"/>
          <w:b/>
          <w:bCs/>
          <w:color w:val="auto"/>
          <w:highlight w:val="none"/>
        </w:rPr>
      </w:pPr>
      <w:r>
        <w:rPr>
          <w:rFonts w:ascii="宋体" w:hAnsi="宋体" w:eastAsia="宋体"/>
          <w:color w:val="auto"/>
          <w:highlight w:val="none"/>
        </w:rPr>
        <w:t>公众网民对政府监管部门提供的各种网络安全服务的满意度评价：排第一位</w:t>
      </w:r>
      <w:r>
        <w:rPr>
          <w:rFonts w:ascii="宋体" w:hAnsi="宋体" w:eastAsia="宋体" w:cs="宋体"/>
          <w:color w:val="auto"/>
          <w:highlight w:val="none"/>
        </w:rPr>
        <w:t>信息查询（选择率59.85%）</w:t>
      </w:r>
      <w:r>
        <w:rPr>
          <w:rFonts w:hint="eastAsia" w:ascii="宋体" w:hAnsi="宋体" w:eastAsia="宋体" w:cs="宋体"/>
          <w:color w:val="auto"/>
          <w:highlight w:val="none"/>
        </w:rPr>
        <w:t>，</w:t>
      </w:r>
      <w:r>
        <w:rPr>
          <w:rFonts w:ascii="宋体" w:hAnsi="宋体" w:eastAsia="宋体" w:cs="宋体"/>
          <w:color w:val="auto"/>
          <w:highlight w:val="none"/>
        </w:rPr>
        <w:t>第二位是知识普及（选择率52.9%）</w:t>
      </w:r>
      <w:r>
        <w:rPr>
          <w:rFonts w:hint="eastAsia" w:ascii="宋体" w:hAnsi="宋体" w:eastAsia="宋体" w:cs="宋体"/>
          <w:color w:val="auto"/>
          <w:highlight w:val="none"/>
        </w:rPr>
        <w:t>，</w:t>
      </w:r>
      <w:r>
        <w:rPr>
          <w:rFonts w:ascii="宋体" w:hAnsi="宋体" w:eastAsia="宋体" w:cs="宋体"/>
          <w:color w:val="auto"/>
          <w:highlight w:val="none"/>
        </w:rPr>
        <w:t>第三位是投诉举报（选择率35.52%）</w:t>
      </w:r>
      <w:r>
        <w:rPr>
          <w:rFonts w:hint="eastAsia" w:ascii="宋体" w:hAnsi="宋体" w:eastAsia="宋体" w:cs="宋体"/>
          <w:color w:val="auto"/>
          <w:highlight w:val="none"/>
        </w:rPr>
        <w:t>，</w:t>
      </w:r>
      <w:r>
        <w:rPr>
          <w:rFonts w:ascii="宋体" w:hAnsi="宋体" w:eastAsia="宋体" w:cs="宋体"/>
          <w:color w:val="auto"/>
          <w:highlight w:val="none"/>
        </w:rPr>
        <w:t>第四位是风险提示（选择率35.52%），第五位是监督检查（选择率30.5%）。数据显示网民对信息查询、知识普及服务满意度较高，对投诉处理、监督检查等服务满意</w:t>
      </w:r>
      <w:r>
        <w:rPr>
          <w:rFonts w:hint="eastAsia" w:ascii="宋体" w:hAnsi="宋体" w:eastAsia="宋体" w:cs="宋体"/>
          <w:color w:val="auto"/>
          <w:highlight w:val="none"/>
        </w:rPr>
        <w:t>度</w:t>
      </w:r>
      <w:r>
        <w:rPr>
          <w:rFonts w:ascii="宋体" w:hAnsi="宋体" w:eastAsia="宋体" w:cs="宋体"/>
          <w:color w:val="auto"/>
          <w:highlight w:val="none"/>
        </w:rPr>
        <w:t>一般。</w:t>
      </w:r>
      <w:r>
        <w:rPr>
          <w:rFonts w:ascii="宋体" w:hAnsi="宋体" w:eastAsia="宋体"/>
          <w:b/>
          <w:bCs/>
          <w:color w:val="auto"/>
          <w:highlight w:val="none"/>
        </w:rPr>
        <w:t>与全国数据相比，知识普及的人员比例要低2.65个百分点,投诉举报的人员比例要高2.59个百分点。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5"/>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140</w:t>
      </w:r>
      <w:r>
        <w:rPr>
          <w:rFonts w:hint="eastAsia" w:ascii="宋体" w:hAnsi="宋体" w:eastAsia="宋体"/>
          <w:color w:val="auto"/>
          <w:highlight w:val="none"/>
        </w:rPr>
        <w:fldChar w:fldCharType="end"/>
      </w:r>
      <w:bookmarkStart w:id="272" w:name="_Toc16888"/>
      <w:r>
        <w:rPr>
          <w:rFonts w:ascii="宋体" w:hAnsi="宋体" w:eastAsia="宋体"/>
          <w:color w:val="auto"/>
          <w:highlight w:val="none"/>
        </w:rPr>
        <w:t>：政府监管部门提供的各种网络安全服务的满意度评价</w:t>
      </w:r>
      <w:bookmarkEnd w:id="272"/>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（图表数据来源：公众网民版专题7数字政府服务与治理能力提升专题第7题： 您对政府监管部门在网络安全方面提供的哪些服务比较满意？（多选））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（8）公众网民对政府部门或机构投诉热线的了解</w:t>
      </w:r>
    </w:p>
    <w:p>
      <w:pPr>
        <w:rPr>
          <w:rFonts w:ascii="宋体" w:hAnsi="宋体" w:eastAsia="宋体"/>
          <w:b/>
          <w:bCs/>
          <w:color w:val="auto"/>
          <w:highlight w:val="none"/>
        </w:rPr>
      </w:pPr>
      <w:r>
        <w:rPr>
          <w:rFonts w:ascii="宋体" w:hAnsi="宋体" w:eastAsia="宋体"/>
          <w:color w:val="auto"/>
          <w:highlight w:val="none"/>
        </w:rPr>
        <w:t>公众网民对政府部门或机构投诉热线的了解：排第一位的是</w:t>
      </w:r>
      <w:r>
        <w:rPr>
          <w:rFonts w:ascii="宋体" w:hAnsi="宋体" w:eastAsia="宋体" w:cs="宋体"/>
          <w:color w:val="auto"/>
          <w:highlight w:val="none"/>
        </w:rPr>
        <w:t>消费者投诉电话12315（选择率78.85%）；排第二位的是市长热线/政府热线12345（选择率64.23%）；排第三位的是铁路客户服务中心12306（选择率50.38%）；知道网信部门投诉电话12377的网民占28.46%。数据显示，网民对网络安全管理部门和机构的投诉热线有一定了解，但仍需普及推广。</w:t>
      </w:r>
      <w:r>
        <w:rPr>
          <w:rFonts w:ascii="宋体" w:hAnsi="宋体" w:eastAsia="宋体"/>
          <w:b/>
          <w:bCs/>
          <w:color w:val="auto"/>
          <w:highlight w:val="none"/>
        </w:rPr>
        <w:t>与全国数据相比，市长热线/政府热线12345的人员比例要低3.15个百分点,消费者投诉电话12315的人员比例要高1.48个百分点。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141</w:t>
      </w:r>
      <w:r>
        <w:rPr>
          <w:rFonts w:hint="eastAsia" w:ascii="宋体" w:hAnsi="宋体" w:eastAsia="宋体"/>
          <w:color w:val="auto"/>
          <w:highlight w:val="none"/>
        </w:rPr>
        <w:fldChar w:fldCharType="end"/>
      </w:r>
      <w:bookmarkStart w:id="273" w:name="_Toc4262"/>
      <w:r>
        <w:rPr>
          <w:rFonts w:ascii="宋体" w:hAnsi="宋体" w:eastAsia="宋体"/>
          <w:color w:val="auto"/>
          <w:highlight w:val="none"/>
        </w:rPr>
        <w:t>：公众网民对政府部门或机构投诉热线的了解</w:t>
      </w:r>
      <w:bookmarkEnd w:id="273"/>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（图表数据来源：公众网民版专题7数字政府服务与治理能力提升专题第8题：您知道哪些政府部门或机构投诉热线？（多选））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（9）政府部门举报平台处理举报投诉的结果满意度评价</w:t>
      </w:r>
    </w:p>
    <w:p>
      <w:pPr>
        <w:rPr>
          <w:rFonts w:ascii="宋体" w:hAnsi="宋体" w:eastAsia="宋体"/>
          <w:b/>
          <w:bCs/>
          <w:color w:val="auto"/>
          <w:highlight w:val="none"/>
        </w:rPr>
      </w:pPr>
      <w:r>
        <w:rPr>
          <w:rFonts w:ascii="宋体" w:hAnsi="宋体" w:eastAsia="宋体"/>
          <w:color w:val="auto"/>
          <w:highlight w:val="none"/>
        </w:rPr>
        <w:t>公众网民对政府部门举报平台处理举报投诉的结果满意度评价：</w:t>
      </w:r>
      <w:r>
        <w:rPr>
          <w:rFonts w:ascii="宋体" w:hAnsi="宋体" w:eastAsia="宋体" w:cs="宋体"/>
          <w:color w:val="auto"/>
          <w:highlight w:val="none"/>
        </w:rPr>
        <w:t>17.31%公众网民表示非常满意；31.54%网民表示比较满意；25.77%网民表示一般；4.23%网民表示不满意；2.69%网民表示非常不满意，18.46%的网民表示不清楚，没有投诉过。数据显示对处理结果表示满意或非常满意的网民占48.85%，表示不满意或非常不满的只占6.92%，总体上评价是满意为主。</w:t>
      </w:r>
      <w:r>
        <w:rPr>
          <w:rFonts w:ascii="宋体" w:hAnsi="宋体" w:eastAsia="宋体"/>
          <w:b/>
          <w:bCs/>
          <w:color w:val="auto"/>
          <w:highlight w:val="none"/>
        </w:rPr>
        <w:t>与全国数据相比，满意的人员比例要低1.32个百分点,非常满意的人员比例要高2.59个百分点。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9525"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142</w:t>
      </w:r>
      <w:r>
        <w:rPr>
          <w:rFonts w:hint="eastAsia" w:ascii="宋体" w:hAnsi="宋体" w:eastAsia="宋体"/>
          <w:color w:val="auto"/>
          <w:highlight w:val="none"/>
        </w:rPr>
        <w:fldChar w:fldCharType="end"/>
      </w:r>
      <w:bookmarkStart w:id="274" w:name="_Toc19084"/>
      <w:r>
        <w:rPr>
          <w:rFonts w:ascii="宋体" w:hAnsi="宋体" w:eastAsia="宋体"/>
          <w:color w:val="auto"/>
          <w:highlight w:val="none"/>
        </w:rPr>
        <w:t>：政府部门举报平台处理举报投诉的结果满意度评价</w:t>
      </w:r>
      <w:bookmarkEnd w:id="274"/>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（图表数据来源：公众网民版专题7数字政府服务与治理能力提升专题第9题：您对相关政府部门举报平台处理举报投诉的结果满意吗？）</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（10）政府提升治理能力的信息化工程成效的满意度评价</w:t>
      </w:r>
    </w:p>
    <w:p>
      <w:pPr>
        <w:rPr>
          <w:rFonts w:ascii="宋体" w:hAnsi="宋体" w:eastAsia="宋体"/>
          <w:b/>
          <w:bCs/>
          <w:color w:val="auto"/>
          <w:highlight w:val="none"/>
        </w:rPr>
      </w:pPr>
      <w:r>
        <w:rPr>
          <w:rFonts w:ascii="宋体" w:hAnsi="宋体" w:eastAsia="宋体"/>
          <w:color w:val="auto"/>
          <w:highlight w:val="none"/>
        </w:rPr>
        <w:t>公众网民对政府提升治理能力的信息化工程成效的满意度评价：</w:t>
      </w:r>
      <w:r>
        <w:rPr>
          <w:rFonts w:ascii="宋体" w:hAnsi="宋体" w:eastAsia="宋体" w:cs="宋体"/>
          <w:color w:val="auto"/>
          <w:highlight w:val="none"/>
        </w:rPr>
        <w:t>17.9%公众网民表示非常满意；36.96%网民表示比较满意；21.4%网民表示一般；5.06%网民表示不满意；1.56%网民表示非常不满意，17.12%的网民表示不了解。数据显示对政府提升治理能力的信息化工程成效表示满意或非常满意的网民占54.86%，表示不满意或非常不满的只占6.62%，总体上评价是满意的。</w:t>
      </w:r>
      <w:r>
        <w:rPr>
          <w:rFonts w:ascii="宋体" w:hAnsi="宋体" w:eastAsia="宋体"/>
          <w:b/>
          <w:bCs/>
          <w:color w:val="auto"/>
          <w:highlight w:val="none"/>
        </w:rPr>
        <w:t>与全国数据相比，满意的人员比例要低1.26个百分点,非常满意的人员比例要高2.1个百分点。</w:t>
      </w:r>
    </w:p>
    <w:p>
      <w:pPr>
        <w:spacing w:before="60" w:after="60" w:line="312" w:lineRule="auto"/>
        <w:ind w:firstLine="0" w:firstLineChars="0"/>
        <w:jc w:val="center"/>
        <w:rPr>
          <w:rFonts w:ascii="宋体" w:hAnsi="宋体" w:eastAsia="宋体"/>
          <w:color w:val="auto"/>
          <w:sz w:val="22"/>
          <w:szCs w:val="22"/>
          <w:highlight w:val="none"/>
        </w:rPr>
      </w:pPr>
      <w:r>
        <w:rPr>
          <w:rFonts w:ascii="宋体" w:hAnsi="宋体" w:eastAsia="宋体"/>
          <w:color w:val="auto"/>
          <w:sz w:val="22"/>
          <w:szCs w:val="22"/>
          <w:highlight w:val="none"/>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143</w:t>
      </w:r>
      <w:r>
        <w:rPr>
          <w:rFonts w:hint="eastAsia" w:ascii="宋体" w:hAnsi="宋体" w:eastAsia="宋体"/>
          <w:color w:val="auto"/>
          <w:highlight w:val="none"/>
        </w:rPr>
        <w:fldChar w:fldCharType="end"/>
      </w:r>
      <w:bookmarkStart w:id="275" w:name="_Toc14420"/>
      <w:r>
        <w:rPr>
          <w:rFonts w:ascii="宋体" w:hAnsi="宋体" w:eastAsia="宋体"/>
          <w:color w:val="auto"/>
          <w:highlight w:val="none"/>
        </w:rPr>
        <w:t>：政府提升治理能力的信息化工程成效的满意度评价</w:t>
      </w:r>
      <w:bookmarkEnd w:id="275"/>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（图表数据来源：公众网民版专题7数字政府服务与治理能力提升专题第10题：您对相关政府利用网络和信息技术提升治理能力的工程(如“智能交通”、“平安社区”、“智慧城市”等</w:t>
      </w:r>
      <w:r>
        <w:rPr>
          <w:rFonts w:hint="eastAsia" w:ascii="宋体" w:hAnsi="宋体" w:eastAsia="宋体"/>
          <w:color w:val="auto"/>
          <w:highlight w:val="none"/>
        </w:rPr>
        <w:t>）</w:t>
      </w:r>
      <w:r>
        <w:rPr>
          <w:rFonts w:ascii="宋体" w:hAnsi="宋体" w:eastAsia="宋体"/>
          <w:color w:val="auto"/>
          <w:highlight w:val="none"/>
        </w:rPr>
        <w:t>成效满意吗？）</w:t>
      </w:r>
    </w:p>
    <w:p>
      <w:pPr>
        <w:widowControl/>
        <w:adjustRightInd/>
        <w:snapToGrid/>
        <w:spacing w:line="240" w:lineRule="auto"/>
        <w:ind w:firstLine="0" w:firstLineChars="0"/>
        <w:jc w:val="left"/>
        <w:rPr>
          <w:rFonts w:ascii="宋体" w:hAnsi="宋体" w:eastAsia="宋体"/>
          <w:b/>
          <w:color w:val="auto"/>
          <w:highlight w:val="none"/>
        </w:rPr>
      </w:pPr>
      <w:r>
        <w:rPr>
          <w:rFonts w:ascii="宋体" w:hAnsi="宋体" w:eastAsia="宋体"/>
          <w:color w:val="auto"/>
          <w:highlight w:val="none"/>
        </w:rPr>
        <w:br w:type="page"/>
      </w:r>
    </w:p>
    <w:p>
      <w:pPr>
        <w:pStyle w:val="3"/>
        <w:rPr>
          <w:rFonts w:ascii="宋体" w:hAnsi="宋体" w:eastAsia="宋体"/>
          <w:color w:val="auto"/>
          <w:highlight w:val="none"/>
        </w:rPr>
      </w:pPr>
      <w:bookmarkStart w:id="276" w:name="_Toc20807"/>
      <w:r>
        <w:rPr>
          <w:rFonts w:hint="eastAsia"/>
          <w:color w:val="auto"/>
          <w:highlight w:val="none"/>
        </w:rPr>
        <w:t>5.8专题8：</w:t>
      </w:r>
      <w:r>
        <w:rPr>
          <w:color w:val="auto"/>
          <w:highlight w:val="none"/>
        </w:rPr>
        <w:t>数字鸿沟</w:t>
      </w:r>
      <w:r>
        <w:rPr>
          <w:rFonts w:ascii="宋体" w:hAnsi="宋体" w:eastAsia="宋体"/>
          <w:color w:val="auto"/>
          <w:highlight w:val="none"/>
        </w:rPr>
        <w:t>消除与乡村振兴</w:t>
      </w:r>
      <w:r>
        <w:rPr>
          <w:rFonts w:hint="eastAsia" w:ascii="宋体" w:hAnsi="宋体" w:eastAsia="宋体"/>
          <w:color w:val="auto"/>
          <w:highlight w:val="none"/>
        </w:rPr>
        <w:t>专题</w:t>
      </w:r>
      <w:bookmarkEnd w:id="276"/>
    </w:p>
    <w:p>
      <w:pPr>
        <w:rPr>
          <w:rFonts w:ascii="宋体" w:hAnsi="宋体" w:eastAsia="宋体"/>
          <w:color w:val="auto"/>
          <w:sz w:val="22"/>
          <w:szCs w:val="22"/>
          <w:highlight w:val="none"/>
        </w:rPr>
      </w:pPr>
      <w:r>
        <w:rPr>
          <w:rFonts w:ascii="宋体" w:hAnsi="宋体" w:eastAsia="宋体"/>
          <w:color w:val="auto"/>
          <w:highlight w:val="none"/>
        </w:rPr>
        <w:t>参与本专题答题的公众网民数量为1706人。</w:t>
      </w:r>
    </w:p>
    <w:p>
      <w:pPr>
        <w:rPr>
          <w:rFonts w:ascii="宋体" w:hAnsi="宋体" w:eastAsia="宋体"/>
          <w:color w:val="auto"/>
          <w:sz w:val="22"/>
          <w:szCs w:val="22"/>
          <w:highlight w:val="none"/>
        </w:rPr>
      </w:pPr>
      <w:r>
        <w:rPr>
          <w:rFonts w:ascii="宋体" w:hAnsi="宋体" w:eastAsia="宋体"/>
          <w:color w:val="auto"/>
          <w:highlight w:val="none"/>
        </w:rPr>
        <w:t>（1）曾在乡村（县城以下）生活过的网民比例</w:t>
      </w:r>
    </w:p>
    <w:p>
      <w:pPr>
        <w:rPr>
          <w:rFonts w:ascii="宋体" w:hAnsi="宋体" w:eastAsia="宋体"/>
          <w:color w:val="auto"/>
          <w:highlight w:val="none"/>
        </w:rPr>
      </w:pPr>
      <w:r>
        <w:rPr>
          <w:rFonts w:ascii="宋体" w:hAnsi="宋体" w:eastAsia="宋体"/>
          <w:color w:val="auto"/>
          <w:highlight w:val="none"/>
        </w:rPr>
        <w:t>曾在乡村（县城以下）生活过的网民比例：</w:t>
      </w:r>
      <w:r>
        <w:rPr>
          <w:rFonts w:ascii="宋体" w:hAnsi="宋体" w:eastAsia="宋体" w:cs="宋体"/>
          <w:color w:val="auto"/>
          <w:highlight w:val="none"/>
        </w:rPr>
        <w:t>14.07%的网民一直在乡村生活，21.85%的网民经常在乡村生活，23.7%的网民偶尔在乡村，18.15%的网民很少在乡村，22.22%的网民基本不在乡村。数据</w:t>
      </w:r>
      <w:r>
        <w:rPr>
          <w:rFonts w:ascii="宋体" w:hAnsi="宋体" w:eastAsia="宋体"/>
          <w:color w:val="auto"/>
          <w:highlight w:val="none"/>
        </w:rPr>
        <w:t>显示近六成（59.62%</w:t>
      </w:r>
      <w:r>
        <w:rPr>
          <w:rFonts w:ascii="宋体" w:hAnsi="宋体" w:eastAsia="宋体" w:cs="宋体"/>
          <w:color w:val="auto"/>
          <w:highlight w:val="none"/>
        </w:rPr>
        <w:t>）网民有在乡村生活的经验。</w:t>
      </w:r>
      <w:r>
        <w:rPr>
          <w:rFonts w:ascii="宋体" w:hAnsi="宋体" w:eastAsia="宋体"/>
          <w:b/>
          <w:bCs/>
          <w:color w:val="auto"/>
          <w:highlight w:val="none"/>
        </w:rPr>
        <w:t>与全国数据相比，一直在乡村生活的人员比例要低5.01个百分点,经常在乡村生活的人员比例要高2.6个百分点。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9525"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144</w:t>
      </w:r>
      <w:r>
        <w:rPr>
          <w:rFonts w:hint="eastAsia" w:ascii="宋体" w:hAnsi="宋体" w:eastAsia="宋体"/>
          <w:color w:val="auto"/>
          <w:highlight w:val="none"/>
        </w:rPr>
        <w:fldChar w:fldCharType="end"/>
      </w:r>
      <w:bookmarkStart w:id="277" w:name="_Toc25348"/>
      <w:r>
        <w:rPr>
          <w:rFonts w:hint="eastAsia" w:ascii="宋体" w:hAnsi="宋体" w:eastAsia="宋体"/>
          <w:color w:val="auto"/>
          <w:highlight w:val="none"/>
        </w:rPr>
        <w:t>：</w:t>
      </w:r>
      <w:r>
        <w:rPr>
          <w:rFonts w:ascii="宋体" w:hAnsi="宋体" w:eastAsia="宋体"/>
          <w:color w:val="auto"/>
          <w:highlight w:val="none"/>
        </w:rPr>
        <w:t>曾在乡村（县城以下）生活过的网民比例</w:t>
      </w:r>
      <w:bookmarkEnd w:id="277"/>
    </w:p>
    <w:p>
      <w:pPr>
        <w:ind w:firstLine="0" w:firstLineChars="0"/>
        <w:jc w:val="left"/>
        <w:rPr>
          <w:rFonts w:ascii="宋体" w:hAnsi="宋体" w:eastAsia="宋体"/>
          <w:color w:val="auto"/>
          <w:highlight w:val="none"/>
        </w:rPr>
      </w:pPr>
      <w:r>
        <w:rPr>
          <w:rFonts w:ascii="宋体" w:hAnsi="宋体" w:eastAsia="宋体"/>
          <w:color w:val="auto"/>
          <w:highlight w:val="none"/>
        </w:rPr>
        <w:t>（图表数据来源：公众网民版专题8数字鸿沟消除与乡村振兴专题第1题：您是否曾在乡村(县城以下)生活？）</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（2）家中老人或近亲在乡村（县城以下）生活的比例</w:t>
      </w:r>
    </w:p>
    <w:p>
      <w:pPr>
        <w:rPr>
          <w:rFonts w:ascii="宋体" w:hAnsi="宋体" w:eastAsia="宋体"/>
          <w:color w:val="auto"/>
          <w:highlight w:val="none"/>
        </w:rPr>
      </w:pPr>
      <w:r>
        <w:rPr>
          <w:rFonts w:ascii="宋体" w:hAnsi="宋体" w:eastAsia="宋体"/>
          <w:color w:val="auto"/>
          <w:highlight w:val="none"/>
        </w:rPr>
        <w:t>家中老人或近亲在乡村（县城以下）生活的比例：</w:t>
      </w:r>
      <w:r>
        <w:rPr>
          <w:rFonts w:ascii="宋体" w:hAnsi="宋体" w:eastAsia="宋体" w:cs="宋体"/>
          <w:color w:val="auto"/>
          <w:highlight w:val="none"/>
        </w:rPr>
        <w:t>47.23%网民的家中老人或近亲一直在乡村生活，经常在乡村生活的占23.99%，偶尔在乡村的占7.38%，很少在乡村的占6.64%，基本不在乡村的占14.76%。数据显示超过</w:t>
      </w:r>
      <w:r>
        <w:rPr>
          <w:rFonts w:hint="eastAsia" w:ascii="宋体" w:hAnsi="宋体" w:eastAsia="宋体" w:cs="宋体"/>
          <w:color w:val="auto"/>
          <w:highlight w:val="none"/>
        </w:rPr>
        <w:t>七</w:t>
      </w:r>
      <w:r>
        <w:rPr>
          <w:rFonts w:ascii="宋体" w:hAnsi="宋体" w:eastAsia="宋体" w:cs="宋体"/>
          <w:color w:val="auto"/>
          <w:highlight w:val="none"/>
        </w:rPr>
        <w:t>成（71.22%）网民的家中老人或近亲一直或经常在乡村生活。</w:t>
      </w:r>
      <w:r>
        <w:rPr>
          <w:rFonts w:ascii="宋体" w:hAnsi="宋体" w:eastAsia="宋体"/>
          <w:b/>
          <w:bCs/>
          <w:color w:val="auto"/>
          <w:highlight w:val="none"/>
        </w:rPr>
        <w:t>与全国数据相比，偶尔在乡村(每年10~20天以上)的人员比例要低1.79个百分点,经常在乡村生活的人员比例要高4.3个百分点。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145</w:t>
      </w:r>
      <w:r>
        <w:rPr>
          <w:rFonts w:hint="eastAsia" w:ascii="宋体" w:hAnsi="宋体" w:eastAsia="宋体"/>
          <w:color w:val="auto"/>
          <w:highlight w:val="none"/>
        </w:rPr>
        <w:fldChar w:fldCharType="end"/>
      </w:r>
      <w:bookmarkStart w:id="278" w:name="_Toc3968"/>
      <w:r>
        <w:rPr>
          <w:rFonts w:hint="eastAsia" w:ascii="宋体" w:hAnsi="宋体" w:eastAsia="宋体"/>
          <w:color w:val="auto"/>
          <w:highlight w:val="none"/>
        </w:rPr>
        <w:t>：</w:t>
      </w:r>
      <w:r>
        <w:rPr>
          <w:rFonts w:ascii="宋体" w:hAnsi="宋体" w:eastAsia="宋体"/>
          <w:color w:val="auto"/>
          <w:highlight w:val="none"/>
        </w:rPr>
        <w:t>家中老人或近亲在乡村（县城以下）生活的比例</w:t>
      </w:r>
      <w:bookmarkEnd w:id="278"/>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（图表数据来源：公众网民版专题8数字鸿沟消除与乡村振兴专题第2题：家里的老人或近亲是否在乡村(县城以下)生活？）</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（3）网民对家乡互联网安全状况满意度评价</w:t>
      </w:r>
    </w:p>
    <w:p>
      <w:pPr>
        <w:rPr>
          <w:rFonts w:ascii="宋体" w:hAnsi="宋体" w:eastAsia="宋体"/>
          <w:color w:val="auto"/>
          <w:highlight w:val="none"/>
        </w:rPr>
      </w:pPr>
      <w:r>
        <w:rPr>
          <w:rFonts w:ascii="宋体" w:hAnsi="宋体" w:eastAsia="宋体"/>
          <w:color w:val="auto"/>
          <w:highlight w:val="none"/>
        </w:rPr>
        <w:t>公众网民对家乡互联网安全状况满意度评价：</w:t>
      </w:r>
      <w:r>
        <w:rPr>
          <w:rFonts w:ascii="宋体" w:hAnsi="宋体" w:eastAsia="宋体" w:cs="宋体"/>
          <w:color w:val="auto"/>
          <w:highlight w:val="none"/>
        </w:rPr>
        <w:t>13.33%公众网民表示非常满意；31.48%网民表示满意；40.74%网民表示一般；10.37%网民表示不满意；4.07%网民表示非常不满意。数据显示网民对家乡互联网安全状况表示满意或非常满意的网民占44.81%，表示不满意或非常不满的占14.44%。数据显示乡村互联网安全状况满意程度</w:t>
      </w:r>
      <w:r>
        <w:rPr>
          <w:rFonts w:hint="eastAsia" w:ascii="宋体" w:hAnsi="宋体" w:eastAsia="宋体" w:cs="宋体"/>
          <w:color w:val="auto"/>
          <w:highlight w:val="none"/>
        </w:rPr>
        <w:t>一般至满意</w:t>
      </w:r>
      <w:r>
        <w:rPr>
          <w:rFonts w:ascii="宋体" w:hAnsi="宋体" w:eastAsia="宋体"/>
          <w:color w:val="auto"/>
          <w:highlight w:val="none"/>
        </w:rPr>
        <w:t>。</w:t>
      </w:r>
      <w:r>
        <w:rPr>
          <w:rFonts w:ascii="宋体" w:hAnsi="宋体" w:eastAsia="宋体"/>
          <w:b/>
          <w:bCs/>
          <w:color w:val="auto"/>
          <w:highlight w:val="none"/>
        </w:rPr>
        <w:t>与全国数据相比，满意的人员比例要低1.65个百分点,不满意的人员比例要高3.3个百分点。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9525"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146</w:t>
      </w:r>
      <w:r>
        <w:rPr>
          <w:rFonts w:hint="eastAsia" w:ascii="宋体" w:hAnsi="宋体" w:eastAsia="宋体"/>
          <w:color w:val="auto"/>
          <w:highlight w:val="none"/>
        </w:rPr>
        <w:fldChar w:fldCharType="end"/>
      </w:r>
      <w:bookmarkStart w:id="279" w:name="_Toc23336"/>
      <w:r>
        <w:rPr>
          <w:rFonts w:hint="eastAsia" w:ascii="宋体" w:hAnsi="宋体" w:eastAsia="宋体"/>
          <w:color w:val="auto"/>
          <w:highlight w:val="none"/>
        </w:rPr>
        <w:t>：</w:t>
      </w:r>
      <w:r>
        <w:rPr>
          <w:rFonts w:ascii="宋体" w:hAnsi="宋体" w:eastAsia="宋体"/>
          <w:color w:val="auto"/>
          <w:highlight w:val="none"/>
        </w:rPr>
        <w:t>网民对家乡互联网安全状况满意度评价</w:t>
      </w:r>
      <w:bookmarkEnd w:id="279"/>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（图表数据来源：公众网民版专题8数字鸿沟消除与乡村振兴专题第3题：您对当前家乡互联网安全状况的满意程度？）</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（4）乡村网络存在问题</w:t>
      </w:r>
    </w:p>
    <w:p>
      <w:pPr>
        <w:rPr>
          <w:rFonts w:ascii="宋体" w:hAnsi="宋体" w:eastAsia="宋体"/>
          <w:color w:val="auto"/>
          <w:highlight w:val="none"/>
        </w:rPr>
      </w:pPr>
      <w:r>
        <w:rPr>
          <w:rFonts w:ascii="宋体" w:hAnsi="宋体" w:eastAsia="宋体"/>
          <w:color w:val="auto"/>
          <w:highlight w:val="none"/>
        </w:rPr>
        <w:t>乡村网络问题排序：排第一位是</w:t>
      </w:r>
      <w:r>
        <w:rPr>
          <w:rFonts w:ascii="宋体" w:hAnsi="宋体" w:eastAsia="宋体" w:cs="宋体"/>
          <w:color w:val="auto"/>
          <w:highlight w:val="none"/>
        </w:rPr>
        <w:t>信号时好时坏，卡机，断线（选择率48.69%），排第二位是信号差，链接不了网络（选择率32.21%），第三位是网速慢，不能正常使用（选择率29.96%），第四位是没有问题（选择率28.84%），有14.07%网民认为乡村网络经常出现网络配置错误，DNS出现问题，认为家乡移动网络通信未覆盖到、家乡宽带互联网络未覆盖到的比例分别15.36%、13.86%。数据显示信号时好时坏，卡机，断线、信号差，链接不了网络是网民反馈较多的乡村网络问题，仍有一定比例42.70%的乡村未能覆盖到移动通信或宽带互联网。</w:t>
      </w:r>
      <w:r>
        <w:rPr>
          <w:rFonts w:ascii="宋体" w:hAnsi="宋体" w:eastAsia="宋体"/>
          <w:b/>
          <w:bCs/>
          <w:color w:val="auto"/>
          <w:highlight w:val="none"/>
        </w:rPr>
        <w:t>与全国数据相比，信号差，链接不了网络的人员比例要低5.24个百分点,没有问题的人员比例要高2.94个百分点。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147</w:t>
      </w:r>
      <w:r>
        <w:rPr>
          <w:rFonts w:hint="eastAsia" w:ascii="宋体" w:hAnsi="宋体" w:eastAsia="宋体"/>
          <w:color w:val="auto"/>
          <w:highlight w:val="none"/>
        </w:rPr>
        <w:fldChar w:fldCharType="end"/>
      </w:r>
      <w:bookmarkStart w:id="280" w:name="_Toc10839"/>
      <w:r>
        <w:rPr>
          <w:rFonts w:hint="eastAsia" w:ascii="宋体" w:hAnsi="宋体" w:eastAsia="宋体"/>
          <w:color w:val="auto"/>
          <w:highlight w:val="none"/>
        </w:rPr>
        <w:t>：</w:t>
      </w:r>
      <w:r>
        <w:rPr>
          <w:rFonts w:ascii="宋体" w:hAnsi="宋体" w:eastAsia="宋体"/>
          <w:color w:val="auto"/>
          <w:highlight w:val="none"/>
        </w:rPr>
        <w:t>乡村网络存在问题</w:t>
      </w:r>
      <w:bookmarkEnd w:id="280"/>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（图表数据来源：公众网民版专题8数字鸿沟消除与乡村振兴专题第4题：您觉得您家乡的网络有什么问题？（多选））</w:t>
      </w:r>
    </w:p>
    <w:p>
      <w:pPr>
        <w:ind w:firstLine="0" w:firstLineChars="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（5）乡村网络应用渗透率</w:t>
      </w:r>
    </w:p>
    <w:p>
      <w:pPr>
        <w:rPr>
          <w:rFonts w:ascii="宋体" w:hAnsi="宋体" w:eastAsia="宋体"/>
          <w:color w:val="auto"/>
          <w:highlight w:val="none"/>
        </w:rPr>
      </w:pPr>
      <w:r>
        <w:rPr>
          <w:rFonts w:ascii="宋体" w:hAnsi="宋体" w:eastAsia="宋体"/>
          <w:color w:val="auto"/>
          <w:highlight w:val="none"/>
        </w:rPr>
        <w:t>乡村网络应用渗透率排序：排第一位是</w:t>
      </w:r>
      <w:r>
        <w:rPr>
          <w:rFonts w:ascii="宋体" w:hAnsi="宋体" w:eastAsia="宋体" w:cs="宋体"/>
          <w:color w:val="auto"/>
          <w:highlight w:val="none"/>
        </w:rPr>
        <w:t>社交平台(如微信、QQ等)（渗透率85.87%）</w:t>
      </w:r>
      <w:r>
        <w:rPr>
          <w:rFonts w:hint="eastAsia" w:ascii="宋体" w:hAnsi="宋体" w:eastAsia="宋体" w:cs="宋体"/>
          <w:color w:val="auto"/>
          <w:highlight w:val="none"/>
        </w:rPr>
        <w:t>，</w:t>
      </w:r>
      <w:r>
        <w:rPr>
          <w:rFonts w:ascii="宋体" w:hAnsi="宋体" w:eastAsia="宋体" w:cs="宋体"/>
          <w:color w:val="auto"/>
          <w:highlight w:val="none"/>
        </w:rPr>
        <w:t>第二位是直播平台(如抖音、快手等)（渗透率56.51%）</w:t>
      </w:r>
      <w:r>
        <w:rPr>
          <w:rFonts w:hint="eastAsia" w:ascii="宋体" w:hAnsi="宋体" w:eastAsia="宋体" w:cs="宋体"/>
          <w:color w:val="auto"/>
          <w:highlight w:val="none"/>
        </w:rPr>
        <w:t>，</w:t>
      </w:r>
      <w:r>
        <w:rPr>
          <w:rFonts w:ascii="宋体" w:hAnsi="宋体" w:eastAsia="宋体" w:cs="宋体"/>
          <w:color w:val="auto"/>
          <w:highlight w:val="none"/>
        </w:rPr>
        <w:t>第三位是视频平台(如腾讯视频、爱奇艺等)（渗透率53.9%）</w:t>
      </w:r>
      <w:r>
        <w:rPr>
          <w:rFonts w:hint="eastAsia" w:ascii="宋体" w:hAnsi="宋体" w:eastAsia="宋体" w:cs="宋体"/>
          <w:color w:val="auto"/>
          <w:highlight w:val="none"/>
        </w:rPr>
        <w:t>，</w:t>
      </w:r>
      <w:r>
        <w:rPr>
          <w:rFonts w:ascii="宋体" w:hAnsi="宋体" w:eastAsia="宋体" w:cs="宋体"/>
          <w:color w:val="auto"/>
          <w:highlight w:val="none"/>
        </w:rPr>
        <w:t>第四位是电商平台(如淘宝、京东等)（渗透率53.16%），第五位是游戏平台(如腾讯游戏、网易游戏等)（选择率51.3%）</w:t>
      </w:r>
      <w:r>
        <w:rPr>
          <w:rFonts w:hint="eastAsia" w:ascii="宋体" w:hAnsi="宋体" w:eastAsia="宋体"/>
          <w:color w:val="auto"/>
          <w:highlight w:val="none"/>
        </w:rPr>
        <w:t>。</w:t>
      </w:r>
      <w:r>
        <w:rPr>
          <w:rFonts w:ascii="宋体" w:hAnsi="宋体" w:eastAsia="宋体"/>
          <w:color w:val="auto"/>
          <w:highlight w:val="none"/>
        </w:rPr>
        <w:t>其它还有是</w:t>
      </w:r>
      <w:r>
        <w:rPr>
          <w:rFonts w:ascii="宋体" w:hAnsi="宋体" w:eastAsia="宋体" w:cs="宋体"/>
          <w:color w:val="auto"/>
          <w:highlight w:val="none"/>
        </w:rPr>
        <w:t>新闻平台(如腾讯新闻、头条等)（37.55%），学习平台(如学习强国、腾讯课堂等)（37.55%），生活平台(如货拉拉、美团等)（20.45%）。数据显示社交平台(如微信、QQ等)、直播平台(如抖音、快手等)、视频平台(如腾讯视频、爱奇艺等)、电商平台(如淘宝、京东等)是乡村上网的主要应用，渗透率均超半数。</w:t>
      </w:r>
      <w:r>
        <w:rPr>
          <w:rFonts w:ascii="宋体" w:hAnsi="宋体" w:eastAsia="宋体"/>
          <w:b/>
          <w:bCs/>
          <w:color w:val="auto"/>
          <w:highlight w:val="none"/>
        </w:rPr>
        <w:t>与全国数据相比，电商平台(如淘宝、京东等)的人员比例要低5.58个百分点,社交平台(如微信、QQ等)的人员比例要高1.03个百分点。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148</w:t>
      </w:r>
      <w:r>
        <w:rPr>
          <w:rFonts w:hint="eastAsia" w:ascii="宋体" w:hAnsi="宋体" w:eastAsia="宋体"/>
          <w:color w:val="auto"/>
          <w:highlight w:val="none"/>
        </w:rPr>
        <w:fldChar w:fldCharType="end"/>
      </w:r>
      <w:bookmarkStart w:id="281" w:name="_Toc24516"/>
      <w:r>
        <w:rPr>
          <w:rFonts w:hint="eastAsia" w:ascii="宋体" w:hAnsi="宋体" w:eastAsia="宋体"/>
          <w:color w:val="auto"/>
          <w:highlight w:val="none"/>
        </w:rPr>
        <w:t>：</w:t>
      </w:r>
      <w:r>
        <w:rPr>
          <w:rFonts w:ascii="宋体" w:hAnsi="宋体" w:eastAsia="宋体"/>
          <w:color w:val="auto"/>
          <w:highlight w:val="none"/>
        </w:rPr>
        <w:t>乡村网络应用渗透率</w:t>
      </w:r>
      <w:bookmarkEnd w:id="281"/>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（图表数据来源：公众网民版专题8数字鸿沟消除与乡村振兴专题第5题：在乡村上网通常使用哪些应用?（多选））</w:t>
      </w:r>
    </w:p>
    <w:p>
      <w:pPr>
        <w:ind w:firstLine="44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（6）乡村网络应用使用障碍情况</w:t>
      </w:r>
    </w:p>
    <w:p>
      <w:pPr>
        <w:rPr>
          <w:rFonts w:ascii="宋体" w:hAnsi="宋体" w:eastAsia="宋体"/>
          <w:color w:val="auto"/>
          <w:highlight w:val="none"/>
        </w:rPr>
      </w:pPr>
      <w:r>
        <w:rPr>
          <w:rFonts w:ascii="宋体" w:hAnsi="宋体" w:eastAsia="宋体"/>
          <w:color w:val="auto"/>
          <w:highlight w:val="none"/>
        </w:rPr>
        <w:t>农村生活网络应用障碍：排第一位是</w:t>
      </w:r>
      <w:r>
        <w:rPr>
          <w:rFonts w:ascii="宋体" w:hAnsi="宋体" w:eastAsia="宋体" w:cs="宋体"/>
          <w:color w:val="auto"/>
          <w:highlight w:val="none"/>
        </w:rPr>
        <w:t>物流网络覆盖不到（关注度57.52%）、第二位是网络速度太慢体验不好（关注度57.52%）、第三位是网络流量费用太贵（关注度42.48%）、第四位是APP不会使用（关注度37.22%），第五位是身份认证手续繁琐（关注度26.69%）等。数据显示网民认为物流网络覆盖不到、网络速度太慢体验不好、网络流量费用太贵是农村生活中网络应用上的主要障碍。</w:t>
      </w:r>
      <w:r>
        <w:rPr>
          <w:rFonts w:ascii="宋体" w:hAnsi="宋体" w:eastAsia="宋体"/>
          <w:b/>
          <w:bCs/>
          <w:color w:val="auto"/>
          <w:highlight w:val="none"/>
        </w:rPr>
        <w:t>与全国数据相比，身份认证手续繁琐的人员比例要低1.3个百分点,物流网络覆盖不到的人员比例要高1.49个百分点。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149</w:t>
      </w:r>
      <w:r>
        <w:rPr>
          <w:rFonts w:hint="eastAsia" w:ascii="宋体" w:hAnsi="宋体" w:eastAsia="宋体"/>
          <w:color w:val="auto"/>
          <w:highlight w:val="none"/>
        </w:rPr>
        <w:fldChar w:fldCharType="end"/>
      </w:r>
      <w:bookmarkStart w:id="282" w:name="_Toc19487"/>
      <w:r>
        <w:rPr>
          <w:rFonts w:hint="eastAsia" w:ascii="宋体" w:hAnsi="宋体" w:eastAsia="宋体"/>
          <w:color w:val="auto"/>
          <w:highlight w:val="none"/>
        </w:rPr>
        <w:t>：</w:t>
      </w:r>
      <w:r>
        <w:rPr>
          <w:rFonts w:ascii="宋体" w:hAnsi="宋体" w:eastAsia="宋体"/>
          <w:color w:val="auto"/>
          <w:highlight w:val="none"/>
        </w:rPr>
        <w:t>乡村网络应用使用障碍情况</w:t>
      </w:r>
      <w:bookmarkEnd w:id="282"/>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（7）乡村居民在适应数字化生活中的顾虑 </w:t>
      </w:r>
    </w:p>
    <w:p>
      <w:pPr>
        <w:rPr>
          <w:rFonts w:ascii="宋体" w:hAnsi="宋体" w:eastAsia="宋体"/>
          <w:color w:val="auto"/>
          <w:highlight w:val="none"/>
        </w:rPr>
      </w:pPr>
      <w:r>
        <w:rPr>
          <w:rFonts w:ascii="宋体" w:hAnsi="宋体" w:eastAsia="宋体"/>
          <w:color w:val="auto"/>
          <w:highlight w:val="none"/>
        </w:rPr>
        <w:t>公众网民认为乡村居民在适应数字化生活中的顾虑排序：排第一位是</w:t>
      </w:r>
      <w:r>
        <w:rPr>
          <w:rFonts w:ascii="宋体" w:hAnsi="宋体" w:eastAsia="宋体" w:cs="宋体"/>
          <w:color w:val="auto"/>
          <w:highlight w:val="none"/>
        </w:rPr>
        <w:t>网络信息真假难辨，容易上当（选择率69.78%）</w:t>
      </w:r>
      <w:r>
        <w:rPr>
          <w:rFonts w:hint="eastAsia" w:ascii="宋体" w:hAnsi="宋体" w:eastAsia="宋体" w:cs="宋体"/>
          <w:color w:val="auto"/>
          <w:highlight w:val="none"/>
        </w:rPr>
        <w:t>，</w:t>
      </w:r>
      <w:r>
        <w:rPr>
          <w:rFonts w:ascii="宋体" w:hAnsi="宋体" w:eastAsia="宋体" w:cs="宋体"/>
          <w:color w:val="auto"/>
          <w:highlight w:val="none"/>
        </w:rPr>
        <w:t>第二位是对移动支付方式不熟悉，担心被错扣钱（选择率64.18%）</w:t>
      </w:r>
      <w:r>
        <w:rPr>
          <w:rFonts w:hint="eastAsia" w:ascii="宋体" w:hAnsi="宋体" w:eastAsia="宋体" w:cs="宋体"/>
          <w:color w:val="auto"/>
          <w:highlight w:val="none"/>
        </w:rPr>
        <w:t>，</w:t>
      </w:r>
      <w:r>
        <w:rPr>
          <w:rFonts w:ascii="宋体" w:hAnsi="宋体" w:eastAsia="宋体" w:cs="宋体"/>
          <w:color w:val="auto"/>
          <w:highlight w:val="none"/>
        </w:rPr>
        <w:t>第三位是不会查找网上信息，发挥不了智能手机的作用（选择率50%）</w:t>
      </w:r>
      <w:r>
        <w:rPr>
          <w:rFonts w:hint="eastAsia" w:ascii="宋体" w:hAnsi="宋体" w:eastAsia="宋体" w:cs="宋体"/>
          <w:color w:val="auto"/>
          <w:highlight w:val="none"/>
        </w:rPr>
        <w:t>，</w:t>
      </w:r>
      <w:r>
        <w:rPr>
          <w:rFonts w:ascii="宋体" w:hAnsi="宋体" w:eastAsia="宋体" w:cs="宋体"/>
          <w:color w:val="auto"/>
          <w:highlight w:val="none"/>
        </w:rPr>
        <w:t>第四位是个人信息泄露，受到广告推销的骚扰，不知如何应对（选择率35.45%），第五位是网购担心被骗，不会维权（选择率28.36%）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auto"/>
          <w:highlight w:val="none"/>
        </w:rPr>
        <w:t>与全国数据相比，移动应用要注册，太麻烦的人员比例要低2.82个百分点,对移动支付方式不熟悉，担心被错扣钱的人员比例要高1.23个百分点。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150</w:t>
      </w:r>
      <w:r>
        <w:rPr>
          <w:rFonts w:hint="eastAsia" w:ascii="宋体" w:hAnsi="宋体" w:eastAsia="宋体"/>
          <w:color w:val="auto"/>
          <w:highlight w:val="none"/>
        </w:rPr>
        <w:fldChar w:fldCharType="end"/>
      </w:r>
      <w:bookmarkStart w:id="283" w:name="_Toc32602"/>
      <w:r>
        <w:rPr>
          <w:rFonts w:hint="eastAsia" w:ascii="宋体" w:hAnsi="宋体" w:eastAsia="宋体"/>
          <w:color w:val="auto"/>
          <w:highlight w:val="none"/>
        </w:rPr>
        <w:t>：</w:t>
      </w:r>
      <w:r>
        <w:rPr>
          <w:rFonts w:ascii="宋体" w:hAnsi="宋体" w:eastAsia="宋体"/>
          <w:color w:val="auto"/>
          <w:highlight w:val="none"/>
        </w:rPr>
        <w:t>乡村居民在适应数字化生活中的顾虑</w:t>
      </w:r>
      <w:bookmarkEnd w:id="283"/>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（图表数据来源：公众网民版专题8数字鸿沟消除与乡村振兴专题第7题：您觉得乡村的人在适应数字化生活中主要担心什么？（多选））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（8）网络应用使用障碍对乡村居民生活的影响程度</w:t>
      </w:r>
    </w:p>
    <w:p>
      <w:pPr>
        <w:rPr>
          <w:rFonts w:ascii="宋体" w:hAnsi="宋体" w:eastAsia="宋体"/>
          <w:color w:val="auto"/>
          <w:highlight w:val="none"/>
        </w:rPr>
      </w:pPr>
      <w:r>
        <w:rPr>
          <w:rFonts w:ascii="宋体" w:hAnsi="宋体" w:eastAsia="宋体"/>
          <w:color w:val="auto"/>
          <w:highlight w:val="none"/>
        </w:rPr>
        <w:t>网络应用上的障碍对乡村居民生活的影响程度：</w:t>
      </w:r>
      <w:r>
        <w:rPr>
          <w:rFonts w:ascii="宋体" w:hAnsi="宋体" w:eastAsia="宋体" w:cs="宋体"/>
          <w:color w:val="auto"/>
          <w:highlight w:val="none"/>
        </w:rPr>
        <w:t>17.67%公众网民表示影响非常大；36.84%网民表示影响比较大；32.71%网民表示影响一般；10.53%网民表示影响比较小；2.26%网民表示没有影响。数据显示54.51%网民对认为网络应用上的障碍对乡村居民的生活带来了较大影响，表示影响比较小或没有影响的只占12.79%。</w:t>
      </w:r>
      <w:r>
        <w:rPr>
          <w:rFonts w:ascii="宋体" w:hAnsi="宋体" w:eastAsia="宋体"/>
          <w:b/>
          <w:bCs/>
          <w:color w:val="auto"/>
          <w:highlight w:val="none"/>
        </w:rPr>
        <w:t>相较于全国数据，影响比较小的占比高了3.78个百分点。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151</w:t>
      </w:r>
      <w:r>
        <w:rPr>
          <w:rFonts w:hint="eastAsia" w:ascii="宋体" w:hAnsi="宋体" w:eastAsia="宋体"/>
          <w:color w:val="auto"/>
          <w:highlight w:val="none"/>
        </w:rPr>
        <w:fldChar w:fldCharType="end"/>
      </w:r>
      <w:bookmarkStart w:id="284" w:name="_Toc12674"/>
      <w:r>
        <w:rPr>
          <w:rFonts w:hint="eastAsia" w:ascii="宋体" w:hAnsi="宋体" w:eastAsia="宋体"/>
          <w:color w:val="auto"/>
          <w:highlight w:val="none"/>
        </w:rPr>
        <w:t>：</w:t>
      </w:r>
      <w:r>
        <w:rPr>
          <w:rFonts w:ascii="宋体" w:hAnsi="宋体" w:eastAsia="宋体"/>
          <w:color w:val="auto"/>
          <w:highlight w:val="none"/>
        </w:rPr>
        <w:t>网络应用使用障碍对乡村居民生活的影响程度</w:t>
      </w:r>
      <w:bookmarkEnd w:id="284"/>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（图表数据来源：公众网民版专题8数字鸿沟消除与乡村振兴专题第8题：您认为目前网络应用上的障碍对乡村的人的生活影响大吗？）</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（9）互联网应用对乡村经济发展的推动效果评价</w:t>
      </w:r>
    </w:p>
    <w:p>
      <w:pPr>
        <w:rPr>
          <w:rFonts w:ascii="宋体" w:hAnsi="宋体" w:eastAsia="宋体"/>
          <w:color w:val="auto"/>
          <w:highlight w:val="none"/>
        </w:rPr>
      </w:pPr>
      <w:r>
        <w:rPr>
          <w:rFonts w:ascii="宋体" w:hAnsi="宋体" w:eastAsia="宋体"/>
          <w:color w:val="auto"/>
          <w:highlight w:val="none"/>
        </w:rPr>
        <w:t>互联网应用对乡村经济发展的推动效果评价：</w:t>
      </w:r>
      <w:r>
        <w:rPr>
          <w:rFonts w:ascii="宋体" w:hAnsi="宋体" w:eastAsia="宋体" w:cs="宋体"/>
          <w:color w:val="auto"/>
          <w:highlight w:val="none"/>
        </w:rPr>
        <w:t>31.72%公众网民表示影响非常大；41.79%网民表示影响比较大；21.64%网</w:t>
      </w:r>
      <w:r>
        <w:rPr>
          <w:rFonts w:ascii="宋体" w:hAnsi="宋体" w:eastAsia="宋体"/>
          <w:color w:val="auto"/>
          <w:highlight w:val="none"/>
        </w:rPr>
        <w:t>民表示影响一般；2.99%网民表示影响比较小；1.87%网民表示没有影响。数据显示绝大多数（73.51%）</w:t>
      </w:r>
      <w:r>
        <w:rPr>
          <w:rFonts w:ascii="宋体" w:hAnsi="宋体" w:eastAsia="宋体" w:cs="宋体"/>
          <w:color w:val="auto"/>
          <w:highlight w:val="none"/>
        </w:rPr>
        <w:t>网民对认为互联网应用对推动乡村经济发展带来了较大影响，表示影响比较小或没有影响的只占4.86%，总体上肯定了互联网应用对乡村经济发展的推动效果。</w:t>
      </w:r>
      <w:r>
        <w:rPr>
          <w:rFonts w:ascii="宋体" w:hAnsi="宋体" w:eastAsia="宋体"/>
          <w:b/>
          <w:bCs/>
          <w:color w:val="auto"/>
          <w:highlight w:val="none"/>
        </w:rPr>
        <w:t>相较于全国数据，影响非常大的占比高了4.07个百分点。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9525"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152</w:t>
      </w:r>
      <w:r>
        <w:rPr>
          <w:rFonts w:hint="eastAsia" w:ascii="宋体" w:hAnsi="宋体" w:eastAsia="宋体"/>
          <w:color w:val="auto"/>
          <w:highlight w:val="none"/>
        </w:rPr>
        <w:fldChar w:fldCharType="end"/>
      </w:r>
      <w:bookmarkStart w:id="285" w:name="_Toc26388"/>
      <w:r>
        <w:rPr>
          <w:rFonts w:hint="eastAsia" w:ascii="宋体" w:hAnsi="宋体" w:eastAsia="宋体"/>
          <w:color w:val="auto"/>
          <w:highlight w:val="none"/>
        </w:rPr>
        <w:t>：</w:t>
      </w:r>
      <w:r>
        <w:rPr>
          <w:rFonts w:ascii="宋体" w:hAnsi="宋体" w:eastAsia="宋体"/>
          <w:color w:val="auto"/>
          <w:highlight w:val="none"/>
        </w:rPr>
        <w:t>互联网应用对乡村经济发展的推动效果评价</w:t>
      </w:r>
      <w:bookmarkEnd w:id="285"/>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（图表数据来源：公众网民版专题8数字鸿沟消除与乡村振兴专题第9题：您认为互联网应用对乡村经济发展的推动效果如何？）</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（10）乡村发展变化情况评价</w:t>
      </w:r>
    </w:p>
    <w:p>
      <w:pPr>
        <w:rPr>
          <w:rFonts w:ascii="宋体" w:hAnsi="宋体" w:eastAsia="宋体"/>
          <w:color w:val="auto"/>
          <w:highlight w:val="none"/>
        </w:rPr>
      </w:pPr>
      <w:r>
        <w:rPr>
          <w:rFonts w:ascii="宋体" w:hAnsi="宋体" w:eastAsia="宋体"/>
          <w:color w:val="auto"/>
          <w:highlight w:val="none"/>
        </w:rPr>
        <w:t>公众网民对随着乡村振兴政策的实施，乡村发展变化情况评价：</w:t>
      </w:r>
      <w:r>
        <w:rPr>
          <w:rFonts w:ascii="宋体" w:hAnsi="宋体" w:eastAsia="宋体" w:cs="宋体"/>
          <w:color w:val="auto"/>
          <w:highlight w:val="none"/>
        </w:rPr>
        <w:t>17.49%公众网民表示变化非常大；40.3%网民表示变</w:t>
      </w:r>
      <w:r>
        <w:rPr>
          <w:rFonts w:ascii="宋体" w:hAnsi="宋体" w:eastAsia="宋体"/>
          <w:color w:val="auto"/>
          <w:highlight w:val="none"/>
        </w:rPr>
        <w:t>化较大；32.32%网民表示变化一般4.18%网民表示变化较小；5.7%网民表示没有变化。数据显示大多数（</w:t>
      </w:r>
      <w:r>
        <w:rPr>
          <w:rFonts w:ascii="宋体" w:hAnsi="宋体" w:eastAsia="宋体" w:cs="宋体"/>
          <w:color w:val="auto"/>
          <w:highlight w:val="none"/>
        </w:rPr>
        <w:t>57.79%）网民认为乡村振兴政策的实施给乡村发展带来了较大变化。</w:t>
      </w:r>
      <w:r>
        <w:rPr>
          <w:rFonts w:ascii="宋体" w:hAnsi="宋体" w:eastAsia="宋体"/>
          <w:b/>
          <w:bCs/>
          <w:color w:val="auto"/>
          <w:highlight w:val="none"/>
        </w:rPr>
        <w:t>与全国数据相比，非常大的人员比例要低3.6个百分点,一般的人员比例要高3.02个百分点。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9525"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153</w:t>
      </w:r>
      <w:r>
        <w:rPr>
          <w:rFonts w:hint="eastAsia" w:ascii="宋体" w:hAnsi="宋体" w:eastAsia="宋体"/>
          <w:color w:val="auto"/>
          <w:highlight w:val="none"/>
        </w:rPr>
        <w:fldChar w:fldCharType="end"/>
      </w:r>
      <w:bookmarkStart w:id="286" w:name="_Toc21801"/>
      <w:r>
        <w:rPr>
          <w:rFonts w:hint="eastAsia" w:ascii="宋体" w:hAnsi="宋体" w:eastAsia="宋体"/>
          <w:color w:val="auto"/>
          <w:highlight w:val="none"/>
        </w:rPr>
        <w:t>：</w:t>
      </w:r>
      <w:r>
        <w:rPr>
          <w:rFonts w:ascii="宋体" w:hAnsi="宋体" w:eastAsia="宋体"/>
          <w:color w:val="auto"/>
          <w:highlight w:val="none"/>
        </w:rPr>
        <w:t>乡村发展变化情况评价</w:t>
      </w:r>
      <w:bookmarkEnd w:id="286"/>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（图表数据来源：公众网民版专题8数字鸿沟消除与乡村振兴专题第10题：随着乡村振兴政策的实施，您觉得今年乡村发展变化如何？）</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（11）乡村振兴措施带来的变化</w:t>
      </w:r>
    </w:p>
    <w:p>
      <w:pPr>
        <w:rPr>
          <w:rFonts w:ascii="宋体" w:hAnsi="宋体" w:eastAsia="宋体"/>
          <w:color w:val="auto"/>
          <w:highlight w:val="none"/>
        </w:rPr>
      </w:pPr>
      <w:r>
        <w:rPr>
          <w:rFonts w:ascii="宋体" w:hAnsi="宋体" w:eastAsia="宋体"/>
          <w:color w:val="auto"/>
          <w:highlight w:val="none"/>
        </w:rPr>
        <w:t>公众网民认为乡村振兴带来的变化：排第一位是</w:t>
      </w:r>
      <w:r>
        <w:rPr>
          <w:rFonts w:ascii="宋体" w:hAnsi="宋体" w:eastAsia="宋体" w:cs="宋体"/>
          <w:color w:val="auto"/>
          <w:highlight w:val="none"/>
        </w:rPr>
        <w:t>乡村文化娱乐设施改善（选择率58.71%），第二位是乡村网络通信条件改善（选择率57.58%），第三位是乡村教育条件改善（选择率55.3%）</w:t>
      </w:r>
      <w:r>
        <w:rPr>
          <w:rFonts w:hint="eastAsia" w:ascii="宋体" w:hAnsi="宋体" w:eastAsia="宋体"/>
          <w:color w:val="auto"/>
          <w:highlight w:val="none"/>
        </w:rPr>
        <w:t>，</w:t>
      </w:r>
      <w:r>
        <w:rPr>
          <w:rFonts w:ascii="宋体" w:hAnsi="宋体" w:eastAsia="宋体"/>
          <w:color w:val="auto"/>
          <w:highlight w:val="none"/>
        </w:rPr>
        <w:t>第四位是</w:t>
      </w:r>
      <w:r>
        <w:rPr>
          <w:rFonts w:ascii="宋体" w:hAnsi="宋体" w:eastAsia="宋体" w:cs="宋体"/>
          <w:color w:val="auto"/>
          <w:highlight w:val="none"/>
        </w:rPr>
        <w:t>乡村生态环境条件改善（选择率53.79%）</w:t>
      </w:r>
      <w:r>
        <w:rPr>
          <w:rFonts w:hint="eastAsia" w:ascii="宋体" w:hAnsi="宋体" w:eastAsia="宋体"/>
          <w:color w:val="auto"/>
          <w:highlight w:val="none"/>
        </w:rPr>
        <w:t>，</w:t>
      </w:r>
      <w:r>
        <w:rPr>
          <w:rFonts w:ascii="宋体" w:hAnsi="宋体" w:eastAsia="宋体"/>
          <w:color w:val="auto"/>
          <w:highlight w:val="none"/>
        </w:rPr>
        <w:t>第五位是</w:t>
      </w:r>
      <w:r>
        <w:rPr>
          <w:rFonts w:ascii="宋体" w:hAnsi="宋体" w:eastAsia="宋体" w:cs="宋体"/>
          <w:color w:val="auto"/>
          <w:highlight w:val="none"/>
        </w:rPr>
        <w:t>乡村新兴产业发展，农民收入增加（选择率50.76%）</w:t>
      </w:r>
      <w:r>
        <w:rPr>
          <w:rFonts w:hint="eastAsia" w:ascii="宋体" w:hAnsi="宋体" w:eastAsia="宋体"/>
          <w:color w:val="auto"/>
          <w:highlight w:val="none"/>
        </w:rPr>
        <w:t>，此外是</w:t>
      </w:r>
      <w:r>
        <w:rPr>
          <w:rFonts w:ascii="宋体" w:hAnsi="宋体" w:eastAsia="宋体"/>
          <w:color w:val="auto"/>
          <w:highlight w:val="none"/>
        </w:rPr>
        <w:t>乡村医疗卫生等公共服务水平提高</w:t>
      </w:r>
      <w:r>
        <w:rPr>
          <w:rFonts w:ascii="宋体" w:hAnsi="宋体" w:eastAsia="宋体" w:cs="宋体"/>
          <w:color w:val="auto"/>
          <w:highlight w:val="none"/>
        </w:rPr>
        <w:t>（48.11%）、乡村基层组织人员素质提高（选择率37.12%）、城乡差异减少（31.44%）等。数据显示乡村振兴政策对农村经济、文化、娱乐、生态环境等方面都有所改善。</w:t>
      </w:r>
      <w:r>
        <w:rPr>
          <w:rFonts w:ascii="宋体" w:hAnsi="宋体" w:eastAsia="宋体"/>
          <w:b/>
          <w:bCs/>
          <w:color w:val="auto"/>
          <w:highlight w:val="none"/>
        </w:rPr>
        <w:t>与全国数据相比，乡村基层组织人员素质提高的人员比例要低3.51个百分点,乡村教育条件改善的人员比例要高1.3个百分点。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154</w:t>
      </w:r>
      <w:r>
        <w:rPr>
          <w:rFonts w:hint="eastAsia" w:ascii="宋体" w:hAnsi="宋体" w:eastAsia="宋体"/>
          <w:color w:val="auto"/>
          <w:highlight w:val="none"/>
        </w:rPr>
        <w:fldChar w:fldCharType="end"/>
      </w:r>
      <w:bookmarkStart w:id="287" w:name="_Toc27644"/>
      <w:r>
        <w:rPr>
          <w:rFonts w:hint="eastAsia" w:ascii="宋体" w:hAnsi="宋体" w:eastAsia="宋体"/>
          <w:color w:val="auto"/>
          <w:highlight w:val="none"/>
        </w:rPr>
        <w:t>：</w:t>
      </w:r>
      <w:r>
        <w:rPr>
          <w:rFonts w:ascii="宋体" w:hAnsi="宋体" w:eastAsia="宋体"/>
          <w:color w:val="auto"/>
          <w:highlight w:val="none"/>
        </w:rPr>
        <w:t>乡村振兴措施带来的变化</w:t>
      </w:r>
      <w:bookmarkEnd w:id="287"/>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（图表数据来源：公众网民版专题8数字鸿沟消除与乡村振兴专题第11题：您觉得乡村振兴政策带来了哪些变化？（多选））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（12）公众网民对乡村振兴的服务需求</w:t>
      </w:r>
    </w:p>
    <w:p>
      <w:pPr>
        <w:rPr>
          <w:rFonts w:ascii="宋体" w:hAnsi="宋体" w:eastAsia="宋体"/>
          <w:color w:val="auto"/>
          <w:highlight w:val="none"/>
        </w:rPr>
      </w:pPr>
      <w:r>
        <w:rPr>
          <w:rFonts w:ascii="宋体" w:hAnsi="宋体" w:eastAsia="宋体"/>
          <w:color w:val="auto"/>
          <w:highlight w:val="none"/>
        </w:rPr>
        <w:t>公众网民对乡村振兴的服务需求：排第一位是</w:t>
      </w:r>
      <w:r>
        <w:rPr>
          <w:rFonts w:ascii="宋体" w:hAnsi="宋体" w:eastAsia="宋体" w:cs="宋体"/>
          <w:color w:val="auto"/>
          <w:highlight w:val="none"/>
        </w:rPr>
        <w:t>发展农村经济，提高农民生活水平（选择率81.2%）</w:t>
      </w:r>
      <w:r>
        <w:rPr>
          <w:rFonts w:hint="eastAsia" w:ascii="宋体" w:hAnsi="宋体" w:eastAsia="宋体" w:cs="宋体"/>
          <w:color w:val="auto"/>
          <w:highlight w:val="none"/>
        </w:rPr>
        <w:t>；</w:t>
      </w:r>
      <w:r>
        <w:rPr>
          <w:rFonts w:ascii="宋体" w:hAnsi="宋体" w:eastAsia="宋体" w:cs="宋体"/>
          <w:color w:val="auto"/>
          <w:highlight w:val="none"/>
        </w:rPr>
        <w:t>第二位是改善基础设施与公共服务，缩小城乡差距（选择率79.32%）</w:t>
      </w:r>
      <w:r>
        <w:rPr>
          <w:rFonts w:hint="eastAsia" w:ascii="宋体" w:hAnsi="宋体" w:eastAsia="宋体" w:cs="宋体"/>
          <w:color w:val="auto"/>
          <w:highlight w:val="none"/>
        </w:rPr>
        <w:t>；</w:t>
      </w:r>
      <w:r>
        <w:rPr>
          <w:rFonts w:ascii="宋体" w:hAnsi="宋体" w:eastAsia="宋体" w:cs="宋体"/>
          <w:color w:val="auto"/>
          <w:highlight w:val="none"/>
        </w:rPr>
        <w:t>第三位是加强农村基层组织建设，提高人员素质（选择率69.17%）</w:t>
      </w:r>
      <w:r>
        <w:rPr>
          <w:rFonts w:hint="eastAsia" w:ascii="宋体" w:hAnsi="宋体" w:eastAsia="宋体" w:cs="宋体"/>
          <w:color w:val="auto"/>
          <w:highlight w:val="none"/>
        </w:rPr>
        <w:t>；</w:t>
      </w:r>
      <w:r>
        <w:rPr>
          <w:rFonts w:ascii="宋体" w:hAnsi="宋体" w:eastAsia="宋体" w:cs="宋体"/>
          <w:color w:val="auto"/>
          <w:highlight w:val="none"/>
        </w:rPr>
        <w:t>第四位是保护和改善农村生态环境（选择率68.8%）</w:t>
      </w:r>
      <w:r>
        <w:rPr>
          <w:rFonts w:hint="eastAsia" w:ascii="宋体" w:hAnsi="宋体" w:eastAsia="宋体" w:cs="宋体"/>
          <w:color w:val="auto"/>
          <w:highlight w:val="none"/>
        </w:rPr>
        <w:t>；</w:t>
      </w:r>
      <w:r>
        <w:rPr>
          <w:rFonts w:ascii="宋体" w:hAnsi="宋体" w:eastAsia="宋体" w:cs="宋体"/>
          <w:color w:val="auto"/>
          <w:highlight w:val="none"/>
        </w:rPr>
        <w:t>第五位是大力建设并保护发扬乡村传统文化（选择率57.89%）。数据显示发展农村经济，提高农民生活水平、改善基础设施与公共服务，缩小城乡差距是网民对乡村振兴期望最大的两项。</w:t>
      </w:r>
      <w:r>
        <w:rPr>
          <w:rFonts w:ascii="宋体" w:hAnsi="宋体" w:eastAsia="宋体"/>
          <w:b/>
          <w:bCs/>
          <w:color w:val="auto"/>
          <w:highlight w:val="none"/>
        </w:rPr>
        <w:t>与全国数据相比，保护和改善农村生态环境的人员比例要低2.19个百分点,发展农村经济，提高农民生活水平的人员比例要高2.06个百分点。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155</w:t>
      </w:r>
      <w:r>
        <w:rPr>
          <w:rFonts w:hint="eastAsia" w:ascii="宋体" w:hAnsi="宋体" w:eastAsia="宋体"/>
          <w:color w:val="auto"/>
          <w:highlight w:val="none"/>
        </w:rPr>
        <w:fldChar w:fldCharType="end"/>
      </w:r>
      <w:bookmarkStart w:id="288" w:name="_Toc25229"/>
      <w:r>
        <w:rPr>
          <w:rFonts w:hint="eastAsia" w:ascii="宋体" w:hAnsi="宋体" w:eastAsia="宋体"/>
          <w:color w:val="auto"/>
          <w:highlight w:val="none"/>
        </w:rPr>
        <w:t>：</w:t>
      </w:r>
      <w:r>
        <w:rPr>
          <w:rFonts w:ascii="宋体" w:hAnsi="宋体" w:eastAsia="宋体"/>
          <w:color w:val="auto"/>
          <w:highlight w:val="none"/>
        </w:rPr>
        <w:t>公众网民对乡村振兴的服务需求</w:t>
      </w:r>
      <w:bookmarkEnd w:id="288"/>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（图表数据来源：公众网民版专题8数字鸿沟消除与乡村振兴专题第12题：您对乡村振兴的具体期望有哪些？（多选））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（13）实现乡村振兴的面临问题</w:t>
      </w:r>
    </w:p>
    <w:p>
      <w:pPr>
        <w:jc w:val="left"/>
        <w:rPr>
          <w:rFonts w:ascii="宋体" w:hAnsi="宋体" w:eastAsia="宋体"/>
          <w:color w:val="auto"/>
          <w:highlight w:val="none"/>
        </w:rPr>
      </w:pPr>
      <w:r>
        <w:rPr>
          <w:rFonts w:ascii="宋体" w:hAnsi="宋体" w:eastAsia="宋体"/>
          <w:color w:val="auto"/>
          <w:highlight w:val="none"/>
        </w:rPr>
        <w:t>公众网民认为实现乡村振兴的困难排序：排第一位是</w:t>
      </w:r>
      <w:r>
        <w:rPr>
          <w:rFonts w:ascii="宋体" w:hAnsi="宋体" w:eastAsia="宋体" w:cs="宋体"/>
          <w:color w:val="auto"/>
          <w:highlight w:val="none"/>
        </w:rPr>
        <w:t>剩余劳动力趋于老龄化（选择率73.41%），第二位是人才缺乏，科技含量不高（选择率70.04%），第三位是乡村人员数字化素养和网络安全意识有待提高（选择率60.67%）、第四位是交通及通讯不够便捷（选择率56.55%）、第五位是乡村信息化建设滞后（选择率54.31%）。数据显示剩余劳动力趋于老龄化、人才缺乏，科技含量不高、乡村人员数字化素养和网络安全意识有待提高是网民认为实现乡村振兴的主要困难。</w:t>
      </w:r>
      <w:r>
        <w:rPr>
          <w:rFonts w:ascii="宋体" w:hAnsi="宋体" w:eastAsia="宋体"/>
          <w:b/>
          <w:bCs/>
          <w:color w:val="auto"/>
          <w:highlight w:val="none"/>
        </w:rPr>
        <w:t>与全国数据相比，人才缺乏，科技含量不高的人员比例要低3.02个百分点,交通及通讯不够便捷的人员比例要高1.41个百分点。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156</w:t>
      </w:r>
      <w:r>
        <w:rPr>
          <w:rFonts w:hint="eastAsia" w:ascii="宋体" w:hAnsi="宋体" w:eastAsia="宋体"/>
          <w:color w:val="auto"/>
          <w:highlight w:val="none"/>
        </w:rPr>
        <w:fldChar w:fldCharType="end"/>
      </w:r>
      <w:bookmarkStart w:id="289" w:name="_Toc13423"/>
      <w:r>
        <w:rPr>
          <w:rFonts w:hint="eastAsia" w:ascii="宋体" w:hAnsi="宋体" w:eastAsia="宋体"/>
          <w:color w:val="auto"/>
          <w:highlight w:val="none"/>
        </w:rPr>
        <w:t>：</w:t>
      </w:r>
      <w:r>
        <w:rPr>
          <w:rFonts w:ascii="宋体" w:hAnsi="宋体" w:eastAsia="宋体"/>
          <w:color w:val="auto"/>
          <w:highlight w:val="none"/>
        </w:rPr>
        <w:t>实现乡村振兴的面临问题</w:t>
      </w:r>
      <w:bookmarkEnd w:id="289"/>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（图表数据来源：公众网民版专题8数字鸿沟消除与乡村振兴专题第13题：您认为实现乡村振兴的困难是什么？（多选））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（14）乡村网络安全犯罪行为</w:t>
      </w:r>
    </w:p>
    <w:p>
      <w:pPr>
        <w:jc w:val="left"/>
        <w:rPr>
          <w:rFonts w:ascii="宋体" w:hAnsi="宋体" w:eastAsia="宋体"/>
          <w:color w:val="auto"/>
          <w:highlight w:val="none"/>
        </w:rPr>
      </w:pPr>
      <w:r>
        <w:rPr>
          <w:rFonts w:ascii="宋体" w:hAnsi="宋体" w:eastAsia="宋体"/>
          <w:color w:val="auto"/>
          <w:highlight w:val="none"/>
        </w:rPr>
        <w:t>公众网民认为乡村最迫切需要解决的网络安全问题排序：排第一位是</w:t>
      </w:r>
      <w:r>
        <w:rPr>
          <w:rFonts w:ascii="宋体" w:hAnsi="宋体" w:eastAsia="宋体" w:cs="宋体"/>
          <w:color w:val="auto"/>
          <w:highlight w:val="none"/>
        </w:rPr>
        <w:t>网络诈骗（选择率88.26%），第二位是网络赌博（选择率56.06%），第三位是网络色情（选择率40.91%）、第四位是网络毒品（选择率29.92%）。数据显示网民认为乡村最迫切需要解决的网络安全问题主要为网络诈骗、网络赌博、网络色情。</w:t>
      </w:r>
      <w:r>
        <w:rPr>
          <w:rFonts w:ascii="宋体" w:hAnsi="宋体" w:eastAsia="宋体"/>
          <w:b/>
          <w:bCs/>
          <w:color w:val="auto"/>
          <w:highlight w:val="none"/>
        </w:rPr>
        <w:t>相较于全国数据，网络诈骗的占比高了5.63个百分点。 </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157</w:t>
      </w:r>
      <w:r>
        <w:rPr>
          <w:rFonts w:hint="eastAsia" w:ascii="宋体" w:hAnsi="宋体" w:eastAsia="宋体"/>
          <w:color w:val="auto"/>
          <w:highlight w:val="none"/>
        </w:rPr>
        <w:fldChar w:fldCharType="end"/>
      </w:r>
      <w:bookmarkStart w:id="290" w:name="_Toc19210"/>
      <w:r>
        <w:rPr>
          <w:rFonts w:hint="eastAsia" w:ascii="宋体" w:hAnsi="宋体" w:eastAsia="宋体"/>
          <w:color w:val="auto"/>
          <w:highlight w:val="none"/>
        </w:rPr>
        <w:t>：</w:t>
      </w:r>
      <w:r>
        <w:rPr>
          <w:rFonts w:ascii="宋体" w:hAnsi="宋体" w:eastAsia="宋体"/>
          <w:color w:val="auto"/>
          <w:highlight w:val="none"/>
        </w:rPr>
        <w:t>乡村网络安全犯罪行为</w:t>
      </w:r>
      <w:bookmarkEnd w:id="290"/>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（图表数据来源：公众网民版专题8数字鸿沟消除与乡村振兴专题第14题：您认为哪个是乡村最迫切需要解决的网络安全问题？（多选））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（14.1）乡村网络诈骗群体特征</w:t>
      </w:r>
    </w:p>
    <w:p>
      <w:pPr>
        <w:rPr>
          <w:rFonts w:ascii="宋体" w:hAnsi="宋体" w:eastAsia="宋体"/>
          <w:color w:val="auto"/>
          <w:highlight w:val="none"/>
        </w:rPr>
      </w:pPr>
      <w:r>
        <w:rPr>
          <w:rFonts w:ascii="宋体" w:hAnsi="宋体" w:eastAsia="宋体"/>
          <w:color w:val="auto"/>
          <w:highlight w:val="none"/>
        </w:rPr>
        <w:t>公众网民对认为农村中容易遇到网络诈骗的群体：最高的是</w:t>
      </w:r>
      <w:r>
        <w:rPr>
          <w:rFonts w:ascii="宋体" w:hAnsi="宋体" w:eastAsia="宋体" w:cs="宋体"/>
          <w:color w:val="auto"/>
          <w:highlight w:val="none"/>
        </w:rPr>
        <w:t>老人（选择率87.5%），其次是儿童（选择率50.86%），第三是少年（选择率44.83%），第四是中年（选择率30.17%），第五是青年（选择率21.98%）。数据显示网民认为农村中最容易遇到网络诈骗的群体是老人。</w:t>
      </w:r>
      <w:r>
        <w:rPr>
          <w:rFonts w:ascii="宋体" w:hAnsi="宋体" w:eastAsia="宋体"/>
          <w:b/>
          <w:bCs/>
          <w:color w:val="auto"/>
          <w:highlight w:val="none"/>
        </w:rPr>
        <w:t>与全国数据相比，中年的人员比例要低3.04个百分点,儿童的人员比例要高3.21个百分点。</w:t>
      </w:r>
      <w:r>
        <w:rPr>
          <w:rFonts w:ascii="宋体" w:hAnsi="宋体" w:eastAsia="宋体" w:cs="宋体"/>
          <w:b/>
          <w:color w:val="auto"/>
          <w:highlight w:val="none"/>
        </w:rPr>
        <w:t> </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158</w:t>
      </w:r>
      <w:r>
        <w:rPr>
          <w:rFonts w:hint="eastAsia" w:ascii="宋体" w:hAnsi="宋体" w:eastAsia="宋体"/>
          <w:color w:val="auto"/>
          <w:highlight w:val="none"/>
        </w:rPr>
        <w:fldChar w:fldCharType="end"/>
      </w:r>
      <w:bookmarkStart w:id="291" w:name="_Toc5583"/>
      <w:r>
        <w:rPr>
          <w:rFonts w:hint="eastAsia" w:ascii="宋体" w:hAnsi="宋体" w:eastAsia="宋体"/>
          <w:color w:val="auto"/>
          <w:highlight w:val="none"/>
        </w:rPr>
        <w:t>：</w:t>
      </w:r>
      <w:r>
        <w:rPr>
          <w:rFonts w:ascii="宋体" w:hAnsi="宋体" w:eastAsia="宋体"/>
          <w:color w:val="auto"/>
          <w:highlight w:val="none"/>
        </w:rPr>
        <w:t>乡村网络诈骗群体特征</w:t>
      </w:r>
      <w:bookmarkEnd w:id="291"/>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（图表数据来源：公众网民版专题8数字鸿沟消除与乡村振兴专题第15题：您觉得农村中哪些人最容易遇到网络诈骗？（多选））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（14.2）农村网络诈骗多发的原因</w:t>
      </w:r>
    </w:p>
    <w:p>
      <w:pPr>
        <w:rPr>
          <w:rFonts w:ascii="宋体" w:hAnsi="宋体" w:eastAsia="宋体"/>
          <w:b/>
          <w:bCs/>
          <w:color w:val="auto"/>
          <w:highlight w:val="none"/>
        </w:rPr>
      </w:pPr>
      <w:r>
        <w:rPr>
          <w:rFonts w:ascii="宋体" w:hAnsi="宋体" w:eastAsia="宋体"/>
          <w:color w:val="auto"/>
          <w:highlight w:val="none"/>
        </w:rPr>
        <w:t>公众网民对农村网络诈骗多发的原因排序：最高的是</w:t>
      </w:r>
      <w:r>
        <w:rPr>
          <w:rFonts w:ascii="宋体" w:hAnsi="宋体" w:eastAsia="宋体" w:cs="宋体"/>
          <w:color w:val="auto"/>
          <w:highlight w:val="none"/>
        </w:rPr>
        <w:t>村民受教育程度相对较低（选择率86.15%），其次是村民信息获取渠道窄（选择率70.13%），第三是村民的投机心理（选择率68.4%），第四是个人信息泄露（选择率60.17%），第五是封建迷信（选择率51.08%）。数据显示网民认为农村网络诈骗多发的主要与村民受教育程度相对较低、村民信息获取渠道窄、村民的投机心理有关。</w:t>
      </w:r>
      <w:r>
        <w:rPr>
          <w:rFonts w:ascii="宋体" w:hAnsi="宋体" w:eastAsia="宋体"/>
          <w:b/>
          <w:bCs/>
          <w:color w:val="auto"/>
          <w:highlight w:val="none"/>
        </w:rPr>
        <w:t>与全国数据相比，村民的投机心理的人员比例要低4.63个百分点,村民受教育程度相对较低的人员比例要高3.06个百分点。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159</w:t>
      </w:r>
      <w:r>
        <w:rPr>
          <w:rFonts w:hint="eastAsia" w:ascii="宋体" w:hAnsi="宋体" w:eastAsia="宋体"/>
          <w:color w:val="auto"/>
          <w:highlight w:val="none"/>
        </w:rPr>
        <w:fldChar w:fldCharType="end"/>
      </w:r>
      <w:bookmarkStart w:id="292" w:name="_Toc12598"/>
      <w:r>
        <w:rPr>
          <w:rFonts w:hint="eastAsia" w:ascii="宋体" w:hAnsi="宋体" w:eastAsia="宋体"/>
          <w:color w:val="auto"/>
          <w:highlight w:val="none"/>
        </w:rPr>
        <w:t>：</w:t>
      </w:r>
      <w:r>
        <w:rPr>
          <w:rFonts w:ascii="宋体" w:hAnsi="宋体" w:eastAsia="宋体"/>
          <w:color w:val="auto"/>
          <w:highlight w:val="none"/>
        </w:rPr>
        <w:t>农村网络诈骗多发的原因</w:t>
      </w:r>
      <w:bookmarkEnd w:id="292"/>
    </w:p>
    <w:p>
      <w:pPr>
        <w:ind w:firstLine="0" w:firstLineChars="0"/>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（图表数据来源：公众网民版专题8数字鸿沟消除与乡村振兴专题第16题：您认为农村网络诈骗多发的原因有哪些？（多选））</w:t>
      </w:r>
    </w:p>
    <w:p>
      <w:pPr>
        <w:ind w:firstLine="440"/>
        <w:rPr>
          <w:rFonts w:ascii="宋体" w:hAnsi="宋体" w:eastAsia="宋体"/>
          <w:color w:val="auto"/>
          <w:sz w:val="22"/>
          <w:szCs w:val="22"/>
          <w:highlight w:val="none"/>
        </w:rPr>
      </w:pPr>
    </w:p>
    <w:p>
      <w:pPr>
        <w:rPr>
          <w:rFonts w:ascii="宋体" w:hAnsi="宋体" w:eastAsia="宋体"/>
          <w:color w:val="auto"/>
          <w:sz w:val="22"/>
          <w:szCs w:val="22"/>
          <w:highlight w:val="none"/>
        </w:rPr>
      </w:pPr>
      <w:r>
        <w:rPr>
          <w:rFonts w:ascii="宋体" w:hAnsi="宋体" w:eastAsia="宋体"/>
          <w:color w:val="auto"/>
          <w:highlight w:val="none"/>
        </w:rPr>
        <w:t>（15）乡村网络安全犯罪行为的应对</w:t>
      </w:r>
    </w:p>
    <w:p>
      <w:pPr>
        <w:jc w:val="left"/>
        <w:rPr>
          <w:rFonts w:ascii="宋体" w:hAnsi="宋体" w:eastAsia="宋体"/>
          <w:b/>
          <w:bCs/>
          <w:color w:val="auto"/>
          <w:highlight w:val="none"/>
        </w:rPr>
      </w:pPr>
      <w:r>
        <w:rPr>
          <w:rFonts w:ascii="宋体" w:hAnsi="宋体" w:eastAsia="宋体"/>
          <w:color w:val="auto"/>
          <w:highlight w:val="none"/>
        </w:rPr>
        <w:t>公众网民认为解决农村地区网络安全问题，需要加强的方面：排第一位是</w:t>
      </w:r>
      <w:r>
        <w:rPr>
          <w:rFonts w:ascii="宋体" w:hAnsi="宋体" w:eastAsia="宋体" w:cs="宋体"/>
          <w:color w:val="auto"/>
          <w:highlight w:val="none"/>
        </w:rPr>
        <w:t>开展网络诈骗典型案例宣讲（选择率76.95%），第二位是加强农村网络健康文化建设（选择率74.72%），第三位是开展网络安全基础知识培训（选择率73.23%）</w:t>
      </w:r>
      <w:r>
        <w:rPr>
          <w:rFonts w:hint="eastAsia" w:ascii="宋体" w:hAnsi="宋体" w:eastAsia="宋体" w:cs="宋体"/>
          <w:color w:val="auto"/>
          <w:highlight w:val="none"/>
        </w:rPr>
        <w:t>，</w:t>
      </w:r>
      <w:r>
        <w:rPr>
          <w:rFonts w:ascii="宋体" w:hAnsi="宋体" w:eastAsia="宋体" w:cs="宋体"/>
          <w:color w:val="auto"/>
          <w:highlight w:val="none"/>
        </w:rPr>
        <w:t>第四位是宣传网络安全政策法规（选择率71.75%）。数据显示网民认为解决网络农村地区网络安全问题需要开展网络诈骗典型案例宣讲、加强农村网络健康文化建设、开展网络安全基础知识培训。</w:t>
      </w:r>
      <w:r>
        <w:rPr>
          <w:rFonts w:ascii="宋体" w:hAnsi="宋体" w:eastAsia="宋体"/>
          <w:b/>
          <w:bCs/>
          <w:color w:val="auto"/>
          <w:highlight w:val="none"/>
        </w:rPr>
        <w:t>相较于全国数据，宣传网络安全政策法规、开展网络诈骗典型案例宣讲、其他分别比全国数据低1.89、1.29、1.5个百分点。</w:t>
      </w:r>
    </w:p>
    <w:p>
      <w:pPr>
        <w:ind w:firstLine="0" w:firstLineChars="0"/>
        <w:jc w:val="center"/>
        <w:rPr>
          <w:rFonts w:ascii="宋体" w:hAnsi="宋体" w:eastAsia="宋体"/>
          <w:color w:val="auto"/>
          <w:highlight w:val="none"/>
        </w:rPr>
      </w:pPr>
      <w:r>
        <w:rPr>
          <w:rFonts w:ascii="宋体" w:hAnsi="宋体" w:eastAsia="宋体"/>
          <w:color w:val="auto"/>
          <w:highlight w:val="none"/>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rFonts w:hint="eastAsia" w:ascii="宋体" w:hAnsi="宋体" w:eastAsia="宋体"/>
          <w:color w:val="auto"/>
          <w:highlight w:val="none"/>
        </w:rPr>
        <w:fldChar w:fldCharType="begin"/>
      </w:r>
      <w:r>
        <w:rPr>
          <w:rFonts w:hint="eastAsia" w:ascii="宋体" w:hAnsi="宋体" w:eastAsia="宋体"/>
          <w:color w:val="auto"/>
          <w:highlight w:val="none"/>
        </w:rPr>
        <w:instrText xml:space="preserve"> SEQ 图表 \* ARABIC </w:instrText>
      </w:r>
      <w:r>
        <w:rPr>
          <w:rFonts w:hint="eastAsia" w:ascii="宋体" w:hAnsi="宋体" w:eastAsia="宋体"/>
          <w:color w:val="auto"/>
          <w:highlight w:val="none"/>
        </w:rPr>
        <w:fldChar w:fldCharType="separate"/>
      </w:r>
      <w:r>
        <w:rPr>
          <w:rFonts w:hint="eastAsia" w:ascii="宋体" w:hAnsi="宋体" w:eastAsia="宋体"/>
          <w:color w:val="auto"/>
          <w:highlight w:val="none"/>
        </w:rPr>
        <w:t>160</w:t>
      </w:r>
      <w:r>
        <w:rPr>
          <w:rFonts w:hint="eastAsia" w:ascii="宋体" w:hAnsi="宋体" w:eastAsia="宋体"/>
          <w:color w:val="auto"/>
          <w:highlight w:val="none"/>
        </w:rPr>
        <w:fldChar w:fldCharType="end"/>
      </w:r>
      <w:bookmarkStart w:id="293" w:name="_Toc31353"/>
      <w:r>
        <w:rPr>
          <w:rFonts w:hint="eastAsia" w:ascii="宋体" w:hAnsi="宋体" w:eastAsia="宋体"/>
          <w:color w:val="auto"/>
          <w:highlight w:val="none"/>
        </w:rPr>
        <w:t>：</w:t>
      </w:r>
      <w:r>
        <w:rPr>
          <w:rFonts w:ascii="宋体" w:hAnsi="宋体" w:eastAsia="宋体"/>
          <w:color w:val="auto"/>
          <w:highlight w:val="none"/>
        </w:rPr>
        <w:t>乡村网络安全犯罪行为的应对</w:t>
      </w:r>
      <w:bookmarkEnd w:id="293"/>
    </w:p>
    <w:p>
      <w:pPr>
        <w:ind w:firstLine="0" w:firstLineChars="0"/>
        <w:jc w:val="left"/>
        <w:rPr>
          <w:rFonts w:ascii="宋体" w:hAnsi="宋体" w:eastAsia="宋体"/>
          <w:color w:val="auto"/>
          <w:sz w:val="22"/>
          <w:szCs w:val="22"/>
          <w:highlight w:val="none"/>
        </w:rPr>
      </w:pPr>
      <w:r>
        <w:rPr>
          <w:rFonts w:ascii="宋体" w:hAnsi="宋体" w:eastAsia="宋体"/>
          <w:color w:val="auto"/>
          <w:highlight w:val="none"/>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auto"/>
          <w:sz w:val="22"/>
          <w:szCs w:val="22"/>
          <w:highlight w:val="none"/>
        </w:rPr>
      </w:pPr>
    </w:p>
    <w:p>
      <w:pPr>
        <w:ind w:firstLine="0" w:firstLineChars="0"/>
        <w:rPr>
          <w:color w:val="auto"/>
          <w:highlight w:val="none"/>
        </w:rPr>
      </w:pPr>
    </w:p>
    <w:p>
      <w:pPr>
        <w:widowControl/>
        <w:adjustRightInd/>
        <w:snapToGrid/>
        <w:spacing w:line="240" w:lineRule="auto"/>
        <w:ind w:firstLine="0" w:firstLineChars="0"/>
        <w:jc w:val="left"/>
        <w:rPr>
          <w:rFonts w:ascii="宋体" w:hAnsi="宋体" w:eastAsia="宋体"/>
          <w:b/>
          <w:bCs/>
          <w:color w:val="auto"/>
          <w:kern w:val="44"/>
          <w:sz w:val="32"/>
          <w:szCs w:val="32"/>
          <w:highlight w:val="none"/>
        </w:rPr>
      </w:pPr>
      <w:r>
        <w:rPr>
          <w:rFonts w:ascii="宋体" w:hAnsi="宋体" w:eastAsia="宋体"/>
          <w:color w:val="auto"/>
          <w:sz w:val="32"/>
          <w:szCs w:val="32"/>
          <w:highlight w:val="none"/>
        </w:rPr>
        <w:br w:type="page"/>
      </w:r>
    </w:p>
    <w:bookmarkEnd w:id="259"/>
    <w:bookmarkEnd w:id="260"/>
    <w:bookmarkEnd w:id="261"/>
    <w:p>
      <w:pPr>
        <w:pStyle w:val="2"/>
        <w:rPr>
          <w:color w:val="auto"/>
          <w:highlight w:val="none"/>
        </w:rPr>
      </w:pPr>
      <w:bookmarkStart w:id="294" w:name="_Toc8085"/>
      <w:bookmarkStart w:id="295" w:name="_Toc15868"/>
      <w:bookmarkStart w:id="296" w:name="_Toc26668"/>
      <w:bookmarkStart w:id="297" w:name="_Toc48725384"/>
      <w:r>
        <w:rPr>
          <w:rFonts w:hint="eastAsia"/>
          <w:color w:val="auto"/>
          <w:highlight w:val="none"/>
        </w:rPr>
        <w:t>六、从业人员版网民基本情况</w:t>
      </w:r>
      <w:bookmarkEnd w:id="294"/>
      <w:bookmarkEnd w:id="295"/>
      <w:bookmarkEnd w:id="296"/>
      <w:bookmarkEnd w:id="297"/>
    </w:p>
    <w:p>
      <w:pPr>
        <w:rPr>
          <w:rFonts w:asciiTheme="minorEastAsia" w:hAnsiTheme="minorEastAsia"/>
          <w:color w:val="auto"/>
          <w:highlight w:val="none"/>
        </w:rPr>
      </w:pPr>
      <w:bookmarkStart w:id="298" w:name="_Toc4879"/>
      <w:bookmarkStart w:id="299" w:name="_Toc24605"/>
      <w:bookmarkStart w:id="300" w:name="_Toc48725385"/>
      <w:r>
        <w:rPr>
          <w:rFonts w:hint="eastAsia" w:asciiTheme="minorEastAsia" w:hAnsiTheme="minorEastAsia"/>
          <w:color w:val="auto"/>
          <w:highlight w:val="none"/>
        </w:rPr>
        <w:t>本次问卷调查共收回</w:t>
      </w:r>
      <w:r>
        <w:rPr>
          <w:rFonts w:asciiTheme="minorEastAsia" w:hAnsiTheme="minorEastAsia"/>
          <w:color w:val="auto"/>
          <w:highlight w:val="none"/>
        </w:rPr>
        <w:t>安徽省</w:t>
      </w:r>
      <w:r>
        <w:rPr>
          <w:rFonts w:hint="eastAsia" w:asciiTheme="minorEastAsia" w:hAnsiTheme="minorEastAsia"/>
          <w:color w:val="auto"/>
          <w:highlight w:val="none"/>
        </w:rPr>
        <w:t>从业人员版网络安全感满意度调查问卷</w:t>
      </w:r>
      <w:r>
        <w:rPr>
          <w:rFonts w:asciiTheme="minorEastAsia" w:hAnsiTheme="minorEastAsia"/>
          <w:color w:val="auto"/>
          <w:highlight w:val="none"/>
        </w:rPr>
        <w:t>3727</w:t>
      </w:r>
      <w:r>
        <w:rPr>
          <w:rFonts w:hint="eastAsia" w:asciiTheme="minorEastAsia" w:hAnsiTheme="minorEastAsia"/>
          <w:color w:val="auto"/>
          <w:highlight w:val="none"/>
        </w:rPr>
        <w:t>份，经数据清洗消除无效数据后，共有</w:t>
      </w:r>
      <w:r>
        <w:rPr>
          <w:rFonts w:asciiTheme="minorEastAsia" w:hAnsiTheme="minorEastAsia"/>
          <w:color w:val="auto"/>
          <w:highlight w:val="none"/>
        </w:rPr>
        <w:t>3542</w:t>
      </w:r>
      <w:r>
        <w:rPr>
          <w:rFonts w:hint="eastAsia" w:asciiTheme="minorEastAsia" w:hAnsiTheme="minorEastAsia"/>
          <w:color w:val="auto"/>
          <w:highlight w:val="none"/>
        </w:rPr>
        <w:t>份问卷数据纳入统计。</w:t>
      </w:r>
      <w:r>
        <w:rPr>
          <w:color w:val="auto"/>
          <w:highlight w:val="none"/>
        </w:rPr>
        <w:t>数据样本有效性为：</w:t>
      </w:r>
      <w:r>
        <w:rPr>
          <w:rFonts w:hint="eastAsia" w:ascii="宋体" w:hAnsi="宋体" w:eastAsia="宋体" w:cs="宋体"/>
          <w:color w:val="auto"/>
          <w:highlight w:val="none"/>
        </w:rPr>
        <w:t>95.04%。</w:t>
      </w:r>
    </w:p>
    <w:p>
      <w:pPr>
        <w:rPr>
          <w:rFonts w:asciiTheme="minorEastAsia" w:hAnsiTheme="minorEastAsia"/>
          <w:color w:val="auto"/>
          <w:highlight w:val="none"/>
        </w:rPr>
      </w:pPr>
      <w:r>
        <w:rPr>
          <w:rFonts w:hint="eastAsia" w:asciiTheme="minorEastAsia" w:hAnsiTheme="minorEastAsia"/>
          <w:color w:val="auto"/>
          <w:highlight w:val="none"/>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color w:val="auto"/>
          <w:highlight w:val="none"/>
        </w:rPr>
        <w:t>安徽省</w:t>
      </w:r>
      <w:r>
        <w:rPr>
          <w:rFonts w:hint="eastAsia" w:asciiTheme="minorEastAsia" w:hAnsiTheme="minorEastAsia"/>
          <w:color w:val="auto"/>
          <w:highlight w:val="none"/>
        </w:rPr>
        <w:t>报告，数据统计范围涵盖</w:t>
      </w:r>
      <w:r>
        <w:rPr>
          <w:rFonts w:asciiTheme="minorEastAsia" w:hAnsiTheme="minorEastAsia"/>
          <w:color w:val="auto"/>
          <w:highlight w:val="none"/>
        </w:rPr>
        <w:t>安徽省</w:t>
      </w:r>
      <w:r>
        <w:rPr>
          <w:rFonts w:hint="eastAsia" w:asciiTheme="minorEastAsia" w:hAnsiTheme="minorEastAsia"/>
          <w:color w:val="auto"/>
          <w:highlight w:val="none"/>
        </w:rPr>
        <w:t>有效样本。</w:t>
      </w:r>
    </w:p>
    <w:p>
      <w:pPr>
        <w:pStyle w:val="3"/>
        <w:ind w:firstLine="361" w:firstLineChars="150"/>
        <w:rPr>
          <w:color w:val="auto"/>
          <w:highlight w:val="none"/>
        </w:rPr>
      </w:pPr>
    </w:p>
    <w:p>
      <w:pPr>
        <w:pStyle w:val="3"/>
        <w:ind w:firstLine="361" w:firstLineChars="150"/>
        <w:rPr>
          <w:color w:val="auto"/>
          <w:highlight w:val="none"/>
        </w:rPr>
      </w:pPr>
      <w:bookmarkStart w:id="301" w:name="_Toc17694"/>
      <w:r>
        <w:rPr>
          <w:rFonts w:hint="eastAsia"/>
          <w:color w:val="auto"/>
          <w:highlight w:val="none"/>
        </w:rPr>
        <w:t>6.1性别分布</w:t>
      </w:r>
      <w:bookmarkEnd w:id="298"/>
      <w:bookmarkEnd w:id="299"/>
      <w:bookmarkEnd w:id="300"/>
      <w:bookmarkEnd w:id="301"/>
    </w:p>
    <w:p>
      <w:pPr>
        <w:ind w:firstLine="600" w:firstLineChars="250"/>
        <w:rPr>
          <w:rFonts w:asciiTheme="minorEastAsia" w:hAnsiTheme="minorEastAsia"/>
          <w:color w:val="auto"/>
          <w:highlight w:val="none"/>
        </w:rPr>
      </w:pPr>
      <w:r>
        <w:rPr>
          <w:rFonts w:hint="eastAsia" w:asciiTheme="minorEastAsia" w:hAnsiTheme="minorEastAsia"/>
          <w:color w:val="auto"/>
          <w:highlight w:val="none"/>
        </w:rPr>
        <w:t>参与本次调查的从业人员中男性占</w:t>
      </w:r>
      <w:r>
        <w:rPr>
          <w:rFonts w:hint="eastAsia"/>
          <w:color w:val="auto"/>
          <w:highlight w:val="none"/>
        </w:rPr>
        <w:t>75.32%</w:t>
      </w:r>
      <w:r>
        <w:rPr>
          <w:rFonts w:hint="eastAsia" w:asciiTheme="minorEastAsia" w:hAnsiTheme="minorEastAsia"/>
          <w:color w:val="auto"/>
          <w:highlight w:val="none"/>
        </w:rPr>
        <w:t>，女性网民占</w:t>
      </w:r>
      <w:r>
        <w:rPr>
          <w:rFonts w:hint="eastAsia"/>
          <w:color w:val="auto"/>
          <w:highlight w:val="none"/>
        </w:rPr>
        <w:t>24.68%</w:t>
      </w:r>
      <w:r>
        <w:rPr>
          <w:rFonts w:hint="eastAsia" w:asciiTheme="minorEastAsia" w:hAnsiTheme="minorEastAsia"/>
          <w:color w:val="auto"/>
          <w:highlight w:val="none"/>
        </w:rPr>
        <w:t>。从数据上看从业人员中</w:t>
      </w:r>
      <w:r>
        <w:rPr>
          <w:rFonts w:hint="eastAsia"/>
          <w:color w:val="auto"/>
          <w:highlight w:val="none"/>
        </w:rPr>
        <w:t>男</w:t>
      </w:r>
      <w:r>
        <w:rPr>
          <w:rFonts w:hint="eastAsia" w:asciiTheme="minorEastAsia" w:hAnsiTheme="minorEastAsia"/>
          <w:color w:val="auto"/>
          <w:highlight w:val="none"/>
        </w:rPr>
        <w:t>的比例稍高。</w:t>
      </w:r>
    </w:p>
    <w:p>
      <w:pPr>
        <w:pStyle w:val="14"/>
        <w:spacing w:before="0" w:beforeAutospacing="0" w:after="0" w:afterAutospacing="0" w:line="23" w:lineRule="atLeast"/>
        <w:jc w:val="center"/>
        <w:rPr>
          <w:color w:val="auto"/>
          <w:sz w:val="28"/>
          <w:highlight w:val="none"/>
        </w:rPr>
      </w:pPr>
      <w:r>
        <w:rPr>
          <w:rFonts w:ascii="等线" w:hAnsi="等线" w:eastAsia="等线" w:cs="等线"/>
          <w:color w:val="auto"/>
          <w:highlight w:val="none"/>
        </w:rPr>
        <w:drawing>
          <wp:inline distT="0" distB="0" distL="0" distR="0">
            <wp:extent cx="5095875"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6"/>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161</w:t>
      </w:r>
      <w:r>
        <w:rPr>
          <w:color w:val="auto"/>
          <w:sz w:val="24"/>
          <w:highlight w:val="none"/>
        </w:rPr>
        <w:fldChar w:fldCharType="end"/>
      </w:r>
      <w:bookmarkStart w:id="302" w:name="_Toc7792"/>
      <w:bookmarkStart w:id="303" w:name="_Toc6235"/>
      <w:r>
        <w:rPr>
          <w:rFonts w:hint="eastAsia"/>
          <w:color w:val="auto"/>
          <w:sz w:val="24"/>
          <w:highlight w:val="none"/>
        </w:rPr>
        <w:t>：从业人员网民性别分布图</w:t>
      </w:r>
      <w:bookmarkEnd w:id="302"/>
      <w:bookmarkEnd w:id="303"/>
    </w:p>
    <w:p>
      <w:pPr>
        <w:ind w:firstLine="0" w:firstLineChars="0"/>
        <w:jc w:val="center"/>
        <w:rPr>
          <w:color w:val="auto"/>
          <w:highlight w:val="none"/>
        </w:rPr>
      </w:pPr>
      <w:r>
        <w:rPr>
          <w:rFonts w:hint="eastAsia" w:ascii="宋体" w:eastAsia="宋体"/>
          <w:color w:val="auto"/>
          <w:highlight w:val="none"/>
        </w:rPr>
        <w:t>（图表数据来源：从业人员版主问卷第1题：您的性别？）</w:t>
      </w:r>
    </w:p>
    <w:p>
      <w:pPr>
        <w:pStyle w:val="6"/>
        <w:ind w:firstLine="0" w:firstLineChars="0"/>
        <w:rPr>
          <w:rFonts w:asciiTheme="minorEastAsia" w:hAnsiTheme="minorEastAsia" w:eastAsiaTheme="minorEastAsia"/>
          <w:color w:val="auto"/>
          <w:sz w:val="24"/>
          <w:szCs w:val="24"/>
          <w:highlight w:val="none"/>
        </w:rPr>
      </w:pPr>
    </w:p>
    <w:p>
      <w:pPr>
        <w:pStyle w:val="3"/>
        <w:ind w:firstLine="361" w:firstLineChars="150"/>
        <w:rPr>
          <w:color w:val="auto"/>
          <w:highlight w:val="none"/>
        </w:rPr>
      </w:pPr>
      <w:bookmarkStart w:id="304" w:name="_Toc12696"/>
      <w:bookmarkStart w:id="305" w:name="_Toc20761"/>
      <w:bookmarkStart w:id="306" w:name="_Toc17797"/>
      <w:bookmarkStart w:id="307" w:name="_Toc48725386"/>
      <w:r>
        <w:rPr>
          <w:rFonts w:hint="eastAsia"/>
          <w:color w:val="auto"/>
          <w:highlight w:val="none"/>
        </w:rPr>
        <w:t>6.2年龄分布</w:t>
      </w:r>
      <w:bookmarkEnd w:id="304"/>
      <w:bookmarkEnd w:id="305"/>
      <w:bookmarkEnd w:id="306"/>
      <w:bookmarkEnd w:id="307"/>
    </w:p>
    <w:p>
      <w:pPr>
        <w:rPr>
          <w:color w:val="auto"/>
          <w:highlight w:val="none"/>
        </w:rPr>
      </w:pPr>
      <w:r>
        <w:rPr>
          <w:rFonts w:hint="eastAsia" w:asciiTheme="minorEastAsia" w:hAnsiTheme="minorEastAsia"/>
          <w:color w:val="auto"/>
          <w:highlight w:val="none"/>
        </w:rPr>
        <w:t>参与调查的从业人员中年轻人占大多数，其中</w:t>
      </w:r>
      <w:r>
        <w:rPr>
          <w:rFonts w:hint="eastAsia"/>
          <w:color w:val="auto"/>
          <w:highlight w:val="none"/>
        </w:rPr>
        <w:t>19岁到24岁占</w:t>
      </w:r>
      <w:r>
        <w:rPr>
          <w:color w:val="auto"/>
          <w:highlight w:val="none"/>
        </w:rPr>
        <w:t>11.72</w:t>
      </w:r>
      <w:r>
        <w:rPr>
          <w:rFonts w:hint="eastAsia"/>
          <w:color w:val="auto"/>
          <w:highlight w:val="none"/>
        </w:rPr>
        <w:t>%，25岁到30岁占</w:t>
      </w:r>
      <w:r>
        <w:rPr>
          <w:color w:val="auto"/>
          <w:highlight w:val="none"/>
        </w:rPr>
        <w:t>38.23</w:t>
      </w:r>
      <w:r>
        <w:rPr>
          <w:rFonts w:hint="eastAsia"/>
          <w:color w:val="auto"/>
          <w:highlight w:val="none"/>
        </w:rPr>
        <w:t>%，31岁到45岁占</w:t>
      </w:r>
      <w:r>
        <w:rPr>
          <w:color w:val="auto"/>
          <w:highlight w:val="none"/>
        </w:rPr>
        <w:t>40.63</w:t>
      </w:r>
      <w:r>
        <w:rPr>
          <w:rFonts w:hint="eastAsia"/>
          <w:color w:val="auto"/>
          <w:highlight w:val="none"/>
        </w:rPr>
        <w:t>%</w:t>
      </w:r>
      <w:r>
        <w:rPr>
          <w:rFonts w:hint="eastAsia" w:asciiTheme="minorEastAsia" w:hAnsiTheme="minorEastAsia"/>
          <w:color w:val="auto"/>
          <w:highlight w:val="none"/>
        </w:rPr>
        <w:t>，即30岁以下年轻人占</w:t>
      </w:r>
      <w:r>
        <w:rPr>
          <w:rFonts w:hint="eastAsia"/>
          <w:color w:val="auto"/>
          <w:highlight w:val="none"/>
        </w:rPr>
        <w:t>52.35%</w:t>
      </w:r>
      <w:r>
        <w:rPr>
          <w:rFonts w:hint="eastAsia" w:asciiTheme="minorEastAsia" w:hAnsiTheme="minorEastAsia"/>
          <w:color w:val="auto"/>
          <w:highlight w:val="none"/>
        </w:rPr>
        <w:t>。45岁以下占</w:t>
      </w:r>
      <w:r>
        <w:rPr>
          <w:rFonts w:hint="eastAsia"/>
          <w:color w:val="auto"/>
          <w:highlight w:val="none"/>
        </w:rPr>
        <w:t>92.98%</w:t>
      </w:r>
      <w:r>
        <w:rPr>
          <w:rFonts w:hint="eastAsia" w:asciiTheme="minorEastAsia" w:hAnsiTheme="minorEastAsia"/>
          <w:color w:val="auto"/>
          <w:highlight w:val="none"/>
        </w:rPr>
        <w:t>，从业人员年龄以中青年为主，其中30岁以下年轻人占比超过一半。</w:t>
      </w:r>
      <w:r>
        <w:rPr>
          <w:rFonts w:hint="eastAsia"/>
          <w:b/>
          <w:bCs/>
          <w:color w:val="auto"/>
          <w:highlight w:val="none"/>
        </w:rPr>
        <w:t>相较于全国数据，除了个别数据顺序互换外，排名基本一致。</w:t>
      </w:r>
    </w:p>
    <w:p>
      <w:pPr>
        <w:pStyle w:val="14"/>
        <w:spacing w:before="0" w:beforeAutospacing="0" w:after="0" w:afterAutospacing="0" w:line="23" w:lineRule="atLeast"/>
        <w:jc w:val="center"/>
        <w:rPr>
          <w:color w:val="auto"/>
          <w:sz w:val="28"/>
          <w:highlight w:val="none"/>
        </w:rPr>
      </w:pPr>
      <w:r>
        <w:rPr>
          <w:rFonts w:ascii="等线" w:hAnsi="等线" w:eastAsia="等线" w:cs="等线"/>
          <w:color w:val="auto"/>
          <w:highlight w:val="none"/>
        </w:rPr>
        <w:drawing>
          <wp:inline distT="0" distB="0" distL="0" distR="0">
            <wp:extent cx="5095875"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7"/>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162</w:t>
      </w:r>
      <w:r>
        <w:rPr>
          <w:color w:val="auto"/>
          <w:sz w:val="24"/>
          <w:highlight w:val="none"/>
        </w:rPr>
        <w:fldChar w:fldCharType="end"/>
      </w:r>
      <w:bookmarkStart w:id="308" w:name="_Toc9726"/>
      <w:bookmarkStart w:id="309" w:name="_Toc16310"/>
      <w:bookmarkStart w:id="310" w:name="_Toc25591"/>
      <w:r>
        <w:rPr>
          <w:rFonts w:hint="eastAsia"/>
          <w:color w:val="auto"/>
          <w:sz w:val="24"/>
          <w:highlight w:val="none"/>
        </w:rPr>
        <w:t>：从业人员网民年龄分布图</w:t>
      </w:r>
      <w:bookmarkEnd w:id="308"/>
      <w:bookmarkEnd w:id="309"/>
      <w:bookmarkEnd w:id="310"/>
    </w:p>
    <w:p>
      <w:pPr>
        <w:ind w:firstLine="0" w:firstLineChars="0"/>
        <w:jc w:val="center"/>
        <w:rPr>
          <w:color w:val="auto"/>
          <w:highlight w:val="none"/>
        </w:rPr>
      </w:pPr>
      <w:r>
        <w:rPr>
          <w:rFonts w:hint="eastAsia" w:ascii="宋体" w:eastAsia="宋体"/>
          <w:color w:val="auto"/>
          <w:highlight w:val="none"/>
        </w:rPr>
        <w:t>（图表数据来源：从业人员版主问卷第2题：您的年龄？）</w:t>
      </w:r>
    </w:p>
    <w:p>
      <w:pPr>
        <w:pStyle w:val="6"/>
        <w:ind w:firstLine="360"/>
        <w:jc w:val="center"/>
        <w:rPr>
          <w:color w:val="auto"/>
          <w:highlight w:val="none"/>
        </w:rPr>
      </w:pPr>
    </w:p>
    <w:p>
      <w:pPr>
        <w:pStyle w:val="3"/>
        <w:ind w:firstLine="361" w:firstLineChars="150"/>
        <w:rPr>
          <w:color w:val="auto"/>
          <w:highlight w:val="none"/>
        </w:rPr>
      </w:pPr>
      <w:bookmarkStart w:id="311" w:name="_Toc31552"/>
      <w:bookmarkStart w:id="312" w:name="_Toc48725387"/>
      <w:bookmarkStart w:id="313" w:name="_Toc30067"/>
      <w:bookmarkStart w:id="314" w:name="_Toc28050"/>
      <w:r>
        <w:rPr>
          <w:rFonts w:hint="eastAsia"/>
          <w:color w:val="auto"/>
          <w:highlight w:val="none"/>
        </w:rPr>
        <w:t>6.3从业时间</w:t>
      </w:r>
      <w:bookmarkEnd w:id="311"/>
      <w:bookmarkEnd w:id="312"/>
      <w:bookmarkEnd w:id="313"/>
      <w:bookmarkEnd w:id="314"/>
    </w:p>
    <w:p>
      <w:pPr>
        <w:rPr>
          <w:color w:val="auto"/>
          <w:highlight w:val="none"/>
        </w:rPr>
      </w:pPr>
      <w:r>
        <w:rPr>
          <w:rFonts w:hint="eastAsia" w:asciiTheme="minorEastAsia" w:hAnsiTheme="minorEastAsia"/>
          <w:color w:val="auto"/>
          <w:highlight w:val="none"/>
        </w:rPr>
        <w:t>部分从业人员从业时间较短，有</w:t>
      </w:r>
      <w:r>
        <w:rPr>
          <w:rFonts w:hint="eastAsia"/>
          <w:color w:val="auto"/>
          <w:highlight w:val="none"/>
        </w:rPr>
        <w:t>41.02%</w:t>
      </w:r>
      <w:r>
        <w:rPr>
          <w:rFonts w:hint="eastAsia" w:asciiTheme="minorEastAsia" w:hAnsiTheme="minorEastAsia"/>
          <w:color w:val="auto"/>
          <w:highlight w:val="none"/>
        </w:rPr>
        <w:t>的从业人员从业时间在1-3年，从业时间4-6年的占</w:t>
      </w:r>
      <w:r>
        <w:rPr>
          <w:rFonts w:hint="eastAsia"/>
          <w:color w:val="auto"/>
          <w:highlight w:val="none"/>
        </w:rPr>
        <w:t>38.96%</w:t>
      </w:r>
      <w:r>
        <w:rPr>
          <w:rFonts w:hint="eastAsia" w:asciiTheme="minorEastAsia" w:hAnsiTheme="minorEastAsia"/>
          <w:color w:val="auto"/>
          <w:highlight w:val="none"/>
        </w:rPr>
        <w:t>。</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095875"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8"/>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163</w:t>
      </w:r>
      <w:r>
        <w:rPr>
          <w:color w:val="auto"/>
          <w:sz w:val="24"/>
          <w:highlight w:val="none"/>
        </w:rPr>
        <w:fldChar w:fldCharType="end"/>
      </w:r>
      <w:bookmarkStart w:id="315" w:name="_Toc918"/>
      <w:bookmarkStart w:id="316" w:name="_Toc25165"/>
      <w:bookmarkStart w:id="317" w:name="_Toc14012"/>
      <w:r>
        <w:rPr>
          <w:rFonts w:hint="eastAsia"/>
          <w:color w:val="auto"/>
          <w:sz w:val="24"/>
          <w:highlight w:val="none"/>
        </w:rPr>
        <w:t>：从业人员网民从业时间分布图</w:t>
      </w:r>
      <w:bookmarkEnd w:id="315"/>
      <w:bookmarkEnd w:id="316"/>
      <w:bookmarkEnd w:id="317"/>
    </w:p>
    <w:p>
      <w:pPr>
        <w:ind w:firstLine="0" w:firstLineChars="0"/>
        <w:jc w:val="center"/>
        <w:rPr>
          <w:color w:val="auto"/>
          <w:highlight w:val="none"/>
        </w:rPr>
      </w:pPr>
      <w:r>
        <w:rPr>
          <w:rFonts w:hint="eastAsia" w:ascii="宋体" w:eastAsia="宋体"/>
          <w:color w:val="auto"/>
          <w:highlight w:val="none"/>
        </w:rPr>
        <w:t>（图表数据来源：从业人员版主问卷第3题：您在网络行业的从业时间？）</w:t>
      </w:r>
    </w:p>
    <w:p>
      <w:pPr>
        <w:pStyle w:val="6"/>
        <w:ind w:firstLine="360"/>
        <w:jc w:val="center"/>
        <w:rPr>
          <w:color w:val="auto"/>
          <w:highlight w:val="none"/>
        </w:rPr>
      </w:pPr>
    </w:p>
    <w:p>
      <w:pPr>
        <w:pStyle w:val="3"/>
        <w:ind w:firstLine="361" w:firstLineChars="150"/>
        <w:rPr>
          <w:color w:val="auto"/>
          <w:highlight w:val="none"/>
        </w:rPr>
      </w:pPr>
      <w:bookmarkStart w:id="318" w:name="_Toc29426"/>
      <w:bookmarkStart w:id="319" w:name="_Toc29788"/>
      <w:bookmarkStart w:id="320" w:name="_Toc11693"/>
      <w:bookmarkStart w:id="321" w:name="_Toc48725388"/>
      <w:r>
        <w:rPr>
          <w:rFonts w:hint="eastAsia"/>
          <w:color w:val="auto"/>
          <w:highlight w:val="none"/>
        </w:rPr>
        <w:t>6.4学历分布</w:t>
      </w:r>
      <w:bookmarkEnd w:id="318"/>
      <w:bookmarkEnd w:id="319"/>
      <w:bookmarkEnd w:id="320"/>
      <w:bookmarkEnd w:id="321"/>
    </w:p>
    <w:p>
      <w:pPr>
        <w:rPr>
          <w:color w:val="auto"/>
          <w:highlight w:val="none"/>
        </w:rPr>
      </w:pPr>
      <w:r>
        <w:rPr>
          <w:rFonts w:hint="eastAsia" w:asciiTheme="minorEastAsia" w:hAnsiTheme="minorEastAsia"/>
          <w:color w:val="auto"/>
          <w:highlight w:val="none"/>
        </w:rPr>
        <w:t>参与调查的从业人员中</w:t>
      </w:r>
      <w:r>
        <w:rPr>
          <w:rFonts w:hint="eastAsia"/>
          <w:color w:val="auto"/>
          <w:highlight w:val="none"/>
        </w:rPr>
        <w:t>大学本科</w:t>
      </w:r>
      <w:r>
        <w:rPr>
          <w:rFonts w:hint="eastAsia" w:asciiTheme="minorEastAsia" w:hAnsiTheme="minorEastAsia"/>
          <w:color w:val="auto"/>
          <w:highlight w:val="none"/>
        </w:rPr>
        <w:t>学历人数最多，占</w:t>
      </w:r>
      <w:r>
        <w:rPr>
          <w:rFonts w:hint="eastAsia"/>
          <w:color w:val="auto"/>
          <w:highlight w:val="none"/>
        </w:rPr>
        <w:t>30.12%</w:t>
      </w:r>
      <w:r>
        <w:rPr>
          <w:rFonts w:hint="eastAsia" w:asciiTheme="minorEastAsia" w:hAnsiTheme="minorEastAsia"/>
          <w:color w:val="auto"/>
          <w:highlight w:val="none"/>
        </w:rPr>
        <w:t>，其次是</w:t>
      </w:r>
      <w:r>
        <w:rPr>
          <w:rFonts w:hint="eastAsia"/>
          <w:color w:val="auto"/>
          <w:highlight w:val="none"/>
        </w:rPr>
        <w:t>大学专科</w:t>
      </w:r>
      <w:r>
        <w:rPr>
          <w:rFonts w:hint="eastAsia" w:asciiTheme="minorEastAsia" w:hAnsiTheme="minorEastAsia"/>
          <w:color w:val="auto"/>
          <w:highlight w:val="none"/>
        </w:rPr>
        <w:t>学历，占</w:t>
      </w:r>
      <w:r>
        <w:rPr>
          <w:rFonts w:hint="eastAsia"/>
          <w:color w:val="auto"/>
          <w:highlight w:val="none"/>
        </w:rPr>
        <w:t>28.37%</w:t>
      </w:r>
      <w:r>
        <w:rPr>
          <w:rFonts w:hint="eastAsia" w:asciiTheme="minorEastAsia" w:hAnsiTheme="minorEastAsia"/>
          <w:color w:val="auto"/>
          <w:highlight w:val="none"/>
        </w:rPr>
        <w:t>。大专以上学历占</w:t>
      </w:r>
      <w:r>
        <w:rPr>
          <w:rFonts w:hint="eastAsia"/>
          <w:color w:val="auto"/>
          <w:highlight w:val="none"/>
        </w:rPr>
        <w:t>41.51%</w:t>
      </w:r>
      <w:r>
        <w:rPr>
          <w:rFonts w:hint="eastAsia" w:asciiTheme="minorEastAsia" w:hAnsiTheme="minorEastAsia"/>
          <w:color w:val="auto"/>
          <w:highlight w:val="none"/>
        </w:rPr>
        <w:t>，在普通网民群体中受教育的程度相对来说不算低，但在IT领域里学历水平并不算高，大学本科、大学专科等学历的从业人员占比较高。</w:t>
      </w:r>
    </w:p>
    <w:p>
      <w:pPr>
        <w:pStyle w:val="14"/>
        <w:spacing w:before="0" w:beforeAutospacing="0" w:after="0" w:afterAutospacing="0" w:line="23" w:lineRule="atLeast"/>
        <w:jc w:val="center"/>
        <w:rPr>
          <w:color w:val="auto"/>
          <w:sz w:val="28"/>
          <w:highlight w:val="none"/>
        </w:rPr>
      </w:pPr>
      <w:r>
        <w:rPr>
          <w:rFonts w:ascii="等线" w:hAnsi="等线" w:eastAsia="等线" w:cs="等线"/>
          <w:color w:val="auto"/>
          <w:highlight w:val="none"/>
        </w:rPr>
        <w:drawing>
          <wp:inline distT="0" distB="0" distL="0" distR="0">
            <wp:extent cx="5095875" cy="361950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9"/>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164</w:t>
      </w:r>
      <w:r>
        <w:rPr>
          <w:color w:val="auto"/>
          <w:sz w:val="24"/>
          <w:highlight w:val="none"/>
        </w:rPr>
        <w:fldChar w:fldCharType="end"/>
      </w:r>
      <w:bookmarkStart w:id="322" w:name="_Toc13038"/>
      <w:bookmarkStart w:id="323" w:name="_Toc23926"/>
      <w:bookmarkStart w:id="324" w:name="_Toc3467"/>
      <w:r>
        <w:rPr>
          <w:rFonts w:hint="eastAsia"/>
          <w:color w:val="auto"/>
          <w:sz w:val="24"/>
          <w:highlight w:val="none"/>
        </w:rPr>
        <w:t>：从业人员学历分布图</w:t>
      </w:r>
      <w:bookmarkEnd w:id="322"/>
      <w:bookmarkEnd w:id="323"/>
      <w:bookmarkEnd w:id="324"/>
    </w:p>
    <w:p>
      <w:pPr>
        <w:ind w:firstLine="0" w:firstLineChars="0"/>
        <w:jc w:val="center"/>
        <w:rPr>
          <w:color w:val="auto"/>
          <w:highlight w:val="none"/>
        </w:rPr>
      </w:pPr>
      <w:r>
        <w:rPr>
          <w:rFonts w:hint="eastAsia" w:ascii="宋体" w:eastAsia="宋体"/>
          <w:color w:val="auto"/>
          <w:highlight w:val="none"/>
        </w:rPr>
        <w:t>（图表数据来源：从业人员版主问卷第4题：您的学历？）</w:t>
      </w:r>
    </w:p>
    <w:p>
      <w:pPr>
        <w:pStyle w:val="6"/>
        <w:jc w:val="center"/>
        <w:rPr>
          <w:color w:val="auto"/>
          <w:sz w:val="24"/>
          <w:highlight w:val="none"/>
        </w:rPr>
      </w:pPr>
    </w:p>
    <w:p>
      <w:pPr>
        <w:pStyle w:val="3"/>
        <w:ind w:firstLine="361" w:firstLineChars="150"/>
        <w:rPr>
          <w:color w:val="auto"/>
          <w:highlight w:val="none"/>
        </w:rPr>
      </w:pPr>
      <w:bookmarkStart w:id="325" w:name="_Toc48725389"/>
      <w:bookmarkStart w:id="326" w:name="_Toc4898"/>
      <w:bookmarkStart w:id="327" w:name="_Toc13067"/>
      <w:bookmarkStart w:id="328" w:name="_Toc8458"/>
      <w:r>
        <w:rPr>
          <w:rFonts w:hint="eastAsia"/>
          <w:color w:val="auto"/>
          <w:highlight w:val="none"/>
        </w:rPr>
        <w:t>6.5工作单位</w:t>
      </w:r>
      <w:bookmarkEnd w:id="325"/>
      <w:bookmarkEnd w:id="326"/>
      <w:bookmarkEnd w:id="327"/>
      <w:bookmarkEnd w:id="328"/>
    </w:p>
    <w:p>
      <w:pPr>
        <w:rPr>
          <w:color w:val="auto"/>
          <w:highlight w:val="none"/>
        </w:rPr>
      </w:pPr>
      <w:r>
        <w:rPr>
          <w:rFonts w:hint="eastAsia" w:asciiTheme="minorEastAsia" w:hAnsiTheme="minorEastAsia"/>
          <w:color w:val="auto"/>
          <w:highlight w:val="none"/>
        </w:rPr>
        <w:t>参与调查的从业人员的工作单位以</w:t>
      </w:r>
      <w:r>
        <w:rPr>
          <w:rFonts w:hint="eastAsia"/>
          <w:color w:val="auto"/>
          <w:highlight w:val="none"/>
        </w:rPr>
        <w:t>一般互联网用户单位</w:t>
      </w:r>
      <w:r>
        <w:rPr>
          <w:rFonts w:hint="eastAsia" w:asciiTheme="minorEastAsia" w:hAnsiTheme="minorEastAsia"/>
          <w:color w:val="auto"/>
          <w:highlight w:val="none"/>
        </w:rPr>
        <w:t>和</w:t>
      </w:r>
      <w:r>
        <w:rPr>
          <w:rFonts w:hint="eastAsia"/>
          <w:color w:val="auto"/>
          <w:highlight w:val="none"/>
        </w:rPr>
        <w:t>国有企事业单位用户</w:t>
      </w:r>
      <w:r>
        <w:rPr>
          <w:rFonts w:hint="eastAsia" w:asciiTheme="minorEastAsia" w:hAnsiTheme="minorEastAsia"/>
          <w:color w:val="auto"/>
          <w:highlight w:val="none"/>
        </w:rPr>
        <w:t>单位最多，分别为</w:t>
      </w:r>
      <w:r>
        <w:rPr>
          <w:rFonts w:hint="eastAsia"/>
          <w:color w:val="auto"/>
          <w:highlight w:val="none"/>
        </w:rPr>
        <w:t>43.14%</w:t>
      </w:r>
      <w:r>
        <w:rPr>
          <w:rFonts w:hint="eastAsia" w:asciiTheme="minorEastAsia" w:hAnsiTheme="minorEastAsia"/>
          <w:color w:val="auto"/>
          <w:highlight w:val="none"/>
        </w:rPr>
        <w:t>和</w:t>
      </w:r>
      <w:r>
        <w:rPr>
          <w:rFonts w:hint="eastAsia"/>
          <w:color w:val="auto"/>
          <w:highlight w:val="none"/>
        </w:rPr>
        <w:t>15.64%</w:t>
      </w:r>
      <w:r>
        <w:rPr>
          <w:rFonts w:hint="eastAsia" w:asciiTheme="minorEastAsia" w:hAnsiTheme="minorEastAsia"/>
          <w:color w:val="auto"/>
          <w:highlight w:val="none"/>
        </w:rPr>
        <w:t>，其次是</w:t>
      </w:r>
      <w:r>
        <w:rPr>
          <w:rFonts w:hint="eastAsia"/>
          <w:color w:val="auto"/>
          <w:highlight w:val="none"/>
        </w:rPr>
        <w:t>行业协会与中介机构</w:t>
      </w:r>
      <w:r>
        <w:rPr>
          <w:rFonts w:hint="eastAsia" w:asciiTheme="minorEastAsia" w:hAnsiTheme="minorEastAsia"/>
          <w:color w:val="auto"/>
          <w:highlight w:val="none"/>
        </w:rPr>
        <w:t>占</w:t>
      </w:r>
      <w:r>
        <w:rPr>
          <w:rFonts w:hint="eastAsia"/>
          <w:color w:val="auto"/>
          <w:highlight w:val="none"/>
        </w:rPr>
        <w:t>14.34%</w:t>
      </w:r>
      <w:r>
        <w:rPr>
          <w:rFonts w:hint="eastAsia" w:asciiTheme="minorEastAsia" w:hAnsiTheme="minorEastAsia"/>
          <w:color w:val="auto"/>
          <w:highlight w:val="none"/>
        </w:rPr>
        <w:t>，</w:t>
      </w:r>
      <w:r>
        <w:rPr>
          <w:rFonts w:hint="eastAsia"/>
          <w:color w:val="auto"/>
          <w:highlight w:val="none"/>
        </w:rPr>
        <w:t>网络服务营运商（指提供网络接入、数据中心、内容分发、域名服务、互联网信息服务、公共上网服务及其他互联网服务的单位）</w:t>
      </w:r>
      <w:r>
        <w:rPr>
          <w:rFonts w:hint="eastAsia" w:asciiTheme="minorEastAsia" w:hAnsiTheme="minorEastAsia"/>
          <w:color w:val="auto"/>
          <w:highlight w:val="none"/>
        </w:rPr>
        <w:t>占</w:t>
      </w:r>
      <w:r>
        <w:rPr>
          <w:rFonts w:hint="eastAsia"/>
          <w:color w:val="auto"/>
          <w:highlight w:val="none"/>
        </w:rPr>
        <w:t>12%</w:t>
      </w:r>
      <w:r>
        <w:rPr>
          <w:rFonts w:hint="eastAsia" w:asciiTheme="minorEastAsia" w:hAnsiTheme="minorEastAsia"/>
          <w:color w:val="auto"/>
          <w:highlight w:val="none"/>
        </w:rPr>
        <w:t>，</w:t>
      </w:r>
      <w:r>
        <w:rPr>
          <w:rFonts w:hint="eastAsia"/>
          <w:color w:val="auto"/>
          <w:highlight w:val="none"/>
        </w:rPr>
        <w:t>政府网络安全监管机构</w:t>
      </w:r>
      <w:r>
        <w:rPr>
          <w:rFonts w:hint="eastAsia" w:asciiTheme="minorEastAsia" w:hAnsiTheme="minorEastAsia"/>
          <w:color w:val="auto"/>
          <w:highlight w:val="none"/>
        </w:rPr>
        <w:t>占</w:t>
      </w:r>
      <w:r>
        <w:rPr>
          <w:rFonts w:hint="eastAsia"/>
          <w:color w:val="auto"/>
          <w:highlight w:val="none"/>
        </w:rPr>
        <w:t>6.1%</w:t>
      </w:r>
      <w:r>
        <w:rPr>
          <w:rFonts w:hint="eastAsia" w:asciiTheme="minorEastAsia" w:hAnsiTheme="minorEastAsia"/>
          <w:color w:val="auto"/>
          <w:highlight w:val="none"/>
        </w:rPr>
        <w:t>。</w:t>
      </w:r>
      <w:r>
        <w:rPr>
          <w:rFonts w:hint="eastAsia"/>
          <w:b/>
          <w:bCs/>
          <w:color w:val="auto"/>
          <w:highlight w:val="none"/>
        </w:rPr>
        <w:t>与全国数据相比，网络服务营运商（指提供网络接入、数据中心、内容分发、域名服务、互联网信息服务、公共上网服务及其他互联网服务的单位）的人员比例要低3.64个百分点,行业协会与中介机构的人员比例要高6.01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095875"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90"/>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165</w:t>
      </w:r>
      <w:r>
        <w:rPr>
          <w:color w:val="auto"/>
          <w:sz w:val="24"/>
          <w:highlight w:val="none"/>
        </w:rPr>
        <w:fldChar w:fldCharType="end"/>
      </w:r>
      <w:bookmarkStart w:id="329" w:name="_Toc23253"/>
      <w:bookmarkStart w:id="330" w:name="_Toc29780"/>
      <w:bookmarkStart w:id="331" w:name="_Toc24270"/>
      <w:r>
        <w:rPr>
          <w:rFonts w:hint="eastAsia"/>
          <w:color w:val="auto"/>
          <w:sz w:val="24"/>
          <w:highlight w:val="none"/>
        </w:rPr>
        <w:t>：</w:t>
      </w:r>
      <w:r>
        <w:rPr>
          <w:color w:val="auto"/>
          <w:sz w:val="24"/>
          <w:highlight w:val="none"/>
        </w:rPr>
        <w:t>从业人员工作单位分布占比</w:t>
      </w:r>
      <w:bookmarkEnd w:id="329"/>
      <w:bookmarkEnd w:id="330"/>
      <w:bookmarkEnd w:id="331"/>
    </w:p>
    <w:p>
      <w:pPr>
        <w:ind w:firstLine="0" w:firstLineChars="0"/>
        <w:jc w:val="center"/>
        <w:rPr>
          <w:rFonts w:ascii="宋体" w:eastAsia="宋体"/>
          <w:color w:val="auto"/>
          <w:highlight w:val="none"/>
        </w:rPr>
      </w:pPr>
      <w:r>
        <w:rPr>
          <w:rFonts w:hint="eastAsia" w:ascii="宋体" w:eastAsia="宋体"/>
          <w:color w:val="auto"/>
          <w:highlight w:val="none"/>
        </w:rPr>
        <w:t>（图表数据来源：从业人员版主问卷第5题：您的工作单位属于？）</w:t>
      </w:r>
    </w:p>
    <w:p>
      <w:pPr>
        <w:pStyle w:val="6"/>
        <w:ind w:firstLine="0" w:firstLineChars="0"/>
        <w:rPr>
          <w:color w:val="auto"/>
          <w:sz w:val="24"/>
          <w:highlight w:val="none"/>
        </w:rPr>
      </w:pPr>
    </w:p>
    <w:p>
      <w:pPr>
        <w:pStyle w:val="2"/>
        <w:rPr>
          <w:color w:val="auto"/>
          <w:highlight w:val="none"/>
        </w:rPr>
      </w:pPr>
      <w:bookmarkStart w:id="332" w:name="_Toc17862"/>
      <w:bookmarkStart w:id="333" w:name="_Toc48725391"/>
      <w:bookmarkStart w:id="334" w:name="_Toc23974"/>
      <w:bookmarkStart w:id="335" w:name="_Toc1733"/>
      <w:r>
        <w:rPr>
          <w:rFonts w:hint="eastAsia"/>
          <w:color w:val="auto"/>
          <w:highlight w:val="none"/>
        </w:rPr>
        <w:t>七、网络安全共性问题</w:t>
      </w:r>
      <w:bookmarkEnd w:id="332"/>
      <w:bookmarkEnd w:id="333"/>
      <w:bookmarkEnd w:id="334"/>
      <w:bookmarkEnd w:id="335"/>
    </w:p>
    <w:p>
      <w:pPr>
        <w:pStyle w:val="3"/>
        <w:rPr>
          <w:color w:val="auto"/>
          <w:highlight w:val="none"/>
        </w:rPr>
      </w:pPr>
      <w:bookmarkStart w:id="336" w:name="_Toc48725392"/>
      <w:bookmarkStart w:id="337" w:name="_Toc7299"/>
      <w:bookmarkStart w:id="338" w:name="_Toc32727"/>
      <w:bookmarkStart w:id="339" w:name="_Toc370"/>
      <w:r>
        <w:rPr>
          <w:rFonts w:hint="eastAsia"/>
          <w:color w:val="auto"/>
          <w:highlight w:val="none"/>
        </w:rPr>
        <w:t>7.1安全感总体感受</w:t>
      </w:r>
      <w:bookmarkEnd w:id="336"/>
      <w:bookmarkEnd w:id="337"/>
      <w:bookmarkEnd w:id="338"/>
      <w:bookmarkEnd w:id="339"/>
    </w:p>
    <w:p>
      <w:pPr>
        <w:rPr>
          <w:rFonts w:ascii="宋体" w:hAnsi="宋体" w:eastAsia="宋体"/>
          <w:color w:val="auto"/>
          <w:highlight w:val="none"/>
        </w:rPr>
      </w:pPr>
      <w:r>
        <w:rPr>
          <w:rFonts w:hint="eastAsia" w:ascii="宋体" w:hAnsi="宋体" w:eastAsia="宋体"/>
          <w:color w:val="auto"/>
          <w:highlight w:val="none"/>
        </w:rPr>
        <w:t>（1）2021年从业人员网民网络安全感评价</w:t>
      </w:r>
    </w:p>
    <w:p>
      <w:pPr>
        <w:rPr>
          <w:rFonts w:asciiTheme="minorEastAsia" w:hAnsiTheme="minorEastAsia"/>
          <w:color w:val="auto"/>
          <w:highlight w:val="none"/>
        </w:rPr>
      </w:pPr>
      <w:r>
        <w:rPr>
          <w:rFonts w:hint="eastAsia" w:asciiTheme="minorEastAsia" w:hAnsiTheme="minorEastAsia"/>
          <w:color w:val="auto"/>
          <w:highlight w:val="none"/>
        </w:rPr>
        <w:t>超过六成参与调查的从业人员网民对使用网络时的总体安全感觉是安全或非常安全的。其中感到安全占18.58%，非常安全占46.27%，两者相加占64.85%。评价一般的占15.44%，持中间的评价占第三位，显示有接近两成的网民对网络安全持保留态度。在负面评价方面，持不安全评价的占</w:t>
      </w:r>
      <w:r>
        <w:rPr>
          <w:rFonts w:hint="eastAsia"/>
          <w:color w:val="auto"/>
          <w:highlight w:val="none"/>
        </w:rPr>
        <w:t>17.76%</w:t>
      </w:r>
      <w:r>
        <w:rPr>
          <w:rFonts w:hint="eastAsia" w:asciiTheme="minorEastAsia" w:hAnsiTheme="minorEastAsia"/>
          <w:color w:val="auto"/>
          <w:highlight w:val="none"/>
        </w:rPr>
        <w:t>，非常不安全的评价占</w:t>
      </w:r>
      <w:r>
        <w:rPr>
          <w:rFonts w:hint="eastAsia"/>
          <w:color w:val="auto"/>
          <w:highlight w:val="none"/>
        </w:rPr>
        <w:t>1.95%</w:t>
      </w:r>
      <w:r>
        <w:rPr>
          <w:rFonts w:hint="eastAsia" w:asciiTheme="minorEastAsia" w:hAnsiTheme="minorEastAsia"/>
          <w:color w:val="auto"/>
          <w:highlight w:val="none"/>
        </w:rPr>
        <w:t>，两者相加，持不安全评价或非常不安全评价的占</w:t>
      </w:r>
      <w:r>
        <w:rPr>
          <w:rFonts w:hint="eastAsia"/>
          <w:color w:val="auto"/>
          <w:highlight w:val="none"/>
        </w:rPr>
        <w:t>19.71%</w:t>
      </w:r>
      <w:r>
        <w:rPr>
          <w:rFonts w:hint="eastAsia" w:asciiTheme="minorEastAsia" w:hAnsiTheme="minorEastAsia"/>
          <w:color w:val="auto"/>
          <w:highlight w:val="none"/>
        </w:rPr>
        <w:t>。</w:t>
      </w:r>
      <w:r>
        <w:rPr>
          <w:rFonts w:hint="eastAsia"/>
          <w:b/>
          <w:bCs/>
          <w:color w:val="auto"/>
          <w:highlight w:val="none"/>
        </w:rPr>
        <w:t>相较于全国数据，排名基本一致。</w:t>
      </w:r>
    </w:p>
    <w:p>
      <w:pPr>
        <w:pStyle w:val="14"/>
        <w:spacing w:before="0" w:beforeAutospacing="0" w:after="0" w:afterAutospacing="0" w:line="23" w:lineRule="atLeast"/>
        <w:jc w:val="center"/>
        <w:rPr>
          <w:color w:val="auto"/>
          <w:sz w:val="28"/>
          <w:highlight w:val="none"/>
        </w:rPr>
      </w:pPr>
      <w:r>
        <w:rPr>
          <w:rFonts w:ascii="等线" w:hAnsi="等线" w:eastAsia="等线" w:cs="等线"/>
          <w:color w:val="auto"/>
          <w:highlight w:val="none"/>
        </w:rPr>
        <w:drawing>
          <wp:inline distT="0" distB="0" distL="0" distR="0">
            <wp:extent cx="5095875" cy="361950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1"/>
                    <a:stretch>
                      <a:fillRect/>
                    </a:stretch>
                  </pic:blipFill>
                  <pic:spPr>
                    <a:xfrm>
                      <a:off x="0" y="0"/>
                      <a:ext cx="5095875" cy="3619500"/>
                    </a:xfrm>
                    <a:prstGeom prst="rect">
                      <a:avLst/>
                    </a:prstGeom>
                  </pic:spPr>
                </pic:pic>
              </a:graphicData>
            </a:graphic>
          </wp:inline>
        </w:drawing>
      </w:r>
    </w:p>
    <w:p>
      <w:pPr>
        <w:ind w:firstLine="360" w:firstLineChars="150"/>
        <w:jc w:val="center"/>
        <w:rPr>
          <w:rFonts w:ascii="宋体" w:eastAsia="宋体"/>
          <w:color w:val="auto"/>
          <w:highlight w:val="none"/>
        </w:rPr>
      </w:pPr>
      <w:r>
        <w:rPr>
          <w:rFonts w:hint="eastAsia" w:asci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166</w:t>
      </w:r>
      <w:r>
        <w:rPr>
          <w:color w:val="auto"/>
          <w:highlight w:val="none"/>
        </w:rPr>
        <w:fldChar w:fldCharType="end"/>
      </w:r>
      <w:bookmarkStart w:id="340" w:name="_Toc28977"/>
      <w:bookmarkStart w:id="341" w:name="_Toc29306"/>
      <w:bookmarkStart w:id="342" w:name="_Toc29671"/>
      <w:r>
        <w:rPr>
          <w:rFonts w:hint="eastAsia" w:ascii="宋体" w:eastAsia="宋体"/>
          <w:color w:val="auto"/>
          <w:highlight w:val="none"/>
        </w:rPr>
        <w:t>：</w:t>
      </w:r>
      <w:r>
        <w:rPr>
          <w:rFonts w:ascii="宋体" w:eastAsia="宋体"/>
          <w:color w:val="auto"/>
          <w:highlight w:val="none"/>
        </w:rPr>
        <w:t>从业人员网民安全感评价分布图</w:t>
      </w:r>
      <w:bookmarkEnd w:id="340"/>
      <w:bookmarkEnd w:id="341"/>
      <w:bookmarkEnd w:id="342"/>
    </w:p>
    <w:p>
      <w:pPr>
        <w:ind w:firstLine="0" w:firstLineChars="0"/>
        <w:jc w:val="left"/>
        <w:rPr>
          <w:rFonts w:ascii="宋体" w:eastAsia="宋体"/>
          <w:color w:val="auto"/>
          <w:highlight w:val="none"/>
        </w:rPr>
      </w:pPr>
      <w:r>
        <w:rPr>
          <w:rFonts w:hint="eastAsia" w:ascii="宋体" w:eastAsia="宋体"/>
          <w:color w:val="auto"/>
          <w:highlight w:val="none"/>
        </w:rPr>
        <w:t>（图表数据来源：从业人员版主问卷第6题：您认为当前网络安全状况如何？）</w:t>
      </w:r>
    </w:p>
    <w:p>
      <w:pPr>
        <w:ind w:firstLine="270" w:firstLineChars="150"/>
        <w:jc w:val="center"/>
        <w:rPr>
          <w:rFonts w:ascii="宋体" w:eastAsia="宋体"/>
          <w:color w:val="auto"/>
          <w:sz w:val="18"/>
          <w:szCs w:val="18"/>
          <w:highlight w:val="none"/>
        </w:rPr>
      </w:pPr>
    </w:p>
    <w:p>
      <w:pPr>
        <w:rPr>
          <w:rFonts w:ascii="宋体" w:hAnsi="宋体" w:eastAsia="宋体"/>
          <w:color w:val="auto"/>
          <w:highlight w:val="none"/>
        </w:rPr>
      </w:pPr>
      <w:r>
        <w:rPr>
          <w:rFonts w:hint="eastAsia" w:ascii="宋体" w:hAnsi="宋体" w:eastAsia="宋体"/>
          <w:color w:val="auto"/>
          <w:highlight w:val="none"/>
        </w:rPr>
        <w:t>与2020年安徽从业人员对网络安全感的评价数据相比，2021年从业人员的网络安全感有所提高。认为网络非常安全的从业人员为46.27%，比去年高36.93个百分点；认为网络安全一般的比例，比去年有所下降。</w:t>
      </w:r>
    </w:p>
    <w:p>
      <w:pPr>
        <w:rPr>
          <w:rFonts w:ascii="宋体" w:hAnsi="宋体" w:eastAsia="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（2）从业人员对网络安全感的变化的评价</w:t>
      </w:r>
    </w:p>
    <w:p>
      <w:pPr>
        <w:rPr>
          <w:rFonts w:asciiTheme="minorEastAsia" w:hAnsiTheme="minorEastAsia"/>
          <w:color w:val="auto"/>
          <w:szCs w:val="18"/>
          <w:highlight w:val="none"/>
        </w:rPr>
      </w:pPr>
      <w:r>
        <w:rPr>
          <w:rFonts w:hint="eastAsia" w:asciiTheme="minorEastAsia" w:hAnsiTheme="minorEastAsia"/>
          <w:color w:val="auto"/>
          <w:highlight w:val="none"/>
        </w:rPr>
        <w:t>从业人员认为与去年相比，网络安全感</w:t>
      </w:r>
      <w:r>
        <w:rPr>
          <w:rFonts w:hint="eastAsia" w:ascii="宋体" w:hAnsi="宋体" w:eastAsia="宋体"/>
          <w:color w:val="auto"/>
          <w:highlight w:val="none"/>
        </w:rPr>
        <w:t>有较明显的提升。其中,71.01%的网民认为网络安全感有明显改善，18.38%网民认为有略有改善，两者相加达89.39%，接近九成从业人员网民认为网络安全感</w:t>
      </w:r>
      <w:r>
        <w:rPr>
          <w:rFonts w:hint="eastAsia" w:asciiTheme="minorEastAsia" w:hAnsiTheme="minorEastAsia"/>
          <w:color w:val="auto"/>
          <w:highlight w:val="none"/>
        </w:rPr>
        <w:t>有提升。</w:t>
      </w:r>
      <w:r>
        <w:rPr>
          <w:rFonts w:hint="eastAsia"/>
          <w:b/>
          <w:bCs/>
          <w:color w:val="auto"/>
          <w:highlight w:val="none"/>
        </w:rPr>
        <w:t>相较于全国数据，本题的排名完全一致。</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095875" cy="361950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2"/>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color w:val="auto"/>
          <w:highlight w:val="none"/>
        </w:rPr>
      </w:pPr>
      <w:r>
        <w:rPr>
          <w:rFonts w:hint="eastAsia" w:asciiTheme="minorEastAsia" w:hAnsiTheme="minorEastAsia"/>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167</w:t>
      </w:r>
      <w:r>
        <w:rPr>
          <w:color w:val="auto"/>
          <w:highlight w:val="none"/>
        </w:rPr>
        <w:fldChar w:fldCharType="end"/>
      </w:r>
      <w:bookmarkStart w:id="343" w:name="_Toc2148"/>
      <w:bookmarkStart w:id="344" w:name="_Toc24363"/>
      <w:bookmarkStart w:id="345" w:name="_Toc23034"/>
      <w:r>
        <w:rPr>
          <w:rFonts w:hint="eastAsia" w:asciiTheme="minorEastAsia" w:hAnsiTheme="minorEastAsia"/>
          <w:color w:val="auto"/>
          <w:highlight w:val="none"/>
        </w:rPr>
        <w:t>：</w:t>
      </w:r>
      <w:r>
        <w:rPr>
          <w:rFonts w:asciiTheme="minorEastAsia" w:hAnsiTheme="minorEastAsia"/>
          <w:color w:val="auto"/>
          <w:highlight w:val="none"/>
        </w:rPr>
        <w:t>从业人员网民安全感变化评价图</w:t>
      </w:r>
      <w:bookmarkEnd w:id="343"/>
      <w:bookmarkEnd w:id="344"/>
      <w:bookmarkEnd w:id="345"/>
    </w:p>
    <w:p>
      <w:pPr>
        <w:ind w:firstLine="0" w:firstLineChars="0"/>
        <w:jc w:val="left"/>
        <w:rPr>
          <w:rFonts w:asciiTheme="minorEastAsia" w:hAnsiTheme="minorEastAsia"/>
          <w:color w:val="auto"/>
          <w:szCs w:val="18"/>
          <w:highlight w:val="none"/>
        </w:rPr>
      </w:pPr>
      <w:r>
        <w:rPr>
          <w:rFonts w:hint="eastAsia" w:asciiTheme="minorEastAsia" w:hAnsiTheme="minorEastAsia"/>
          <w:color w:val="auto"/>
          <w:szCs w:val="18"/>
          <w:highlight w:val="none"/>
        </w:rPr>
        <w:t>（图表数据来源：从业人员版一级问卷第7题：与去年相比，您使用网络时安全感是否有变化？）</w:t>
      </w:r>
    </w:p>
    <w:p>
      <w:pPr>
        <w:jc w:val="left"/>
        <w:rPr>
          <w:rFonts w:asciiTheme="minorEastAsia" w:hAnsiTheme="minorEastAsia"/>
          <w:color w:val="auto"/>
          <w:szCs w:val="18"/>
          <w:highlight w:val="none"/>
        </w:rPr>
      </w:pPr>
    </w:p>
    <w:p>
      <w:pPr>
        <w:pStyle w:val="3"/>
        <w:rPr>
          <w:color w:val="auto"/>
          <w:highlight w:val="none"/>
        </w:rPr>
      </w:pPr>
      <w:bookmarkStart w:id="346" w:name="_Toc17728"/>
      <w:bookmarkStart w:id="347" w:name="_Toc19236"/>
      <w:bookmarkStart w:id="348" w:name="_Toc80"/>
      <w:bookmarkStart w:id="349" w:name="_Toc48725393"/>
      <w:bookmarkStart w:id="350" w:name="_Toc19207414"/>
      <w:r>
        <w:rPr>
          <w:rFonts w:hint="eastAsia"/>
          <w:color w:val="auto"/>
          <w:highlight w:val="none"/>
        </w:rPr>
        <w:t>7.2网络安全态势感受</w:t>
      </w:r>
      <w:bookmarkEnd w:id="346"/>
      <w:bookmarkEnd w:id="347"/>
      <w:bookmarkEnd w:id="348"/>
      <w:bookmarkEnd w:id="349"/>
      <w:bookmarkEnd w:id="350"/>
    </w:p>
    <w:p>
      <w:pPr>
        <w:pStyle w:val="6"/>
        <w:jc w:val="left"/>
        <w:rPr>
          <w:rFonts w:hAnsi="宋体"/>
          <w:color w:val="auto"/>
          <w:highlight w:val="none"/>
        </w:rPr>
      </w:pPr>
      <w:r>
        <w:rPr>
          <w:rFonts w:hint="eastAsia" w:asciiTheme="minorEastAsia" w:hAnsiTheme="minorEastAsia" w:eastAsiaTheme="minorEastAsia"/>
          <w:color w:val="auto"/>
          <w:sz w:val="24"/>
          <w:highlight w:val="none"/>
        </w:rPr>
        <w:t>（1）工作中最常面对的网络安全威胁遇见率</w:t>
      </w:r>
    </w:p>
    <w:p>
      <w:pPr>
        <w:rPr>
          <w:rFonts w:asciiTheme="minorEastAsia" w:hAnsiTheme="minorEastAsia"/>
          <w:color w:val="auto"/>
          <w:szCs w:val="18"/>
          <w:highlight w:val="none"/>
        </w:rPr>
      </w:pPr>
      <w:r>
        <w:rPr>
          <w:rFonts w:hint="eastAsia"/>
          <w:color w:val="auto"/>
          <w:highlight w:val="none"/>
        </w:rPr>
        <w:t>51.24%</w:t>
      </w:r>
      <w:r>
        <w:rPr>
          <w:rFonts w:hint="eastAsia" w:asciiTheme="minorEastAsia" w:hAnsiTheme="minorEastAsia"/>
          <w:color w:val="auto"/>
          <w:highlight w:val="none"/>
        </w:rPr>
        <w:t>的从业人员在工作中最常遇到的网络安全问题是</w:t>
      </w:r>
      <w:r>
        <w:rPr>
          <w:rFonts w:hint="eastAsia"/>
          <w:color w:val="auto"/>
          <w:highlight w:val="none"/>
        </w:rPr>
        <w:t>安全隐患（硬件漏洞、代码漏洞、业务逻辑漏洞、弱口令、后门等）</w:t>
      </w:r>
      <w:r>
        <w:rPr>
          <w:rFonts w:hint="eastAsia" w:asciiTheme="minorEastAsia" w:hAnsiTheme="minorEastAsia"/>
          <w:color w:val="auto"/>
          <w:highlight w:val="none"/>
        </w:rPr>
        <w:t>，</w:t>
      </w:r>
      <w:r>
        <w:rPr>
          <w:rFonts w:hint="eastAsia"/>
          <w:color w:val="auto"/>
          <w:highlight w:val="none"/>
        </w:rPr>
        <w:t>46.3%</w:t>
      </w:r>
      <w:r>
        <w:rPr>
          <w:rFonts w:hint="eastAsia" w:asciiTheme="minorEastAsia" w:hAnsiTheme="minorEastAsia"/>
          <w:color w:val="auto"/>
          <w:highlight w:val="none"/>
        </w:rPr>
        <w:t>从业人员遇见</w:t>
      </w:r>
      <w:r>
        <w:rPr>
          <w:rFonts w:hint="eastAsia"/>
          <w:color w:val="auto"/>
          <w:highlight w:val="none"/>
        </w:rPr>
        <w:t>恶意程序（勒索病毒、挖矿勒索、供应链木马、蠕虫病毒、僵尸网络等）</w:t>
      </w:r>
      <w:r>
        <w:rPr>
          <w:rFonts w:hint="eastAsia" w:asciiTheme="minorEastAsia" w:hAnsiTheme="minorEastAsia"/>
          <w:color w:val="auto"/>
          <w:highlight w:val="none"/>
        </w:rPr>
        <w:t>，</w:t>
      </w:r>
      <w:r>
        <w:rPr>
          <w:rFonts w:hint="eastAsia"/>
          <w:color w:val="auto"/>
          <w:highlight w:val="none"/>
        </w:rPr>
        <w:t>安全事件（主机受控、数据泄露、网页篡改、网络监听等）</w:t>
      </w:r>
      <w:r>
        <w:rPr>
          <w:rFonts w:hint="eastAsia" w:asciiTheme="minorEastAsia" w:hAnsiTheme="minorEastAsia"/>
          <w:color w:val="auto"/>
          <w:highlight w:val="none"/>
        </w:rPr>
        <w:t>遇见率为</w:t>
      </w:r>
      <w:r>
        <w:rPr>
          <w:rFonts w:hint="eastAsia"/>
          <w:color w:val="auto"/>
          <w:highlight w:val="none"/>
        </w:rPr>
        <w:t>36.62%</w:t>
      </w:r>
      <w:r>
        <w:rPr>
          <w:rFonts w:hint="eastAsia" w:asciiTheme="minorEastAsia" w:hAnsiTheme="minorEastAsia"/>
          <w:color w:val="auto"/>
          <w:highlight w:val="none"/>
        </w:rPr>
        <w:t>，</w:t>
      </w:r>
      <w:r>
        <w:rPr>
          <w:rFonts w:hint="eastAsia"/>
          <w:color w:val="auto"/>
          <w:highlight w:val="none"/>
        </w:rPr>
        <w:t>恶意网络资源（恶意IP地址、恶意域名、恶意URL、网络钓鱼等）</w:t>
      </w:r>
      <w:r>
        <w:rPr>
          <w:rFonts w:hint="eastAsia" w:asciiTheme="minorEastAsia" w:hAnsiTheme="minorEastAsia"/>
          <w:color w:val="auto"/>
          <w:highlight w:val="none"/>
        </w:rPr>
        <w:t>遇见率为</w:t>
      </w:r>
      <w:r>
        <w:rPr>
          <w:rFonts w:hint="eastAsia"/>
          <w:color w:val="auto"/>
          <w:highlight w:val="none"/>
        </w:rPr>
        <w:t>28.83%</w:t>
      </w:r>
      <w:r>
        <w:rPr>
          <w:rFonts w:hint="eastAsia" w:asciiTheme="minorEastAsia" w:hAnsiTheme="minorEastAsia"/>
          <w:color w:val="auto"/>
          <w:highlight w:val="none"/>
        </w:rPr>
        <w:t>。</w:t>
      </w:r>
      <w:r>
        <w:rPr>
          <w:rFonts w:hint="eastAsia"/>
          <w:b/>
          <w:bCs/>
          <w:color w:val="auto"/>
          <w:highlight w:val="none"/>
        </w:rPr>
        <w:t>与全国数据相比，恶意网络资源（恶意IP地址、恶意域名、恶意URL、网络钓鱼等）的人员比例要低4.98个百分点,安全隐患（硬件漏洞、代码漏洞、业务逻辑漏洞、弱口令、后门等）的人员比例要高6.28个百分点。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095875"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3"/>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168</w:t>
      </w:r>
      <w:r>
        <w:rPr>
          <w:color w:val="auto"/>
          <w:sz w:val="24"/>
          <w:highlight w:val="none"/>
        </w:rPr>
        <w:fldChar w:fldCharType="end"/>
      </w:r>
      <w:bookmarkStart w:id="351" w:name="_Toc7342"/>
      <w:bookmarkStart w:id="352" w:name="_Toc31699"/>
      <w:bookmarkStart w:id="353" w:name="_Toc32208"/>
      <w:r>
        <w:rPr>
          <w:rFonts w:hint="eastAsia" w:asciiTheme="minorEastAsia" w:hAnsiTheme="minorEastAsia" w:eastAsiaTheme="minorEastAsia"/>
          <w:color w:val="auto"/>
          <w:sz w:val="24"/>
          <w:highlight w:val="none"/>
        </w:rPr>
        <w:t>：</w:t>
      </w:r>
      <w:bookmarkEnd w:id="351"/>
      <w:bookmarkEnd w:id="352"/>
      <w:r>
        <w:rPr>
          <w:rFonts w:hint="eastAsia" w:asciiTheme="minorEastAsia" w:hAnsiTheme="minorEastAsia" w:eastAsiaTheme="minorEastAsia"/>
          <w:color w:val="auto"/>
          <w:sz w:val="24"/>
          <w:highlight w:val="none"/>
        </w:rPr>
        <w:t>在工作中最常面对的网络安全威胁遇见率</w:t>
      </w:r>
      <w:bookmarkEnd w:id="353"/>
    </w:p>
    <w:p>
      <w:pPr>
        <w:ind w:firstLine="0" w:firstLineChars="0"/>
        <w:rPr>
          <w:rFonts w:asciiTheme="minorEastAsia" w:hAnsiTheme="minorEastAsia"/>
          <w:color w:val="auto"/>
          <w:szCs w:val="18"/>
          <w:highlight w:val="none"/>
        </w:rPr>
      </w:pPr>
      <w:r>
        <w:rPr>
          <w:rFonts w:hint="eastAsia" w:asciiTheme="minorEastAsia" w:hAnsiTheme="minorEastAsia"/>
          <w:color w:val="auto"/>
          <w:szCs w:val="18"/>
          <w:highlight w:val="none"/>
        </w:rPr>
        <w:t>（图表数据来源：从业人员版主问卷第8题.您在工作中最常面对和处理的网络安全威胁是？（多选））</w:t>
      </w:r>
    </w:p>
    <w:p>
      <w:pPr>
        <w:jc w:val="left"/>
        <w:rPr>
          <w:rFonts w:asciiTheme="minorEastAsia" w:hAnsiTheme="minorEastAsia"/>
          <w:color w:val="auto"/>
          <w:szCs w:val="18"/>
          <w:highlight w:val="none"/>
        </w:rPr>
      </w:pPr>
    </w:p>
    <w:p>
      <w:pPr>
        <w:rPr>
          <w:rFonts w:ascii="宋体" w:hAnsi="宋体" w:eastAsia="宋体"/>
          <w:color w:val="auto"/>
          <w:highlight w:val="none"/>
        </w:rPr>
      </w:pPr>
      <w:r>
        <w:rPr>
          <w:rFonts w:hint="eastAsia" w:ascii="宋体" w:hAnsi="宋体" w:eastAsia="宋体"/>
          <w:color w:val="auto"/>
          <w:highlight w:val="none"/>
        </w:rPr>
        <w:t>（2）网络安全事件频繁出现的原因</w:t>
      </w:r>
    </w:p>
    <w:p>
      <w:pPr>
        <w:rPr>
          <w:rFonts w:asciiTheme="minorEastAsia" w:hAnsiTheme="minorEastAsia"/>
          <w:color w:val="auto"/>
          <w:szCs w:val="18"/>
          <w:highlight w:val="none"/>
        </w:rPr>
      </w:pPr>
      <w:r>
        <w:rPr>
          <w:rFonts w:hint="eastAsia" w:asciiTheme="minorEastAsia" w:hAnsiTheme="minorEastAsia"/>
          <w:color w:val="auto"/>
          <w:highlight w:val="none"/>
        </w:rPr>
        <w:t>从业人员认为网络安全事件频繁出现的原因排前五位是1</w:t>
      </w:r>
      <w:r>
        <w:rPr>
          <w:rFonts w:hint="eastAsia"/>
          <w:color w:val="auto"/>
          <w:highlight w:val="none"/>
        </w:rPr>
        <w:t>员工缺乏安全培训</w:t>
      </w:r>
      <w:r>
        <w:rPr>
          <w:rFonts w:hint="eastAsia" w:asciiTheme="minorEastAsia" w:hAnsiTheme="minorEastAsia"/>
          <w:color w:val="auto"/>
          <w:highlight w:val="none"/>
        </w:rPr>
        <w:t>，2</w:t>
      </w:r>
      <w:r>
        <w:rPr>
          <w:rFonts w:hint="eastAsia"/>
          <w:color w:val="auto"/>
          <w:highlight w:val="none"/>
        </w:rPr>
        <w:t>缺少管理和风险评估机制</w:t>
      </w:r>
      <w:r>
        <w:rPr>
          <w:rFonts w:hint="eastAsia" w:asciiTheme="minorEastAsia" w:hAnsiTheme="minorEastAsia"/>
          <w:color w:val="auto"/>
          <w:highlight w:val="none"/>
        </w:rPr>
        <w:t>，3</w:t>
      </w:r>
      <w:r>
        <w:rPr>
          <w:rFonts w:hint="eastAsia"/>
          <w:color w:val="auto"/>
          <w:highlight w:val="none"/>
        </w:rPr>
        <w:t>对第三方与供应商管理不到位</w:t>
      </w:r>
      <w:r>
        <w:rPr>
          <w:rFonts w:hint="eastAsia" w:asciiTheme="minorEastAsia" w:hAnsiTheme="minorEastAsia"/>
          <w:color w:val="auto"/>
          <w:highlight w:val="none"/>
        </w:rPr>
        <w:t>，4</w:t>
      </w:r>
      <w:r>
        <w:rPr>
          <w:rFonts w:hint="eastAsia"/>
          <w:color w:val="auto"/>
          <w:highlight w:val="none"/>
        </w:rPr>
        <w:t>内部威胁（无意的操作、信息错放、配置错误等）</w:t>
      </w:r>
      <w:r>
        <w:rPr>
          <w:rFonts w:hint="eastAsia" w:asciiTheme="minorEastAsia" w:hAnsiTheme="minorEastAsia"/>
          <w:color w:val="auto"/>
          <w:highlight w:val="none"/>
        </w:rPr>
        <w:t>，5</w:t>
      </w:r>
      <w:r>
        <w:rPr>
          <w:rFonts w:hint="eastAsia"/>
          <w:color w:val="auto"/>
          <w:highlight w:val="none"/>
        </w:rPr>
        <w:t>软硬件故障</w:t>
      </w:r>
      <w:r>
        <w:rPr>
          <w:rFonts w:hint="eastAsia" w:asciiTheme="minorEastAsia" w:hAnsiTheme="minorEastAsia"/>
          <w:color w:val="auto"/>
          <w:highlight w:val="none"/>
        </w:rPr>
        <w:t>，关注度分别为：</w:t>
      </w:r>
      <w:r>
        <w:rPr>
          <w:rFonts w:hint="eastAsia"/>
          <w:color w:val="auto"/>
          <w:highlight w:val="none"/>
        </w:rPr>
        <w:t>43.45%</w:t>
      </w:r>
      <w:r>
        <w:rPr>
          <w:rFonts w:hint="eastAsia" w:asciiTheme="minorEastAsia" w:hAnsiTheme="minorEastAsia"/>
          <w:color w:val="auto"/>
          <w:highlight w:val="none"/>
        </w:rPr>
        <w:t>、</w:t>
      </w:r>
      <w:r>
        <w:rPr>
          <w:rFonts w:hint="eastAsia"/>
          <w:color w:val="auto"/>
          <w:highlight w:val="none"/>
        </w:rPr>
        <w:t>43.42%</w:t>
      </w:r>
      <w:r>
        <w:rPr>
          <w:rFonts w:hint="eastAsia" w:asciiTheme="minorEastAsia" w:hAnsiTheme="minorEastAsia"/>
          <w:color w:val="auto"/>
          <w:highlight w:val="none"/>
        </w:rPr>
        <w:t>、</w:t>
      </w:r>
      <w:r>
        <w:rPr>
          <w:rFonts w:hint="eastAsia"/>
          <w:color w:val="auto"/>
          <w:highlight w:val="none"/>
        </w:rPr>
        <w:t>36.9%</w:t>
      </w:r>
      <w:r>
        <w:rPr>
          <w:rFonts w:hint="eastAsia" w:asciiTheme="minorEastAsia" w:hAnsiTheme="minorEastAsia"/>
          <w:color w:val="auto"/>
          <w:highlight w:val="none"/>
        </w:rPr>
        <w:t>、</w:t>
      </w:r>
      <w:r>
        <w:rPr>
          <w:rFonts w:hint="eastAsia"/>
          <w:color w:val="auto"/>
          <w:highlight w:val="none"/>
        </w:rPr>
        <w:t>21.99%</w:t>
      </w:r>
      <w:r>
        <w:rPr>
          <w:rFonts w:hint="eastAsia" w:asciiTheme="minorEastAsia" w:hAnsiTheme="minorEastAsia"/>
          <w:color w:val="auto"/>
          <w:highlight w:val="none"/>
        </w:rPr>
        <w:t>、</w:t>
      </w:r>
      <w:r>
        <w:rPr>
          <w:rFonts w:hint="eastAsia"/>
          <w:color w:val="auto"/>
          <w:highlight w:val="none"/>
        </w:rPr>
        <w:t>20.1%</w:t>
      </w:r>
      <w:r>
        <w:rPr>
          <w:rFonts w:hint="eastAsia" w:asciiTheme="minorEastAsia" w:hAnsiTheme="minorEastAsia"/>
          <w:color w:val="auto"/>
          <w:highlight w:val="none"/>
        </w:rPr>
        <w:t>；反映了管理、培训、威胁等方面是主要的原因。</w:t>
      </w:r>
      <w:r>
        <w:rPr>
          <w:rFonts w:hint="eastAsia"/>
          <w:b/>
          <w:bCs/>
          <w:color w:val="auto"/>
          <w:highlight w:val="none"/>
        </w:rPr>
        <w:t>与全国数据相比，缺少管理和风险评估机制的人员比例要低1.41个百分点,员工缺乏安全培训的人员比例要高5.31个百分点。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095875" cy="361950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4"/>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bookmarkStart w:id="354" w:name="_Toc48724967"/>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169</w:t>
      </w:r>
      <w:r>
        <w:rPr>
          <w:color w:val="auto"/>
          <w:sz w:val="24"/>
          <w:highlight w:val="none"/>
        </w:rPr>
        <w:fldChar w:fldCharType="end"/>
      </w:r>
      <w:bookmarkStart w:id="355" w:name="_Toc15496"/>
      <w:bookmarkStart w:id="356" w:name="_Toc16458"/>
      <w:bookmarkStart w:id="357" w:name="_Toc30084"/>
      <w:bookmarkStart w:id="358" w:name="_Toc5054"/>
      <w:bookmarkStart w:id="359" w:name="_Toc1420"/>
      <w:bookmarkStart w:id="360" w:name="_Toc6361"/>
      <w:r>
        <w:rPr>
          <w:rFonts w:hint="eastAsia"/>
          <w:color w:val="auto"/>
          <w:sz w:val="24"/>
          <w:highlight w:val="none"/>
        </w:rPr>
        <w:t>：网民遇到的违法有害信息</w:t>
      </w:r>
      <w:bookmarkEnd w:id="354"/>
      <w:bookmarkEnd w:id="355"/>
      <w:bookmarkEnd w:id="356"/>
      <w:bookmarkEnd w:id="357"/>
      <w:bookmarkEnd w:id="358"/>
      <w:bookmarkEnd w:id="359"/>
      <w:bookmarkEnd w:id="360"/>
    </w:p>
    <w:p>
      <w:pPr>
        <w:ind w:firstLine="0" w:firstLineChars="0"/>
        <w:rPr>
          <w:rFonts w:asciiTheme="minorEastAsia" w:hAnsiTheme="minorEastAsia"/>
          <w:color w:val="auto"/>
          <w:szCs w:val="18"/>
          <w:highlight w:val="none"/>
        </w:rPr>
      </w:pPr>
      <w:r>
        <w:rPr>
          <w:rFonts w:hint="eastAsia"/>
          <w:color w:val="auto"/>
          <w:highlight w:val="none"/>
        </w:rPr>
        <w:t>（图表数据来源：从业人员版主问卷第9题：您认为造成网络安全事件频繁出现的主要原因是？）</w:t>
      </w:r>
    </w:p>
    <w:p>
      <w:pPr>
        <w:rPr>
          <w:color w:val="auto"/>
          <w:highlight w:val="none"/>
        </w:rPr>
      </w:pPr>
    </w:p>
    <w:p>
      <w:pPr>
        <w:pStyle w:val="3"/>
        <w:rPr>
          <w:color w:val="auto"/>
          <w:highlight w:val="none"/>
        </w:rPr>
      </w:pPr>
      <w:bookmarkStart w:id="361" w:name="_Toc48725394"/>
      <w:bookmarkStart w:id="362" w:name="_Toc6493"/>
      <w:bookmarkStart w:id="363" w:name="_Toc1466"/>
      <w:bookmarkStart w:id="364" w:name="_Toc26064"/>
      <w:r>
        <w:rPr>
          <w:rFonts w:hint="eastAsia"/>
          <w:color w:val="auto"/>
          <w:highlight w:val="none"/>
        </w:rPr>
        <w:t>7.3打击网络黑灰产业</w:t>
      </w:r>
      <w:bookmarkEnd w:id="361"/>
      <w:bookmarkEnd w:id="362"/>
      <w:bookmarkEnd w:id="363"/>
      <w:bookmarkEnd w:id="364"/>
    </w:p>
    <w:p>
      <w:pPr>
        <w:rPr>
          <w:rFonts w:ascii="宋体" w:hAnsi="宋体" w:eastAsia="宋体"/>
          <w:color w:val="auto"/>
          <w:highlight w:val="none"/>
        </w:rPr>
      </w:pPr>
      <w:r>
        <w:rPr>
          <w:rFonts w:hint="eastAsia" w:ascii="宋体" w:hAnsi="宋体" w:eastAsia="宋体"/>
          <w:color w:val="auto"/>
          <w:highlight w:val="none"/>
        </w:rPr>
        <w:t>（1）互联网黑灰产业活跃情况</w:t>
      </w:r>
    </w:p>
    <w:p>
      <w:pPr>
        <w:rPr>
          <w:rFonts w:asciiTheme="minorEastAsia" w:hAnsiTheme="minorEastAsia"/>
          <w:color w:val="auto"/>
          <w:szCs w:val="18"/>
          <w:highlight w:val="none"/>
        </w:rPr>
      </w:pPr>
      <w:r>
        <w:rPr>
          <w:rFonts w:asciiTheme="minorEastAsia" w:hAnsiTheme="minorEastAsia"/>
          <w:color w:val="auto"/>
          <w:highlight w:val="none"/>
        </w:rPr>
        <w:t>从业</w:t>
      </w:r>
      <w:r>
        <w:rPr>
          <w:rFonts w:hint="eastAsia" w:asciiTheme="minorEastAsia" w:hAnsiTheme="minorEastAsia"/>
          <w:color w:val="auto"/>
          <w:highlight w:val="none"/>
        </w:rPr>
        <w:t>人员对互联网黑灰产业的活跃度变化的评价差别比较大，认为增加有</w:t>
      </w:r>
      <w:r>
        <w:rPr>
          <w:rFonts w:hint="eastAsia"/>
          <w:color w:val="auto"/>
          <w:highlight w:val="none"/>
        </w:rPr>
        <w:t>31.88%</w:t>
      </w:r>
      <w:r>
        <w:rPr>
          <w:rFonts w:hint="eastAsia" w:asciiTheme="minorEastAsia" w:hAnsiTheme="minorEastAsia"/>
          <w:color w:val="auto"/>
          <w:highlight w:val="none"/>
        </w:rPr>
        <w:t>，其中认为明显增加的有</w:t>
      </w:r>
      <w:r>
        <w:rPr>
          <w:rFonts w:hint="eastAsia"/>
          <w:color w:val="auto"/>
          <w:highlight w:val="none"/>
        </w:rPr>
        <w:t>23.35%</w:t>
      </w:r>
      <w:r>
        <w:rPr>
          <w:rFonts w:hint="eastAsia" w:asciiTheme="minorEastAsia" w:hAnsiTheme="minorEastAsia"/>
          <w:color w:val="auto"/>
          <w:highlight w:val="none"/>
        </w:rPr>
        <w:t>，略有增加有</w:t>
      </w:r>
      <w:r>
        <w:rPr>
          <w:rFonts w:hint="eastAsia"/>
          <w:color w:val="auto"/>
          <w:highlight w:val="none"/>
        </w:rPr>
        <w:t>8.53%</w:t>
      </w:r>
      <w:r>
        <w:rPr>
          <w:rFonts w:hint="eastAsia" w:asciiTheme="minorEastAsia" w:hAnsiTheme="minorEastAsia"/>
          <w:color w:val="auto"/>
          <w:highlight w:val="none"/>
        </w:rPr>
        <w:t>。认为减少的也有</w:t>
      </w:r>
      <w:r>
        <w:rPr>
          <w:rFonts w:hint="eastAsia"/>
          <w:color w:val="auto"/>
          <w:highlight w:val="none"/>
        </w:rPr>
        <w:t>43.12%</w:t>
      </w:r>
      <w:r>
        <w:rPr>
          <w:rFonts w:hint="eastAsia" w:asciiTheme="minorEastAsia" w:hAnsiTheme="minorEastAsia"/>
          <w:color w:val="auto"/>
          <w:highlight w:val="none"/>
        </w:rPr>
        <w:t>，而认为不了解也有</w:t>
      </w:r>
      <w:r>
        <w:rPr>
          <w:rFonts w:hint="eastAsia"/>
          <w:color w:val="auto"/>
          <w:highlight w:val="none"/>
        </w:rPr>
        <w:t>19.82%</w:t>
      </w:r>
      <w:r>
        <w:rPr>
          <w:rFonts w:hint="eastAsia" w:asciiTheme="minorEastAsia" w:hAnsiTheme="minorEastAsia"/>
          <w:color w:val="auto"/>
          <w:highlight w:val="none"/>
        </w:rPr>
        <w:t>。</w:t>
      </w:r>
      <w:r>
        <w:rPr>
          <w:rFonts w:hint="eastAsia"/>
          <w:b/>
          <w:bCs/>
          <w:color w:val="auto"/>
          <w:highlight w:val="none"/>
        </w:rPr>
        <w:t>与全国数据相比，没有变化的人员比例要低3.76个百分点,明显增加的人员比例要高6.64个百分点。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095875"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5"/>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170</w:t>
      </w:r>
      <w:r>
        <w:rPr>
          <w:color w:val="auto"/>
          <w:sz w:val="24"/>
          <w:highlight w:val="none"/>
        </w:rPr>
        <w:fldChar w:fldCharType="end"/>
      </w:r>
      <w:bookmarkStart w:id="365" w:name="_Toc22885"/>
      <w:bookmarkStart w:id="366" w:name="_Toc5339"/>
      <w:bookmarkStart w:id="367" w:name="_Toc25797"/>
      <w:r>
        <w:rPr>
          <w:rFonts w:hint="eastAsia" w:asciiTheme="minorEastAsia" w:hAnsiTheme="minorEastAsia" w:eastAsiaTheme="minorEastAsia"/>
          <w:color w:val="auto"/>
          <w:sz w:val="24"/>
          <w:highlight w:val="none"/>
        </w:rPr>
        <w:t>：互联网黑灰产业</w:t>
      </w:r>
      <w:bookmarkEnd w:id="365"/>
      <w:bookmarkEnd w:id="366"/>
      <w:r>
        <w:rPr>
          <w:rFonts w:hint="eastAsia" w:asciiTheme="minorEastAsia" w:hAnsiTheme="minorEastAsia" w:eastAsiaTheme="minorEastAsia"/>
          <w:color w:val="auto"/>
          <w:sz w:val="24"/>
          <w:highlight w:val="none"/>
        </w:rPr>
        <w:t>活跃情况</w:t>
      </w:r>
      <w:bookmarkEnd w:id="367"/>
    </w:p>
    <w:p>
      <w:pPr>
        <w:pStyle w:val="6"/>
        <w:ind w:firstLine="0" w:firstLineChars="0"/>
        <w:jc w:val="left"/>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color w:val="auto"/>
          <w:sz w:val="21"/>
          <w:szCs w:val="21"/>
          <w:highlight w:val="none"/>
        </w:rPr>
      </w:pPr>
    </w:p>
    <w:p>
      <w:pPr>
        <w:rPr>
          <w:rFonts w:ascii="宋体" w:hAnsi="宋体" w:eastAsia="宋体"/>
          <w:color w:val="auto"/>
          <w:highlight w:val="none"/>
        </w:rPr>
      </w:pPr>
      <w:r>
        <w:rPr>
          <w:rFonts w:hint="eastAsia" w:ascii="宋体" w:hAnsi="宋体" w:eastAsia="宋体"/>
          <w:color w:val="auto"/>
          <w:highlight w:val="none"/>
        </w:rPr>
        <w:t>（2）常见的网络黑灰产业犯罪类别</w:t>
      </w:r>
    </w:p>
    <w:p>
      <w:pPr>
        <w:rPr>
          <w:b/>
          <w:bCs/>
          <w:color w:val="auto"/>
          <w:highlight w:val="none"/>
        </w:rPr>
      </w:pPr>
      <w:r>
        <w:rPr>
          <w:rFonts w:hint="eastAsia"/>
          <w:color w:val="auto"/>
          <w:highlight w:val="none"/>
        </w:rPr>
        <w:t>40.57%</w:t>
      </w:r>
      <w:r>
        <w:rPr>
          <w:rFonts w:hint="eastAsia" w:asciiTheme="minorEastAsia" w:hAnsiTheme="minorEastAsia"/>
          <w:color w:val="auto"/>
          <w:highlight w:val="none"/>
        </w:rPr>
        <w:t>从业人员认为</w:t>
      </w:r>
      <w:r>
        <w:rPr>
          <w:rFonts w:hint="eastAsia"/>
          <w:color w:val="auto"/>
          <w:highlight w:val="none"/>
        </w:rPr>
        <w:t>手机应用分发</w:t>
      </w:r>
      <w:r>
        <w:rPr>
          <w:rFonts w:hint="eastAsia" w:asciiTheme="minorEastAsia" w:hAnsiTheme="minorEastAsia"/>
          <w:color w:val="auto"/>
          <w:highlight w:val="none"/>
        </w:rPr>
        <w:t>最常见的网络黑灰产业犯罪手法。</w:t>
      </w:r>
      <w:r>
        <w:rPr>
          <w:rFonts w:hint="eastAsia"/>
          <w:color w:val="auto"/>
          <w:highlight w:val="none"/>
        </w:rPr>
        <w:t>虚假流量</w:t>
      </w:r>
      <w:r>
        <w:rPr>
          <w:rFonts w:hint="eastAsia" w:asciiTheme="minorEastAsia" w:hAnsiTheme="minorEastAsia"/>
          <w:color w:val="auto"/>
          <w:highlight w:val="none"/>
        </w:rPr>
        <w:t>和</w:t>
      </w:r>
      <w:r>
        <w:rPr>
          <w:rFonts w:hint="eastAsia"/>
          <w:color w:val="auto"/>
          <w:highlight w:val="none"/>
        </w:rPr>
        <w:t>“薅羊毛”</w:t>
      </w:r>
      <w:r>
        <w:rPr>
          <w:rFonts w:hint="eastAsia" w:asciiTheme="minorEastAsia" w:hAnsiTheme="minorEastAsia"/>
          <w:color w:val="auto"/>
          <w:highlight w:val="none"/>
        </w:rPr>
        <w:t>等排二、三位，分别为</w:t>
      </w:r>
      <w:r>
        <w:rPr>
          <w:rFonts w:hint="eastAsia"/>
          <w:color w:val="auto"/>
          <w:highlight w:val="none"/>
        </w:rPr>
        <w:t>38.62%</w:t>
      </w:r>
      <w:r>
        <w:rPr>
          <w:rFonts w:hint="eastAsia" w:asciiTheme="minorEastAsia" w:hAnsiTheme="minorEastAsia"/>
          <w:color w:val="auto"/>
          <w:highlight w:val="none"/>
        </w:rPr>
        <w:t>和</w:t>
      </w:r>
      <w:r>
        <w:rPr>
          <w:rFonts w:hint="eastAsia"/>
          <w:color w:val="auto"/>
          <w:highlight w:val="none"/>
        </w:rPr>
        <w:t>33.65%</w:t>
      </w:r>
      <w:r>
        <w:rPr>
          <w:rFonts w:hint="eastAsia" w:asciiTheme="minorEastAsia" w:hAnsiTheme="minorEastAsia"/>
          <w:color w:val="auto"/>
          <w:highlight w:val="none"/>
        </w:rPr>
        <w:t>，</w:t>
      </w:r>
      <w:r>
        <w:rPr>
          <w:rFonts w:hint="eastAsia"/>
          <w:color w:val="auto"/>
          <w:highlight w:val="none"/>
        </w:rPr>
        <w:t>“杀猪盘”</w:t>
      </w:r>
      <w:r>
        <w:rPr>
          <w:rFonts w:hint="eastAsia" w:asciiTheme="minorEastAsia" w:hAnsiTheme="minorEastAsia"/>
          <w:color w:val="auto"/>
          <w:highlight w:val="none"/>
        </w:rPr>
        <w:t>和</w:t>
      </w:r>
      <w:r>
        <w:rPr>
          <w:rFonts w:hint="eastAsia"/>
          <w:color w:val="auto"/>
          <w:highlight w:val="none"/>
        </w:rPr>
        <w:t>数据非法交易</w:t>
      </w:r>
      <w:r>
        <w:rPr>
          <w:rFonts w:hint="eastAsia" w:asciiTheme="minorEastAsia" w:hAnsiTheme="minorEastAsia"/>
          <w:color w:val="auto"/>
          <w:highlight w:val="none"/>
        </w:rPr>
        <w:t>列四、五位，分别为</w:t>
      </w:r>
      <w:r>
        <w:rPr>
          <w:rFonts w:hint="eastAsia"/>
          <w:color w:val="auto"/>
          <w:highlight w:val="none"/>
        </w:rPr>
        <w:t>32.1%</w:t>
      </w:r>
      <w:r>
        <w:rPr>
          <w:rFonts w:hint="eastAsia" w:asciiTheme="minorEastAsia" w:hAnsiTheme="minorEastAsia"/>
          <w:color w:val="auto"/>
          <w:highlight w:val="none"/>
        </w:rPr>
        <w:t>和</w:t>
      </w:r>
      <w:r>
        <w:rPr>
          <w:rFonts w:hint="eastAsia"/>
          <w:color w:val="auto"/>
          <w:highlight w:val="none"/>
        </w:rPr>
        <w:t>28.8%</w:t>
      </w:r>
      <w:r>
        <w:rPr>
          <w:rFonts w:hint="eastAsia" w:asciiTheme="minorEastAsia" w:hAnsiTheme="minorEastAsia"/>
          <w:color w:val="auto"/>
          <w:highlight w:val="none"/>
        </w:rPr>
        <w:t>。</w:t>
      </w:r>
      <w:r>
        <w:rPr>
          <w:rFonts w:hint="eastAsia"/>
          <w:b/>
          <w:bCs/>
          <w:color w:val="auto"/>
          <w:highlight w:val="none"/>
        </w:rPr>
        <w:t>与全国数据相比，虚假流量的人员比例要低4.61个百分点,手机应用分发的人员比例要高4.71个百分点。</w:t>
      </w:r>
    </w:p>
    <w:p>
      <w:pPr>
        <w:pStyle w:val="14"/>
        <w:spacing w:before="0" w:beforeAutospacing="0" w:after="0" w:afterAutospacing="0" w:line="23" w:lineRule="atLeast"/>
        <w:jc w:val="center"/>
        <w:rPr>
          <w:b/>
          <w:bCs/>
          <w:color w:val="auto"/>
          <w:highlight w:val="none"/>
        </w:rPr>
      </w:pPr>
      <w:r>
        <w:rPr>
          <w:rFonts w:ascii="等线" w:hAnsi="等线" w:eastAsia="等线" w:cs="等线"/>
          <w:color w:val="auto"/>
          <w:highlight w:val="none"/>
        </w:rPr>
        <w:drawing>
          <wp:inline distT="0" distB="0" distL="0" distR="0">
            <wp:extent cx="5095875" cy="361950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6"/>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bCs/>
          <w:color w:val="auto"/>
          <w:sz w:val="24"/>
          <w:szCs w:val="21"/>
          <w:highlight w:val="none"/>
        </w:rPr>
      </w:pPr>
      <w:r>
        <w:rPr>
          <w:rFonts w:hint="eastAsia" w:asciiTheme="minorEastAsia" w:hAnsiTheme="minorEastAsia" w:eastAsiaTheme="minorEastAsia"/>
          <w:color w:val="auto"/>
          <w:sz w:val="24"/>
          <w:szCs w:val="21"/>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171</w:t>
      </w:r>
      <w:r>
        <w:rPr>
          <w:color w:val="auto"/>
          <w:sz w:val="24"/>
          <w:highlight w:val="none"/>
        </w:rPr>
        <w:fldChar w:fldCharType="end"/>
      </w:r>
      <w:bookmarkStart w:id="368" w:name="_Toc9489"/>
      <w:bookmarkStart w:id="369" w:name="_Toc6766"/>
      <w:bookmarkStart w:id="370" w:name="_Toc7671"/>
      <w:r>
        <w:rPr>
          <w:rFonts w:hint="eastAsia" w:asciiTheme="minorEastAsia" w:hAnsiTheme="minorEastAsia" w:eastAsiaTheme="minorEastAsia"/>
          <w:color w:val="auto"/>
          <w:sz w:val="24"/>
          <w:szCs w:val="21"/>
          <w:highlight w:val="none"/>
        </w:rPr>
        <w:t>：</w:t>
      </w:r>
      <w:r>
        <w:rPr>
          <w:rFonts w:asciiTheme="minorEastAsia" w:hAnsiTheme="minorEastAsia" w:eastAsiaTheme="minorEastAsia"/>
          <w:bCs/>
          <w:color w:val="auto"/>
          <w:sz w:val="24"/>
          <w:szCs w:val="21"/>
          <w:highlight w:val="none"/>
        </w:rPr>
        <w:t>常见黑灰产业犯罪</w:t>
      </w:r>
      <w:bookmarkEnd w:id="368"/>
      <w:bookmarkEnd w:id="369"/>
      <w:r>
        <w:rPr>
          <w:rFonts w:hint="eastAsia" w:asciiTheme="minorEastAsia" w:hAnsiTheme="minorEastAsia" w:eastAsiaTheme="minorEastAsia"/>
          <w:bCs/>
          <w:color w:val="auto"/>
          <w:sz w:val="24"/>
          <w:szCs w:val="21"/>
          <w:highlight w:val="none"/>
        </w:rPr>
        <w:t>类别</w:t>
      </w:r>
      <w:bookmarkEnd w:id="370"/>
    </w:p>
    <w:p>
      <w:pPr>
        <w:ind w:firstLine="0" w:firstLineChars="0"/>
        <w:jc w:val="left"/>
        <w:rPr>
          <w:color w:val="auto"/>
          <w:highlight w:val="none"/>
        </w:rPr>
      </w:pPr>
      <w:r>
        <w:rPr>
          <w:rFonts w:hint="eastAsia"/>
          <w:color w:val="auto"/>
          <w:highlight w:val="none"/>
        </w:rPr>
        <w:t>（图表数据来源：</w:t>
      </w:r>
      <w:bookmarkStart w:id="371" w:name="_Hlk48322068"/>
      <w:r>
        <w:rPr>
          <w:rFonts w:hint="eastAsia"/>
          <w:color w:val="auto"/>
          <w:highlight w:val="none"/>
        </w:rPr>
        <w:t>从业人员版主问卷第11题：</w:t>
      </w:r>
      <w:bookmarkEnd w:id="371"/>
      <w:r>
        <w:rPr>
          <w:rFonts w:hint="eastAsia"/>
          <w:color w:val="auto"/>
          <w:highlight w:val="none"/>
        </w:rPr>
        <w:t>以下哪些网络黑灰产犯罪手法是您近一年常见的？）</w:t>
      </w:r>
    </w:p>
    <w:p>
      <w:pPr>
        <w:jc w:val="center"/>
        <w:rPr>
          <w:color w:val="auto"/>
          <w:highlight w:val="none"/>
        </w:rPr>
      </w:pPr>
    </w:p>
    <w:p>
      <w:pPr>
        <w:rPr>
          <w:rFonts w:ascii="宋体" w:hAnsi="宋体" w:eastAsia="宋体"/>
          <w:color w:val="auto"/>
          <w:highlight w:val="none"/>
        </w:rPr>
      </w:pPr>
      <w:r>
        <w:rPr>
          <w:rFonts w:hint="eastAsia" w:ascii="宋体" w:hAnsi="宋体" w:eastAsia="宋体"/>
          <w:color w:val="auto"/>
          <w:highlight w:val="none"/>
        </w:rPr>
        <w:t>（3）“刷流量”、“网络水军”的现象屡禁不绝的原因</w:t>
      </w:r>
    </w:p>
    <w:p>
      <w:pPr>
        <w:rPr>
          <w:rFonts w:asciiTheme="minorEastAsia" w:hAnsiTheme="minorEastAsia"/>
          <w:color w:val="auto"/>
          <w:szCs w:val="18"/>
          <w:highlight w:val="none"/>
        </w:rPr>
      </w:pPr>
      <w:r>
        <w:rPr>
          <w:rFonts w:hint="eastAsia"/>
          <w:color w:val="auto"/>
          <w:highlight w:val="none"/>
        </w:rPr>
        <w:t>61.01%</w:t>
      </w:r>
      <w:r>
        <w:rPr>
          <w:rFonts w:hint="eastAsia" w:asciiTheme="minorEastAsia" w:hAnsiTheme="minorEastAsia"/>
          <w:color w:val="auto"/>
          <w:highlight w:val="none"/>
        </w:rPr>
        <w:t>的从业人员认为</w:t>
      </w:r>
      <w:r>
        <w:rPr>
          <w:rFonts w:hint="eastAsia"/>
          <w:color w:val="auto"/>
          <w:highlight w:val="none"/>
        </w:rPr>
        <w:t>相关法律欠缺</w:t>
      </w:r>
      <w:r>
        <w:rPr>
          <w:rFonts w:hint="eastAsia" w:asciiTheme="minorEastAsia" w:hAnsiTheme="minorEastAsia"/>
          <w:color w:val="auto"/>
          <w:highlight w:val="none"/>
        </w:rPr>
        <w:t>，</w:t>
      </w:r>
      <w:r>
        <w:rPr>
          <w:rFonts w:hint="eastAsia"/>
          <w:color w:val="auto"/>
          <w:highlight w:val="none"/>
        </w:rPr>
        <w:t>监管力度不够</w:t>
      </w:r>
      <w:r>
        <w:rPr>
          <w:rFonts w:hint="eastAsia" w:asciiTheme="minorEastAsia" w:hAnsiTheme="minorEastAsia"/>
          <w:color w:val="auto"/>
          <w:highlight w:val="none"/>
        </w:rPr>
        <w:t>、</w:t>
      </w:r>
      <w:r>
        <w:rPr>
          <w:rFonts w:hint="eastAsia"/>
          <w:color w:val="auto"/>
          <w:highlight w:val="none"/>
        </w:rPr>
        <w:t>公众缺乏安全意识，网络安全文化宣教不够</w:t>
      </w:r>
      <w:r>
        <w:rPr>
          <w:rFonts w:hint="eastAsia" w:asciiTheme="minorEastAsia" w:hAnsiTheme="minorEastAsia"/>
          <w:color w:val="auto"/>
          <w:highlight w:val="none"/>
        </w:rPr>
        <w:t>、</w:t>
      </w:r>
      <w:r>
        <w:rPr>
          <w:rFonts w:hint="eastAsia"/>
          <w:color w:val="auto"/>
          <w:highlight w:val="none"/>
        </w:rPr>
        <w:t>平台管理漏洞</w:t>
      </w:r>
      <w:r>
        <w:rPr>
          <w:rFonts w:hint="eastAsia" w:asciiTheme="minorEastAsia" w:hAnsiTheme="minorEastAsia"/>
          <w:color w:val="auto"/>
          <w:highlight w:val="none"/>
        </w:rPr>
        <w:t>，</w:t>
      </w:r>
      <w:r>
        <w:rPr>
          <w:rFonts w:hint="eastAsia"/>
          <w:color w:val="auto"/>
          <w:highlight w:val="none"/>
        </w:rPr>
        <w:t>利益驱动</w:t>
      </w:r>
      <w:r>
        <w:rPr>
          <w:rFonts w:hint="eastAsia" w:asciiTheme="minorEastAsia" w:hAnsiTheme="minorEastAsia"/>
          <w:color w:val="auto"/>
          <w:highlight w:val="none"/>
        </w:rPr>
        <w:t>则位列2、3、4位，关注度分别为</w:t>
      </w:r>
      <w:r>
        <w:rPr>
          <w:rFonts w:hint="eastAsia"/>
          <w:color w:val="auto"/>
          <w:highlight w:val="none"/>
        </w:rPr>
        <w:t>60.95%</w:t>
      </w:r>
      <w:r>
        <w:rPr>
          <w:rFonts w:hint="eastAsia" w:asciiTheme="minorEastAsia" w:hAnsiTheme="minorEastAsia"/>
          <w:color w:val="auto"/>
          <w:highlight w:val="none"/>
        </w:rPr>
        <w:t>、</w:t>
      </w:r>
      <w:r>
        <w:rPr>
          <w:rFonts w:hint="eastAsia"/>
          <w:color w:val="auto"/>
          <w:highlight w:val="none"/>
        </w:rPr>
        <w:t>40.01%</w:t>
      </w:r>
      <w:r>
        <w:rPr>
          <w:rFonts w:hint="eastAsia" w:asciiTheme="minorEastAsia" w:hAnsiTheme="minorEastAsia"/>
          <w:color w:val="auto"/>
          <w:highlight w:val="none"/>
        </w:rPr>
        <w:t>、</w:t>
      </w:r>
      <w:r>
        <w:rPr>
          <w:rFonts w:hint="eastAsia"/>
          <w:color w:val="auto"/>
          <w:highlight w:val="none"/>
        </w:rPr>
        <w:t>33.23%</w:t>
      </w:r>
      <w:r>
        <w:rPr>
          <w:rFonts w:hint="eastAsia" w:asciiTheme="minorEastAsia" w:hAnsiTheme="minorEastAsia"/>
          <w:color w:val="auto"/>
          <w:highlight w:val="none"/>
        </w:rPr>
        <w:t>。</w:t>
      </w:r>
      <w:r>
        <w:rPr>
          <w:rFonts w:hint="eastAsia"/>
          <w:b/>
          <w:bCs/>
          <w:color w:val="auto"/>
          <w:highlight w:val="none"/>
        </w:rPr>
        <w:t>相较于全国数据，相关法律欠缺的占比高了4.06个百分点。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095875"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7"/>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stheme="minorEastAsia"/>
          <w:color w:val="auto"/>
          <w:sz w:val="24"/>
          <w:szCs w:val="21"/>
          <w:highlight w:val="none"/>
        </w:rPr>
      </w:pPr>
      <w:r>
        <w:rPr>
          <w:rFonts w:hint="eastAsia" w:asciiTheme="minorEastAsia" w:hAnsiTheme="minorEastAsia" w:eastAsiaTheme="minorEastAsia" w:cstheme="minorEastAsia"/>
          <w:color w:val="auto"/>
          <w:sz w:val="24"/>
          <w:szCs w:val="21"/>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172</w:t>
      </w:r>
      <w:r>
        <w:rPr>
          <w:color w:val="auto"/>
          <w:sz w:val="24"/>
          <w:highlight w:val="none"/>
        </w:rPr>
        <w:fldChar w:fldCharType="end"/>
      </w:r>
      <w:bookmarkStart w:id="372" w:name="_Toc32131"/>
      <w:bookmarkStart w:id="373" w:name="_Toc29586"/>
      <w:bookmarkStart w:id="374" w:name="_Toc4757"/>
      <w:r>
        <w:rPr>
          <w:rFonts w:hint="eastAsia" w:asciiTheme="minorEastAsia" w:hAnsiTheme="minorEastAsia" w:eastAsiaTheme="minorEastAsia" w:cstheme="minorEastAsia"/>
          <w:color w:val="auto"/>
          <w:sz w:val="24"/>
          <w:szCs w:val="21"/>
          <w:highlight w:val="none"/>
        </w:rPr>
        <w:t>：刷流量网络水军现象屡禁不绝的原因</w:t>
      </w:r>
      <w:bookmarkEnd w:id="372"/>
      <w:bookmarkEnd w:id="373"/>
      <w:bookmarkEnd w:id="374"/>
    </w:p>
    <w:p>
      <w:pPr>
        <w:ind w:firstLine="0" w:firstLineChars="0"/>
        <w:jc w:val="left"/>
        <w:rPr>
          <w:rFonts w:asciiTheme="minorEastAsia" w:hAnsiTheme="minorEastAsia" w:cstheme="minorEastAsia"/>
          <w:color w:val="auto"/>
          <w:highlight w:val="none"/>
        </w:rPr>
      </w:pPr>
      <w:r>
        <w:rPr>
          <w:rFonts w:hint="eastAsia" w:asciiTheme="minorEastAsia" w:hAnsiTheme="minorEastAsia" w:cstheme="minorEastAsia"/>
          <w:color w:val="auto"/>
          <w:highlight w:val="none"/>
        </w:rPr>
        <w:t>（图表数据来源：从业人员版主问卷第12题：您认为“刷流量”、“网络水军”的现象为何屡禁不绝？）</w:t>
      </w:r>
    </w:p>
    <w:p>
      <w:pPr>
        <w:jc w:val="center"/>
        <w:rPr>
          <w:rFonts w:asciiTheme="minorEastAsia" w:hAnsiTheme="minorEastAsia" w:cstheme="minorEastAsia"/>
          <w:color w:val="auto"/>
          <w:highlight w:val="none"/>
        </w:rPr>
      </w:pPr>
    </w:p>
    <w:p>
      <w:pPr>
        <w:rPr>
          <w:rFonts w:ascii="宋体" w:hAnsi="宋体" w:eastAsia="宋体"/>
          <w:color w:val="auto"/>
          <w:highlight w:val="none"/>
        </w:rPr>
      </w:pPr>
      <w:r>
        <w:rPr>
          <w:rFonts w:hint="eastAsia" w:ascii="宋体" w:hAnsi="宋体" w:eastAsia="宋体"/>
          <w:color w:val="auto"/>
          <w:highlight w:val="none"/>
        </w:rPr>
        <w:t>（4）整治网络黑灰产业的关键</w:t>
      </w:r>
    </w:p>
    <w:p>
      <w:pPr>
        <w:rPr>
          <w:rFonts w:asciiTheme="minorEastAsia" w:hAnsiTheme="minorEastAsia"/>
          <w:color w:val="auto"/>
          <w:szCs w:val="18"/>
          <w:highlight w:val="none"/>
        </w:rPr>
      </w:pPr>
      <w:r>
        <w:rPr>
          <w:rFonts w:hint="eastAsia"/>
          <w:color w:val="auto"/>
          <w:highlight w:val="none"/>
        </w:rPr>
        <w:t>71.03%</w:t>
      </w:r>
      <w:r>
        <w:rPr>
          <w:rFonts w:hint="eastAsia" w:asciiTheme="minorEastAsia" w:hAnsiTheme="minorEastAsia"/>
          <w:color w:val="auto"/>
          <w:highlight w:val="none"/>
        </w:rPr>
        <w:t>从业人员认为</w:t>
      </w:r>
      <w:r>
        <w:rPr>
          <w:rFonts w:hint="eastAsia"/>
          <w:color w:val="auto"/>
          <w:highlight w:val="none"/>
        </w:rPr>
        <w:t>信息链条</w:t>
      </w:r>
      <w:r>
        <w:rPr>
          <w:rFonts w:hint="eastAsia" w:asciiTheme="minorEastAsia" w:hAnsiTheme="minorEastAsia"/>
          <w:color w:val="auto"/>
          <w:highlight w:val="none"/>
        </w:rPr>
        <w:t>最关键，</w:t>
      </w:r>
      <w:r>
        <w:rPr>
          <w:rFonts w:hint="eastAsia"/>
          <w:color w:val="auto"/>
          <w:highlight w:val="none"/>
        </w:rPr>
        <w:t>流量链条</w:t>
      </w:r>
      <w:r>
        <w:rPr>
          <w:rFonts w:hint="eastAsia" w:asciiTheme="minorEastAsia" w:hAnsiTheme="minorEastAsia"/>
          <w:color w:val="auto"/>
          <w:highlight w:val="none"/>
        </w:rPr>
        <w:t>、</w:t>
      </w:r>
      <w:r>
        <w:rPr>
          <w:rFonts w:hint="eastAsia"/>
          <w:color w:val="auto"/>
          <w:highlight w:val="none"/>
        </w:rPr>
        <w:t>推广链条</w:t>
      </w:r>
      <w:r>
        <w:rPr>
          <w:rFonts w:hint="eastAsia" w:asciiTheme="minorEastAsia" w:hAnsiTheme="minorEastAsia"/>
          <w:color w:val="auto"/>
          <w:highlight w:val="none"/>
        </w:rPr>
        <w:t>、</w:t>
      </w:r>
      <w:r>
        <w:rPr>
          <w:rFonts w:hint="eastAsia"/>
          <w:color w:val="auto"/>
          <w:highlight w:val="none"/>
        </w:rPr>
        <w:t>资金链条</w:t>
      </w:r>
      <w:r>
        <w:rPr>
          <w:rFonts w:hint="eastAsia" w:asciiTheme="minorEastAsia" w:hAnsiTheme="minorEastAsia"/>
          <w:color w:val="auto"/>
          <w:highlight w:val="none"/>
        </w:rPr>
        <w:t>、</w:t>
      </w:r>
      <w:r>
        <w:rPr>
          <w:rFonts w:hint="eastAsia"/>
          <w:color w:val="auto"/>
          <w:highlight w:val="none"/>
        </w:rPr>
        <w:t>工具链条</w:t>
      </w:r>
      <w:r>
        <w:rPr>
          <w:rFonts w:hint="eastAsia" w:asciiTheme="minorEastAsia" w:hAnsiTheme="minorEastAsia"/>
          <w:color w:val="auto"/>
          <w:highlight w:val="none"/>
        </w:rPr>
        <w:t>分列2、3、4、5位，关注度分别为</w:t>
      </w:r>
      <w:r>
        <w:rPr>
          <w:rFonts w:hint="eastAsia"/>
          <w:color w:val="auto"/>
          <w:highlight w:val="none"/>
        </w:rPr>
        <w:t>38.37%</w:t>
      </w:r>
      <w:r>
        <w:rPr>
          <w:rFonts w:hint="eastAsia" w:asciiTheme="minorEastAsia" w:hAnsiTheme="minorEastAsia"/>
          <w:color w:val="auto"/>
          <w:highlight w:val="none"/>
        </w:rPr>
        <w:t>、</w:t>
      </w:r>
      <w:r>
        <w:rPr>
          <w:rFonts w:hint="eastAsia"/>
          <w:color w:val="auto"/>
          <w:highlight w:val="none"/>
        </w:rPr>
        <w:t>37.97%</w:t>
      </w:r>
      <w:r>
        <w:rPr>
          <w:rFonts w:hint="eastAsia" w:asciiTheme="minorEastAsia" w:hAnsiTheme="minorEastAsia"/>
          <w:color w:val="auto"/>
          <w:highlight w:val="none"/>
        </w:rPr>
        <w:t>、</w:t>
      </w:r>
      <w:r>
        <w:rPr>
          <w:rFonts w:hint="eastAsia"/>
          <w:color w:val="auto"/>
          <w:highlight w:val="none"/>
        </w:rPr>
        <w:t>37.55%</w:t>
      </w:r>
      <w:r>
        <w:rPr>
          <w:rFonts w:hint="eastAsia" w:asciiTheme="minorEastAsia" w:hAnsiTheme="minorEastAsia"/>
          <w:color w:val="auto"/>
          <w:highlight w:val="none"/>
        </w:rPr>
        <w:t>、</w:t>
      </w:r>
      <w:r>
        <w:rPr>
          <w:rFonts w:hint="eastAsia"/>
          <w:color w:val="auto"/>
          <w:highlight w:val="none"/>
        </w:rPr>
        <w:t>33.85%</w:t>
      </w:r>
      <w:r>
        <w:rPr>
          <w:rFonts w:hint="eastAsia" w:asciiTheme="minorEastAsia" w:hAnsiTheme="minorEastAsia"/>
          <w:color w:val="auto"/>
          <w:highlight w:val="none"/>
        </w:rPr>
        <w:t>。</w:t>
      </w:r>
      <w:r>
        <w:rPr>
          <w:rFonts w:hint="eastAsia"/>
          <w:b/>
          <w:bCs/>
          <w:color w:val="auto"/>
          <w:highlight w:val="none"/>
        </w:rPr>
        <w:t>与全国数据相比，资金链条的人员比例要低6.37个百分点,信息链条的人员比例要高3.15个百分点。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095875"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8"/>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olor w:val="auto"/>
          <w:sz w:val="24"/>
          <w:szCs w:val="21"/>
          <w:highlight w:val="none"/>
        </w:rPr>
      </w:pPr>
      <w:r>
        <w:rPr>
          <w:rFonts w:hint="eastAsia" w:asciiTheme="minorEastAsia" w:hAnsiTheme="minorEastAsia" w:eastAsiaTheme="minorEastAsia"/>
          <w:color w:val="auto"/>
          <w:sz w:val="24"/>
          <w:szCs w:val="21"/>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173</w:t>
      </w:r>
      <w:r>
        <w:rPr>
          <w:color w:val="auto"/>
          <w:sz w:val="24"/>
          <w:highlight w:val="none"/>
        </w:rPr>
        <w:fldChar w:fldCharType="end"/>
      </w:r>
      <w:bookmarkStart w:id="375" w:name="_Toc30971"/>
      <w:bookmarkStart w:id="376" w:name="_Toc16134"/>
      <w:bookmarkStart w:id="377" w:name="_Toc17678"/>
      <w:r>
        <w:rPr>
          <w:rFonts w:hint="eastAsia" w:asciiTheme="minorEastAsia" w:hAnsiTheme="minorEastAsia" w:eastAsiaTheme="minorEastAsia"/>
          <w:color w:val="auto"/>
          <w:sz w:val="24"/>
          <w:szCs w:val="21"/>
          <w:highlight w:val="none"/>
        </w:rPr>
        <w:t>：</w:t>
      </w:r>
      <w:r>
        <w:rPr>
          <w:rFonts w:asciiTheme="minorEastAsia" w:hAnsiTheme="minorEastAsia" w:eastAsiaTheme="minorEastAsia"/>
          <w:color w:val="auto"/>
          <w:sz w:val="24"/>
          <w:szCs w:val="21"/>
          <w:highlight w:val="none"/>
        </w:rPr>
        <w:t>整治网络黑灰产业关键手段评价</w:t>
      </w:r>
      <w:bookmarkEnd w:id="375"/>
      <w:bookmarkEnd w:id="376"/>
      <w:bookmarkEnd w:id="377"/>
    </w:p>
    <w:p>
      <w:pPr>
        <w:ind w:firstLine="0" w:firstLineChars="0"/>
        <w:jc w:val="left"/>
        <w:rPr>
          <w:color w:val="auto"/>
          <w:highlight w:val="none"/>
        </w:rPr>
      </w:pPr>
      <w:r>
        <w:rPr>
          <w:rFonts w:hint="eastAsia"/>
          <w:color w:val="auto"/>
          <w:highlight w:val="none"/>
        </w:rPr>
        <w:t>（图表数据来源：从业人员版主问卷第13题：您认为整治网络黑灰产业，从哪些链条入手最关键？）</w:t>
      </w:r>
    </w:p>
    <w:p>
      <w:pPr>
        <w:jc w:val="left"/>
        <w:rPr>
          <w:color w:val="auto"/>
          <w:highlight w:val="none"/>
        </w:rPr>
      </w:pPr>
    </w:p>
    <w:p>
      <w:pPr>
        <w:pStyle w:val="3"/>
        <w:rPr>
          <w:color w:val="auto"/>
          <w:highlight w:val="none"/>
        </w:rPr>
      </w:pPr>
      <w:bookmarkStart w:id="378" w:name="_Toc19207415"/>
      <w:bookmarkStart w:id="379" w:name="_Toc17246"/>
      <w:bookmarkStart w:id="380" w:name="_Toc10627"/>
      <w:bookmarkStart w:id="381" w:name="_Toc48725395"/>
      <w:bookmarkStart w:id="382" w:name="_Toc29302"/>
      <w:r>
        <w:rPr>
          <w:rFonts w:hint="eastAsia"/>
          <w:color w:val="auto"/>
          <w:highlight w:val="none"/>
        </w:rPr>
        <w:t>7.</w:t>
      </w:r>
      <w:bookmarkEnd w:id="378"/>
      <w:r>
        <w:rPr>
          <w:rFonts w:hint="eastAsia"/>
          <w:color w:val="auto"/>
          <w:highlight w:val="none"/>
        </w:rPr>
        <w:t>4网络安全的治理</w:t>
      </w:r>
      <w:bookmarkEnd w:id="379"/>
      <w:bookmarkEnd w:id="380"/>
      <w:bookmarkEnd w:id="381"/>
      <w:bookmarkEnd w:id="382"/>
    </w:p>
    <w:p>
      <w:pPr>
        <w:rPr>
          <w:rFonts w:ascii="宋体" w:hAnsi="宋体" w:eastAsia="宋体"/>
          <w:color w:val="auto"/>
          <w:highlight w:val="none"/>
        </w:rPr>
      </w:pPr>
      <w:r>
        <w:rPr>
          <w:rFonts w:hint="eastAsia" w:ascii="宋体" w:hAnsi="宋体" w:eastAsia="宋体"/>
          <w:color w:val="auto"/>
          <w:highlight w:val="none"/>
        </w:rPr>
        <w:t>（1）网络安全最突出的问题</w:t>
      </w:r>
    </w:p>
    <w:p>
      <w:pPr>
        <w:rPr>
          <w:rFonts w:asciiTheme="minorEastAsia" w:hAnsiTheme="minorEastAsia"/>
          <w:color w:val="auto"/>
          <w:szCs w:val="18"/>
          <w:highlight w:val="none"/>
        </w:rPr>
      </w:pPr>
      <w:r>
        <w:rPr>
          <w:rFonts w:hint="eastAsia"/>
          <w:color w:val="auto"/>
          <w:highlight w:val="none"/>
        </w:rPr>
        <w:t>57.43%</w:t>
      </w:r>
      <w:r>
        <w:rPr>
          <w:rFonts w:hint="eastAsia" w:asciiTheme="minorEastAsia" w:hAnsiTheme="minorEastAsia"/>
          <w:color w:val="auto"/>
          <w:highlight w:val="none"/>
        </w:rPr>
        <w:t>的从业人员认为网络安全最突出或亟需治理的问题是</w:t>
      </w:r>
      <w:r>
        <w:rPr>
          <w:rFonts w:hint="eastAsia"/>
          <w:color w:val="auto"/>
          <w:highlight w:val="none"/>
        </w:rPr>
        <w:t>数据泄露</w:t>
      </w:r>
      <w:r>
        <w:rPr>
          <w:rFonts w:hint="eastAsia" w:asciiTheme="minorEastAsia" w:hAnsiTheme="minorEastAsia"/>
          <w:color w:val="auto"/>
          <w:highlight w:val="none"/>
        </w:rPr>
        <w:t>。</w:t>
      </w:r>
      <w:r>
        <w:rPr>
          <w:rFonts w:hint="eastAsia"/>
          <w:color w:val="auto"/>
          <w:highlight w:val="none"/>
        </w:rPr>
        <w:t>数据非法交易</w:t>
      </w:r>
      <w:r>
        <w:rPr>
          <w:rFonts w:hint="eastAsia" w:asciiTheme="minorEastAsia" w:hAnsiTheme="minorEastAsia"/>
          <w:color w:val="auto"/>
          <w:highlight w:val="none"/>
        </w:rPr>
        <w:t>、</w:t>
      </w:r>
      <w:r>
        <w:rPr>
          <w:rFonts w:hint="eastAsia"/>
          <w:color w:val="auto"/>
          <w:highlight w:val="none"/>
        </w:rPr>
        <w:t>网络沉迷</w:t>
      </w:r>
      <w:r>
        <w:rPr>
          <w:rFonts w:hint="eastAsia" w:asciiTheme="minorEastAsia" w:hAnsiTheme="minorEastAsia"/>
          <w:color w:val="auto"/>
          <w:highlight w:val="none"/>
        </w:rPr>
        <w:t>分别列2、3位，关注度达</w:t>
      </w:r>
      <w:r>
        <w:rPr>
          <w:rFonts w:hint="eastAsia"/>
          <w:color w:val="auto"/>
          <w:highlight w:val="none"/>
        </w:rPr>
        <w:t>49.27%</w:t>
      </w:r>
      <w:r>
        <w:rPr>
          <w:rFonts w:hint="eastAsia" w:asciiTheme="minorEastAsia" w:hAnsiTheme="minorEastAsia"/>
          <w:color w:val="auto"/>
          <w:highlight w:val="none"/>
        </w:rPr>
        <w:t>和</w:t>
      </w:r>
      <w:r>
        <w:rPr>
          <w:rFonts w:hint="eastAsia"/>
          <w:color w:val="auto"/>
          <w:highlight w:val="none"/>
        </w:rPr>
        <w:t>38.45%</w:t>
      </w:r>
      <w:r>
        <w:rPr>
          <w:rFonts w:hint="eastAsia" w:asciiTheme="minorEastAsia" w:hAnsiTheme="minorEastAsia"/>
          <w:color w:val="auto"/>
          <w:highlight w:val="none"/>
        </w:rPr>
        <w:t>。</w:t>
      </w:r>
      <w:r>
        <w:rPr>
          <w:rFonts w:hint="eastAsia"/>
          <w:color w:val="auto"/>
          <w:highlight w:val="none"/>
        </w:rPr>
        <w:t>网络谣言与诽谤</w:t>
      </w:r>
      <w:r>
        <w:rPr>
          <w:rFonts w:hint="eastAsia" w:asciiTheme="minorEastAsia" w:hAnsiTheme="minorEastAsia"/>
          <w:color w:val="auto"/>
          <w:highlight w:val="none"/>
        </w:rPr>
        <w:t>、</w:t>
      </w:r>
      <w:r>
        <w:rPr>
          <w:rFonts w:hint="eastAsia"/>
          <w:color w:val="auto"/>
          <w:highlight w:val="none"/>
        </w:rPr>
        <w:t>网络诈骗</w:t>
      </w:r>
      <w:r>
        <w:rPr>
          <w:rFonts w:hint="eastAsia" w:asciiTheme="minorEastAsia" w:hAnsiTheme="minorEastAsia"/>
          <w:color w:val="auto"/>
          <w:highlight w:val="none"/>
        </w:rPr>
        <w:t>、</w:t>
      </w:r>
      <w:r>
        <w:rPr>
          <w:rFonts w:hint="eastAsia"/>
          <w:color w:val="auto"/>
          <w:highlight w:val="none"/>
        </w:rPr>
        <w:t>病毒木马</w:t>
      </w:r>
      <w:r>
        <w:rPr>
          <w:rFonts w:hint="eastAsia" w:asciiTheme="minorEastAsia" w:hAnsiTheme="minorEastAsia"/>
          <w:color w:val="auto"/>
          <w:highlight w:val="none"/>
        </w:rPr>
        <w:t>、</w:t>
      </w:r>
      <w:r>
        <w:rPr>
          <w:rFonts w:hint="eastAsia"/>
          <w:color w:val="auto"/>
          <w:highlight w:val="none"/>
        </w:rPr>
        <w:t>网络赌博</w:t>
      </w:r>
      <w:r>
        <w:rPr>
          <w:rFonts w:hint="eastAsia" w:asciiTheme="minorEastAsia" w:hAnsiTheme="minorEastAsia"/>
          <w:color w:val="auto"/>
          <w:highlight w:val="none"/>
        </w:rPr>
        <w:t>关注度也比较高，分别为</w:t>
      </w:r>
      <w:r>
        <w:rPr>
          <w:rFonts w:hint="eastAsia"/>
          <w:color w:val="auto"/>
          <w:highlight w:val="none"/>
        </w:rPr>
        <w:t>37.58%</w:t>
      </w:r>
      <w:r>
        <w:rPr>
          <w:rFonts w:hint="eastAsia" w:asciiTheme="minorEastAsia" w:hAnsiTheme="minorEastAsia"/>
          <w:color w:val="auto"/>
          <w:highlight w:val="none"/>
        </w:rPr>
        <w:t>、</w:t>
      </w:r>
      <w:r>
        <w:rPr>
          <w:rFonts w:hint="eastAsia"/>
          <w:color w:val="auto"/>
          <w:highlight w:val="none"/>
        </w:rPr>
        <w:t>34.25%</w:t>
      </w:r>
      <w:r>
        <w:rPr>
          <w:rFonts w:hint="eastAsia" w:asciiTheme="minorEastAsia" w:hAnsiTheme="minorEastAsia"/>
          <w:color w:val="auto"/>
          <w:highlight w:val="none"/>
        </w:rPr>
        <w:t>、</w:t>
      </w:r>
      <w:r>
        <w:rPr>
          <w:rFonts w:hint="eastAsia"/>
          <w:color w:val="auto"/>
          <w:highlight w:val="none"/>
        </w:rPr>
        <w:t>30.38%</w:t>
      </w:r>
      <w:r>
        <w:rPr>
          <w:rFonts w:hint="eastAsia" w:asciiTheme="minorEastAsia" w:hAnsiTheme="minorEastAsia"/>
          <w:color w:val="auto"/>
          <w:highlight w:val="none"/>
        </w:rPr>
        <w:t>、</w:t>
      </w:r>
      <w:r>
        <w:rPr>
          <w:rFonts w:hint="eastAsia"/>
          <w:color w:val="auto"/>
          <w:highlight w:val="none"/>
        </w:rPr>
        <w:t>24.68%</w:t>
      </w:r>
      <w:r>
        <w:rPr>
          <w:rFonts w:hint="eastAsia" w:asciiTheme="minorEastAsia" w:hAnsiTheme="minorEastAsia"/>
          <w:color w:val="auto"/>
          <w:highlight w:val="none"/>
        </w:rPr>
        <w:t>。数据显示数据保护、打击诈骗、网络欺凌、打击涉黄涉赌等是主要的痛点。</w:t>
      </w:r>
      <w:r>
        <w:rPr>
          <w:rFonts w:hint="eastAsia"/>
          <w:b/>
          <w:bCs/>
          <w:color w:val="auto"/>
          <w:highlight w:val="none"/>
        </w:rPr>
        <w:t>相较于全国数据，排名基本一致。</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095875" cy="361950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9"/>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stheme="minorEastAsia"/>
          <w:color w:val="auto"/>
          <w:sz w:val="24"/>
          <w:highlight w:val="none"/>
        </w:rPr>
      </w:pPr>
      <w:bookmarkStart w:id="383" w:name="_Toc19203708"/>
      <w:bookmarkStart w:id="384" w:name="_Toc19305614"/>
      <w:r>
        <w:rPr>
          <w:rFonts w:hint="eastAsia" w:asciiTheme="minorEastAsia" w:hAnsiTheme="minorEastAsia" w:eastAsiaTheme="minorEastAsia" w:cstheme="minor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174</w:t>
      </w:r>
      <w:r>
        <w:rPr>
          <w:color w:val="auto"/>
          <w:sz w:val="24"/>
          <w:highlight w:val="none"/>
        </w:rPr>
        <w:fldChar w:fldCharType="end"/>
      </w:r>
      <w:bookmarkStart w:id="385" w:name="_Toc7748"/>
      <w:bookmarkStart w:id="386" w:name="_Toc23750"/>
      <w:bookmarkStart w:id="387" w:name="_Toc18470"/>
      <w:r>
        <w:rPr>
          <w:rFonts w:hint="eastAsia" w:asciiTheme="minorEastAsia" w:hAnsiTheme="minorEastAsia" w:eastAsiaTheme="minorEastAsia" w:cstheme="minorEastAsia"/>
          <w:color w:val="auto"/>
          <w:sz w:val="24"/>
          <w:highlight w:val="none"/>
        </w:rPr>
        <w:t>：</w:t>
      </w:r>
      <w:bookmarkEnd w:id="383"/>
      <w:bookmarkEnd w:id="384"/>
      <w:r>
        <w:rPr>
          <w:rFonts w:hint="eastAsia" w:asciiTheme="minorEastAsia" w:hAnsiTheme="minorEastAsia" w:eastAsiaTheme="minorEastAsia" w:cstheme="minorEastAsia"/>
          <w:color w:val="auto"/>
          <w:sz w:val="24"/>
          <w:highlight w:val="none"/>
        </w:rPr>
        <w:t>网络安全最突出或亟需治理问题</w:t>
      </w:r>
      <w:bookmarkEnd w:id="385"/>
      <w:bookmarkEnd w:id="386"/>
      <w:bookmarkEnd w:id="387"/>
    </w:p>
    <w:p>
      <w:pPr>
        <w:ind w:firstLine="0" w:firstLineChars="0"/>
        <w:jc w:val="left"/>
        <w:rPr>
          <w:rFonts w:asciiTheme="minorEastAsia" w:hAnsiTheme="minorEastAsia" w:cstheme="minorEastAsia"/>
          <w:color w:val="auto"/>
          <w:szCs w:val="18"/>
          <w:highlight w:val="none"/>
        </w:rPr>
      </w:pPr>
      <w:r>
        <w:rPr>
          <w:rFonts w:hint="eastAsia" w:asciiTheme="minorEastAsia" w:hAnsiTheme="minorEastAsia" w:cstheme="minorEastAsia"/>
          <w:color w:val="auto"/>
          <w:szCs w:val="18"/>
          <w:highlight w:val="none"/>
        </w:rPr>
        <w:t>（图表数据来源：从业人员版主问卷第14题：您认为当前网络安全最突出或亟待治理的问题有哪些？）</w:t>
      </w:r>
    </w:p>
    <w:p>
      <w:pPr>
        <w:jc w:val="center"/>
        <w:rPr>
          <w:rFonts w:asciiTheme="minorEastAsia" w:hAnsiTheme="minorEastAsia" w:cstheme="minorEastAsia"/>
          <w:color w:val="auto"/>
          <w:szCs w:val="18"/>
          <w:highlight w:val="none"/>
        </w:rPr>
      </w:pPr>
    </w:p>
    <w:p>
      <w:pPr>
        <w:rPr>
          <w:rFonts w:ascii="宋体" w:hAnsi="宋体" w:eastAsia="宋体"/>
          <w:color w:val="auto"/>
          <w:highlight w:val="none"/>
        </w:rPr>
      </w:pPr>
      <w:r>
        <w:rPr>
          <w:rFonts w:hint="eastAsia" w:ascii="宋体" w:hAnsi="宋体" w:eastAsia="宋体"/>
          <w:color w:val="auto"/>
          <w:highlight w:val="none"/>
        </w:rPr>
        <w:t>（2）维护网络安全的措施</w:t>
      </w:r>
    </w:p>
    <w:p>
      <w:pPr>
        <w:rPr>
          <w:rFonts w:asciiTheme="minorEastAsia" w:hAnsiTheme="minorEastAsia"/>
          <w:color w:val="auto"/>
          <w:szCs w:val="18"/>
          <w:highlight w:val="none"/>
        </w:rPr>
      </w:pPr>
      <w:r>
        <w:rPr>
          <w:rFonts w:hint="eastAsia" w:asciiTheme="minorEastAsia" w:hAnsiTheme="minorEastAsia"/>
          <w:color w:val="auto"/>
          <w:highlight w:val="none"/>
        </w:rPr>
        <w:t>从业人员认为维护网络安全的最需要采取的措施有：1</w:t>
      </w:r>
      <w:r>
        <w:rPr>
          <w:rFonts w:hint="eastAsia"/>
          <w:color w:val="auto"/>
          <w:highlight w:val="none"/>
        </w:rPr>
        <w:t>加强网络安全法制建设</w:t>
      </w:r>
      <w:r>
        <w:rPr>
          <w:rFonts w:hint="eastAsia" w:asciiTheme="minorEastAsia" w:hAnsiTheme="minorEastAsia"/>
          <w:color w:val="auto"/>
          <w:highlight w:val="none"/>
        </w:rPr>
        <w:t>（</w:t>
      </w:r>
      <w:r>
        <w:rPr>
          <w:rFonts w:hint="eastAsia"/>
          <w:color w:val="auto"/>
          <w:highlight w:val="none"/>
        </w:rPr>
        <w:t>45.79%</w:t>
      </w:r>
      <w:r>
        <w:rPr>
          <w:rFonts w:hint="eastAsia" w:asciiTheme="minorEastAsia" w:hAnsiTheme="minorEastAsia"/>
          <w:color w:val="auto"/>
          <w:highlight w:val="none"/>
        </w:rPr>
        <w:t>）、2</w:t>
      </w:r>
      <w:r>
        <w:rPr>
          <w:rFonts w:hint="eastAsia"/>
          <w:color w:val="auto"/>
          <w:highlight w:val="none"/>
        </w:rPr>
        <w:t>严厉打击网络违法犯罪行为</w:t>
      </w:r>
      <w:r>
        <w:rPr>
          <w:rFonts w:hint="eastAsia" w:asciiTheme="minorEastAsia" w:hAnsiTheme="minorEastAsia"/>
          <w:color w:val="auto"/>
          <w:highlight w:val="none"/>
        </w:rPr>
        <w:t>（</w:t>
      </w:r>
      <w:r>
        <w:rPr>
          <w:rFonts w:hint="eastAsia"/>
          <w:color w:val="auto"/>
          <w:highlight w:val="none"/>
        </w:rPr>
        <w:t>45.43%</w:t>
      </w:r>
      <w:r>
        <w:rPr>
          <w:rFonts w:hint="eastAsia" w:asciiTheme="minorEastAsia" w:hAnsiTheme="minorEastAsia"/>
          <w:color w:val="auto"/>
          <w:highlight w:val="none"/>
        </w:rPr>
        <w:t>）、3</w:t>
      </w:r>
      <w:r>
        <w:rPr>
          <w:rFonts w:hint="eastAsia"/>
          <w:color w:val="auto"/>
          <w:highlight w:val="none"/>
        </w:rPr>
        <w:t>贯彻落实网络安全等级保护制度</w:t>
      </w:r>
      <w:r>
        <w:rPr>
          <w:rFonts w:hint="eastAsia" w:asciiTheme="minorEastAsia" w:hAnsiTheme="minorEastAsia"/>
          <w:color w:val="auto"/>
          <w:highlight w:val="none"/>
        </w:rPr>
        <w:t>（</w:t>
      </w:r>
      <w:r>
        <w:rPr>
          <w:rFonts w:hint="eastAsia"/>
          <w:color w:val="auto"/>
          <w:highlight w:val="none"/>
        </w:rPr>
        <w:t>42.74%</w:t>
      </w:r>
      <w:r>
        <w:rPr>
          <w:rFonts w:hint="eastAsia" w:asciiTheme="minorEastAsia" w:hAnsiTheme="minorEastAsia"/>
          <w:color w:val="auto"/>
          <w:highlight w:val="none"/>
        </w:rPr>
        <w:t>）、4</w:t>
      </w:r>
      <w:r>
        <w:rPr>
          <w:rFonts w:hint="eastAsia"/>
          <w:color w:val="auto"/>
          <w:highlight w:val="none"/>
        </w:rPr>
        <w:t>落实网络平台主体责任</w:t>
      </w:r>
      <w:r>
        <w:rPr>
          <w:rFonts w:hint="eastAsia" w:asciiTheme="minorEastAsia" w:hAnsiTheme="minorEastAsia"/>
          <w:color w:val="auto"/>
          <w:highlight w:val="none"/>
        </w:rPr>
        <w:t>（</w:t>
      </w:r>
      <w:r>
        <w:rPr>
          <w:rFonts w:hint="eastAsia"/>
          <w:color w:val="auto"/>
          <w:highlight w:val="none"/>
        </w:rPr>
        <w:t>38.65%</w:t>
      </w:r>
      <w:r>
        <w:rPr>
          <w:rFonts w:hint="eastAsia" w:asciiTheme="minorEastAsia" w:hAnsiTheme="minorEastAsia"/>
          <w:color w:val="auto"/>
          <w:highlight w:val="none"/>
        </w:rPr>
        <w:t>）、5</w:t>
      </w:r>
      <w:r>
        <w:rPr>
          <w:rFonts w:hint="eastAsia"/>
          <w:color w:val="auto"/>
          <w:highlight w:val="none"/>
        </w:rPr>
        <w:t>加强未成年人上网保护</w:t>
      </w:r>
      <w:r>
        <w:rPr>
          <w:rFonts w:hint="eastAsia" w:asciiTheme="minorEastAsia" w:hAnsiTheme="minorEastAsia"/>
          <w:color w:val="auto"/>
          <w:highlight w:val="none"/>
        </w:rPr>
        <w:t>（</w:t>
      </w:r>
      <w:r>
        <w:rPr>
          <w:rFonts w:hint="eastAsia"/>
          <w:color w:val="auto"/>
          <w:highlight w:val="none"/>
        </w:rPr>
        <w:t>38.59%</w:t>
      </w:r>
      <w:r>
        <w:rPr>
          <w:rFonts w:hint="eastAsia" w:asciiTheme="minorEastAsia" w:hAnsiTheme="minorEastAsia"/>
          <w:color w:val="auto"/>
          <w:highlight w:val="none"/>
        </w:rPr>
        <w:t>）。</w:t>
      </w:r>
      <w:r>
        <w:rPr>
          <w:rFonts w:hint="eastAsia"/>
          <w:b/>
          <w:bCs/>
          <w:color w:val="auto"/>
          <w:highlight w:val="none"/>
        </w:rPr>
        <w:t>相较于全国数据，本题的排名完全一致。</w:t>
      </w:r>
    </w:p>
    <w:p>
      <w:pPr>
        <w:pStyle w:val="14"/>
        <w:spacing w:before="0" w:beforeAutospacing="0" w:after="0" w:afterAutospacing="0" w:line="23" w:lineRule="atLeast"/>
        <w:jc w:val="center"/>
        <w:rPr>
          <w:rFonts w:asciiTheme="minorEastAsia" w:hAnsiTheme="minorEastAsia"/>
          <w:color w:val="auto"/>
          <w:sz w:val="32"/>
          <w:highlight w:val="none"/>
        </w:rPr>
      </w:pPr>
      <w:r>
        <w:rPr>
          <w:rFonts w:ascii="等线" w:hAnsi="等线" w:eastAsia="等线" w:cs="等线"/>
          <w:color w:val="auto"/>
          <w:highlight w:val="none"/>
        </w:rPr>
        <w:drawing>
          <wp:inline distT="0" distB="0" distL="0" distR="0">
            <wp:extent cx="5095875" cy="361950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200"/>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bookmarkStart w:id="388" w:name="_Toc19203709"/>
      <w:bookmarkStart w:id="389" w:name="_Toc19305615"/>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175</w:t>
      </w:r>
      <w:r>
        <w:rPr>
          <w:color w:val="auto"/>
          <w:sz w:val="24"/>
          <w:highlight w:val="none"/>
        </w:rPr>
        <w:fldChar w:fldCharType="end"/>
      </w:r>
      <w:bookmarkStart w:id="390" w:name="_Toc17341"/>
      <w:bookmarkStart w:id="391" w:name="_Toc11254"/>
      <w:bookmarkStart w:id="392" w:name="_Toc18498"/>
      <w:r>
        <w:rPr>
          <w:rFonts w:hint="eastAsia"/>
          <w:color w:val="auto"/>
          <w:sz w:val="24"/>
          <w:highlight w:val="none"/>
        </w:rPr>
        <w:t>：</w:t>
      </w:r>
      <w:bookmarkEnd w:id="388"/>
      <w:bookmarkEnd w:id="389"/>
      <w:r>
        <w:rPr>
          <w:rFonts w:hint="eastAsia"/>
          <w:color w:val="auto"/>
          <w:sz w:val="24"/>
          <w:highlight w:val="none"/>
        </w:rPr>
        <w:t>维护网络安全最需要采取的措施</w:t>
      </w:r>
      <w:bookmarkEnd w:id="390"/>
      <w:bookmarkEnd w:id="391"/>
      <w:bookmarkEnd w:id="392"/>
    </w:p>
    <w:p>
      <w:pPr>
        <w:ind w:firstLine="0" w:firstLineChars="0"/>
        <w:jc w:val="left"/>
        <w:rPr>
          <w:color w:val="auto"/>
          <w:highlight w:val="none"/>
        </w:rPr>
      </w:pPr>
      <w:r>
        <w:rPr>
          <w:rFonts w:hint="eastAsia"/>
          <w:color w:val="auto"/>
          <w:highlight w:val="none"/>
        </w:rPr>
        <w:t>（图表数据来源：</w:t>
      </w:r>
      <w:bookmarkStart w:id="393" w:name="_Hlk48325143"/>
      <w:r>
        <w:rPr>
          <w:rFonts w:hint="eastAsia"/>
          <w:color w:val="auto"/>
          <w:highlight w:val="none"/>
        </w:rPr>
        <w:t>从业人员版主问卷第15题：</w:t>
      </w:r>
      <w:bookmarkEnd w:id="393"/>
      <w:r>
        <w:rPr>
          <w:rFonts w:hint="eastAsia"/>
          <w:color w:val="auto"/>
          <w:highlight w:val="none"/>
        </w:rPr>
        <w:t>您认为维护网络安全最需要采取哪些措施？）</w:t>
      </w:r>
    </w:p>
    <w:p>
      <w:pPr>
        <w:jc w:val="center"/>
        <w:rPr>
          <w:color w:val="auto"/>
          <w:highlight w:val="none"/>
        </w:rPr>
      </w:pPr>
    </w:p>
    <w:p>
      <w:pPr>
        <w:rPr>
          <w:rFonts w:ascii="宋体" w:hAnsi="宋体" w:eastAsia="宋体"/>
          <w:color w:val="auto"/>
          <w:highlight w:val="none"/>
        </w:rPr>
      </w:pPr>
      <w:r>
        <w:rPr>
          <w:rFonts w:hint="eastAsia" w:ascii="宋体" w:hAnsi="宋体" w:eastAsia="宋体"/>
          <w:color w:val="auto"/>
          <w:highlight w:val="none"/>
        </w:rPr>
        <w:t>（3）加强网络安全立法</w:t>
      </w:r>
    </w:p>
    <w:p>
      <w:pPr>
        <w:rPr>
          <w:b/>
          <w:bCs/>
          <w:color w:val="auto"/>
          <w:highlight w:val="none"/>
        </w:rPr>
      </w:pPr>
      <w:r>
        <w:rPr>
          <w:rFonts w:hint="eastAsia" w:asciiTheme="minorEastAsia" w:hAnsiTheme="minorEastAsia"/>
          <w:color w:val="auto"/>
          <w:highlight w:val="none"/>
        </w:rPr>
        <w:t>从业人员对加强网络安全立法的内容的关注点主要在：1</w:t>
      </w:r>
      <w:r>
        <w:rPr>
          <w:rFonts w:hint="eastAsia"/>
          <w:color w:val="auto"/>
          <w:highlight w:val="none"/>
        </w:rPr>
        <w:t>网络平台责任</w:t>
      </w:r>
      <w:r>
        <w:rPr>
          <w:rFonts w:hint="eastAsia" w:asciiTheme="minorEastAsia" w:hAnsiTheme="minorEastAsia"/>
          <w:color w:val="auto"/>
          <w:highlight w:val="none"/>
        </w:rPr>
        <w:t>（</w:t>
      </w:r>
      <w:r>
        <w:rPr>
          <w:rFonts w:hint="eastAsia"/>
          <w:color w:val="auto"/>
          <w:highlight w:val="none"/>
        </w:rPr>
        <w:t>52.4%</w:t>
      </w:r>
      <w:r>
        <w:rPr>
          <w:rFonts w:hint="eastAsia" w:asciiTheme="minorEastAsia" w:hAnsiTheme="minorEastAsia"/>
          <w:color w:val="auto"/>
          <w:highlight w:val="none"/>
        </w:rPr>
        <w:t>）、2</w:t>
      </w:r>
      <w:r>
        <w:rPr>
          <w:rFonts w:hint="eastAsia"/>
          <w:color w:val="auto"/>
          <w:highlight w:val="none"/>
        </w:rPr>
        <w:t>网络安全各领域监管</w:t>
      </w:r>
      <w:r>
        <w:rPr>
          <w:rFonts w:hint="eastAsia" w:asciiTheme="minorEastAsia" w:hAnsiTheme="minorEastAsia"/>
          <w:color w:val="auto"/>
          <w:highlight w:val="none"/>
        </w:rPr>
        <w:t>（</w:t>
      </w:r>
      <w:r>
        <w:rPr>
          <w:rFonts w:hint="eastAsia"/>
          <w:color w:val="auto"/>
          <w:highlight w:val="none"/>
        </w:rPr>
        <w:t>48.36%</w:t>
      </w:r>
      <w:r>
        <w:rPr>
          <w:rFonts w:hint="eastAsia" w:asciiTheme="minorEastAsia" w:hAnsiTheme="minorEastAsia"/>
          <w:color w:val="auto"/>
          <w:highlight w:val="none"/>
        </w:rPr>
        <w:t>）、3</w:t>
      </w:r>
      <w:r>
        <w:rPr>
          <w:rFonts w:hint="eastAsia"/>
          <w:color w:val="auto"/>
          <w:highlight w:val="none"/>
        </w:rPr>
        <w:t>网络违法犯罪防治</w:t>
      </w:r>
      <w:r>
        <w:rPr>
          <w:rFonts w:hint="eastAsia" w:asciiTheme="minorEastAsia" w:hAnsiTheme="minorEastAsia"/>
          <w:color w:val="auto"/>
          <w:highlight w:val="none"/>
        </w:rPr>
        <w:t>（</w:t>
      </w:r>
      <w:r>
        <w:rPr>
          <w:rFonts w:hint="eastAsia"/>
          <w:color w:val="auto"/>
          <w:highlight w:val="none"/>
        </w:rPr>
        <w:t>35.97%</w:t>
      </w:r>
      <w:r>
        <w:rPr>
          <w:rFonts w:hint="eastAsia" w:asciiTheme="minorEastAsia" w:hAnsiTheme="minorEastAsia"/>
          <w:color w:val="auto"/>
          <w:highlight w:val="none"/>
        </w:rPr>
        <w:t>）。网络安全各领域监管、网络安全等级保护、网络违法犯罪防治、关键信息基础设施保护等方面立法关注度也比较高。</w:t>
      </w:r>
      <w:r>
        <w:rPr>
          <w:rFonts w:hint="eastAsia"/>
          <w:b/>
          <w:bCs/>
          <w:color w:val="auto"/>
          <w:highlight w:val="none"/>
        </w:rPr>
        <w:t>与全国数据相比，网络平台责任的人员比例要低3.86个百分点,网络安全各领域监管的人员比例要高3.21个百分点。</w:t>
      </w:r>
    </w:p>
    <w:p>
      <w:pPr>
        <w:pStyle w:val="14"/>
        <w:spacing w:before="0" w:beforeAutospacing="0" w:after="0" w:afterAutospacing="0" w:line="23" w:lineRule="atLeast"/>
        <w:jc w:val="center"/>
        <w:rPr>
          <w:b/>
          <w:bCs/>
          <w:color w:val="auto"/>
          <w:highlight w:val="none"/>
        </w:rPr>
      </w:pPr>
      <w:r>
        <w:rPr>
          <w:rFonts w:ascii="等线" w:hAnsi="等线" w:eastAsia="等线" w:cs="等线"/>
          <w:color w:val="auto"/>
          <w:highlight w:val="none"/>
        </w:rPr>
        <w:drawing>
          <wp:inline distT="0" distB="0" distL="0" distR="0">
            <wp:extent cx="5095875" cy="361950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1"/>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176</w:t>
      </w:r>
      <w:r>
        <w:rPr>
          <w:color w:val="auto"/>
          <w:sz w:val="24"/>
          <w:highlight w:val="none"/>
        </w:rPr>
        <w:fldChar w:fldCharType="end"/>
      </w:r>
      <w:bookmarkStart w:id="394" w:name="_Toc23137"/>
      <w:bookmarkStart w:id="395" w:name="_Toc5110"/>
      <w:bookmarkStart w:id="396" w:name="_Toc15020"/>
      <w:r>
        <w:rPr>
          <w:rFonts w:hint="eastAsia"/>
          <w:color w:val="auto"/>
          <w:sz w:val="24"/>
          <w:highlight w:val="none"/>
        </w:rPr>
        <w:t>：</w:t>
      </w:r>
      <w:bookmarkEnd w:id="394"/>
      <w:r>
        <w:rPr>
          <w:rFonts w:hint="eastAsia"/>
          <w:color w:val="auto"/>
          <w:sz w:val="24"/>
          <w:highlight w:val="none"/>
        </w:rPr>
        <w:t>亟待加强的网络安全立法内容</w:t>
      </w:r>
      <w:bookmarkEnd w:id="395"/>
      <w:bookmarkEnd w:id="396"/>
    </w:p>
    <w:p>
      <w:pPr>
        <w:ind w:firstLine="0" w:firstLineChars="0"/>
        <w:jc w:val="left"/>
        <w:rPr>
          <w:rFonts w:ascii="宋体" w:eastAsia="宋体"/>
          <w:color w:val="auto"/>
          <w:szCs w:val="18"/>
          <w:highlight w:val="none"/>
        </w:rPr>
      </w:pPr>
      <w:r>
        <w:rPr>
          <w:rFonts w:hint="eastAsia" w:ascii="宋体" w:eastAsia="宋体"/>
          <w:color w:val="auto"/>
          <w:szCs w:val="18"/>
          <w:highlight w:val="none"/>
        </w:rPr>
        <w:t>（图表数据来源：从业人员版主问卷第</w:t>
      </w:r>
      <w:r>
        <w:rPr>
          <w:rFonts w:ascii="宋体" w:eastAsia="宋体"/>
          <w:color w:val="auto"/>
          <w:szCs w:val="18"/>
          <w:highlight w:val="none"/>
        </w:rPr>
        <w:t>16</w:t>
      </w:r>
      <w:r>
        <w:rPr>
          <w:rFonts w:hint="eastAsia" w:ascii="宋体" w:eastAsia="宋体"/>
          <w:color w:val="auto"/>
          <w:szCs w:val="18"/>
          <w:highlight w:val="none"/>
        </w:rPr>
        <w:t>题：您认为亟待加强的网络安全立法内容有哪些？）</w:t>
      </w:r>
    </w:p>
    <w:p>
      <w:pPr>
        <w:rPr>
          <w:color w:val="auto"/>
          <w:highlight w:val="none"/>
        </w:rPr>
      </w:pPr>
    </w:p>
    <w:p>
      <w:pPr>
        <w:rPr>
          <w:rFonts w:ascii="宋体" w:hAnsi="宋体" w:eastAsia="宋体"/>
          <w:color w:val="auto"/>
          <w:highlight w:val="none"/>
        </w:rPr>
      </w:pPr>
      <w:r>
        <w:rPr>
          <w:rFonts w:hint="eastAsia" w:ascii="宋体" w:hAnsi="宋体" w:eastAsia="宋体"/>
          <w:color w:val="auto"/>
          <w:highlight w:val="none"/>
        </w:rPr>
        <w:t>（4）网络安全管理部门的认知度</w:t>
      </w:r>
    </w:p>
    <w:p>
      <w:pPr>
        <w:rPr>
          <w:rFonts w:asciiTheme="minorEastAsia" w:hAnsiTheme="minorEastAsia"/>
          <w:color w:val="auto"/>
          <w:szCs w:val="18"/>
          <w:highlight w:val="none"/>
        </w:rPr>
      </w:pPr>
      <w:r>
        <w:rPr>
          <w:rFonts w:hint="eastAsia" w:asciiTheme="minorEastAsia" w:hAnsiTheme="minorEastAsia"/>
          <w:color w:val="auto"/>
          <w:highlight w:val="none"/>
        </w:rPr>
        <w:t>从业人员对网络安全管理部门的认知度排列为：</w:t>
      </w:r>
      <w:r>
        <w:rPr>
          <w:rFonts w:hint="eastAsia"/>
          <w:color w:val="auto"/>
          <w:highlight w:val="none"/>
        </w:rPr>
        <w:t>网信</w:t>
      </w:r>
      <w:r>
        <w:rPr>
          <w:rFonts w:hint="eastAsia" w:asciiTheme="minorEastAsia" w:hAnsiTheme="minorEastAsia"/>
          <w:color w:val="auto"/>
          <w:highlight w:val="none"/>
        </w:rPr>
        <w:t>（</w:t>
      </w:r>
      <w:r>
        <w:rPr>
          <w:rFonts w:hint="eastAsia"/>
          <w:color w:val="auto"/>
          <w:highlight w:val="none"/>
        </w:rPr>
        <w:t>61.66%</w:t>
      </w:r>
      <w:r>
        <w:rPr>
          <w:rFonts w:hint="eastAsia" w:asciiTheme="minorEastAsia" w:hAnsiTheme="minorEastAsia"/>
          <w:color w:val="auto"/>
          <w:highlight w:val="none"/>
        </w:rPr>
        <w:t>）、</w:t>
      </w:r>
      <w:r>
        <w:rPr>
          <w:rFonts w:hint="eastAsia"/>
          <w:color w:val="auto"/>
          <w:highlight w:val="none"/>
        </w:rPr>
        <w:t>工信</w:t>
      </w:r>
      <w:r>
        <w:rPr>
          <w:rFonts w:hint="eastAsia" w:asciiTheme="minorEastAsia" w:hAnsiTheme="minorEastAsia"/>
          <w:color w:val="auto"/>
          <w:highlight w:val="none"/>
        </w:rPr>
        <w:t>（</w:t>
      </w:r>
      <w:r>
        <w:rPr>
          <w:rFonts w:hint="eastAsia"/>
          <w:color w:val="auto"/>
          <w:highlight w:val="none"/>
        </w:rPr>
        <w:t>42.86%</w:t>
      </w:r>
      <w:r>
        <w:rPr>
          <w:rFonts w:hint="eastAsia" w:asciiTheme="minorEastAsia" w:hAnsiTheme="minorEastAsia"/>
          <w:color w:val="auto"/>
          <w:highlight w:val="none"/>
        </w:rPr>
        <w:t>）、</w:t>
      </w:r>
      <w:r>
        <w:rPr>
          <w:rFonts w:hint="eastAsia"/>
          <w:color w:val="auto"/>
          <w:highlight w:val="none"/>
        </w:rPr>
        <w:t>国安</w:t>
      </w:r>
      <w:r>
        <w:rPr>
          <w:rFonts w:hint="eastAsia" w:asciiTheme="minorEastAsia" w:hAnsiTheme="minorEastAsia"/>
          <w:color w:val="auto"/>
          <w:highlight w:val="none"/>
        </w:rPr>
        <w:t>（</w:t>
      </w:r>
      <w:r>
        <w:rPr>
          <w:rFonts w:hint="eastAsia"/>
          <w:color w:val="auto"/>
          <w:highlight w:val="none"/>
        </w:rPr>
        <w:t>37.32%</w:t>
      </w:r>
      <w:r>
        <w:rPr>
          <w:rFonts w:hint="eastAsia" w:asciiTheme="minorEastAsia" w:hAnsiTheme="minorEastAsia"/>
          <w:color w:val="auto"/>
          <w:highlight w:val="none"/>
        </w:rPr>
        <w:t>）、</w:t>
      </w:r>
      <w:r>
        <w:rPr>
          <w:rFonts w:hint="eastAsia"/>
          <w:color w:val="auto"/>
          <w:highlight w:val="none"/>
        </w:rPr>
        <w:t>公安</w:t>
      </w:r>
      <w:r>
        <w:rPr>
          <w:rFonts w:hint="eastAsia" w:asciiTheme="minorEastAsia" w:hAnsiTheme="minorEastAsia"/>
          <w:color w:val="auto"/>
          <w:highlight w:val="none"/>
        </w:rPr>
        <w:t>（</w:t>
      </w:r>
      <w:r>
        <w:rPr>
          <w:rFonts w:hint="eastAsia"/>
          <w:color w:val="auto"/>
          <w:highlight w:val="none"/>
        </w:rPr>
        <w:t>36.31%</w:t>
      </w:r>
      <w:r>
        <w:rPr>
          <w:rFonts w:hint="eastAsia" w:asciiTheme="minorEastAsia" w:hAnsiTheme="minorEastAsia"/>
          <w:color w:val="auto"/>
          <w:highlight w:val="none"/>
        </w:rPr>
        <w:t>）、</w:t>
      </w:r>
      <w:r>
        <w:rPr>
          <w:rFonts w:hint="eastAsia"/>
          <w:color w:val="auto"/>
          <w:highlight w:val="none"/>
        </w:rPr>
        <w:t>市场监管</w:t>
      </w:r>
      <w:r>
        <w:rPr>
          <w:rFonts w:hint="eastAsia" w:asciiTheme="minorEastAsia" w:hAnsiTheme="minorEastAsia"/>
          <w:color w:val="auto"/>
          <w:highlight w:val="none"/>
        </w:rPr>
        <w:t>（</w:t>
      </w:r>
      <w:r>
        <w:rPr>
          <w:rFonts w:hint="eastAsia"/>
          <w:color w:val="auto"/>
          <w:highlight w:val="none"/>
        </w:rPr>
        <w:t>27.41%</w:t>
      </w:r>
      <w:r>
        <w:rPr>
          <w:rFonts w:hint="eastAsia" w:asciiTheme="minorEastAsia" w:hAnsiTheme="minorEastAsia"/>
          <w:color w:val="auto"/>
          <w:highlight w:val="none"/>
        </w:rPr>
        <w:t>）。</w:t>
      </w:r>
      <w:r>
        <w:rPr>
          <w:rFonts w:hint="eastAsia"/>
          <w:b/>
          <w:bCs/>
          <w:color w:val="auto"/>
          <w:highlight w:val="none"/>
        </w:rPr>
        <w:t>与全国数据相比，网信的人员比例要低3.34个百分点,工信的人员比例要高4.67个百分点。</w:t>
      </w:r>
    </w:p>
    <w:p>
      <w:pPr>
        <w:pStyle w:val="14"/>
        <w:spacing w:before="0" w:beforeAutospacing="0" w:after="0" w:afterAutospacing="0" w:line="23" w:lineRule="atLeast"/>
        <w:jc w:val="center"/>
        <w:rPr>
          <w:color w:val="auto"/>
          <w:highlight w:val="none"/>
        </w:rPr>
      </w:pPr>
      <w:r>
        <w:rPr>
          <w:rFonts w:ascii="等线" w:hAnsi="等线" w:eastAsia="等线" w:cs="等线"/>
          <w:color w:val="auto"/>
          <w:highlight w:val="none"/>
        </w:rPr>
        <w:drawing>
          <wp:inline distT="0" distB="0" distL="0" distR="0">
            <wp:extent cx="5095875" cy="361950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2"/>
                    <a:stretch>
                      <a:fillRect/>
                    </a:stretch>
                  </pic:blipFill>
                  <pic:spPr>
                    <a:xfrm>
                      <a:off x="0" y="0"/>
                      <a:ext cx="5095875" cy="3619500"/>
                    </a:xfrm>
                    <a:prstGeom prst="rect">
                      <a:avLst/>
                    </a:prstGeom>
                  </pic:spPr>
                </pic:pic>
              </a:graphicData>
            </a:graphic>
          </wp:inline>
        </w:drawing>
      </w:r>
    </w:p>
    <w:p>
      <w:pPr>
        <w:pStyle w:val="6"/>
        <w:jc w:val="center"/>
        <w:rPr>
          <w:color w:val="auto"/>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177</w:t>
      </w:r>
      <w:r>
        <w:rPr>
          <w:color w:val="auto"/>
          <w:sz w:val="24"/>
          <w:highlight w:val="none"/>
        </w:rPr>
        <w:fldChar w:fldCharType="end"/>
      </w:r>
      <w:bookmarkStart w:id="397" w:name="_Toc18974"/>
      <w:bookmarkStart w:id="398" w:name="_Toc17961"/>
      <w:r>
        <w:rPr>
          <w:rFonts w:hint="eastAsia"/>
          <w:color w:val="auto"/>
          <w:sz w:val="24"/>
          <w:highlight w:val="none"/>
        </w:rPr>
        <w:t>：</w:t>
      </w:r>
      <w:r>
        <w:rPr>
          <w:rFonts w:ascii="Times New Roman" w:eastAsiaTheme="minorEastAsia"/>
          <w:color w:val="auto"/>
          <w:sz w:val="24"/>
          <w:szCs w:val="24"/>
          <w:highlight w:val="none"/>
        </w:rPr>
        <w:t>网络安全的相关管理部门认知度</w:t>
      </w:r>
      <w:bookmarkEnd w:id="397"/>
      <w:bookmarkEnd w:id="398"/>
    </w:p>
    <w:p>
      <w:pPr>
        <w:ind w:firstLine="0" w:firstLineChars="0"/>
        <w:jc w:val="left"/>
        <w:rPr>
          <w:color w:val="auto"/>
          <w:highlight w:val="none"/>
        </w:rPr>
      </w:pPr>
      <w:r>
        <w:rPr>
          <w:rFonts w:hint="eastAsia"/>
          <w:color w:val="auto"/>
          <w:highlight w:val="none"/>
        </w:rPr>
        <w:t>（图表数据来源：从业人员版主问卷第</w:t>
      </w:r>
      <w:r>
        <w:rPr>
          <w:color w:val="auto"/>
          <w:highlight w:val="none"/>
        </w:rPr>
        <w:t>17</w:t>
      </w:r>
      <w:r>
        <w:rPr>
          <w:rFonts w:hint="eastAsia"/>
          <w:color w:val="auto"/>
          <w:highlight w:val="none"/>
        </w:rPr>
        <w:t>题：据您了解，以下哪些部门是网络安全的相关管理部门？）</w:t>
      </w:r>
    </w:p>
    <w:p>
      <w:pPr>
        <w:jc w:val="center"/>
        <w:rPr>
          <w:color w:val="auto"/>
          <w:highlight w:val="none"/>
        </w:rPr>
      </w:pPr>
    </w:p>
    <w:p>
      <w:pPr>
        <w:rPr>
          <w:rFonts w:ascii="宋体" w:hAnsi="宋体" w:eastAsia="宋体"/>
          <w:color w:val="auto"/>
          <w:highlight w:val="none"/>
        </w:rPr>
      </w:pPr>
      <w:r>
        <w:rPr>
          <w:rFonts w:hint="eastAsia" w:ascii="宋体" w:hAnsi="宋体" w:eastAsia="宋体"/>
          <w:color w:val="auto"/>
          <w:highlight w:val="none"/>
        </w:rPr>
        <w:t>（5）网络安全监管力度</w:t>
      </w:r>
    </w:p>
    <w:p>
      <w:pPr>
        <w:rPr>
          <w:rFonts w:asciiTheme="minorEastAsia" w:hAnsiTheme="minorEastAsia"/>
          <w:color w:val="auto"/>
          <w:szCs w:val="18"/>
          <w:highlight w:val="none"/>
        </w:rPr>
      </w:pPr>
      <w:r>
        <w:rPr>
          <w:rFonts w:hint="eastAsia" w:asciiTheme="minorEastAsia" w:hAnsiTheme="minorEastAsia"/>
          <w:color w:val="auto"/>
          <w:highlight w:val="none"/>
        </w:rPr>
        <w:t>从业人员对政府有关部门对网络安全监管力度评价比较好，认为非常强占46.56%，认为比较强占20.02%，即认为强的占66.58%，超过六成。认为一般有</w:t>
      </w:r>
      <w:r>
        <w:rPr>
          <w:rFonts w:hint="eastAsia"/>
          <w:color w:val="auto"/>
          <w:highlight w:val="none"/>
        </w:rPr>
        <w:t>28.18%</w:t>
      </w:r>
      <w:r>
        <w:rPr>
          <w:rFonts w:hint="eastAsia" w:asciiTheme="minorEastAsia" w:hAnsiTheme="minorEastAsia"/>
          <w:color w:val="auto"/>
          <w:highlight w:val="none"/>
        </w:rPr>
        <w:t>。</w:t>
      </w:r>
      <w:r>
        <w:rPr>
          <w:rFonts w:hint="eastAsia"/>
          <w:b/>
          <w:bCs/>
          <w:color w:val="auto"/>
          <w:highlight w:val="none"/>
        </w:rPr>
        <w:t>相较于全国数据，非常强的占比高了25.9个百分点。</w:t>
      </w:r>
    </w:p>
    <w:p>
      <w:pPr>
        <w:pStyle w:val="14"/>
        <w:spacing w:before="0" w:beforeAutospacing="0" w:after="0" w:afterAutospacing="0" w:line="23" w:lineRule="atLeast"/>
        <w:jc w:val="center"/>
        <w:rPr>
          <w:rFonts w:asciiTheme="minorEastAsia" w:hAnsiTheme="minorEastAsia"/>
          <w:color w:val="auto"/>
          <w:sz w:val="32"/>
          <w:highlight w:val="none"/>
        </w:rPr>
      </w:pPr>
      <w:r>
        <w:rPr>
          <w:rFonts w:ascii="等线" w:hAnsi="等线" w:eastAsia="等线" w:cs="等线"/>
          <w:color w:val="auto"/>
          <w:highlight w:val="none"/>
        </w:rPr>
        <w:drawing>
          <wp:inline distT="0" distB="0" distL="0" distR="0">
            <wp:extent cx="5095875" cy="3619500"/>
            <wp:effectExtent l="0" t="0" r="9525"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3"/>
                    <a:stretch>
                      <a:fillRect/>
                    </a:stretch>
                  </pic:blipFill>
                  <pic:spPr>
                    <a:xfrm>
                      <a:off x="0" y="0"/>
                      <a:ext cx="5095875" cy="3619500"/>
                    </a:xfrm>
                    <a:prstGeom prst="rect">
                      <a:avLst/>
                    </a:prstGeom>
                  </pic:spPr>
                </pic:pic>
              </a:graphicData>
            </a:graphic>
          </wp:inline>
        </w:drawing>
      </w:r>
    </w:p>
    <w:p>
      <w:pPr>
        <w:pStyle w:val="6"/>
        <w:jc w:val="center"/>
        <w:rPr>
          <w:color w:val="auto"/>
          <w:sz w:val="24"/>
          <w:highlight w:val="none"/>
        </w:rPr>
      </w:pPr>
      <w:r>
        <w:rPr>
          <w:rFonts w:hint="eastAsia"/>
          <w:color w:val="auto"/>
          <w:sz w:val="24"/>
          <w:highlight w:val="none"/>
        </w:rPr>
        <w:t>图表</w:t>
      </w:r>
      <w:r>
        <w:rPr>
          <w:color w:val="auto"/>
          <w:sz w:val="24"/>
          <w:highlight w:val="none"/>
        </w:rPr>
        <w:fldChar w:fldCharType="begin"/>
      </w:r>
      <w:r>
        <w:rPr>
          <w:color w:val="auto"/>
          <w:sz w:val="24"/>
          <w:highlight w:val="none"/>
        </w:rPr>
        <w:instrText xml:space="preserve"> </w:instrText>
      </w:r>
      <w:r>
        <w:rPr>
          <w:rFonts w:hint="eastAsia"/>
          <w:color w:val="auto"/>
          <w:sz w:val="24"/>
          <w:highlight w:val="none"/>
        </w:rPr>
        <w:instrText xml:space="preserve">SEQ 图表 \* ARABIC</w:instrText>
      </w:r>
      <w:r>
        <w:rPr>
          <w:color w:val="auto"/>
          <w:sz w:val="24"/>
          <w:highlight w:val="none"/>
        </w:rPr>
        <w:instrText xml:space="preserve"> </w:instrText>
      </w:r>
      <w:r>
        <w:rPr>
          <w:color w:val="auto"/>
          <w:sz w:val="24"/>
          <w:highlight w:val="none"/>
        </w:rPr>
        <w:fldChar w:fldCharType="separate"/>
      </w:r>
      <w:r>
        <w:rPr>
          <w:rFonts w:hint="eastAsia"/>
          <w:color w:val="auto"/>
          <w:sz w:val="24"/>
          <w:highlight w:val="none"/>
        </w:rPr>
        <w:t>178</w:t>
      </w:r>
      <w:r>
        <w:rPr>
          <w:color w:val="auto"/>
          <w:sz w:val="24"/>
          <w:highlight w:val="none"/>
        </w:rPr>
        <w:fldChar w:fldCharType="end"/>
      </w:r>
      <w:bookmarkStart w:id="399" w:name="_Toc20236"/>
      <w:bookmarkStart w:id="400" w:name="_Toc1071"/>
      <w:bookmarkStart w:id="401" w:name="_Toc1618"/>
      <w:r>
        <w:rPr>
          <w:rFonts w:hint="eastAsia"/>
          <w:color w:val="auto"/>
          <w:sz w:val="24"/>
          <w:highlight w:val="none"/>
        </w:rPr>
        <w:t>：</w:t>
      </w:r>
      <w:r>
        <w:rPr>
          <w:color w:val="auto"/>
          <w:sz w:val="24"/>
          <w:highlight w:val="none"/>
        </w:rPr>
        <w:t>政府部门网络安全监管力度评价</w:t>
      </w:r>
      <w:bookmarkEnd w:id="399"/>
      <w:bookmarkEnd w:id="400"/>
      <w:bookmarkEnd w:id="401"/>
    </w:p>
    <w:p>
      <w:pPr>
        <w:ind w:firstLine="0" w:firstLineChars="0"/>
        <w:jc w:val="left"/>
        <w:rPr>
          <w:rFonts w:ascii="宋体" w:eastAsia="宋体"/>
          <w:color w:val="auto"/>
          <w:szCs w:val="18"/>
          <w:highlight w:val="none"/>
        </w:rPr>
      </w:pPr>
      <w:r>
        <w:rPr>
          <w:rFonts w:hint="eastAsia" w:ascii="宋体" w:eastAsia="宋体"/>
          <w:color w:val="auto"/>
          <w:szCs w:val="18"/>
          <w:highlight w:val="none"/>
        </w:rPr>
        <w:t>（图表数据来源：从业人员版主问卷第18题：您认为政府相关部门在网络安全方面的监管力度如何？）</w:t>
      </w:r>
    </w:p>
    <w:p>
      <w:pPr>
        <w:jc w:val="center"/>
        <w:rPr>
          <w:rFonts w:ascii="宋体" w:eastAsia="宋体"/>
          <w:color w:val="auto"/>
          <w:szCs w:val="18"/>
          <w:highlight w:val="none"/>
        </w:rPr>
      </w:pPr>
    </w:p>
    <w:p>
      <w:pPr>
        <w:pStyle w:val="2"/>
        <w:rPr>
          <w:color w:val="auto"/>
          <w:highlight w:val="none"/>
        </w:rPr>
      </w:pPr>
      <w:bookmarkStart w:id="402" w:name="_Toc18169"/>
      <w:bookmarkStart w:id="403" w:name="_Toc25995"/>
      <w:bookmarkStart w:id="404" w:name="_Toc48725396"/>
      <w:bookmarkStart w:id="405" w:name="_Toc25850"/>
      <w:r>
        <w:rPr>
          <w:rFonts w:hint="eastAsia"/>
          <w:color w:val="auto"/>
          <w:highlight w:val="none"/>
        </w:rPr>
        <w:t>八、从业人员版专题分析</w:t>
      </w:r>
      <w:bookmarkEnd w:id="402"/>
      <w:bookmarkEnd w:id="403"/>
      <w:bookmarkEnd w:id="404"/>
      <w:bookmarkEnd w:id="405"/>
    </w:p>
    <w:p>
      <w:pPr>
        <w:pStyle w:val="3"/>
        <w:rPr>
          <w:color w:val="auto"/>
          <w:highlight w:val="none"/>
        </w:rPr>
      </w:pPr>
      <w:bookmarkStart w:id="406" w:name="_Toc2518"/>
      <w:bookmarkStart w:id="407" w:name="_Toc21789"/>
      <w:bookmarkStart w:id="408" w:name="_Toc25603"/>
      <w:bookmarkStart w:id="409" w:name="_Toc48725397"/>
      <w:r>
        <w:rPr>
          <w:rFonts w:hint="eastAsia"/>
          <w:color w:val="auto"/>
          <w:highlight w:val="none"/>
        </w:rPr>
        <w:t>8.1专题A：等级保护实施与企业合规专题</w:t>
      </w:r>
      <w:bookmarkEnd w:id="406"/>
      <w:bookmarkEnd w:id="407"/>
      <w:bookmarkEnd w:id="408"/>
      <w:bookmarkEnd w:id="409"/>
    </w:p>
    <w:p>
      <w:pPr>
        <w:rPr>
          <w:rFonts w:ascii="微软雅黑" w:hAnsi="微软雅黑" w:eastAsia="微软雅黑"/>
          <w:color w:val="auto"/>
          <w:sz w:val="22"/>
          <w:szCs w:val="22"/>
          <w:highlight w:val="none"/>
        </w:rPr>
      </w:pPr>
      <w:r>
        <w:rPr>
          <w:rFonts w:ascii="宋体" w:hAnsi="宋体" w:eastAsia="宋体"/>
          <w:color w:val="auto"/>
          <w:highlight w:val="none"/>
        </w:rPr>
        <w:t>参加本专题调查的从业人员数量为</w:t>
      </w:r>
      <w:r>
        <w:rPr>
          <w:color w:val="auto"/>
          <w:highlight w:val="none"/>
        </w:rPr>
        <w:t>207</w:t>
      </w:r>
      <w:r>
        <w:rPr>
          <w:rFonts w:ascii="宋体" w:hAnsi="宋体" w:eastAsia="宋体"/>
          <w:color w:val="auto"/>
          <w:highlight w:val="none"/>
        </w:rPr>
        <w:t>人。</w:t>
      </w:r>
    </w:p>
    <w:p>
      <w:pPr>
        <w:rPr>
          <w:rFonts w:ascii="宋体" w:hAnsi="宋体" w:eastAsia="宋体"/>
          <w:color w:val="auto"/>
          <w:highlight w:val="none"/>
        </w:rPr>
      </w:pPr>
      <w:r>
        <w:rPr>
          <w:rFonts w:hint="eastAsia" w:ascii="宋体" w:hAnsi="宋体" w:eastAsia="宋体"/>
          <w:color w:val="auto"/>
          <w:highlight w:val="none"/>
        </w:rPr>
        <w:t>（1）从业人员所在行业占比</w:t>
      </w:r>
    </w:p>
    <w:p>
      <w:pPr>
        <w:rPr>
          <w:rFonts w:ascii="宋体" w:hAnsi="宋体" w:eastAsia="宋体"/>
          <w:color w:val="auto"/>
          <w:highlight w:val="none"/>
        </w:rPr>
      </w:pPr>
      <w:r>
        <w:rPr>
          <w:rFonts w:ascii="宋体" w:hAnsi="宋体" w:eastAsia="宋体"/>
          <w:color w:val="auto"/>
          <w:highlight w:val="none"/>
        </w:rPr>
        <w:t>参加本专题网络安全从业人员主要分布在</w:t>
      </w:r>
      <w:r>
        <w:rPr>
          <w:rFonts w:ascii="宋体" w:hAnsi="宋体" w:eastAsia="宋体" w:cs="宋体"/>
          <w:color w:val="auto"/>
          <w:highlight w:val="none"/>
        </w:rPr>
        <w:t>互联网平台、通信及信息技术服务业</w:t>
      </w:r>
      <w:r>
        <w:rPr>
          <w:rFonts w:ascii="宋体" w:hAnsi="宋体" w:eastAsia="宋体"/>
          <w:color w:val="auto"/>
          <w:highlight w:val="none"/>
        </w:rPr>
        <w:t>（</w:t>
      </w:r>
      <w:r>
        <w:rPr>
          <w:rFonts w:ascii="宋体" w:hAnsi="宋体" w:eastAsia="宋体" w:cs="宋体"/>
          <w:color w:val="auto"/>
          <w:highlight w:val="none"/>
        </w:rPr>
        <w:t>31.31</w:t>
      </w:r>
      <w:r>
        <w:rPr>
          <w:rFonts w:ascii="宋体" w:hAnsi="宋体" w:eastAsia="宋体"/>
          <w:color w:val="auto"/>
          <w:highlight w:val="none"/>
        </w:rPr>
        <w:t>%）、</w:t>
      </w:r>
      <w:r>
        <w:rPr>
          <w:rFonts w:ascii="宋体" w:hAnsi="宋体" w:eastAsia="宋体" w:cs="宋体"/>
          <w:color w:val="auto"/>
          <w:highlight w:val="none"/>
        </w:rPr>
        <w:t>政府部门</w:t>
      </w:r>
      <w:r>
        <w:rPr>
          <w:rFonts w:ascii="宋体" w:hAnsi="宋体" w:eastAsia="宋体"/>
          <w:color w:val="auto"/>
          <w:highlight w:val="none"/>
        </w:rPr>
        <w:t>（</w:t>
      </w:r>
      <w:r>
        <w:rPr>
          <w:rFonts w:ascii="宋体" w:hAnsi="宋体" w:eastAsia="宋体" w:cs="宋体"/>
          <w:color w:val="auto"/>
          <w:highlight w:val="none"/>
        </w:rPr>
        <w:t>26.26</w:t>
      </w:r>
      <w:r>
        <w:rPr>
          <w:rFonts w:ascii="宋体" w:hAnsi="宋体" w:eastAsia="宋体"/>
          <w:color w:val="auto"/>
          <w:highlight w:val="none"/>
        </w:rPr>
        <w:t>%）、</w:t>
      </w:r>
      <w:r>
        <w:rPr>
          <w:rFonts w:ascii="宋体" w:hAnsi="宋体" w:eastAsia="宋体" w:cs="宋体"/>
          <w:color w:val="auto"/>
          <w:highlight w:val="none"/>
        </w:rPr>
        <w:t>电力能源</w:t>
      </w:r>
      <w:r>
        <w:rPr>
          <w:rFonts w:ascii="宋体" w:hAnsi="宋体" w:eastAsia="宋体"/>
          <w:color w:val="auto"/>
          <w:highlight w:val="none"/>
        </w:rPr>
        <w:t>（</w:t>
      </w:r>
      <w:r>
        <w:rPr>
          <w:rFonts w:ascii="宋体" w:hAnsi="宋体" w:eastAsia="宋体" w:cs="宋体"/>
          <w:color w:val="auto"/>
          <w:highlight w:val="none"/>
        </w:rPr>
        <w:t>9.09</w:t>
      </w:r>
      <w:r>
        <w:rPr>
          <w:rFonts w:ascii="宋体" w:hAnsi="宋体" w:eastAsia="宋体"/>
          <w:color w:val="auto"/>
          <w:highlight w:val="none"/>
        </w:rPr>
        <w:t>%）、</w:t>
      </w:r>
      <w:r>
        <w:rPr>
          <w:rFonts w:ascii="宋体" w:hAnsi="宋体" w:eastAsia="宋体" w:cs="宋体"/>
          <w:color w:val="auto"/>
          <w:highlight w:val="none"/>
        </w:rPr>
        <w:t>制造业</w:t>
      </w:r>
      <w:r>
        <w:rPr>
          <w:rFonts w:ascii="宋体" w:hAnsi="宋体" w:eastAsia="宋体"/>
          <w:color w:val="auto"/>
          <w:highlight w:val="none"/>
        </w:rPr>
        <w:t>（</w:t>
      </w:r>
      <w:r>
        <w:rPr>
          <w:rFonts w:ascii="宋体" w:hAnsi="宋体" w:eastAsia="宋体" w:cs="宋体"/>
          <w:color w:val="auto"/>
          <w:highlight w:val="none"/>
        </w:rPr>
        <w:t>7.58</w:t>
      </w:r>
      <w:r>
        <w:rPr>
          <w:rFonts w:ascii="宋体" w:hAnsi="宋体" w:eastAsia="宋体"/>
          <w:color w:val="auto"/>
          <w:highlight w:val="none"/>
        </w:rPr>
        <w:t>%）</w:t>
      </w:r>
      <w:r>
        <w:rPr>
          <w:rFonts w:ascii="宋体" w:hAnsi="宋体" w:eastAsia="宋体" w:cs="宋体"/>
          <w:color w:val="auto"/>
          <w:highlight w:val="none"/>
        </w:rPr>
        <w:t>卫生医疗</w:t>
      </w:r>
      <w:r>
        <w:rPr>
          <w:rFonts w:ascii="宋体" w:hAnsi="宋体" w:eastAsia="宋体"/>
          <w:color w:val="auto"/>
          <w:highlight w:val="none"/>
        </w:rPr>
        <w:t>（</w:t>
      </w:r>
      <w:r>
        <w:rPr>
          <w:rFonts w:ascii="宋体" w:hAnsi="宋体" w:eastAsia="宋体" w:cs="宋体"/>
          <w:color w:val="auto"/>
          <w:highlight w:val="none"/>
        </w:rPr>
        <w:t>5.05</w:t>
      </w:r>
      <w:r>
        <w:rPr>
          <w:rFonts w:ascii="宋体" w:hAnsi="宋体" w:eastAsia="宋体"/>
          <w:color w:val="auto"/>
          <w:highlight w:val="none"/>
        </w:rPr>
        <w:t>%）等。</w:t>
      </w:r>
      <w:r>
        <w:rPr>
          <w:rFonts w:hint="eastAsia"/>
          <w:b/>
          <w:bCs/>
          <w:color w:val="auto"/>
          <w:highlight w:val="none"/>
        </w:rPr>
        <w:t>与全国数据相比，农、林、牧、渔业的人员比例要低5.41个百分点,电力能源的人员比例要高4.79个百分点。</w:t>
      </w:r>
    </w:p>
    <w:p>
      <w:pPr>
        <w:spacing w:line="240" w:lineRule="auto"/>
        <w:jc w:val="center"/>
        <w:rPr>
          <w:rFonts w:ascii="等线" w:hAnsi="等线" w:eastAsia="等线"/>
          <w:color w:val="auto"/>
          <w:highlight w:val="none"/>
        </w:rPr>
      </w:pPr>
      <w:r>
        <w:rPr>
          <w:rFonts w:ascii="等线" w:hAnsi="等线" w:eastAsia="等线"/>
          <w:color w:val="auto"/>
          <w:highlight w:val="none"/>
        </w:rPr>
        <w:drawing>
          <wp:inline distT="0" distB="0" distL="0" distR="0">
            <wp:extent cx="5095875" cy="361950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4"/>
                    <a:stretch>
                      <a:fillRect/>
                    </a:stretch>
                  </pic:blipFill>
                  <pic:spPr>
                    <a:xfrm>
                      <a:off x="0" y="0"/>
                      <a:ext cx="5095875" cy="3619500"/>
                    </a:xfrm>
                    <a:prstGeom prst="rect">
                      <a:avLst/>
                    </a:prstGeom>
                  </pic:spPr>
                </pic:pic>
              </a:graphicData>
            </a:graphic>
          </wp:inline>
        </w:drawing>
      </w:r>
    </w:p>
    <w:p>
      <w:pPr>
        <w:ind w:firstLineChars="0"/>
        <w:jc w:val="center"/>
        <w:rPr>
          <w:rFonts w:ascii="宋体" w:eastAsia="宋体"/>
          <w:color w:val="auto"/>
          <w:szCs w:val="18"/>
          <w:highlight w:val="none"/>
        </w:rPr>
      </w:pPr>
      <w:r>
        <w:rPr>
          <w:rFonts w:hint="eastAsia" w:ascii="宋体" w:eastAsia="宋体"/>
          <w:color w:val="auto"/>
          <w:szCs w:val="18"/>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179</w:t>
      </w:r>
      <w:r>
        <w:rPr>
          <w:color w:val="auto"/>
          <w:highlight w:val="none"/>
        </w:rPr>
        <w:fldChar w:fldCharType="end"/>
      </w:r>
      <w:bookmarkStart w:id="410" w:name="_Toc14230"/>
      <w:r>
        <w:rPr>
          <w:rFonts w:hint="eastAsia" w:ascii="宋体" w:eastAsia="宋体"/>
          <w:color w:val="auto"/>
          <w:szCs w:val="18"/>
          <w:highlight w:val="none"/>
        </w:rPr>
        <w:t>：从业人员所在行业占比</w:t>
      </w:r>
      <w:bookmarkEnd w:id="410"/>
    </w:p>
    <w:p>
      <w:pPr>
        <w:ind w:firstLine="0" w:firstLineChars="0"/>
        <w:rPr>
          <w:rFonts w:ascii="微软雅黑" w:hAnsi="微软雅黑" w:eastAsia="微软雅黑"/>
          <w:color w:val="auto"/>
          <w:sz w:val="22"/>
          <w:szCs w:val="22"/>
          <w:highlight w:val="none"/>
        </w:rPr>
      </w:pPr>
      <w:r>
        <w:rPr>
          <w:rFonts w:ascii="宋体" w:hAnsi="宋体" w:eastAsia="宋体"/>
          <w:color w:val="auto"/>
          <w:highlight w:val="none"/>
        </w:rPr>
        <w:t>（图表数据来源：从业人员版等级保护实施与企业合规专题第1题：您单位所在的行业领域是？）</w:t>
      </w:r>
    </w:p>
    <w:p>
      <w:pPr>
        <w:ind w:firstLine="440"/>
        <w:jc w:val="left"/>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（2）网络安全对单位重要性认识</w:t>
      </w:r>
    </w:p>
    <w:p>
      <w:pPr>
        <w:rPr>
          <w:rFonts w:ascii="宋体" w:hAnsi="宋体" w:eastAsia="宋体"/>
          <w:color w:val="auto"/>
          <w:highlight w:val="none"/>
        </w:rPr>
      </w:pPr>
      <w:r>
        <w:rPr>
          <w:rFonts w:ascii="宋体" w:hAnsi="宋体" w:eastAsia="宋体"/>
          <w:color w:val="auto"/>
          <w:highlight w:val="none"/>
        </w:rPr>
        <w:t>网络安全对单位的重要性认识方面，绝大部分（</w:t>
      </w:r>
      <w:r>
        <w:rPr>
          <w:rFonts w:ascii="宋体" w:hAnsi="宋体" w:eastAsia="宋体" w:cs="宋体"/>
          <w:color w:val="auto"/>
          <w:highlight w:val="none"/>
        </w:rPr>
        <w:t>92.04%）从业人员认为重要和非常重要，其中73.13%从业人员认为非常重要，18.91%从业人员认为重要。</w:t>
      </w:r>
      <w:r>
        <w:rPr>
          <w:rFonts w:hint="eastAsia"/>
          <w:b/>
          <w:bCs/>
          <w:color w:val="auto"/>
          <w:highlight w:val="none"/>
        </w:rPr>
        <w:t>与全国数据相比，重要的人员比例要低2.88个百分点,一般的人员比例要高1.52个百分点。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9525"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5"/>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180</w:t>
      </w:r>
      <w:r>
        <w:rPr>
          <w:color w:val="auto"/>
          <w:highlight w:val="none"/>
        </w:rPr>
        <w:fldChar w:fldCharType="end"/>
      </w:r>
      <w:bookmarkStart w:id="411" w:name="_Toc30154"/>
      <w:r>
        <w:rPr>
          <w:rFonts w:ascii="宋体" w:hAnsi="宋体" w:eastAsia="宋体"/>
          <w:color w:val="auto"/>
          <w:highlight w:val="none"/>
        </w:rPr>
        <w:t>：网络安全对单位重要性认识</w:t>
      </w:r>
      <w:bookmarkEnd w:id="411"/>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（图表数据来源：从业人员版等级保护实施与企业合规专题第2题：您认为网络安全对您所在单位来说重要吗？）</w:t>
      </w:r>
    </w:p>
    <w:p>
      <w:pPr>
        <w:ind w:firstLineChars="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（3）所在行业对等级保护工作指导</w:t>
      </w:r>
    </w:p>
    <w:p>
      <w:pPr>
        <w:rPr>
          <w:rFonts w:ascii="微软雅黑" w:hAnsi="微软雅黑" w:eastAsia="微软雅黑"/>
          <w:color w:val="auto"/>
          <w:sz w:val="22"/>
          <w:szCs w:val="22"/>
          <w:highlight w:val="none"/>
        </w:rPr>
      </w:pPr>
      <w:r>
        <w:rPr>
          <w:rFonts w:ascii="宋体" w:hAnsi="宋体" w:eastAsia="宋体"/>
          <w:color w:val="auto"/>
          <w:highlight w:val="none"/>
        </w:rPr>
        <w:t>行业主管部门对等级保护工作的推进落实方面，超过</w:t>
      </w:r>
      <w:r>
        <w:rPr>
          <w:rFonts w:hint="eastAsia" w:ascii="宋体" w:hAnsi="宋体" w:eastAsia="宋体"/>
          <w:color w:val="auto"/>
          <w:highlight w:val="none"/>
        </w:rPr>
        <w:t>八</w:t>
      </w:r>
      <w:r>
        <w:rPr>
          <w:rFonts w:ascii="宋体" w:hAnsi="宋体" w:eastAsia="宋体"/>
          <w:color w:val="auto"/>
          <w:highlight w:val="none"/>
        </w:rPr>
        <w:t>成（82</w:t>
      </w:r>
      <w:r>
        <w:rPr>
          <w:rFonts w:ascii="宋体" w:hAnsi="宋体" w:eastAsia="宋体" w:cs="宋体"/>
          <w:color w:val="auto"/>
          <w:highlight w:val="none"/>
        </w:rPr>
        <w:t>.59%）的从业人员所在行业出台了具体的指导意见，其中50.25%从业人员所在行业有明确细致的指导意见，32.34%有较为简单指导意见。</w:t>
      </w:r>
    </w:p>
    <w:p>
      <w:pPr>
        <w:ind w:firstLine="440"/>
        <w:rPr>
          <w:rFonts w:ascii="微软雅黑" w:hAnsi="微软雅黑" w:eastAsia="微软雅黑"/>
          <w:color w:val="auto"/>
          <w:sz w:val="22"/>
          <w:szCs w:val="22"/>
          <w:highlight w:val="none"/>
        </w:rPr>
      </w:pP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6"/>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181</w:t>
      </w:r>
      <w:r>
        <w:rPr>
          <w:color w:val="auto"/>
          <w:highlight w:val="none"/>
        </w:rPr>
        <w:fldChar w:fldCharType="end"/>
      </w:r>
      <w:bookmarkStart w:id="412" w:name="_Toc30639"/>
      <w:r>
        <w:rPr>
          <w:rFonts w:ascii="宋体" w:hAnsi="宋体" w:eastAsia="宋体"/>
          <w:color w:val="auto"/>
          <w:highlight w:val="none"/>
        </w:rPr>
        <w:t>：所在行业对等级保护工作指导现状</w:t>
      </w:r>
      <w:bookmarkEnd w:id="412"/>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（4）所在</w:t>
      </w:r>
      <w:r>
        <w:rPr>
          <w:rFonts w:ascii="宋体" w:hAnsi="宋体" w:eastAsia="宋体"/>
          <w:color w:val="auto"/>
          <w:highlight w:val="none"/>
        </w:rPr>
        <w:t>单位安全管理状况</w:t>
      </w:r>
      <w:r>
        <w:rPr>
          <w:rFonts w:hint="eastAsia" w:ascii="宋体" w:hAnsi="宋体" w:eastAsia="宋体"/>
          <w:color w:val="auto"/>
          <w:highlight w:val="none"/>
        </w:rPr>
        <w:t>满意程度</w:t>
      </w:r>
    </w:p>
    <w:p>
      <w:pPr>
        <w:rPr>
          <w:rFonts w:ascii="微软雅黑" w:hAnsi="微软雅黑" w:eastAsia="微软雅黑"/>
          <w:color w:val="auto"/>
          <w:sz w:val="22"/>
          <w:szCs w:val="22"/>
          <w:highlight w:val="none"/>
        </w:rPr>
      </w:pPr>
      <w:r>
        <w:rPr>
          <w:rFonts w:ascii="宋体" w:hAnsi="宋体" w:eastAsia="宋体"/>
          <w:color w:val="auto"/>
          <w:highlight w:val="none"/>
        </w:rPr>
        <w:t>从业人员对所在单位安全管理状况满意度评价方面，</w:t>
      </w:r>
      <w:r>
        <w:rPr>
          <w:rFonts w:ascii="宋体" w:hAnsi="宋体" w:eastAsia="宋体" w:cs="宋体"/>
          <w:color w:val="auto"/>
          <w:highlight w:val="none"/>
        </w:rPr>
        <w:t>74.0%从业人员表示满意或非常满意，其中41.5%从业人员表示满意，32.5%从业人员表示非常满意。</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7"/>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182</w:t>
      </w:r>
      <w:r>
        <w:rPr>
          <w:color w:val="auto"/>
          <w:highlight w:val="none"/>
        </w:rPr>
        <w:fldChar w:fldCharType="end"/>
      </w:r>
      <w:bookmarkStart w:id="413" w:name="_Toc26593"/>
      <w:r>
        <w:rPr>
          <w:rFonts w:ascii="宋体" w:hAnsi="宋体" w:eastAsia="宋体"/>
          <w:color w:val="auto"/>
          <w:highlight w:val="none"/>
        </w:rPr>
        <w:t>：</w:t>
      </w:r>
      <w:r>
        <w:rPr>
          <w:rFonts w:hint="eastAsia" w:ascii="宋体" w:hAnsi="宋体" w:eastAsia="宋体"/>
          <w:color w:val="auto"/>
          <w:highlight w:val="none"/>
        </w:rPr>
        <w:t>所在</w:t>
      </w:r>
      <w:r>
        <w:rPr>
          <w:rFonts w:ascii="宋体" w:hAnsi="宋体" w:eastAsia="宋体"/>
          <w:color w:val="auto"/>
          <w:highlight w:val="none"/>
        </w:rPr>
        <w:t>单位安全管理状况</w:t>
      </w:r>
      <w:r>
        <w:rPr>
          <w:rFonts w:hint="eastAsia" w:ascii="宋体" w:hAnsi="宋体" w:eastAsia="宋体"/>
          <w:color w:val="auto"/>
          <w:highlight w:val="none"/>
        </w:rPr>
        <w:t>满意程度</w:t>
      </w:r>
      <w:bookmarkEnd w:id="413"/>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（图表数据来源：从业人员版等级保护实施与企业合规专题第4题：您对所在单位的网络安全管理状况是否满意？）</w:t>
      </w:r>
    </w:p>
    <w:p>
      <w:pPr>
        <w:ind w:firstLine="440"/>
        <w:rPr>
          <w:rFonts w:ascii="Helvetica Neue" w:hAnsi="Helvetica Neue" w:eastAsia="Helvetica Neue"/>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（4.1）所在单位安全管理存在问题</w:t>
      </w:r>
    </w:p>
    <w:p>
      <w:pPr>
        <w:rPr>
          <w:rFonts w:ascii="微软雅黑" w:hAnsi="微软雅黑" w:eastAsia="微软雅黑"/>
          <w:color w:val="auto"/>
          <w:sz w:val="22"/>
          <w:szCs w:val="22"/>
          <w:highlight w:val="none"/>
        </w:rPr>
      </w:pPr>
      <w:r>
        <w:rPr>
          <w:rFonts w:ascii="宋体" w:hAnsi="宋体" w:eastAsia="宋体"/>
          <w:color w:val="auto"/>
          <w:highlight w:val="none"/>
        </w:rPr>
        <w:t>从业人员对所在单位安全管理需要改善方面，前五位分别是1</w:t>
      </w:r>
      <w:r>
        <w:rPr>
          <w:rFonts w:ascii="宋体" w:hAnsi="宋体" w:eastAsia="宋体" w:cs="宋体"/>
          <w:color w:val="auto"/>
          <w:highlight w:val="none"/>
        </w:rPr>
        <w:t>人才队伍</w:t>
      </w:r>
      <w:r>
        <w:rPr>
          <w:rFonts w:ascii="宋体" w:hAnsi="宋体" w:eastAsia="宋体"/>
          <w:color w:val="auto"/>
          <w:highlight w:val="none"/>
        </w:rPr>
        <w:t>（</w:t>
      </w:r>
      <w:r>
        <w:rPr>
          <w:rFonts w:ascii="宋体" w:hAnsi="宋体" w:eastAsia="宋体" w:cs="宋体"/>
          <w:color w:val="auto"/>
          <w:highlight w:val="none"/>
        </w:rPr>
        <w:t>67.31</w:t>
      </w:r>
      <w:r>
        <w:rPr>
          <w:rFonts w:ascii="宋体" w:hAnsi="宋体" w:eastAsia="宋体"/>
          <w:color w:val="auto"/>
          <w:highlight w:val="none"/>
        </w:rPr>
        <w:t>%）、2</w:t>
      </w:r>
      <w:r>
        <w:rPr>
          <w:rFonts w:ascii="宋体" w:hAnsi="宋体" w:eastAsia="宋体" w:cs="宋体"/>
          <w:color w:val="auto"/>
          <w:highlight w:val="none"/>
        </w:rPr>
        <w:t>规章制度</w:t>
      </w:r>
      <w:r>
        <w:rPr>
          <w:rFonts w:ascii="宋体" w:hAnsi="宋体" w:eastAsia="宋体"/>
          <w:color w:val="auto"/>
          <w:highlight w:val="none"/>
        </w:rPr>
        <w:t>（</w:t>
      </w:r>
      <w:r>
        <w:rPr>
          <w:rFonts w:ascii="宋体" w:hAnsi="宋体" w:eastAsia="宋体" w:cs="宋体"/>
          <w:color w:val="auto"/>
          <w:highlight w:val="none"/>
        </w:rPr>
        <w:t>61.54</w:t>
      </w:r>
      <w:r>
        <w:rPr>
          <w:rFonts w:ascii="宋体" w:hAnsi="宋体" w:eastAsia="宋体"/>
          <w:color w:val="auto"/>
          <w:highlight w:val="none"/>
        </w:rPr>
        <w:t>%）、3</w:t>
      </w:r>
      <w:r>
        <w:rPr>
          <w:rFonts w:ascii="宋体" w:hAnsi="宋体" w:eastAsia="宋体" w:cs="宋体"/>
          <w:color w:val="auto"/>
          <w:highlight w:val="none"/>
        </w:rPr>
        <w:t>经费预算</w:t>
      </w:r>
      <w:r>
        <w:rPr>
          <w:rFonts w:ascii="宋体" w:hAnsi="宋体" w:eastAsia="宋体"/>
          <w:color w:val="auto"/>
          <w:highlight w:val="none"/>
        </w:rPr>
        <w:t>（</w:t>
      </w:r>
      <w:r>
        <w:rPr>
          <w:rFonts w:ascii="宋体" w:hAnsi="宋体" w:eastAsia="宋体" w:cs="宋体"/>
          <w:color w:val="auto"/>
          <w:highlight w:val="none"/>
        </w:rPr>
        <w:t>57.69</w:t>
      </w:r>
      <w:r>
        <w:rPr>
          <w:rFonts w:ascii="宋体" w:hAnsi="宋体" w:eastAsia="宋体"/>
          <w:color w:val="auto"/>
          <w:highlight w:val="none"/>
        </w:rPr>
        <w:t>%）、4</w:t>
      </w:r>
      <w:r>
        <w:rPr>
          <w:rFonts w:ascii="宋体" w:hAnsi="宋体" w:eastAsia="宋体" w:cs="宋体"/>
          <w:color w:val="auto"/>
          <w:highlight w:val="none"/>
        </w:rPr>
        <w:t>监测评估</w:t>
      </w:r>
      <w:r>
        <w:rPr>
          <w:rFonts w:ascii="宋体" w:hAnsi="宋体" w:eastAsia="宋体"/>
          <w:color w:val="auto"/>
          <w:highlight w:val="none"/>
        </w:rPr>
        <w:t>（</w:t>
      </w:r>
      <w:r>
        <w:rPr>
          <w:rFonts w:ascii="宋体" w:hAnsi="宋体" w:eastAsia="宋体" w:cs="宋体"/>
          <w:color w:val="auto"/>
          <w:highlight w:val="none"/>
        </w:rPr>
        <w:t>53.85</w:t>
      </w:r>
      <w:r>
        <w:rPr>
          <w:rFonts w:ascii="宋体" w:hAnsi="宋体" w:eastAsia="宋体"/>
          <w:color w:val="auto"/>
          <w:highlight w:val="none"/>
        </w:rPr>
        <w:t>%）、5</w:t>
      </w:r>
      <w:r>
        <w:rPr>
          <w:rFonts w:ascii="宋体" w:hAnsi="宋体" w:eastAsia="宋体" w:cs="宋体"/>
          <w:color w:val="auto"/>
          <w:highlight w:val="none"/>
        </w:rPr>
        <w:t>管理层网络安全意识</w:t>
      </w:r>
      <w:r>
        <w:rPr>
          <w:rFonts w:ascii="宋体" w:hAnsi="宋体" w:eastAsia="宋体"/>
          <w:color w:val="auto"/>
          <w:highlight w:val="none"/>
        </w:rPr>
        <w:t>（</w:t>
      </w:r>
      <w:r>
        <w:rPr>
          <w:rFonts w:ascii="宋体" w:hAnsi="宋体" w:eastAsia="宋体" w:cs="宋体"/>
          <w:color w:val="auto"/>
          <w:highlight w:val="none"/>
        </w:rPr>
        <w:t>51.92</w:t>
      </w:r>
      <w:r>
        <w:rPr>
          <w:rFonts w:ascii="宋体" w:hAnsi="宋体" w:eastAsia="宋体"/>
          <w:color w:val="auto"/>
          <w:highlight w:val="none"/>
        </w:rPr>
        <w:t>%）。</w:t>
      </w:r>
      <w:r>
        <w:rPr>
          <w:rFonts w:hint="eastAsia"/>
          <w:b/>
          <w:bCs/>
          <w:color w:val="auto"/>
          <w:highlight w:val="none"/>
        </w:rPr>
        <w:t>与全国数据相比，安全运维能力的人员比例要低3.0个百分点,规章制度的人员比例要高1.5个百分点。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183</w:t>
      </w:r>
      <w:r>
        <w:rPr>
          <w:color w:val="auto"/>
          <w:highlight w:val="none"/>
        </w:rPr>
        <w:fldChar w:fldCharType="end"/>
      </w:r>
      <w:bookmarkStart w:id="414" w:name="_Toc4678"/>
      <w:r>
        <w:rPr>
          <w:rFonts w:ascii="宋体" w:hAnsi="宋体" w:eastAsia="宋体"/>
          <w:color w:val="auto"/>
          <w:highlight w:val="none"/>
        </w:rPr>
        <w:t>：所在单位的网络安全管理需要改善的地方</w:t>
      </w:r>
      <w:bookmarkEnd w:id="414"/>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（图表数据来源：从业人员版等级保护实施与企业合规专题第4.1题：您认为单位的网络安全管理在哪些方面需要改善？(多选））</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（5）网络安全保护专门机构设置</w:t>
      </w:r>
    </w:p>
    <w:p>
      <w:pPr>
        <w:rPr>
          <w:rFonts w:ascii="微软雅黑" w:hAnsi="微软雅黑" w:eastAsia="微软雅黑"/>
          <w:color w:val="auto"/>
          <w:sz w:val="22"/>
          <w:szCs w:val="22"/>
          <w:highlight w:val="none"/>
        </w:rPr>
      </w:pPr>
      <w:r>
        <w:rPr>
          <w:rFonts w:ascii="宋体" w:hAnsi="宋体" w:eastAsia="宋体"/>
          <w:color w:val="auto"/>
          <w:highlight w:val="none"/>
        </w:rPr>
        <w:t>75.38</w:t>
      </w:r>
      <w:r>
        <w:rPr>
          <w:rFonts w:ascii="宋体" w:hAnsi="宋体" w:eastAsia="宋体" w:cs="宋体"/>
          <w:color w:val="auto"/>
          <w:highlight w:val="none"/>
        </w:rPr>
        <w:t>%从业人员所在单位设置了网络安全专门机构，15.58%的从业人员单位没有设置专门的网络安全保护机构。</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9"/>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184</w:t>
      </w:r>
      <w:r>
        <w:rPr>
          <w:color w:val="auto"/>
          <w:highlight w:val="none"/>
        </w:rPr>
        <w:fldChar w:fldCharType="end"/>
      </w:r>
      <w:bookmarkStart w:id="415" w:name="_Toc29193"/>
      <w:r>
        <w:rPr>
          <w:rFonts w:ascii="宋体" w:hAnsi="宋体" w:eastAsia="宋体"/>
          <w:color w:val="auto"/>
          <w:highlight w:val="none"/>
        </w:rPr>
        <w:t>：所在单位网络安全保护专门机构设置情况</w:t>
      </w:r>
      <w:bookmarkEnd w:id="415"/>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（图表数据来源：从业人员版等级保护实施与企业合规专题第5题：您所在单位是否有网络安全保护专门机构？）</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（5.1）所在单位网络安全责任人落实情况</w:t>
      </w:r>
    </w:p>
    <w:p>
      <w:pPr>
        <w:rPr>
          <w:rFonts w:ascii="微软雅黑" w:hAnsi="微软雅黑" w:eastAsia="微软雅黑"/>
          <w:color w:val="auto"/>
          <w:sz w:val="22"/>
          <w:szCs w:val="22"/>
          <w:highlight w:val="none"/>
        </w:rPr>
      </w:pPr>
      <w:r>
        <w:rPr>
          <w:rFonts w:ascii="宋体" w:hAnsi="宋体" w:eastAsia="宋体"/>
          <w:color w:val="auto"/>
          <w:highlight w:val="none"/>
        </w:rPr>
        <w:t>82.41</w:t>
      </w:r>
      <w:r>
        <w:rPr>
          <w:rFonts w:ascii="宋体" w:hAnsi="宋体" w:eastAsia="宋体" w:cs="宋体"/>
          <w:color w:val="auto"/>
          <w:highlight w:val="none"/>
        </w:rPr>
        <w:t>%从业人员所在单位落实了网络安全责任人，10.55%的从业人员单位没有落实。</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10"/>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185</w:t>
      </w:r>
      <w:r>
        <w:rPr>
          <w:color w:val="auto"/>
          <w:highlight w:val="none"/>
        </w:rPr>
        <w:fldChar w:fldCharType="end"/>
      </w:r>
      <w:bookmarkStart w:id="416" w:name="_Toc19558"/>
      <w:r>
        <w:rPr>
          <w:rFonts w:ascii="宋体" w:hAnsi="宋体" w:eastAsia="宋体"/>
          <w:color w:val="auto"/>
          <w:highlight w:val="none"/>
        </w:rPr>
        <w:t>：所在单位网络安全负责人的情况</w:t>
      </w:r>
      <w:bookmarkEnd w:id="416"/>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（图表数据来源：从业人员版等级保护实施与企业合规专题第5.1题：您所在单位是否明确了网络安全责任人？）</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（5.2）所在单位落实责任追究措施情况</w:t>
      </w:r>
    </w:p>
    <w:p>
      <w:pPr>
        <w:rPr>
          <w:rFonts w:ascii="微软雅黑" w:hAnsi="微软雅黑" w:eastAsia="微软雅黑"/>
          <w:color w:val="auto"/>
          <w:sz w:val="22"/>
          <w:szCs w:val="22"/>
          <w:highlight w:val="none"/>
        </w:rPr>
      </w:pPr>
      <w:r>
        <w:rPr>
          <w:rFonts w:ascii="宋体" w:hAnsi="宋体" w:eastAsia="宋体"/>
          <w:color w:val="auto"/>
          <w:highlight w:val="none"/>
        </w:rPr>
        <w:t>72.86</w:t>
      </w:r>
      <w:r>
        <w:rPr>
          <w:rFonts w:ascii="宋体" w:hAnsi="宋体" w:eastAsia="宋体" w:cs="宋体"/>
          <w:color w:val="auto"/>
          <w:highlight w:val="none"/>
        </w:rPr>
        <w:t>%从业人员所在单位有效地落实了责任追究措施，13.57%的从业人员单位没有落实。</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11"/>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186</w:t>
      </w:r>
      <w:r>
        <w:rPr>
          <w:color w:val="auto"/>
          <w:highlight w:val="none"/>
        </w:rPr>
        <w:fldChar w:fldCharType="end"/>
      </w:r>
      <w:bookmarkStart w:id="417" w:name="_Toc9934"/>
      <w:r>
        <w:rPr>
          <w:rFonts w:ascii="宋体" w:hAnsi="宋体" w:eastAsia="宋体"/>
          <w:color w:val="auto"/>
          <w:highlight w:val="none"/>
        </w:rPr>
        <w:t>：所在单位落实责任追究措施的情况</w:t>
      </w:r>
      <w:bookmarkEnd w:id="417"/>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（图表数据来源：从业人员版等级保护实施与企业合规专题第5.2题：您所在单位是否有效地落实责任追究措施？）</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（6）所在单位进行安全检查情况</w:t>
      </w:r>
    </w:p>
    <w:p>
      <w:pPr>
        <w:ind w:firstLine="360" w:firstLineChars="150"/>
        <w:rPr>
          <w:rFonts w:ascii="微软雅黑" w:hAnsi="微软雅黑" w:eastAsia="微软雅黑"/>
          <w:color w:val="auto"/>
          <w:sz w:val="22"/>
          <w:szCs w:val="22"/>
          <w:highlight w:val="none"/>
        </w:rPr>
      </w:pPr>
      <w:r>
        <w:rPr>
          <w:rFonts w:ascii="宋体" w:hAnsi="宋体" w:eastAsia="宋体"/>
          <w:color w:val="auto"/>
          <w:highlight w:val="none"/>
        </w:rPr>
        <w:t>78.61</w:t>
      </w:r>
      <w:r>
        <w:rPr>
          <w:rFonts w:ascii="宋体" w:hAnsi="宋体" w:eastAsia="宋体" w:cs="宋体"/>
          <w:color w:val="auto"/>
          <w:highlight w:val="none"/>
        </w:rPr>
        <w:t>%从业人员所在单位定期对重要的信息系统/业务系统进行安全检查，11.94%从业人员所在单位没有定期进行安全检查，9.45%从业人员表示不了解。</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2"/>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187</w:t>
      </w:r>
      <w:r>
        <w:rPr>
          <w:color w:val="auto"/>
          <w:highlight w:val="none"/>
        </w:rPr>
        <w:fldChar w:fldCharType="end"/>
      </w:r>
      <w:bookmarkStart w:id="418" w:name="_Toc6955"/>
      <w:r>
        <w:rPr>
          <w:rFonts w:ascii="宋体" w:hAnsi="宋体" w:eastAsia="宋体"/>
          <w:color w:val="auto"/>
          <w:highlight w:val="none"/>
        </w:rPr>
        <w:t>：所在单位进行安全检查情况</w:t>
      </w:r>
      <w:bookmarkEnd w:id="418"/>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（图表数据来源：从业人员版等级保护实施与企业合规专题第6题：您所在单位是否定期对重要的信息系统/业务系统进行安全检查？）</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（7）所在单位的网络安全相关的经费预算在信息化建设中的占比</w:t>
      </w:r>
    </w:p>
    <w:p>
      <w:pPr>
        <w:rPr>
          <w:rFonts w:ascii="宋体" w:hAnsi="宋体" w:eastAsia="宋体"/>
          <w:color w:val="auto"/>
          <w:highlight w:val="none"/>
        </w:rPr>
      </w:pPr>
      <w:r>
        <w:rPr>
          <w:rFonts w:ascii="宋体" w:hAnsi="宋体" w:eastAsia="宋体"/>
          <w:color w:val="auto"/>
          <w:highlight w:val="none"/>
        </w:rPr>
        <w:t>34.16</w:t>
      </w:r>
      <w:r>
        <w:rPr>
          <w:rFonts w:ascii="宋体" w:hAnsi="宋体" w:eastAsia="宋体" w:cs="宋体"/>
          <w:color w:val="auto"/>
          <w:highlight w:val="none"/>
        </w:rPr>
        <w:t>%从业人员不知道所在单位的网络安全相关的经费预算在信息化建设中的占比情况，16.34%从业人员所在单位的网络安全相关的经费预算在信息化建设中的占比为1-4%，18.32%从业人员所在单位的网络安全相关的经费预算在信息化建设中的占比为10-15%，14.36%从业人员所在单位的网络安全相关的经费预算在信息化建设中的占比为5-9%。</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188</w:t>
      </w:r>
      <w:r>
        <w:rPr>
          <w:color w:val="auto"/>
          <w:highlight w:val="none"/>
        </w:rPr>
        <w:fldChar w:fldCharType="end"/>
      </w:r>
      <w:bookmarkStart w:id="419" w:name="_Toc25425"/>
      <w:r>
        <w:rPr>
          <w:rFonts w:ascii="宋体" w:hAnsi="宋体" w:eastAsia="宋体"/>
          <w:color w:val="auto"/>
          <w:highlight w:val="none"/>
        </w:rPr>
        <w:t>：所在单位网络安全相关费用在信息化建设中占比</w:t>
      </w:r>
      <w:bookmarkEnd w:id="419"/>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（图表数据来源：从业人员版等级保护实施与企业合规专题第7题：您所在单位的网络安全相关的经费预算在信息化建设中的占比是？）</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（8）对企业网络安全合规要求的认识</w:t>
      </w:r>
    </w:p>
    <w:p>
      <w:pPr>
        <w:rPr>
          <w:rFonts w:ascii="微软雅黑" w:hAnsi="微软雅黑" w:eastAsia="微软雅黑"/>
          <w:color w:val="auto"/>
          <w:sz w:val="22"/>
          <w:szCs w:val="22"/>
          <w:highlight w:val="none"/>
        </w:rPr>
      </w:pPr>
      <w:r>
        <w:rPr>
          <w:rFonts w:ascii="宋体" w:hAnsi="宋体" w:eastAsia="宋体"/>
          <w:color w:val="auto"/>
          <w:highlight w:val="none"/>
        </w:rPr>
        <w:t>从业人员对企业网络安全合规要求认识有所提高，认为企业合规应遵循的法规认知度前五位分别为：1</w:t>
      </w:r>
      <w:r>
        <w:rPr>
          <w:rFonts w:ascii="宋体" w:hAnsi="宋体" w:eastAsia="宋体" w:cs="宋体"/>
          <w:color w:val="auto"/>
          <w:highlight w:val="none"/>
        </w:rPr>
        <w:t>《中华人民共和国网络安全法》</w:t>
      </w:r>
      <w:r>
        <w:rPr>
          <w:rFonts w:ascii="宋体" w:hAnsi="宋体" w:eastAsia="宋体"/>
          <w:color w:val="auto"/>
          <w:highlight w:val="none"/>
        </w:rPr>
        <w:t>（</w:t>
      </w:r>
      <w:r>
        <w:rPr>
          <w:rFonts w:ascii="宋体" w:hAnsi="宋体" w:eastAsia="宋体" w:cs="宋体"/>
          <w:color w:val="auto"/>
          <w:highlight w:val="none"/>
        </w:rPr>
        <w:t>82.59</w:t>
      </w:r>
      <w:r>
        <w:rPr>
          <w:rFonts w:ascii="宋体" w:hAnsi="宋体" w:eastAsia="宋体"/>
          <w:color w:val="auto"/>
          <w:highlight w:val="none"/>
        </w:rPr>
        <w:t>%）、2</w:t>
      </w:r>
      <w:r>
        <w:rPr>
          <w:rFonts w:ascii="宋体" w:hAnsi="宋体" w:eastAsia="宋体" w:cs="宋体"/>
          <w:color w:val="auto"/>
          <w:highlight w:val="none"/>
        </w:rPr>
        <w:t>《计算机信息系统安全保护条例》</w:t>
      </w:r>
      <w:r>
        <w:rPr>
          <w:rFonts w:ascii="宋体" w:hAnsi="宋体" w:eastAsia="宋体"/>
          <w:color w:val="auto"/>
          <w:highlight w:val="none"/>
        </w:rPr>
        <w:t>（</w:t>
      </w:r>
      <w:r>
        <w:rPr>
          <w:rFonts w:ascii="宋体" w:hAnsi="宋体" w:eastAsia="宋体" w:cs="宋体"/>
          <w:color w:val="auto"/>
          <w:highlight w:val="none"/>
        </w:rPr>
        <w:t>73.13</w:t>
      </w:r>
      <w:r>
        <w:rPr>
          <w:rFonts w:ascii="宋体" w:hAnsi="宋体" w:eastAsia="宋体"/>
          <w:color w:val="auto"/>
          <w:highlight w:val="none"/>
        </w:rPr>
        <w:t>%）、3 </w:t>
      </w:r>
      <w:r>
        <w:rPr>
          <w:rFonts w:ascii="宋体" w:hAnsi="宋体" w:eastAsia="宋体" w:cs="宋体"/>
          <w:color w:val="auto"/>
          <w:highlight w:val="none"/>
        </w:rPr>
        <w:t>《信息安全等级保护管理办法》</w:t>
      </w:r>
      <w:r>
        <w:rPr>
          <w:rFonts w:ascii="宋体" w:hAnsi="宋体" w:eastAsia="宋体"/>
          <w:color w:val="auto"/>
          <w:highlight w:val="none"/>
        </w:rPr>
        <w:t>（</w:t>
      </w:r>
      <w:r>
        <w:rPr>
          <w:rFonts w:ascii="宋体" w:hAnsi="宋体" w:eastAsia="宋体" w:cs="宋体"/>
          <w:color w:val="auto"/>
          <w:highlight w:val="none"/>
        </w:rPr>
        <w:t>72.14</w:t>
      </w:r>
      <w:r>
        <w:rPr>
          <w:rFonts w:ascii="宋体" w:hAnsi="宋体" w:eastAsia="宋体"/>
          <w:color w:val="auto"/>
          <w:highlight w:val="none"/>
        </w:rPr>
        <w:t>%）、4 </w:t>
      </w:r>
      <w:r>
        <w:rPr>
          <w:rFonts w:ascii="宋体" w:hAnsi="宋体" w:eastAsia="宋体" w:cs="宋体"/>
          <w:color w:val="auto"/>
          <w:highlight w:val="none"/>
        </w:rPr>
        <w:t>《互联网信息服务管理办法》</w:t>
      </w:r>
      <w:r>
        <w:rPr>
          <w:rFonts w:ascii="宋体" w:hAnsi="宋体" w:eastAsia="宋体"/>
          <w:color w:val="auto"/>
          <w:highlight w:val="none"/>
        </w:rPr>
        <w:t>（</w:t>
      </w:r>
      <w:r>
        <w:rPr>
          <w:rFonts w:ascii="宋体" w:hAnsi="宋体" w:eastAsia="宋体" w:cs="宋体"/>
          <w:color w:val="auto"/>
          <w:highlight w:val="none"/>
        </w:rPr>
        <w:t>64.68</w:t>
      </w:r>
      <w:r>
        <w:rPr>
          <w:rFonts w:ascii="宋体" w:hAnsi="宋体" w:eastAsia="宋体"/>
          <w:color w:val="auto"/>
          <w:highlight w:val="none"/>
        </w:rPr>
        <w:t>%）、5 </w:t>
      </w:r>
      <w:r>
        <w:rPr>
          <w:rFonts w:ascii="宋体" w:hAnsi="宋体" w:eastAsia="宋体" w:cs="宋体"/>
          <w:color w:val="auto"/>
          <w:highlight w:val="none"/>
        </w:rPr>
        <w:t>《国家安全法》</w:t>
      </w:r>
      <w:r>
        <w:rPr>
          <w:rFonts w:ascii="宋体" w:hAnsi="宋体" w:eastAsia="宋体"/>
          <w:color w:val="auto"/>
          <w:highlight w:val="none"/>
        </w:rPr>
        <w:t>（</w:t>
      </w:r>
      <w:r>
        <w:rPr>
          <w:rFonts w:ascii="宋体" w:hAnsi="宋体" w:eastAsia="宋体" w:cs="宋体"/>
          <w:color w:val="auto"/>
          <w:highlight w:val="none"/>
        </w:rPr>
        <w:t>58.71</w:t>
      </w:r>
      <w:r>
        <w:rPr>
          <w:rFonts w:ascii="宋体" w:hAnsi="宋体" w:eastAsia="宋体"/>
          <w:color w:val="auto"/>
          <w:highlight w:val="none"/>
        </w:rPr>
        <w:t>%）。</w:t>
      </w:r>
      <w:r>
        <w:rPr>
          <w:rFonts w:hint="eastAsia"/>
          <w:b/>
          <w:bCs/>
          <w:color w:val="auto"/>
          <w:highlight w:val="none"/>
        </w:rPr>
        <w:t>与全国数据相比，《中华人民共和国网络安全法》的人员比例要低2.28个百分点,《计算机信息系统安全保护条例》的人员比例要高1.21个百分点。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189</w:t>
      </w:r>
      <w:r>
        <w:rPr>
          <w:color w:val="auto"/>
          <w:highlight w:val="none"/>
        </w:rPr>
        <w:fldChar w:fldCharType="end"/>
      </w:r>
      <w:bookmarkStart w:id="420" w:name="_Toc31959"/>
      <w:r>
        <w:rPr>
          <w:rFonts w:ascii="宋体" w:hAnsi="宋体" w:eastAsia="宋体"/>
          <w:color w:val="auto"/>
          <w:highlight w:val="none"/>
        </w:rPr>
        <w:t>：企业网络安全合规要求认识情况</w:t>
      </w:r>
      <w:bookmarkEnd w:id="420"/>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（图表数据来源：从业人员版等级保护实施与企业合规专题第8题：据您了解，您所在企业网络安全合规应遵循哪些要求？（多选））</w:t>
      </w:r>
    </w:p>
    <w:p>
      <w:pPr>
        <w:ind w:firstLine="440"/>
        <w:jc w:val="center"/>
        <w:rPr>
          <w:rFonts w:ascii="微软雅黑" w:hAnsi="微软雅黑" w:eastAsia="微软雅黑"/>
          <w:b/>
          <w:bCs/>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（9）政府部门提供的网络安全服务对行业的帮助</w:t>
      </w:r>
    </w:p>
    <w:p>
      <w:pPr>
        <w:rPr>
          <w:rFonts w:ascii="微软雅黑" w:hAnsi="微软雅黑" w:eastAsia="微软雅黑"/>
          <w:color w:val="auto"/>
          <w:sz w:val="22"/>
          <w:szCs w:val="22"/>
          <w:highlight w:val="none"/>
        </w:rPr>
      </w:pPr>
      <w:r>
        <w:rPr>
          <w:rFonts w:ascii="宋体" w:hAnsi="宋体" w:eastAsia="宋体"/>
          <w:color w:val="auto"/>
          <w:highlight w:val="none"/>
        </w:rPr>
        <w:t>从业人员对政府部门提供的网络安全服务对行业的帮助的有效性评价前五位分别为：1</w:t>
      </w:r>
      <w:r>
        <w:rPr>
          <w:rFonts w:ascii="宋体" w:hAnsi="宋体" w:eastAsia="宋体" w:cs="宋体"/>
          <w:color w:val="auto"/>
          <w:highlight w:val="none"/>
        </w:rPr>
        <w:t>知识普及</w:t>
      </w:r>
      <w:r>
        <w:rPr>
          <w:rFonts w:ascii="宋体" w:hAnsi="宋体" w:eastAsia="宋体"/>
          <w:color w:val="auto"/>
          <w:highlight w:val="none"/>
        </w:rPr>
        <w:t>（</w:t>
      </w:r>
      <w:r>
        <w:rPr>
          <w:rFonts w:ascii="宋体" w:hAnsi="宋体" w:eastAsia="宋体" w:cs="宋体"/>
          <w:color w:val="auto"/>
          <w:highlight w:val="none"/>
        </w:rPr>
        <w:t>66.34</w:t>
      </w:r>
      <w:r>
        <w:rPr>
          <w:rFonts w:ascii="宋体" w:hAnsi="宋体" w:eastAsia="宋体"/>
          <w:color w:val="auto"/>
          <w:highlight w:val="none"/>
        </w:rPr>
        <w:t>%）、2</w:t>
      </w:r>
      <w:r>
        <w:rPr>
          <w:rFonts w:ascii="宋体" w:hAnsi="宋体" w:eastAsia="宋体" w:cs="宋体"/>
          <w:color w:val="auto"/>
          <w:highlight w:val="none"/>
        </w:rPr>
        <w:t>监督检查</w:t>
      </w:r>
      <w:r>
        <w:rPr>
          <w:rFonts w:ascii="宋体" w:hAnsi="宋体" w:eastAsia="宋体"/>
          <w:color w:val="auto"/>
          <w:highlight w:val="none"/>
        </w:rPr>
        <w:t>（</w:t>
      </w:r>
      <w:r>
        <w:rPr>
          <w:rFonts w:ascii="宋体" w:hAnsi="宋体" w:eastAsia="宋体" w:cs="宋体"/>
          <w:color w:val="auto"/>
          <w:highlight w:val="none"/>
        </w:rPr>
        <w:t>55.45</w:t>
      </w:r>
      <w:r>
        <w:rPr>
          <w:rFonts w:ascii="宋体" w:hAnsi="宋体" w:eastAsia="宋体"/>
          <w:color w:val="auto"/>
          <w:highlight w:val="none"/>
        </w:rPr>
        <w:t>%）、3</w:t>
      </w:r>
      <w:r>
        <w:rPr>
          <w:rFonts w:ascii="宋体" w:hAnsi="宋体" w:eastAsia="宋体" w:cs="宋体"/>
          <w:color w:val="auto"/>
          <w:highlight w:val="none"/>
        </w:rPr>
        <w:t>安全通报和风险提示</w:t>
      </w:r>
      <w:r>
        <w:rPr>
          <w:rFonts w:ascii="宋体" w:hAnsi="宋体" w:eastAsia="宋体"/>
          <w:color w:val="auto"/>
          <w:highlight w:val="none"/>
        </w:rPr>
        <w:t>（</w:t>
      </w:r>
      <w:r>
        <w:rPr>
          <w:rFonts w:ascii="宋体" w:hAnsi="宋体" w:eastAsia="宋体" w:cs="宋体"/>
          <w:color w:val="auto"/>
          <w:highlight w:val="none"/>
        </w:rPr>
        <w:t>46.04</w:t>
      </w:r>
      <w:r>
        <w:rPr>
          <w:rFonts w:ascii="宋体" w:hAnsi="宋体" w:eastAsia="宋体"/>
          <w:color w:val="auto"/>
          <w:highlight w:val="none"/>
        </w:rPr>
        <w:t>%）、4</w:t>
      </w:r>
      <w:r>
        <w:rPr>
          <w:rFonts w:ascii="宋体" w:hAnsi="宋体" w:eastAsia="宋体" w:cs="宋体"/>
          <w:color w:val="auto"/>
          <w:highlight w:val="none"/>
        </w:rPr>
        <w:t>教育培训</w:t>
      </w:r>
      <w:r>
        <w:rPr>
          <w:rFonts w:ascii="宋体" w:hAnsi="宋体" w:eastAsia="宋体"/>
          <w:color w:val="auto"/>
          <w:highlight w:val="none"/>
        </w:rPr>
        <w:t>（</w:t>
      </w:r>
      <w:r>
        <w:rPr>
          <w:rFonts w:ascii="宋体" w:hAnsi="宋体" w:eastAsia="宋体" w:cs="宋体"/>
          <w:color w:val="auto"/>
          <w:highlight w:val="none"/>
        </w:rPr>
        <w:t>52.48</w:t>
      </w:r>
      <w:r>
        <w:rPr>
          <w:rFonts w:ascii="宋体" w:hAnsi="宋体" w:eastAsia="宋体"/>
          <w:color w:val="auto"/>
          <w:highlight w:val="none"/>
        </w:rPr>
        <w:t>%）、5</w:t>
      </w:r>
      <w:r>
        <w:rPr>
          <w:rFonts w:ascii="宋体" w:hAnsi="宋体" w:eastAsia="宋体" w:cs="宋体"/>
          <w:color w:val="auto"/>
          <w:highlight w:val="none"/>
        </w:rPr>
        <w:t>投诉举报</w:t>
      </w:r>
      <w:r>
        <w:rPr>
          <w:rFonts w:ascii="宋体" w:hAnsi="宋体" w:eastAsia="宋体"/>
          <w:color w:val="auto"/>
          <w:highlight w:val="none"/>
        </w:rPr>
        <w:t>（</w:t>
      </w:r>
      <w:r>
        <w:rPr>
          <w:rFonts w:ascii="宋体" w:hAnsi="宋体" w:eastAsia="宋体" w:cs="宋体"/>
          <w:color w:val="auto"/>
          <w:highlight w:val="none"/>
        </w:rPr>
        <w:t>38.12</w:t>
      </w:r>
      <w:r>
        <w:rPr>
          <w:rFonts w:ascii="宋体" w:hAnsi="宋体" w:eastAsia="宋体"/>
          <w:color w:val="auto"/>
          <w:highlight w:val="none"/>
        </w:rPr>
        <w:t>%）。大部分从业人员认为政府部门提供网络安全服务对行业有较大帮助。</w:t>
      </w:r>
      <w:r>
        <w:rPr>
          <w:rFonts w:hint="eastAsia"/>
          <w:b/>
          <w:bCs/>
          <w:color w:val="auto"/>
          <w:highlight w:val="none"/>
        </w:rPr>
        <w:t>与全国数据相比，教育培训的人员比例要低1.3个百分点,标准制定实施的人员比例要高4.11个百分点。</w:t>
      </w:r>
    </w:p>
    <w:p>
      <w:pPr>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190</w:t>
      </w:r>
      <w:r>
        <w:rPr>
          <w:color w:val="auto"/>
          <w:highlight w:val="none"/>
        </w:rPr>
        <w:fldChar w:fldCharType="end"/>
      </w:r>
      <w:bookmarkStart w:id="421" w:name="_Toc4344"/>
      <w:r>
        <w:rPr>
          <w:rFonts w:ascii="宋体" w:hAnsi="宋体" w:eastAsia="宋体"/>
          <w:color w:val="auto"/>
          <w:highlight w:val="none"/>
        </w:rPr>
        <w:t>：政府部门提供的网络安全服务对行业帮助</w:t>
      </w:r>
      <w:bookmarkEnd w:id="421"/>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（图表数据来源：从业人员版等级保护实施与企业合规专题第9题：您认为政府部门提供的哪些网络安全服务对行业有较大帮助？（多选））</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（10）网络安全等级保护制度的了解</w:t>
      </w:r>
    </w:p>
    <w:p>
      <w:pPr>
        <w:ind w:firstLine="360" w:firstLineChars="150"/>
        <w:rPr>
          <w:rFonts w:ascii="微软雅黑" w:hAnsi="微软雅黑" w:eastAsia="微软雅黑"/>
          <w:color w:val="auto"/>
          <w:sz w:val="22"/>
          <w:szCs w:val="22"/>
          <w:highlight w:val="none"/>
        </w:rPr>
      </w:pPr>
      <w:r>
        <w:rPr>
          <w:rFonts w:ascii="宋体" w:hAnsi="宋体" w:eastAsia="宋体"/>
          <w:color w:val="auto"/>
          <w:highlight w:val="none"/>
        </w:rPr>
        <w:t>对网络安全等级保护制度的了解方面，</w:t>
      </w:r>
      <w:r>
        <w:rPr>
          <w:rFonts w:ascii="宋体" w:hAnsi="宋体" w:eastAsia="宋体" w:cs="宋体"/>
          <w:color w:val="auto"/>
          <w:highlight w:val="none"/>
        </w:rPr>
        <w:t>57.5%从业人员了解网络安全等级保护制度2.0国家标准的要求，29.5%从业人员知道等级保护但不了解等级保护2.0，13%从业人员表示完全不了解。</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6"/>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191</w:t>
      </w:r>
      <w:r>
        <w:rPr>
          <w:color w:val="auto"/>
          <w:highlight w:val="none"/>
        </w:rPr>
        <w:fldChar w:fldCharType="end"/>
      </w:r>
      <w:bookmarkStart w:id="422" w:name="_Toc26659"/>
      <w:r>
        <w:rPr>
          <w:rFonts w:ascii="宋体" w:hAnsi="宋体" w:eastAsia="宋体"/>
          <w:color w:val="auto"/>
          <w:highlight w:val="none"/>
        </w:rPr>
        <w:t>：对网络安全等级保护制度</w:t>
      </w:r>
      <w:r>
        <w:rPr>
          <w:rFonts w:ascii="Calibri" w:hAnsi="Calibri" w:eastAsia="Calibri"/>
          <w:color w:val="auto"/>
          <w:highlight w:val="none"/>
        </w:rPr>
        <w:t>2.0</w:t>
      </w:r>
      <w:r>
        <w:rPr>
          <w:rFonts w:ascii="宋体" w:hAnsi="宋体" w:eastAsia="宋体"/>
          <w:color w:val="auto"/>
          <w:highlight w:val="none"/>
        </w:rPr>
        <w:t>标准的了解</w:t>
      </w:r>
      <w:bookmarkEnd w:id="422"/>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（图表数据来源：从业人员版等级保护实施与企业合规专题第10题：您了解网络安全等级保护制度2.0国家标准的要求吗？）</w:t>
      </w:r>
    </w:p>
    <w:p>
      <w:pPr>
        <w:ind w:firstLine="330" w:firstLineChars="150"/>
        <w:rPr>
          <w:rFonts w:ascii="微软雅黑" w:hAnsi="微软雅黑" w:eastAsia="微软雅黑"/>
          <w:b/>
          <w:bCs/>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（10.1）网络安全等级保护对产业、企业发展的推动作用</w:t>
      </w:r>
    </w:p>
    <w:p>
      <w:pPr>
        <w:rPr>
          <w:rFonts w:ascii="微软雅黑" w:hAnsi="微软雅黑" w:eastAsia="微软雅黑"/>
          <w:color w:val="auto"/>
          <w:sz w:val="22"/>
          <w:szCs w:val="22"/>
          <w:highlight w:val="none"/>
        </w:rPr>
      </w:pPr>
      <w:r>
        <w:rPr>
          <w:rFonts w:ascii="宋体" w:hAnsi="宋体" w:eastAsia="宋体"/>
          <w:color w:val="auto"/>
          <w:highlight w:val="none"/>
        </w:rPr>
        <w:t>网络安全等级保护对产业、企业发展的推动作用方面，</w:t>
      </w:r>
      <w:r>
        <w:rPr>
          <w:rFonts w:ascii="宋体" w:hAnsi="宋体" w:eastAsia="宋体" w:cs="宋体"/>
          <w:color w:val="auto"/>
          <w:highlight w:val="none"/>
        </w:rPr>
        <w:t>58.14%从业人员认为网络安全等级保护对产业、企业发展具有很大的推动作用，29.07%从业人员认为推动作用比较大，即87.21%从业人员认为推动作用很大或比较大。9.88%从业人员认为作用一般。</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7"/>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auto"/>
          <w:sz w:val="22"/>
          <w:szCs w:val="22"/>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192</w:t>
      </w:r>
      <w:r>
        <w:rPr>
          <w:color w:val="auto"/>
          <w:highlight w:val="none"/>
        </w:rPr>
        <w:fldChar w:fldCharType="end"/>
      </w:r>
      <w:bookmarkStart w:id="423" w:name="_Toc12132"/>
      <w:r>
        <w:rPr>
          <w:rFonts w:ascii="宋体" w:hAnsi="宋体" w:eastAsia="宋体"/>
          <w:color w:val="auto"/>
          <w:highlight w:val="none"/>
        </w:rPr>
        <w:t>：网络安全等级保护对产业、企业发展的推动作用</w:t>
      </w:r>
      <w:bookmarkEnd w:id="423"/>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（图表数据来源：从业人员版等级保护实施与企业合规专题第10.1题：您认为网络安全等级保护对产业、企业发展的推动作用如何？）</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（11）单位网络安全等级保护开展情况</w:t>
      </w:r>
    </w:p>
    <w:p>
      <w:pPr>
        <w:rPr>
          <w:rFonts w:ascii="微软雅黑" w:hAnsi="微软雅黑" w:eastAsia="微软雅黑"/>
          <w:color w:val="auto"/>
          <w:sz w:val="22"/>
          <w:szCs w:val="22"/>
          <w:highlight w:val="none"/>
        </w:rPr>
      </w:pPr>
      <w:r>
        <w:rPr>
          <w:rFonts w:ascii="宋体" w:hAnsi="宋体" w:eastAsia="宋体"/>
          <w:color w:val="auto"/>
          <w:highlight w:val="none"/>
        </w:rPr>
        <w:t>从业人员所在单位网络安全等级保护开展方面，</w:t>
      </w:r>
      <w:r>
        <w:rPr>
          <w:rFonts w:ascii="宋体" w:hAnsi="宋体" w:eastAsia="宋体" w:cs="宋体"/>
          <w:color w:val="auto"/>
          <w:highlight w:val="none"/>
        </w:rPr>
        <w:t>68%从业人员所在单位做了信息系统定级备案，48.5%开展了信息系统安全建设整改，58.5%开展了网络安全自查，55%进行了信息系统安全测评，但仍有7%从业人员所在单位没有进行过网络安全等级保护工作。</w:t>
      </w:r>
      <w:r>
        <w:rPr>
          <w:rFonts w:hint="eastAsia"/>
          <w:b/>
          <w:bCs/>
          <w:color w:val="auto"/>
          <w:highlight w:val="none"/>
        </w:rPr>
        <w:t>与全国数据相比，信息系统安全建设整改的人员比例要低5.48个百分点,信息系统定级备案的人员比例要高5.54个百分点。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193</w:t>
      </w:r>
      <w:r>
        <w:rPr>
          <w:color w:val="auto"/>
          <w:highlight w:val="none"/>
        </w:rPr>
        <w:fldChar w:fldCharType="end"/>
      </w:r>
      <w:bookmarkStart w:id="424" w:name="_Toc17875"/>
      <w:r>
        <w:rPr>
          <w:rFonts w:ascii="宋体" w:hAnsi="宋体" w:eastAsia="宋体"/>
          <w:color w:val="auto"/>
          <w:highlight w:val="none"/>
        </w:rPr>
        <w:t>：所在单位网络安全等级保护开展情况</w:t>
      </w:r>
      <w:bookmarkEnd w:id="424"/>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（图表数据来源：从业人员版等级保护实施与企业合规专题第11题：您所在单位是否进行过以下网络安全等级保护工作？（多选））</w:t>
      </w:r>
    </w:p>
    <w:p>
      <w:pPr>
        <w:rPr>
          <w:rFonts w:ascii="宋体" w:hAnsi="宋体" w:eastAsia="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（11.1）测评机构服务满意度评价</w:t>
      </w:r>
    </w:p>
    <w:p>
      <w:pPr>
        <w:rPr>
          <w:rFonts w:ascii="微软雅黑" w:hAnsi="微软雅黑" w:eastAsia="微软雅黑"/>
          <w:color w:val="auto"/>
          <w:sz w:val="22"/>
          <w:szCs w:val="22"/>
          <w:highlight w:val="none"/>
        </w:rPr>
      </w:pPr>
      <w:r>
        <w:rPr>
          <w:rFonts w:ascii="宋体" w:hAnsi="宋体" w:eastAsia="宋体"/>
          <w:color w:val="auto"/>
          <w:highlight w:val="none"/>
        </w:rPr>
        <w:t>对网络安全测评机构服务满意评价方面，</w:t>
      </w:r>
      <w:r>
        <w:rPr>
          <w:rFonts w:ascii="宋体" w:hAnsi="宋体" w:eastAsia="宋体" w:cs="宋体"/>
          <w:color w:val="auto"/>
          <w:highlight w:val="none"/>
        </w:rPr>
        <w:t>46.36%从业人员评价为满意，39.09%从业人员评价为非常满意，合计85.45%从业人员对测评服务表示满意和非常满意，认为一般的有11.82%。</w:t>
      </w:r>
      <w:r>
        <w:rPr>
          <w:rFonts w:hint="eastAsia"/>
          <w:b/>
          <w:bCs/>
          <w:color w:val="auto"/>
          <w:highlight w:val="none"/>
        </w:rPr>
        <w:t>与全国数据相比，一般的人员比例要低3.27个百分点,满意的人员比例要高2.19个百分点。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194</w:t>
      </w:r>
      <w:r>
        <w:rPr>
          <w:color w:val="auto"/>
          <w:highlight w:val="none"/>
        </w:rPr>
        <w:fldChar w:fldCharType="end"/>
      </w:r>
      <w:bookmarkStart w:id="425" w:name="_Toc15011"/>
      <w:r>
        <w:rPr>
          <w:rFonts w:ascii="宋体" w:hAnsi="宋体" w:eastAsia="宋体"/>
          <w:color w:val="auto"/>
          <w:highlight w:val="none"/>
        </w:rPr>
        <w:t>：对测评机构服务满意度评价</w:t>
      </w:r>
      <w:bookmarkEnd w:id="425"/>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（图表数据来源：从业人员版等级保护实施与企业合规专题第11.1题：您对测评机构进行测评工作的满意度评价如何？）</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（11.2）对测评服务不满意的原因</w:t>
      </w:r>
    </w:p>
    <w:p>
      <w:pPr>
        <w:rPr>
          <w:rFonts w:ascii="微软雅黑" w:hAnsi="微软雅黑" w:eastAsia="微软雅黑"/>
          <w:color w:val="auto"/>
          <w:sz w:val="22"/>
          <w:szCs w:val="22"/>
          <w:highlight w:val="none"/>
        </w:rPr>
      </w:pPr>
      <w:r>
        <w:rPr>
          <w:rFonts w:ascii="宋体" w:hAnsi="宋体" w:eastAsia="宋体"/>
          <w:color w:val="auto"/>
          <w:highlight w:val="none"/>
        </w:rPr>
        <w:t>对测评服务不满意的原因方面：</w:t>
      </w:r>
      <w:r>
        <w:rPr>
          <w:rFonts w:ascii="宋体" w:hAnsi="宋体" w:eastAsia="宋体" w:cs="宋体"/>
          <w:color w:val="auto"/>
          <w:highlight w:val="none"/>
        </w:rPr>
        <w:t>0</w:t>
      </w:r>
      <w:r>
        <w:rPr>
          <w:rFonts w:ascii="宋体" w:hAnsi="宋体" w:eastAsia="宋体"/>
          <w:color w:val="auto"/>
          <w:highlight w:val="none"/>
        </w:rPr>
        <w:t>%从业人员认为是专业能力欠缺，</w:t>
      </w:r>
      <w:r>
        <w:rPr>
          <w:rFonts w:ascii="宋体" w:hAnsi="宋体" w:eastAsia="宋体" w:cs="宋体"/>
          <w:color w:val="auto"/>
          <w:highlight w:val="none"/>
        </w:rPr>
        <w:t>33.33</w:t>
      </w:r>
      <w:r>
        <w:rPr>
          <w:rFonts w:ascii="宋体" w:hAnsi="宋体" w:eastAsia="宋体"/>
          <w:color w:val="auto"/>
          <w:highlight w:val="none"/>
        </w:rPr>
        <w:t>%从业人员认为是整改措施不切实际，</w:t>
      </w:r>
      <w:r>
        <w:rPr>
          <w:rFonts w:ascii="宋体" w:hAnsi="宋体" w:eastAsia="宋体" w:cs="宋体"/>
          <w:color w:val="auto"/>
          <w:highlight w:val="none"/>
        </w:rPr>
        <w:t>0</w:t>
      </w:r>
      <w:r>
        <w:rPr>
          <w:rFonts w:ascii="宋体" w:hAnsi="宋体" w:eastAsia="宋体"/>
          <w:color w:val="auto"/>
          <w:highlight w:val="none"/>
        </w:rPr>
        <w:t>%从业人员认为是服务态度差，</w:t>
      </w:r>
      <w:r>
        <w:rPr>
          <w:rFonts w:ascii="宋体" w:hAnsi="宋体" w:eastAsia="宋体" w:cs="宋体"/>
          <w:color w:val="auto"/>
          <w:highlight w:val="none"/>
        </w:rPr>
        <w:t>33.33</w:t>
      </w:r>
      <w:r>
        <w:rPr>
          <w:rFonts w:ascii="宋体" w:hAnsi="宋体" w:eastAsia="宋体"/>
          <w:color w:val="auto"/>
          <w:highlight w:val="none"/>
        </w:rPr>
        <w:t>%从业人员认为收费不合理，</w:t>
      </w:r>
      <w:r>
        <w:rPr>
          <w:rFonts w:ascii="宋体" w:hAnsi="宋体" w:eastAsia="宋体" w:cs="宋体"/>
          <w:color w:val="auto"/>
          <w:highlight w:val="none"/>
        </w:rPr>
        <w:t>0</w:t>
      </w:r>
      <w:r>
        <w:rPr>
          <w:rFonts w:ascii="宋体" w:hAnsi="宋体" w:eastAsia="宋体"/>
          <w:color w:val="auto"/>
          <w:highlight w:val="none"/>
        </w:rPr>
        <w:t>%从业人员认为过程复杂，效率低。</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2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195</w:t>
      </w:r>
      <w:r>
        <w:rPr>
          <w:color w:val="auto"/>
          <w:highlight w:val="none"/>
        </w:rPr>
        <w:fldChar w:fldCharType="end"/>
      </w:r>
      <w:bookmarkStart w:id="426" w:name="_Toc10381"/>
      <w:r>
        <w:rPr>
          <w:rFonts w:ascii="宋体" w:hAnsi="宋体" w:eastAsia="宋体"/>
          <w:color w:val="auto"/>
          <w:highlight w:val="none"/>
        </w:rPr>
        <w:t>：对测评服务不满意的原因</w:t>
      </w:r>
      <w:bookmarkEnd w:id="426"/>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（图表数据来源：从业人员版等级保护实施与企业合规专题第11.2题：您不满意的原因是？）</w:t>
      </w:r>
      <w:r>
        <w:rPr>
          <w:rFonts w:hint="eastAsia" w:ascii="宋体" w:hAnsi="宋体" w:eastAsia="宋体"/>
          <w:color w:val="auto"/>
          <w:highlight w:val="none"/>
        </w:rPr>
        <w:t>（本题答题人数3人）</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（12）单位发生网络安全事件情况</w:t>
      </w:r>
    </w:p>
    <w:p>
      <w:pPr>
        <w:rPr>
          <w:rFonts w:ascii="微软雅黑" w:hAnsi="微软雅黑" w:eastAsia="微软雅黑"/>
          <w:color w:val="auto"/>
          <w:sz w:val="22"/>
          <w:szCs w:val="22"/>
          <w:highlight w:val="none"/>
        </w:rPr>
      </w:pPr>
      <w:r>
        <w:rPr>
          <w:rFonts w:ascii="宋体" w:hAnsi="宋体" w:eastAsia="宋体"/>
          <w:color w:val="auto"/>
          <w:highlight w:val="none"/>
        </w:rPr>
        <w:t>从业人员所在单位发生网络安全事件方面，</w:t>
      </w:r>
      <w:r>
        <w:rPr>
          <w:rFonts w:ascii="宋体" w:hAnsi="宋体" w:eastAsia="宋体" w:cs="宋体"/>
          <w:color w:val="auto"/>
          <w:highlight w:val="none"/>
        </w:rPr>
        <w:t>25.63%从业人员所在单位发生过网络安全事件，58.79%从业人员所在单位没有发生过网络安全事件，还有15.58%从业人员表示不清楚。</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196</w:t>
      </w:r>
      <w:r>
        <w:rPr>
          <w:color w:val="auto"/>
          <w:highlight w:val="none"/>
        </w:rPr>
        <w:fldChar w:fldCharType="end"/>
      </w:r>
      <w:bookmarkStart w:id="427" w:name="_Toc16807"/>
      <w:r>
        <w:rPr>
          <w:rFonts w:ascii="宋体" w:hAnsi="宋体" w:eastAsia="宋体"/>
          <w:color w:val="auto"/>
          <w:highlight w:val="none"/>
        </w:rPr>
        <w:t>：所在单位发生网络安全事件</w:t>
      </w:r>
      <w:bookmarkEnd w:id="427"/>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（图表数据来源：从业人员版等级保护实施与企业合规专题第12题：您所在单位发生过网络安全事件吗？）</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（12.1）单位发生网络安全事件种类</w:t>
      </w:r>
    </w:p>
    <w:p>
      <w:pPr>
        <w:rPr>
          <w:rFonts w:ascii="微软雅黑" w:hAnsi="微软雅黑" w:eastAsia="微软雅黑"/>
          <w:color w:val="auto"/>
          <w:sz w:val="22"/>
          <w:szCs w:val="22"/>
          <w:highlight w:val="none"/>
        </w:rPr>
      </w:pPr>
      <w:r>
        <w:rPr>
          <w:rFonts w:ascii="宋体" w:hAnsi="宋体" w:eastAsia="宋体"/>
          <w:color w:val="auto"/>
          <w:highlight w:val="none"/>
        </w:rPr>
        <w:t>对所在单位发生的网络安全事件方面，在发生过安全事件的单位中</w:t>
      </w:r>
      <w:r>
        <w:rPr>
          <w:rFonts w:ascii="宋体" w:hAnsi="宋体" w:eastAsia="宋体" w:cs="宋体"/>
          <w:color w:val="auto"/>
          <w:highlight w:val="none"/>
        </w:rPr>
        <w:t>52%从业人员所在单位发生过单位网站被攻击，26%从业人员单位发生过感染病毒或恶意程序，36%发生过网络和信息系统瘫痪，38%发生过网站被挂马或植入暗链，24%发生过数据信息泄露。</w:t>
      </w:r>
      <w:r>
        <w:rPr>
          <w:rFonts w:hint="eastAsia"/>
          <w:b/>
          <w:bCs/>
          <w:color w:val="auto"/>
          <w:highlight w:val="none"/>
        </w:rPr>
        <w:t>与全国数据相比，单位网站被攻击的人员比例要低3.92个百分点,网络和信息系统瘫痪的人员比例要高1.56个百分点。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197</w:t>
      </w:r>
      <w:r>
        <w:rPr>
          <w:color w:val="auto"/>
          <w:highlight w:val="none"/>
        </w:rPr>
        <w:fldChar w:fldCharType="end"/>
      </w:r>
      <w:bookmarkStart w:id="428" w:name="_Toc14059"/>
      <w:r>
        <w:rPr>
          <w:rFonts w:ascii="宋体" w:hAnsi="宋体" w:eastAsia="宋体"/>
          <w:color w:val="auto"/>
          <w:highlight w:val="none"/>
        </w:rPr>
        <w:t>：单位发生网络安全事件种类</w:t>
      </w:r>
      <w:bookmarkEnd w:id="428"/>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（图表数据来源：从业人员版等级保护实施与企业合规专题第12.1题：发生了什么事件？（多选））</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（12.2）单位网络安全应急预案完善度</w:t>
      </w:r>
    </w:p>
    <w:p>
      <w:pPr>
        <w:rPr>
          <w:rFonts w:ascii="微软雅黑" w:hAnsi="微软雅黑" w:eastAsia="微软雅黑"/>
          <w:color w:val="auto"/>
          <w:sz w:val="22"/>
          <w:szCs w:val="22"/>
          <w:highlight w:val="none"/>
        </w:rPr>
      </w:pPr>
      <w:r>
        <w:rPr>
          <w:rFonts w:ascii="宋体" w:hAnsi="宋体" w:eastAsia="宋体"/>
          <w:color w:val="auto"/>
          <w:highlight w:val="none"/>
        </w:rPr>
        <w:t>对所在单位网络安全应急预案建设方面，</w:t>
      </w:r>
      <w:r>
        <w:rPr>
          <w:rFonts w:ascii="宋体" w:hAnsi="宋体" w:eastAsia="宋体" w:cs="宋体"/>
          <w:color w:val="auto"/>
          <w:highlight w:val="none"/>
        </w:rPr>
        <w:t>41.18%从业人员认为很完善，27.45%认为较完善，即68.63%从业人员认为单位网络安全应急预案完善或较为完善。21.57%从业人员认为一般。</w:t>
      </w:r>
      <w:r>
        <w:rPr>
          <w:rFonts w:hint="eastAsia"/>
          <w:b/>
          <w:bCs/>
          <w:color w:val="auto"/>
          <w:highlight w:val="none"/>
        </w:rPr>
        <w:t>与全国数据相比，较完善的人员比例要低4.95个百分点,很完善的人员比例要高6.71个百分点。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9525"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198</w:t>
      </w:r>
      <w:r>
        <w:rPr>
          <w:color w:val="auto"/>
          <w:highlight w:val="none"/>
        </w:rPr>
        <w:fldChar w:fldCharType="end"/>
      </w:r>
      <w:bookmarkStart w:id="429" w:name="_Toc16631"/>
      <w:r>
        <w:rPr>
          <w:rFonts w:ascii="宋体" w:hAnsi="宋体" w:eastAsia="宋体"/>
          <w:color w:val="auto"/>
          <w:highlight w:val="none"/>
        </w:rPr>
        <w:t>：单位网络安全应急预案完善度</w:t>
      </w:r>
      <w:bookmarkEnd w:id="429"/>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（图表数据来源：从业人员版等级保护实施与企业合规专题第12.2题：您认为所在单位目前针对网络安全事件的应急预案是否完善？）</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（12.3）单位网络安全事件报案情况</w:t>
      </w:r>
    </w:p>
    <w:p>
      <w:pPr>
        <w:rPr>
          <w:rFonts w:ascii="微软雅黑" w:hAnsi="微软雅黑" w:eastAsia="微软雅黑"/>
          <w:color w:val="auto"/>
          <w:sz w:val="22"/>
          <w:szCs w:val="22"/>
          <w:highlight w:val="none"/>
        </w:rPr>
      </w:pPr>
      <w:r>
        <w:rPr>
          <w:rFonts w:ascii="宋体" w:hAnsi="宋体" w:eastAsia="宋体"/>
          <w:color w:val="auto"/>
          <w:highlight w:val="none"/>
        </w:rPr>
        <w:t>对所在单位发生网络安全事件报案方面，</w:t>
      </w:r>
      <w:r>
        <w:rPr>
          <w:rFonts w:ascii="宋体" w:hAnsi="宋体" w:eastAsia="宋体" w:cs="宋体"/>
          <w:color w:val="auto"/>
          <w:highlight w:val="none"/>
        </w:rPr>
        <w:t>54.9%从业人员所在单位报案了，29.41%从业人员所在单位没有报案，11.76%担心被处罚不敢报案，3.92%不知道如何报案。</w:t>
      </w:r>
      <w:r>
        <w:rPr>
          <w:rFonts w:hint="eastAsia"/>
          <w:b/>
          <w:bCs/>
          <w:color w:val="auto"/>
          <w:highlight w:val="none"/>
        </w:rPr>
        <w:t>与全国数据相比，不知道如何报案的人员比例要低4.91个百分点,担心被处罚不敢报案的人员比例要高4.82个百分点。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9525"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199</w:t>
      </w:r>
      <w:r>
        <w:rPr>
          <w:color w:val="auto"/>
          <w:highlight w:val="none"/>
        </w:rPr>
        <w:fldChar w:fldCharType="end"/>
      </w:r>
      <w:bookmarkStart w:id="430" w:name="_Toc31695"/>
      <w:r>
        <w:rPr>
          <w:rFonts w:ascii="宋体" w:hAnsi="宋体" w:eastAsia="宋体"/>
          <w:color w:val="auto"/>
          <w:highlight w:val="none"/>
        </w:rPr>
        <w:t>：单位网络安全事件报案情况</w:t>
      </w:r>
      <w:bookmarkEnd w:id="430"/>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（图表数据来源：从业人员版等级保护实施与企业合规专题第12.3题：您所在单位针对发生的网络安全事件向公安机关报案了吗？）</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（12.4）公安机关网络安全案件受理工作评价</w:t>
      </w:r>
    </w:p>
    <w:p>
      <w:pPr>
        <w:rPr>
          <w:rFonts w:ascii="微软雅黑" w:hAnsi="微软雅黑" w:eastAsia="微软雅黑"/>
          <w:color w:val="auto"/>
          <w:sz w:val="22"/>
          <w:szCs w:val="22"/>
          <w:highlight w:val="none"/>
        </w:rPr>
      </w:pPr>
      <w:r>
        <w:rPr>
          <w:rFonts w:ascii="宋体" w:hAnsi="宋体" w:eastAsia="宋体"/>
          <w:color w:val="auto"/>
          <w:highlight w:val="none"/>
        </w:rPr>
        <w:t>对公安机关网络安全案件受理工作评价方面，60.71%从业人员认为非常满意，25%从业人员表示满意，即</w:t>
      </w:r>
      <w:r>
        <w:rPr>
          <w:rFonts w:hint="eastAsia" w:ascii="宋体" w:hAnsi="宋体" w:eastAsia="宋体"/>
          <w:color w:val="auto"/>
          <w:highlight w:val="none"/>
        </w:rPr>
        <w:t>绝</w:t>
      </w:r>
      <w:r>
        <w:rPr>
          <w:rFonts w:ascii="宋体" w:hAnsi="宋体" w:eastAsia="宋体"/>
          <w:color w:val="auto"/>
          <w:highlight w:val="none"/>
        </w:rPr>
        <w:t>大部分（85</w:t>
      </w:r>
      <w:r>
        <w:rPr>
          <w:rFonts w:ascii="宋体" w:hAnsi="宋体" w:eastAsia="宋体" w:cs="宋体"/>
          <w:color w:val="auto"/>
          <w:highlight w:val="none"/>
        </w:rPr>
        <w:t>.71%）从业人员对公安机关网络安全案件受理工作是满意或非常满意的。14.29%从业人员表示一般。</w:t>
      </w:r>
      <w:r>
        <w:rPr>
          <w:rFonts w:hint="eastAsia"/>
          <w:b/>
          <w:bCs/>
          <w:color w:val="auto"/>
          <w:highlight w:val="none"/>
        </w:rPr>
        <w:t>与全国数据相比，满意的人员比例要低2.03个百分点,一般的人员比例要高3.88个百分点。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200</w:t>
      </w:r>
      <w:r>
        <w:rPr>
          <w:color w:val="auto"/>
          <w:highlight w:val="none"/>
        </w:rPr>
        <w:fldChar w:fldCharType="end"/>
      </w:r>
      <w:bookmarkStart w:id="431" w:name="_Toc5541"/>
      <w:r>
        <w:rPr>
          <w:rFonts w:ascii="宋体" w:hAnsi="宋体" w:eastAsia="宋体"/>
          <w:color w:val="auto"/>
          <w:highlight w:val="none"/>
        </w:rPr>
        <w:t>：公安机关网络安全案件受理工作评价</w:t>
      </w:r>
      <w:bookmarkEnd w:id="431"/>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（图表数据来源：从业人员版等级保护实施与企业合规专题第12.4题：您所在单位对公安机关案件受理是否满意？）</w:t>
      </w:r>
    </w:p>
    <w:p>
      <w:pPr>
        <w:spacing w:line="240" w:lineRule="auto"/>
        <w:ind w:left="420"/>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（12.5）公安机关网络安全案件受理不满意的原因</w:t>
      </w:r>
    </w:p>
    <w:p>
      <w:pPr>
        <w:rPr>
          <w:rFonts w:ascii="微软雅黑" w:hAnsi="微软雅黑" w:eastAsia="微软雅黑"/>
          <w:color w:val="auto"/>
          <w:sz w:val="22"/>
          <w:szCs w:val="22"/>
          <w:highlight w:val="none"/>
        </w:rPr>
      </w:pPr>
      <w:r>
        <w:rPr>
          <w:rFonts w:ascii="宋体" w:hAnsi="宋体" w:eastAsia="宋体"/>
          <w:color w:val="auto"/>
          <w:highlight w:val="none"/>
        </w:rPr>
        <w:t>对公安机关网络安全案件受理工作不满意的原因，</w:t>
      </w:r>
      <w:r>
        <w:rPr>
          <w:rFonts w:ascii="宋体" w:hAnsi="宋体" w:eastAsia="宋体" w:cs="宋体"/>
          <w:color w:val="auto"/>
          <w:highlight w:val="none"/>
        </w:rPr>
        <w:t>50%从业人员认为打击力度不够，效果不明显，0%从业人员认为没有结果，25%认为执法范围小，立案门槛高和专业能力欠缺。</w:t>
      </w:r>
    </w:p>
    <w:p>
      <w:pPr>
        <w:spacing w:line="240" w:lineRule="auto"/>
        <w:ind w:firstLine="0" w:firstLineChars="0"/>
        <w:jc w:val="center"/>
        <w:rPr>
          <w:rFonts w:ascii="等线" w:hAnsi="等线" w:eastAsia="等线"/>
          <w:color w:val="auto"/>
          <w:highlight w:val="none"/>
        </w:rPr>
      </w:pPr>
      <w:r>
        <w:rPr>
          <w:rFonts w:ascii="等线" w:hAnsi="等线" w:eastAsia="等线"/>
          <w:color w:val="auto"/>
          <w:highlight w:val="none"/>
        </w:rPr>
        <w:drawing>
          <wp:inline distT="0" distB="0" distL="0" distR="0">
            <wp:extent cx="5095875" cy="361950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201</w:t>
      </w:r>
      <w:r>
        <w:rPr>
          <w:color w:val="auto"/>
          <w:highlight w:val="none"/>
        </w:rPr>
        <w:fldChar w:fldCharType="end"/>
      </w:r>
      <w:bookmarkStart w:id="432" w:name="_Toc4343"/>
      <w:r>
        <w:rPr>
          <w:rFonts w:ascii="宋体" w:hAnsi="宋体" w:eastAsia="宋体"/>
          <w:color w:val="auto"/>
          <w:highlight w:val="none"/>
        </w:rPr>
        <w:t>：对公安机关网络安全案件受理不满意的原因</w:t>
      </w:r>
      <w:bookmarkEnd w:id="432"/>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（图表数据来源：从业人员版等级保护实施与企业合规专题第12.5题：您认为不满意的原因是？）</w:t>
      </w:r>
      <w:r>
        <w:rPr>
          <w:rFonts w:hint="eastAsia" w:ascii="宋体" w:hAnsi="宋体" w:eastAsia="宋体"/>
          <w:color w:val="auto"/>
          <w:highlight w:val="none"/>
        </w:rPr>
        <w:t>（本题答题人数4人）</w:t>
      </w:r>
    </w:p>
    <w:p>
      <w:pPr>
        <w:spacing w:line="240" w:lineRule="auto"/>
        <w:ind w:left="420"/>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（13）对关键信息基础设施保护要求的认识</w:t>
      </w:r>
    </w:p>
    <w:p>
      <w:pPr>
        <w:rPr>
          <w:rFonts w:ascii="微软雅黑" w:hAnsi="微软雅黑" w:eastAsia="微软雅黑"/>
          <w:color w:val="auto"/>
          <w:sz w:val="22"/>
          <w:szCs w:val="22"/>
          <w:highlight w:val="none"/>
        </w:rPr>
      </w:pPr>
      <w:r>
        <w:rPr>
          <w:rFonts w:ascii="宋体" w:hAnsi="宋体" w:eastAsia="宋体"/>
          <w:color w:val="auto"/>
          <w:highlight w:val="none"/>
        </w:rPr>
        <w:t>对关键信息基础设施保护要求的认识方面，</w:t>
      </w:r>
      <w:r>
        <w:rPr>
          <w:rFonts w:ascii="宋体" w:hAnsi="宋体" w:eastAsia="宋体" w:cs="宋体"/>
          <w:color w:val="auto"/>
          <w:highlight w:val="none"/>
        </w:rPr>
        <w:t>52.24%从业人员认为了解而且单位已经实施，18.91%从业人员认为了解但还没有实施，11.94%认为知道但不清楚具体要求，16.92%认为不了解。</w:t>
      </w:r>
      <w:r>
        <w:rPr>
          <w:rFonts w:hint="eastAsia"/>
          <w:b/>
          <w:bCs/>
          <w:color w:val="auto"/>
          <w:highlight w:val="none"/>
        </w:rPr>
        <w:t>相较于全国数据，除了解，单位已经实施和了解，还没有实施比全国数据分别高出3.27个百分点、4.74个百分点外，其他数据值均少于全国数据。</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202</w:t>
      </w:r>
      <w:r>
        <w:rPr>
          <w:color w:val="auto"/>
          <w:highlight w:val="none"/>
        </w:rPr>
        <w:fldChar w:fldCharType="end"/>
      </w:r>
      <w:bookmarkStart w:id="433" w:name="_Toc7296"/>
      <w:r>
        <w:rPr>
          <w:rFonts w:ascii="宋体" w:hAnsi="宋体" w:eastAsia="宋体"/>
          <w:color w:val="auto"/>
          <w:highlight w:val="none"/>
        </w:rPr>
        <w:t>：对关键信息基础设施安全保护要求的认识</w:t>
      </w:r>
      <w:bookmarkEnd w:id="433"/>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（图表数据来源：从业人员版等级保护实施与企业合规专题第13题：您对关键信息基础设施安全保护要求了解吗？）</w:t>
      </w:r>
    </w:p>
    <w:p>
      <w:pPr>
        <w:spacing w:line="240" w:lineRule="auto"/>
        <w:ind w:left="420"/>
        <w:jc w:val="center"/>
        <w:rPr>
          <w:rFonts w:ascii="宋体" w:hAnsi="宋体" w:eastAsia="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（13.1）对关键信息基础设施安全保护核心岗位人员管理要求认识</w:t>
      </w:r>
    </w:p>
    <w:p>
      <w:pPr>
        <w:rPr>
          <w:rFonts w:ascii="微软雅黑" w:hAnsi="微软雅黑" w:eastAsia="微软雅黑"/>
          <w:color w:val="auto"/>
          <w:sz w:val="22"/>
          <w:szCs w:val="22"/>
          <w:highlight w:val="none"/>
        </w:rPr>
      </w:pPr>
      <w:r>
        <w:rPr>
          <w:rFonts w:ascii="宋体" w:hAnsi="宋体" w:eastAsia="宋体"/>
          <w:color w:val="auto"/>
          <w:highlight w:val="none"/>
        </w:rPr>
        <w:t>对关键信息基础设施安全保护核心岗位人员管理要求的认识方面，</w:t>
      </w:r>
      <w:r>
        <w:rPr>
          <w:rFonts w:ascii="宋体" w:hAnsi="宋体" w:eastAsia="宋体" w:cs="宋体"/>
          <w:color w:val="auto"/>
          <w:highlight w:val="none"/>
        </w:rPr>
        <w:t>57.83%从业人员认为了解而且单位已经实施，24.1%从业人员认为了解但还没有实施，15.06%认为知道但不清楚具体要求，3.01%认为不了解。</w:t>
      </w:r>
      <w:r>
        <w:rPr>
          <w:rFonts w:hint="eastAsia"/>
          <w:b/>
          <w:bCs/>
          <w:color w:val="auto"/>
          <w:highlight w:val="none"/>
        </w:rPr>
        <w:t>相较于全国数据，了解，还没有实施的占比高了9.08个百分点。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203</w:t>
      </w:r>
      <w:r>
        <w:rPr>
          <w:color w:val="auto"/>
          <w:highlight w:val="none"/>
        </w:rPr>
        <w:fldChar w:fldCharType="end"/>
      </w:r>
      <w:bookmarkStart w:id="434" w:name="_Toc22481"/>
      <w:r>
        <w:rPr>
          <w:rFonts w:ascii="宋体" w:hAnsi="宋体" w:eastAsia="宋体"/>
          <w:color w:val="auto"/>
          <w:highlight w:val="none"/>
        </w:rPr>
        <w:t>：对关键信息基础设施安全保护核心岗位人员管理要求的认识</w:t>
      </w:r>
      <w:bookmarkEnd w:id="434"/>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（图表数据来源：从业人员版等级保护实施与企业合规专题第13.1题：您对关键信息基础设施安全保护核心岗位人员管理要求了解吗？）</w:t>
      </w:r>
    </w:p>
    <w:p>
      <w:pPr>
        <w:ind w:firstLine="440"/>
        <w:rPr>
          <w:rFonts w:ascii="微软雅黑" w:hAnsi="微软雅黑" w:eastAsia="微软雅黑"/>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（13.2）对关键信息基础设施安全保护供应链安全管理要求认识</w:t>
      </w:r>
    </w:p>
    <w:p>
      <w:pPr>
        <w:rPr>
          <w:rFonts w:ascii="微软雅黑" w:hAnsi="微软雅黑" w:eastAsia="微软雅黑"/>
          <w:color w:val="auto"/>
          <w:sz w:val="22"/>
          <w:szCs w:val="22"/>
          <w:highlight w:val="none"/>
        </w:rPr>
      </w:pPr>
      <w:r>
        <w:rPr>
          <w:rFonts w:ascii="宋体" w:hAnsi="宋体" w:eastAsia="宋体"/>
          <w:color w:val="auto"/>
          <w:highlight w:val="none"/>
        </w:rPr>
        <w:t>对关键信息基础设施安全保护供应链安全管理要求的认识方面，</w:t>
      </w:r>
      <w:r>
        <w:rPr>
          <w:rFonts w:ascii="宋体" w:hAnsi="宋体" w:eastAsia="宋体" w:cs="宋体"/>
          <w:color w:val="auto"/>
          <w:highlight w:val="none"/>
        </w:rPr>
        <w:t>56.71%从业人员认为了解而且单位已经实施，20.12%从业人员认为了解但还没有实施，20.12%认为知道但不清楚具体要求，3.05%认为不了解。</w:t>
      </w:r>
      <w:r>
        <w:rPr>
          <w:rFonts w:hint="eastAsia"/>
          <w:b/>
          <w:bCs/>
          <w:color w:val="auto"/>
          <w:highlight w:val="none"/>
        </w:rPr>
        <w:t>与全国数据相比，了解，单位已经实施的人员比例要低5.75个百分点,了解，还没有实施的人员比例要高5.47个百分点。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204</w:t>
      </w:r>
      <w:r>
        <w:rPr>
          <w:color w:val="auto"/>
          <w:highlight w:val="none"/>
        </w:rPr>
        <w:fldChar w:fldCharType="end"/>
      </w:r>
      <w:bookmarkStart w:id="435" w:name="_Toc20874"/>
      <w:r>
        <w:rPr>
          <w:rFonts w:ascii="宋体" w:hAnsi="宋体" w:eastAsia="宋体"/>
          <w:color w:val="auto"/>
          <w:highlight w:val="none"/>
        </w:rPr>
        <w:t>：对关键信息基础设施安全保护供应链安全管理要求认识</w:t>
      </w:r>
      <w:bookmarkEnd w:id="435"/>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（图表数据来源：从业人员版等级保护实施与企业合规专题第13.2题：您对关键信息基础设施安全保护供应链安全管理要求了解吗？）</w:t>
      </w:r>
    </w:p>
    <w:p>
      <w:pPr>
        <w:jc w:val="center"/>
        <w:rPr>
          <w:rFonts w:ascii="等线" w:hAnsi="等线" w:eastAsia="等线"/>
          <w:color w:val="auto"/>
          <w:highlight w:val="none"/>
        </w:rPr>
      </w:pPr>
    </w:p>
    <w:p>
      <w:pPr>
        <w:rPr>
          <w:rFonts w:ascii="宋体" w:hAnsi="宋体" w:eastAsia="宋体"/>
          <w:color w:val="auto"/>
          <w:highlight w:val="none"/>
        </w:rPr>
      </w:pPr>
      <w:r>
        <w:rPr>
          <w:rFonts w:hint="eastAsia" w:ascii="宋体" w:hAnsi="宋体" w:eastAsia="宋体"/>
          <w:color w:val="auto"/>
          <w:highlight w:val="none"/>
        </w:rPr>
        <w:t>（13.3）对关键信息基础设施安全保护对象（客体）的管理和保护方面划分等级意见</w:t>
      </w:r>
    </w:p>
    <w:p>
      <w:pPr>
        <w:rPr>
          <w:rFonts w:ascii="微软雅黑" w:hAnsi="微软雅黑" w:eastAsia="微软雅黑"/>
          <w:color w:val="auto"/>
          <w:sz w:val="22"/>
          <w:szCs w:val="22"/>
          <w:highlight w:val="none"/>
        </w:rPr>
      </w:pPr>
      <w:r>
        <w:rPr>
          <w:rFonts w:ascii="宋体" w:hAnsi="宋体" w:eastAsia="宋体"/>
          <w:color w:val="auto"/>
          <w:highlight w:val="none"/>
        </w:rPr>
        <w:t>对关键信息基础设施安全保护对象（客体）的管理和保护方面划分等级的意见方面，</w:t>
      </w:r>
      <w:r>
        <w:rPr>
          <w:rFonts w:ascii="宋体" w:hAnsi="宋体" w:eastAsia="宋体" w:cs="宋体"/>
          <w:color w:val="auto"/>
          <w:highlight w:val="none"/>
        </w:rPr>
        <w:t>21.56%从业人员认为已经足够，管理和保护不用再分等级，27.54%从业人员认为设施管理不分级（只有国家级关键信息基础设施），保护分等（一二三等），22.16%从业人员认为设施管理分三级（分国家级、省级、市级），保护分等。</w:t>
      </w:r>
      <w:r>
        <w:rPr>
          <w:rFonts w:hint="eastAsia"/>
          <w:b/>
          <w:bCs/>
          <w:color w:val="auto"/>
          <w:highlight w:val="none"/>
        </w:rPr>
        <w:t>与全国数据相比，没有意见的人员比例要低2.35个百分点,设施管理不分级（只有国家级关键信息基础设施），保护分等（一二三等）。的人员比例要高4.17个百分点。</w:t>
      </w:r>
    </w:p>
    <w:p>
      <w:pPr>
        <w:spacing w:line="240" w:lineRule="auto"/>
        <w:ind w:firstLine="0" w:firstLineChars="0"/>
        <w:jc w:val="center"/>
        <w:rPr>
          <w:rFonts w:ascii="微软雅黑" w:hAnsi="微软雅黑" w:eastAsia="微软雅黑"/>
          <w:color w:val="auto"/>
          <w:sz w:val="22"/>
          <w:szCs w:val="22"/>
          <w:highlight w:val="none"/>
        </w:rPr>
      </w:pPr>
      <w:r>
        <w:rPr>
          <w:rFonts w:ascii="等线" w:hAnsi="等线" w:eastAsia="等线"/>
          <w:color w:val="auto"/>
          <w:highlight w:val="none"/>
        </w:rPr>
        <w:drawing>
          <wp:inline distT="0" distB="0" distL="0" distR="0">
            <wp:extent cx="5095875" cy="361950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auto"/>
          <w:highlight w:val="none"/>
        </w:rPr>
      </w:pPr>
      <w:r>
        <w:rPr>
          <w:rFonts w:ascii="宋体" w:hAnsi="宋体" w:eastAsia="宋体"/>
          <w:color w:val="auto"/>
          <w:highlight w:val="none"/>
        </w:rPr>
        <w:t>图表</w:t>
      </w:r>
      <w:r>
        <w:rPr>
          <w:color w:val="auto"/>
          <w:highlight w:val="none"/>
        </w:rPr>
        <w:fldChar w:fldCharType="begin"/>
      </w:r>
      <w:r>
        <w:rPr>
          <w:color w:val="auto"/>
          <w:highlight w:val="none"/>
        </w:rPr>
        <w:instrText xml:space="preserve"> </w:instrText>
      </w:r>
      <w:r>
        <w:rPr>
          <w:rFonts w:hint="eastAsia"/>
          <w:color w:val="auto"/>
          <w:highlight w:val="none"/>
        </w:rPr>
        <w:instrText xml:space="preserve">SEQ 图表 \* ARABIC</w:instrText>
      </w:r>
      <w:r>
        <w:rPr>
          <w:color w:val="auto"/>
          <w:highlight w:val="none"/>
        </w:rPr>
        <w:instrText xml:space="preserve"> </w:instrText>
      </w:r>
      <w:r>
        <w:rPr>
          <w:color w:val="auto"/>
          <w:highlight w:val="none"/>
        </w:rPr>
        <w:fldChar w:fldCharType="separate"/>
      </w:r>
      <w:r>
        <w:rPr>
          <w:rFonts w:hint="eastAsia"/>
          <w:color w:val="auto"/>
          <w:highlight w:val="none"/>
        </w:rPr>
        <w:t>205</w:t>
      </w:r>
      <w:r>
        <w:rPr>
          <w:color w:val="auto"/>
          <w:highlight w:val="none"/>
        </w:rPr>
        <w:fldChar w:fldCharType="end"/>
      </w:r>
      <w:bookmarkStart w:id="436" w:name="_Toc13456"/>
      <w:r>
        <w:rPr>
          <w:rFonts w:ascii="宋体" w:hAnsi="宋体" w:eastAsia="宋体"/>
          <w:color w:val="auto"/>
          <w:highlight w:val="none"/>
        </w:rPr>
        <w:t>：对关键信息基础设施安全保护对象（客体）的管理和保护方面划分等级意见</w:t>
      </w:r>
      <w:bookmarkEnd w:id="436"/>
    </w:p>
    <w:p>
      <w:pPr>
        <w:ind w:firstLine="0" w:firstLineChars="0"/>
        <w:rPr>
          <w:rFonts w:ascii="宋体" w:hAnsi="宋体" w:eastAsia="宋体"/>
          <w:color w:val="auto"/>
          <w:highlight w:val="none"/>
        </w:rPr>
      </w:pPr>
      <w:r>
        <w:rPr>
          <w:rFonts w:ascii="宋体" w:hAnsi="宋体" w:eastAsia="宋体"/>
          <w:color w:val="auto"/>
          <w:highlight w:val="none"/>
        </w:rPr>
        <w:t>（图表数据来源：从业人员版等级保护实施与企业合规专题第13.3题：您对关键信息基础设施安全保护对象（客体）的管理和保护方面划分等级有何意见？）</w:t>
      </w:r>
    </w:p>
    <w:p>
      <w:pPr>
        <w:spacing w:line="240" w:lineRule="auto"/>
        <w:ind w:left="420"/>
        <w:jc w:val="center"/>
        <w:rPr>
          <w:rFonts w:ascii="等线" w:hAnsi="等线" w:eastAsia="等线"/>
          <w:color w:val="auto"/>
          <w:highlight w:val="none"/>
        </w:rPr>
      </w:pPr>
    </w:p>
    <w:p>
      <w:pPr>
        <w:pStyle w:val="3"/>
        <w:rPr>
          <w:rFonts w:ascii="微软雅黑" w:hAnsi="微软雅黑" w:eastAsia="微软雅黑"/>
          <w:color w:val="auto"/>
          <w:highlight w:val="none"/>
        </w:rPr>
      </w:pPr>
      <w:bookmarkStart w:id="437" w:name="_Toc8446"/>
      <w:r>
        <w:rPr>
          <w:rFonts w:hint="eastAsia"/>
          <w:color w:val="auto"/>
          <w:highlight w:val="none"/>
        </w:rPr>
        <w:t>8.2专题B：行业发展与</w:t>
      </w:r>
      <w:r>
        <w:rPr>
          <w:rFonts w:ascii="宋体" w:hAnsi="宋体" w:eastAsia="宋体"/>
          <w:bCs/>
          <w:color w:val="auto"/>
          <w:highlight w:val="none"/>
        </w:rPr>
        <w:t>生态建设专题</w:t>
      </w:r>
      <w:bookmarkEnd w:id="437"/>
    </w:p>
    <w:p>
      <w:pPr>
        <w:rPr>
          <w:rFonts w:hint="eastAsia" w:ascii="宋体" w:hAnsi="宋体" w:eastAsia="宋体" w:cs="宋体"/>
          <w:color w:val="auto"/>
          <w:highlight w:val="none"/>
        </w:rPr>
      </w:pPr>
      <w:r>
        <w:rPr>
          <w:rFonts w:hint="eastAsia" w:ascii="宋体" w:hAnsi="宋体" w:eastAsia="宋体" w:cs="宋体"/>
          <w:color w:val="auto"/>
          <w:highlight w:val="none"/>
        </w:rPr>
        <w:t>因采集人数较少，本报告不作详细分析，相关专题主要发现和统计结果可参考《2021年全国网民网络安全感满意度调查统计报告（总报告）》。</w:t>
      </w:r>
    </w:p>
    <w:p>
      <w:pPr>
        <w:ind w:firstLine="440"/>
        <w:jc w:val="left"/>
        <w:rPr>
          <w:rFonts w:hint="eastAsia" w:ascii="微软雅黑" w:hAnsi="微软雅黑" w:eastAsia="微软雅黑"/>
          <w:color w:val="auto"/>
          <w:sz w:val="22"/>
          <w:szCs w:val="22"/>
          <w:highlight w:val="none"/>
        </w:rPr>
      </w:pPr>
    </w:p>
    <w:p>
      <w:pPr>
        <w:pStyle w:val="3"/>
        <w:rPr>
          <w:rFonts w:ascii="宋体" w:hAnsi="宋体" w:eastAsia="宋体" w:cs="宋体"/>
          <w:color w:val="auto"/>
          <w:highlight w:val="none"/>
        </w:rPr>
      </w:pPr>
      <w:bookmarkStart w:id="438" w:name="_Toc19128"/>
      <w:r>
        <w:rPr>
          <w:rFonts w:hint="eastAsia"/>
          <w:color w:val="auto"/>
          <w:highlight w:val="none"/>
        </w:rPr>
        <w:t>8.3专题C：新技术应用与</w:t>
      </w:r>
      <w:r>
        <w:rPr>
          <w:rFonts w:hint="eastAsia" w:ascii="宋体" w:hAnsi="宋体" w:eastAsia="宋体" w:cs="宋体"/>
          <w:bCs/>
          <w:color w:val="auto"/>
          <w:highlight w:val="none"/>
        </w:rPr>
        <w:t>网络安全专题</w:t>
      </w:r>
      <w:bookmarkEnd w:id="438"/>
    </w:p>
    <w:p>
      <w:pPr>
        <w:rPr>
          <w:rFonts w:ascii="宋体" w:hAnsi="宋体" w:eastAsia="宋体" w:cs="宋体"/>
          <w:color w:val="auto"/>
          <w:sz w:val="22"/>
          <w:szCs w:val="22"/>
          <w:highlight w:val="none"/>
        </w:rPr>
      </w:pPr>
      <w:r>
        <w:rPr>
          <w:rFonts w:hint="eastAsia" w:ascii="宋体" w:hAnsi="宋体" w:eastAsia="宋体" w:cs="宋体"/>
          <w:color w:val="auto"/>
          <w:highlight w:val="none"/>
        </w:rPr>
        <w:t>参与本专题答题的从业人员数量为211人。</w:t>
      </w:r>
    </w:p>
    <w:p>
      <w:pPr>
        <w:rPr>
          <w:rFonts w:ascii="宋体" w:hAnsi="宋体" w:eastAsia="宋体"/>
          <w:color w:val="auto"/>
          <w:highlight w:val="none"/>
        </w:rPr>
      </w:pPr>
      <w:r>
        <w:rPr>
          <w:rFonts w:hint="eastAsia" w:ascii="宋体" w:hAnsi="宋体" w:eastAsia="宋体"/>
          <w:color w:val="auto"/>
          <w:highlight w:val="none"/>
        </w:rPr>
        <w:t>（1）对新技术新应用的网络安全问题的关注度</w:t>
      </w:r>
    </w:p>
    <w:p>
      <w:pPr>
        <w:rPr>
          <w:rFonts w:ascii="宋体" w:hAnsi="宋体" w:eastAsia="宋体" w:cs="宋体"/>
          <w:color w:val="auto"/>
          <w:highlight w:val="none"/>
        </w:rPr>
      </w:pPr>
      <w:r>
        <w:rPr>
          <w:rFonts w:hint="eastAsia" w:ascii="宋体" w:hAnsi="宋体" w:eastAsia="宋体" w:cs="宋体"/>
          <w:color w:val="auto"/>
          <w:highlight w:val="none"/>
        </w:rPr>
        <w:t>从业人员对新技术新应用的网络安全问题的关注度排列前5位为：</w:t>
      </w:r>
      <w:r>
        <w:rPr>
          <w:rFonts w:ascii="宋体" w:hAnsi="宋体" w:eastAsia="宋体" w:cs="宋体"/>
          <w:color w:val="auto"/>
          <w:highlight w:val="none"/>
        </w:rPr>
        <w:t>5G移动网络（72.2%）、大数据（68.29%）、人工智能（56.59%）、区块链（50.24%）、云计算（47.8%）。数据显示从业人员对新技术的网络安全问题是比较关注的。</w:t>
      </w:r>
      <w:r>
        <w:rPr>
          <w:rFonts w:hint="eastAsia"/>
          <w:b/>
          <w:bCs/>
          <w:color w:val="auto"/>
          <w:highlight w:val="none"/>
        </w:rPr>
        <w:t>与全国数据相比，5G移动网络的人员比例要低1.53个百分点,大数据的人员比例要高4.05个百分点。</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095875" cy="361950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31"/>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206</w:t>
      </w:r>
      <w:r>
        <w:rPr>
          <w:rFonts w:hint="eastAsia" w:ascii="宋体" w:hAnsi="宋体" w:eastAsia="宋体" w:cs="宋体"/>
          <w:color w:val="auto"/>
          <w:highlight w:val="none"/>
        </w:rPr>
        <w:fldChar w:fldCharType="end"/>
      </w:r>
      <w:bookmarkStart w:id="439" w:name="_Toc941"/>
      <w:r>
        <w:rPr>
          <w:rFonts w:hint="eastAsia" w:ascii="宋体" w:hAnsi="宋体" w:eastAsia="宋体" w:cs="宋体"/>
          <w:color w:val="auto"/>
          <w:highlight w:val="none"/>
        </w:rPr>
        <w:t>：对新技术新应用的网络安全问题的关注度</w:t>
      </w:r>
      <w:bookmarkEnd w:id="439"/>
    </w:p>
    <w:p>
      <w:pPr>
        <w:ind w:firstLine="0" w:firstLineChars="0"/>
        <w:jc w:val="left"/>
        <w:rPr>
          <w:color w:val="auto"/>
          <w:highlight w:val="none"/>
        </w:rPr>
      </w:pPr>
      <w:r>
        <w:rPr>
          <w:rFonts w:hint="eastAsia" w:ascii="宋体" w:hAnsi="宋体" w:eastAsia="宋体" w:cs="宋体"/>
          <w:color w:val="auto"/>
          <w:highlight w:val="none"/>
        </w:rPr>
        <w:t>（图表数据来源：从业人员版新技术新</w:t>
      </w:r>
      <w:r>
        <w:rPr>
          <w:rFonts w:hint="eastAsia"/>
          <w:color w:val="auto"/>
          <w:highlight w:val="none"/>
        </w:rPr>
        <w:t>应用与</w:t>
      </w:r>
      <w:r>
        <w:rPr>
          <w:rFonts w:hint="eastAsia" w:ascii="宋体" w:hAnsi="宋体" w:eastAsia="宋体" w:cs="宋体"/>
          <w:color w:val="auto"/>
          <w:highlight w:val="none"/>
        </w:rPr>
        <w:t>网络安全专题第1题：您关注过以下哪项新技术新应用的网络安全问题</w:t>
      </w:r>
      <w:r>
        <w:rPr>
          <w:rFonts w:hint="eastAsia"/>
          <w:color w:val="auto"/>
          <w:highlight w:val="none"/>
        </w:rPr>
        <w:t>？（多选））</w:t>
      </w:r>
    </w:p>
    <w:p>
      <w:pPr>
        <w:ind w:firstLine="440"/>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（2）对5G技术的顾虑</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从业人员对5G技术的顾虑主要有：1</w:t>
      </w:r>
      <w:r>
        <w:rPr>
          <w:rFonts w:ascii="宋体" w:hAnsi="宋体" w:eastAsia="宋体" w:cs="宋体"/>
          <w:color w:val="auto"/>
          <w:highlight w:val="none"/>
        </w:rPr>
        <w:t>网络覆盖面小（64.04%），2比4G服务收费更高（58.13%），3技术不成熟，出现网络错误/卡顿（39.9%），4网络抗灾应急能力不足（34.48%）。</w:t>
      </w:r>
      <w:r>
        <w:rPr>
          <w:rFonts w:hint="eastAsia"/>
          <w:b/>
          <w:bCs/>
          <w:color w:val="auto"/>
          <w:highlight w:val="none"/>
        </w:rPr>
        <w:t>与全国数据相比，比4G服务收费更高的人员比例要低5.91个百分点,网络覆盖面小的人员比例要高5.58个百分点。</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095875" cy="361950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3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207</w:t>
      </w:r>
      <w:r>
        <w:rPr>
          <w:rFonts w:hint="eastAsia" w:ascii="宋体" w:hAnsi="宋体" w:eastAsia="宋体" w:cs="宋体"/>
          <w:color w:val="auto"/>
          <w:highlight w:val="none"/>
        </w:rPr>
        <w:fldChar w:fldCharType="end"/>
      </w:r>
      <w:bookmarkStart w:id="440" w:name="_Toc22388"/>
      <w:r>
        <w:rPr>
          <w:rFonts w:hint="eastAsia" w:ascii="宋体" w:hAnsi="宋体" w:eastAsia="宋体" w:cs="宋体"/>
          <w:color w:val="auto"/>
          <w:highlight w:val="none"/>
        </w:rPr>
        <w:t>：对5G技术的顾虑</w:t>
      </w:r>
      <w:bookmarkEnd w:id="440"/>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（图表数据来源：从业人员版新技术新应用与网络安全专题第2题：您对5G技术存在哪些顾虑？</w:t>
      </w:r>
      <w:r>
        <w:rPr>
          <w:rFonts w:hint="eastAsia"/>
          <w:color w:val="auto"/>
          <w:highlight w:val="none"/>
        </w:rPr>
        <w:t>（多选）</w:t>
      </w:r>
      <w:r>
        <w:rPr>
          <w:rFonts w:hint="eastAsia" w:ascii="宋体" w:hAnsi="宋体" w:eastAsia="宋体" w:cs="宋体"/>
          <w:color w:val="auto"/>
          <w:highlight w:val="none"/>
        </w:rPr>
        <w:t>）</w:t>
      </w:r>
    </w:p>
    <w:p>
      <w:pPr>
        <w:ind w:firstLine="440"/>
        <w:jc w:val="left"/>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（3）工控领域网络安全存在的问题</w:t>
      </w:r>
    </w:p>
    <w:p>
      <w:pPr>
        <w:rPr>
          <w:rFonts w:ascii="宋体" w:hAnsi="宋体" w:eastAsia="宋体" w:cs="宋体"/>
          <w:color w:val="auto"/>
          <w:highlight w:val="none"/>
        </w:rPr>
      </w:pPr>
      <w:r>
        <w:rPr>
          <w:rFonts w:hint="eastAsia" w:ascii="宋体" w:hAnsi="宋体" w:eastAsia="宋体" w:cs="宋体"/>
          <w:color w:val="auto"/>
          <w:highlight w:val="none"/>
        </w:rPr>
        <w:t>从业人员认为工控领域网络安全存在的问题主要是：1</w:t>
      </w:r>
      <w:r>
        <w:rPr>
          <w:rFonts w:ascii="宋体" w:hAnsi="宋体" w:eastAsia="宋体" w:cs="宋体"/>
          <w:color w:val="auto"/>
          <w:highlight w:val="none"/>
        </w:rPr>
        <w:t>工控领域网络安全建设水平偏低（61.88%），2核心技术自主可控度不高（60.89%），3工控领域网络安全监管力度不够（52.97%），4资产暴露数量多（43.07%）。</w:t>
      </w:r>
      <w:r>
        <w:rPr>
          <w:rFonts w:hint="eastAsia"/>
          <w:b/>
          <w:bCs/>
          <w:color w:val="auto"/>
          <w:highlight w:val="none"/>
        </w:rPr>
        <w:t>相较于全国数据，本题的排名完全一致。</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095875" cy="361950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33"/>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208</w:t>
      </w:r>
      <w:r>
        <w:rPr>
          <w:rFonts w:hint="eastAsia" w:ascii="宋体" w:hAnsi="宋体" w:eastAsia="宋体" w:cs="宋体"/>
          <w:color w:val="auto"/>
          <w:highlight w:val="none"/>
        </w:rPr>
        <w:fldChar w:fldCharType="end"/>
      </w:r>
      <w:bookmarkStart w:id="441" w:name="_Toc1213"/>
      <w:r>
        <w:rPr>
          <w:rFonts w:hint="eastAsia" w:ascii="宋体" w:hAnsi="宋体" w:eastAsia="宋体" w:cs="宋体"/>
          <w:color w:val="auto"/>
          <w:highlight w:val="none"/>
        </w:rPr>
        <w:t>：工控领域网络安全存在的问题</w:t>
      </w:r>
      <w:bookmarkEnd w:id="441"/>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（图表数据来源：从业人员版新技术新应用与网络安全专题第3题：您认为工控领域网络安全存在哪些问题？</w:t>
      </w:r>
      <w:r>
        <w:rPr>
          <w:rFonts w:hint="eastAsia"/>
          <w:color w:val="auto"/>
          <w:highlight w:val="none"/>
        </w:rPr>
        <w:t>（多选）</w:t>
      </w:r>
      <w:r>
        <w:rPr>
          <w:rFonts w:hint="eastAsia" w:ascii="宋体" w:hAnsi="宋体" w:eastAsia="宋体" w:cs="宋体"/>
          <w:color w:val="auto"/>
          <w:highlight w:val="none"/>
        </w:rPr>
        <w:t>）</w:t>
      </w:r>
    </w:p>
    <w:p>
      <w:pPr>
        <w:ind w:firstLine="440"/>
        <w:jc w:val="left"/>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（4）人工智能(AI)可以发挥优势的领域</w:t>
      </w:r>
    </w:p>
    <w:p>
      <w:pPr>
        <w:ind w:firstLine="600" w:firstLineChars="250"/>
        <w:rPr>
          <w:rFonts w:ascii="宋体" w:hAnsi="宋体" w:eastAsia="宋体" w:cs="宋体"/>
          <w:color w:val="auto"/>
          <w:sz w:val="22"/>
          <w:szCs w:val="22"/>
          <w:highlight w:val="none"/>
        </w:rPr>
      </w:pPr>
      <w:r>
        <w:rPr>
          <w:rFonts w:hint="eastAsia" w:ascii="宋体" w:hAnsi="宋体" w:eastAsia="宋体" w:cs="宋体"/>
          <w:color w:val="auto"/>
          <w:highlight w:val="none"/>
        </w:rPr>
        <w:t>从业人员对人工智能(AI)可以发挥优势的领域认为：</w:t>
      </w:r>
      <w:r>
        <w:rPr>
          <w:rFonts w:ascii="宋体" w:hAnsi="宋体" w:eastAsia="宋体" w:cs="宋体"/>
          <w:color w:val="auto"/>
          <w:highlight w:val="none"/>
        </w:rPr>
        <w:t>医疗（68.78%）、交通（67.8%）、网络安全（50.24%）、教育（49.76%）和工业制造（23.32%）等领域人工智能可以发挥优势。</w:t>
      </w:r>
      <w:r>
        <w:rPr>
          <w:rFonts w:hint="eastAsia"/>
          <w:b/>
          <w:bCs/>
          <w:color w:val="auto"/>
          <w:highlight w:val="none"/>
        </w:rPr>
        <w:t>与全国数据相比，交通的人员比例要低2.68个百分点,社会安全治理的人员比例要高2.44个百分点。</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095875" cy="361950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34"/>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209</w:t>
      </w:r>
      <w:r>
        <w:rPr>
          <w:rFonts w:hint="eastAsia" w:ascii="宋体" w:hAnsi="宋体" w:eastAsia="宋体" w:cs="宋体"/>
          <w:color w:val="auto"/>
          <w:highlight w:val="none"/>
        </w:rPr>
        <w:fldChar w:fldCharType="end"/>
      </w:r>
      <w:bookmarkStart w:id="442" w:name="_Toc8001"/>
      <w:r>
        <w:rPr>
          <w:rFonts w:hint="eastAsia" w:ascii="宋体" w:hAnsi="宋体" w:eastAsia="宋体" w:cs="宋体"/>
          <w:color w:val="auto"/>
          <w:highlight w:val="none"/>
        </w:rPr>
        <w:t>：人工智能(AI)可以发挥优势的领域</w:t>
      </w:r>
      <w:bookmarkEnd w:id="442"/>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（图表数据来源：从业人员版新技术新应用与网络安全专题第4题：您最期待人工智能(AI)在哪些领域发挥优势？</w:t>
      </w:r>
      <w:r>
        <w:rPr>
          <w:rFonts w:hint="eastAsia"/>
          <w:color w:val="auto"/>
          <w:highlight w:val="none"/>
        </w:rPr>
        <w:t>（多选）</w:t>
      </w:r>
      <w:r>
        <w:rPr>
          <w:rFonts w:hint="eastAsia" w:ascii="宋体" w:hAnsi="宋体" w:eastAsia="宋体" w:cs="宋体"/>
          <w:color w:val="auto"/>
          <w:highlight w:val="none"/>
        </w:rPr>
        <w:t>）</w:t>
      </w:r>
    </w:p>
    <w:p>
      <w:pPr>
        <w:ind w:firstLine="440"/>
        <w:jc w:val="left"/>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（5）目前人工智能应用发展面临的阻力</w:t>
      </w:r>
    </w:p>
    <w:p>
      <w:pPr>
        <w:ind w:firstLine="360" w:firstLineChars="150"/>
        <w:rPr>
          <w:rFonts w:ascii="宋体" w:hAnsi="宋体" w:eastAsia="宋体" w:cs="宋体"/>
          <w:color w:val="auto"/>
          <w:sz w:val="22"/>
          <w:szCs w:val="22"/>
          <w:highlight w:val="none"/>
        </w:rPr>
      </w:pPr>
      <w:r>
        <w:rPr>
          <w:rFonts w:hint="eastAsia" w:ascii="宋体" w:hAnsi="宋体" w:eastAsia="宋体" w:cs="宋体"/>
          <w:color w:val="auto"/>
          <w:highlight w:val="none"/>
        </w:rPr>
        <w:t>从业人员对目前人工智能应用发展面临的阻力排前3位为：1</w:t>
      </w:r>
      <w:r>
        <w:rPr>
          <w:rFonts w:ascii="宋体" w:hAnsi="宋体" w:eastAsia="宋体" w:cs="宋体"/>
          <w:color w:val="auto"/>
          <w:highlight w:val="none"/>
        </w:rPr>
        <w:t>技术有待成熟（71.71%），2安全隐私问题（69.76%），3应用普及（31.37%），数据显示技术成熟度、安全隐私保护问题等是从业人员关注的重点。</w:t>
      </w:r>
      <w:r>
        <w:rPr>
          <w:rFonts w:hint="eastAsia"/>
          <w:b/>
          <w:bCs/>
          <w:color w:val="auto"/>
          <w:highlight w:val="none"/>
        </w:rPr>
        <w:t>与全国数据相比，技术有待成熟的人员比例要低3.4个百分点,应用普及的人员比例要高1.44个百分点。</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095875" cy="361950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35"/>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210</w:t>
      </w:r>
      <w:r>
        <w:rPr>
          <w:rFonts w:hint="eastAsia" w:ascii="宋体" w:hAnsi="宋体" w:eastAsia="宋体" w:cs="宋体"/>
          <w:color w:val="auto"/>
          <w:highlight w:val="none"/>
        </w:rPr>
        <w:fldChar w:fldCharType="end"/>
      </w:r>
      <w:bookmarkStart w:id="443" w:name="_Toc8921"/>
      <w:r>
        <w:rPr>
          <w:rFonts w:hint="eastAsia" w:ascii="宋体" w:hAnsi="宋体" w:eastAsia="宋体" w:cs="宋体"/>
          <w:color w:val="auto"/>
          <w:highlight w:val="none"/>
        </w:rPr>
        <w:t>：目前人工智能应用发展面临的阻力</w:t>
      </w:r>
      <w:bookmarkEnd w:id="443"/>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（图表数据来源：从业人员版新技术新应用与网络安全专题第5题：您认为目前人工智能应用的发展面临的最大阻力是？</w:t>
      </w:r>
      <w:r>
        <w:rPr>
          <w:rFonts w:hint="eastAsia"/>
          <w:color w:val="auto"/>
          <w:highlight w:val="none"/>
        </w:rPr>
        <w:t>（多选）</w:t>
      </w:r>
      <w:r>
        <w:rPr>
          <w:rFonts w:hint="eastAsia" w:ascii="宋体" w:hAnsi="宋体" w:eastAsia="宋体" w:cs="宋体"/>
          <w:color w:val="auto"/>
          <w:highlight w:val="none"/>
        </w:rPr>
        <w:t>）</w:t>
      </w:r>
    </w:p>
    <w:p>
      <w:pPr>
        <w:jc w:val="left"/>
        <w:rPr>
          <w:rFonts w:ascii="宋体" w:hAnsi="宋体" w:eastAsia="宋体" w:cs="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（6）对“AI换脸”应用等“深度伪造”为代表的新技术新应用的看法</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从业人员对“AI换脸”应用等“深度伪造”为代表的新技术新应用的看法排前3位为：1</w:t>
      </w:r>
      <w:r>
        <w:rPr>
          <w:rFonts w:ascii="宋体" w:hAnsi="宋体" w:eastAsia="宋体" w:cs="宋体"/>
          <w:color w:val="auto"/>
          <w:highlight w:val="none"/>
        </w:rPr>
        <w:t>降低了生物特征识别技术可信度，引发网络安全风险（74.63%）、2催生网络黑灰产，带来社会安全风险（73.17%）、3深度伪造技术滥用危害国家安全（60.49%）。数据显示从业人员对深度伪造技术是比较担心的。</w:t>
      </w:r>
      <w:r>
        <w:rPr>
          <w:rFonts w:hint="eastAsia"/>
          <w:b/>
          <w:bCs/>
          <w:color w:val="auto"/>
          <w:highlight w:val="none"/>
        </w:rPr>
        <w:t>与全国数据相比，该技术多用在恶搞视频，影响不大的人员比例要低3.61个百分点,催生网络黑灰产，带来社会安全风险的人员比例要高1.91个百分点。</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095875" cy="361950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36"/>
                    <a:stretch>
                      <a:fillRect/>
                    </a:stretch>
                  </pic:blipFill>
                  <pic:spPr>
                    <a:xfrm>
                      <a:off x="0" y="0"/>
                      <a:ext cx="5095875" cy="3619500"/>
                    </a:xfrm>
                    <a:prstGeom prst="rect">
                      <a:avLst/>
                    </a:prstGeom>
                  </pic:spPr>
                </pic:pic>
              </a:graphicData>
            </a:graphic>
          </wp:inline>
        </w:drawing>
      </w:r>
    </w:p>
    <w:p>
      <w:pPr>
        <w:ind w:left="-240" w:leftChars="-100"/>
        <w:jc w:val="left"/>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211</w:t>
      </w:r>
      <w:r>
        <w:rPr>
          <w:rFonts w:hint="eastAsia" w:ascii="宋体" w:hAnsi="宋体" w:eastAsia="宋体" w:cs="宋体"/>
          <w:color w:val="auto"/>
          <w:highlight w:val="none"/>
        </w:rPr>
        <w:fldChar w:fldCharType="end"/>
      </w:r>
      <w:bookmarkStart w:id="444" w:name="_Toc20043"/>
      <w:r>
        <w:rPr>
          <w:rFonts w:hint="eastAsia" w:ascii="宋体" w:hAnsi="宋体" w:eastAsia="宋体" w:cs="宋体"/>
          <w:color w:val="auto"/>
          <w:highlight w:val="none"/>
        </w:rPr>
        <w:t>：对“AI换脸”应用等“深度伪造”为代表的新技术新应用的看法</w:t>
      </w:r>
      <w:bookmarkEnd w:id="444"/>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（图表数据来源：从业人员版新技术新应用与网络安全专题第6题：近两年出现了“AI换脸”应用，您怎么看这种以“深度伪造”为代表的新技术新应用？（多选））</w:t>
      </w:r>
    </w:p>
    <w:p>
      <w:pPr>
        <w:ind w:firstLine="440"/>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（7）对区块链的认识</w:t>
      </w:r>
    </w:p>
    <w:p>
      <w:pPr>
        <w:rPr>
          <w:rFonts w:ascii="宋体" w:hAnsi="宋体" w:eastAsia="宋体" w:cs="宋体"/>
          <w:color w:val="auto"/>
          <w:highlight w:val="none"/>
        </w:rPr>
      </w:pPr>
      <w:r>
        <w:rPr>
          <w:rFonts w:hint="eastAsia" w:ascii="宋体" w:hAnsi="宋体" w:eastAsia="宋体" w:cs="宋体"/>
          <w:color w:val="auto"/>
          <w:highlight w:val="none"/>
        </w:rPr>
        <w:t>从业人员对区块链的认识看法为：</w:t>
      </w:r>
      <w:r>
        <w:rPr>
          <w:rFonts w:ascii="宋体" w:hAnsi="宋体" w:eastAsia="宋体" w:cs="宋体"/>
          <w:color w:val="auto"/>
          <w:highlight w:val="none"/>
        </w:rPr>
        <w:t>47.06%从业人员认为一般，偶尔看到区块链的信息；14.22%从业人员对区块链不了解，听说过；也有7.35%完全不了解。数据显示从业人员对区块链了解程度一般或不高。</w:t>
      </w:r>
      <w:r>
        <w:rPr>
          <w:rFonts w:hint="eastAsia"/>
          <w:b/>
          <w:bCs/>
          <w:color w:val="auto"/>
          <w:highlight w:val="none"/>
        </w:rPr>
        <w:t>相较于全国数据，除非常了解，我是区块链从业者和了解，我经常关注区块链相关资讯比全国数据分别高出0.72个百分点、9.19个百分点外，其他数据值均少于全国数据。</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095875" cy="361950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3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212</w:t>
      </w:r>
      <w:r>
        <w:rPr>
          <w:rFonts w:hint="eastAsia" w:ascii="宋体" w:hAnsi="宋体" w:eastAsia="宋体" w:cs="宋体"/>
          <w:color w:val="auto"/>
          <w:highlight w:val="none"/>
        </w:rPr>
        <w:fldChar w:fldCharType="end"/>
      </w:r>
      <w:bookmarkStart w:id="445" w:name="_Toc31706"/>
      <w:r>
        <w:rPr>
          <w:rFonts w:hint="eastAsia" w:ascii="宋体" w:hAnsi="宋体" w:eastAsia="宋体" w:cs="宋体"/>
          <w:color w:val="auto"/>
          <w:highlight w:val="none"/>
        </w:rPr>
        <w:t>：对区块链的认识</w:t>
      </w:r>
      <w:bookmarkEnd w:id="445"/>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（图表数据来源：从业人员版新技术新应用与网络安全专题第7题：对区块链，您了解多少？）</w:t>
      </w:r>
    </w:p>
    <w:p>
      <w:pPr>
        <w:rPr>
          <w:rFonts w:ascii="宋体" w:hAnsi="宋体" w:eastAsia="宋体" w:cs="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（8）区块链未来发展趋势</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从业人员对区块链未来发展趋势的看法：认为会广泛应用于各行业领域最多，占</w:t>
      </w:r>
      <w:r>
        <w:rPr>
          <w:rFonts w:ascii="宋体" w:hAnsi="宋体" w:eastAsia="宋体" w:cs="宋体"/>
          <w:color w:val="auto"/>
          <w:highlight w:val="none"/>
        </w:rPr>
        <w:t>47.78%，认为只会在某些领域（金融）兴盛的占31.03%和认为无法预料的占18.23%，认为只是一时兴起，最终会被淘汰的2.96%。看好区块链发展的比例不低。</w:t>
      </w:r>
      <w:r>
        <w:rPr>
          <w:rFonts w:hint="eastAsia"/>
          <w:b/>
          <w:bCs/>
          <w:color w:val="auto"/>
          <w:highlight w:val="none"/>
        </w:rPr>
        <w:t>相较于全国数据，只会在某些领域(如金融)兴盛的占比高了4.74个百分点。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095875" cy="361950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38"/>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213</w:t>
      </w:r>
      <w:r>
        <w:rPr>
          <w:rFonts w:hint="eastAsia" w:ascii="宋体" w:hAnsi="宋体" w:eastAsia="宋体" w:cs="宋体"/>
          <w:color w:val="auto"/>
          <w:highlight w:val="none"/>
        </w:rPr>
        <w:fldChar w:fldCharType="end"/>
      </w:r>
      <w:bookmarkStart w:id="446" w:name="_Toc18239"/>
      <w:r>
        <w:rPr>
          <w:rFonts w:hint="eastAsia" w:ascii="宋体" w:hAnsi="宋体" w:eastAsia="宋体" w:cs="宋体"/>
          <w:color w:val="auto"/>
          <w:highlight w:val="none"/>
        </w:rPr>
        <w:t>：区块链未来发展趋势</w:t>
      </w:r>
      <w:bookmarkEnd w:id="446"/>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（图表数据来源：从业人员版新技术新应用与网络安全专题第8题：你觉得区块链未来发展会如何？）</w:t>
      </w:r>
    </w:p>
    <w:p>
      <w:pPr>
        <w:rPr>
          <w:rFonts w:ascii="宋体" w:hAnsi="宋体" w:eastAsia="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（9）所在单位对大数据技术应用情况</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从业人员所在单位对大数据技术的应用情况方面，</w:t>
      </w:r>
      <w:r>
        <w:rPr>
          <w:rFonts w:ascii="宋体" w:hAnsi="宋体" w:eastAsia="宋体" w:cs="宋体"/>
          <w:color w:val="auto"/>
          <w:highlight w:val="none"/>
        </w:rPr>
        <w:t>58.13%的从业人员所在单位有应用了大数据技术；28.08%的从业人员所在单位没有应用大数据技术，13.79%表示不清楚。数据显示大数据开始在从业人员单位得到较广泛的应用。</w:t>
      </w:r>
      <w:r>
        <w:rPr>
          <w:rFonts w:hint="eastAsia"/>
          <w:b/>
          <w:bCs/>
          <w:color w:val="auto"/>
          <w:highlight w:val="none"/>
        </w:rPr>
        <w:t>相较于全国数据，除是和否比全国数据分别高出3.16个百分点、4.79个百分点外，其他数据值均少于全国数据。</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095875" cy="361950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39"/>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214</w:t>
      </w:r>
      <w:r>
        <w:rPr>
          <w:rFonts w:hint="eastAsia" w:ascii="宋体" w:hAnsi="宋体" w:eastAsia="宋体" w:cs="宋体"/>
          <w:color w:val="auto"/>
          <w:highlight w:val="none"/>
        </w:rPr>
        <w:fldChar w:fldCharType="end"/>
      </w:r>
      <w:bookmarkStart w:id="447" w:name="_Toc13430"/>
      <w:r>
        <w:rPr>
          <w:rFonts w:hint="eastAsia" w:ascii="宋体" w:hAnsi="宋体" w:eastAsia="宋体" w:cs="宋体"/>
          <w:color w:val="auto"/>
          <w:highlight w:val="none"/>
        </w:rPr>
        <w:t>：所在单位对大数据技术应用情况</w:t>
      </w:r>
      <w:bookmarkEnd w:id="447"/>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（图表数据来源：从业人员版新技术新应用与网络安全专题第9题：你现在所在单位是否应用了大数据技术？）</w:t>
      </w:r>
    </w:p>
    <w:p>
      <w:pPr>
        <w:rPr>
          <w:rFonts w:ascii="宋体" w:hAnsi="宋体" w:eastAsia="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（10）目前大数据技术应用存在的问题</w:t>
      </w:r>
    </w:p>
    <w:p>
      <w:pPr>
        <w:rPr>
          <w:rFonts w:ascii="宋体" w:hAnsi="宋体" w:eastAsia="宋体" w:cs="宋体"/>
          <w:color w:val="auto"/>
          <w:sz w:val="22"/>
          <w:szCs w:val="22"/>
          <w:highlight w:val="none"/>
        </w:rPr>
      </w:pPr>
      <w:r>
        <w:rPr>
          <w:rFonts w:hint="eastAsia" w:ascii="宋体" w:hAnsi="宋体" w:eastAsia="宋体" w:cs="宋体"/>
          <w:color w:val="auto"/>
          <w:highlight w:val="none"/>
        </w:rPr>
        <w:t>目前大数据技术应用存在的问题排前5位是：1</w:t>
      </w:r>
      <w:r>
        <w:rPr>
          <w:rFonts w:ascii="宋体" w:hAnsi="宋体" w:eastAsia="宋体" w:cs="宋体"/>
          <w:color w:val="auto"/>
          <w:highlight w:val="none"/>
        </w:rPr>
        <w:t>缺少数据共享政策规范支持（关注度62.75%），2专业人员匮乏（62.25%），3数据采集渠道不畅（60.78%），4监管制度不完善，担心数据安全问题，（59.31%），5没有相关预算（36.76%）。数据显示人才、制度、渠道、规范等问题是大家比较关注的。</w:t>
      </w:r>
      <w:r>
        <w:rPr>
          <w:rFonts w:hint="eastAsia"/>
          <w:b/>
          <w:bCs/>
          <w:color w:val="auto"/>
          <w:highlight w:val="none"/>
        </w:rPr>
        <w:t>与全国数据相比，管理层尚未决定布局的人员比例要低2.3个百分点,数据采集渠道不畅的人员比例要高5.75个百分点。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095875" cy="361950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40"/>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215</w:t>
      </w:r>
      <w:r>
        <w:rPr>
          <w:rFonts w:hint="eastAsia" w:ascii="宋体" w:hAnsi="宋体" w:eastAsia="宋体" w:cs="宋体"/>
          <w:color w:val="auto"/>
          <w:highlight w:val="none"/>
        </w:rPr>
        <w:fldChar w:fldCharType="end"/>
      </w:r>
      <w:bookmarkStart w:id="448" w:name="_Toc26129"/>
      <w:r>
        <w:rPr>
          <w:rFonts w:hint="eastAsia" w:ascii="宋体" w:hAnsi="宋体" w:eastAsia="宋体" w:cs="宋体"/>
          <w:color w:val="auto"/>
          <w:highlight w:val="none"/>
        </w:rPr>
        <w:t>：目前大数据技术应用存在的问题</w:t>
      </w:r>
      <w:bookmarkEnd w:id="448"/>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（图表数据来源：从业人员版新技术新应用与网络安全专题第10题：你认为目前大数据技术应用上存在哪些问题？</w:t>
      </w:r>
      <w:r>
        <w:rPr>
          <w:rFonts w:hint="eastAsia"/>
          <w:color w:val="auto"/>
          <w:highlight w:val="none"/>
        </w:rPr>
        <w:t>（多选）</w:t>
      </w:r>
      <w:r>
        <w:rPr>
          <w:rFonts w:hint="eastAsia" w:ascii="宋体" w:hAnsi="宋体" w:eastAsia="宋体" w:cs="宋体"/>
          <w:color w:val="auto"/>
          <w:highlight w:val="none"/>
        </w:rPr>
        <w:t>）</w:t>
      </w:r>
    </w:p>
    <w:p>
      <w:pPr>
        <w:ind w:firstLine="440"/>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（11）对物联网的应用的感受</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从业人员对物联网应用的感受排前3位是：1</w:t>
      </w:r>
      <w:r>
        <w:rPr>
          <w:rFonts w:ascii="宋体" w:hAnsi="宋体" w:eastAsia="宋体" w:cs="宋体"/>
          <w:color w:val="auto"/>
          <w:highlight w:val="none"/>
        </w:rPr>
        <w:t>智能家居（关注度75%）2智能物流（48.04%），3智能交通（47.55%）。显示在智能家居、物流、交通等领域物联网技术应用比较广泛。</w:t>
      </w:r>
      <w:r>
        <w:rPr>
          <w:rFonts w:hint="eastAsia"/>
          <w:b/>
          <w:bCs/>
          <w:color w:val="auto"/>
          <w:highlight w:val="none"/>
        </w:rPr>
        <w:t>与全国数据相比，智能社区的人员比例要低4.08个百分点,智能家居的人员比例要高1.86个百分点。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095875" cy="361950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41"/>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216</w:t>
      </w:r>
      <w:r>
        <w:rPr>
          <w:rFonts w:hint="eastAsia" w:ascii="宋体" w:hAnsi="宋体" w:eastAsia="宋体" w:cs="宋体"/>
          <w:color w:val="auto"/>
          <w:highlight w:val="none"/>
        </w:rPr>
        <w:fldChar w:fldCharType="end"/>
      </w:r>
      <w:bookmarkStart w:id="449" w:name="_Toc9954"/>
      <w:r>
        <w:rPr>
          <w:rFonts w:hint="eastAsia" w:ascii="宋体" w:hAnsi="宋体" w:eastAsia="宋体" w:cs="宋体"/>
          <w:color w:val="auto"/>
          <w:highlight w:val="none"/>
        </w:rPr>
        <w:t>：对物联网的应用的感受</w:t>
      </w:r>
      <w:bookmarkEnd w:id="449"/>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（图表数据来源：从业人员版新技术新应用与网络安全专题第11题：您在哪些领域体验过物联网的应用？</w:t>
      </w:r>
      <w:r>
        <w:rPr>
          <w:rFonts w:hint="eastAsia"/>
          <w:color w:val="auto"/>
          <w:highlight w:val="none"/>
        </w:rPr>
        <w:t>（多选）</w:t>
      </w:r>
      <w:r>
        <w:rPr>
          <w:rFonts w:hint="eastAsia" w:ascii="宋体" w:hAnsi="宋体" w:eastAsia="宋体" w:cs="宋体"/>
          <w:color w:val="auto"/>
          <w:highlight w:val="none"/>
        </w:rPr>
        <w:t>）</w:t>
      </w:r>
    </w:p>
    <w:p>
      <w:pPr>
        <w:ind w:firstLine="440"/>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（12）物联网安全风险认知</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从业人员对当下的物联网安全风险看法为：</w:t>
      </w:r>
      <w:r>
        <w:rPr>
          <w:rFonts w:ascii="宋体" w:hAnsi="宋体" w:eastAsia="宋体" w:cs="宋体"/>
          <w:color w:val="auto"/>
          <w:highlight w:val="none"/>
        </w:rPr>
        <w:t>65.2%认为信息安全风险高，75.49%认为物联网设备不安全，58.33%认为企业未完善的安全管理机制，50.49%从业人员认为物联网使用人员易误操作。数据显示从业人员对物联网的安全风险是比较担心的。</w:t>
      </w:r>
      <w:r>
        <w:rPr>
          <w:rFonts w:hint="eastAsia"/>
          <w:b/>
          <w:bCs/>
          <w:color w:val="auto"/>
          <w:highlight w:val="none"/>
        </w:rPr>
        <w:t>与全国数据相比，物联网设备不安全(硬件、软件、数据存储等)的人员比例要低1.66个百分点,企业未建立完善的安全管理机制(不重视安全风险评估工作等)的人员比例要高5.49个百分点。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095875" cy="361950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4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217</w:t>
      </w:r>
      <w:r>
        <w:rPr>
          <w:rFonts w:hint="eastAsia" w:ascii="宋体" w:hAnsi="宋体" w:eastAsia="宋体" w:cs="宋体"/>
          <w:color w:val="auto"/>
          <w:highlight w:val="none"/>
        </w:rPr>
        <w:fldChar w:fldCharType="end"/>
      </w:r>
      <w:bookmarkStart w:id="450" w:name="_Toc27200"/>
      <w:r>
        <w:rPr>
          <w:rFonts w:hint="eastAsia" w:ascii="宋体" w:hAnsi="宋体" w:eastAsia="宋体" w:cs="宋体"/>
          <w:color w:val="auto"/>
          <w:highlight w:val="none"/>
        </w:rPr>
        <w:t>：物联网安全风险的认知</w:t>
      </w:r>
      <w:bookmarkEnd w:id="450"/>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（图表数据来源：从业人员版新技术新应用与网络安全专题第12题：您认为当下的物联网安全风险主要存在哪些方面？</w:t>
      </w:r>
      <w:r>
        <w:rPr>
          <w:rFonts w:hint="eastAsia"/>
          <w:color w:val="auto"/>
          <w:highlight w:val="none"/>
        </w:rPr>
        <w:t>（多选）</w:t>
      </w:r>
      <w:r>
        <w:rPr>
          <w:rFonts w:hint="eastAsia" w:ascii="宋体" w:hAnsi="宋体" w:eastAsia="宋体" w:cs="宋体"/>
          <w:color w:val="auto"/>
          <w:highlight w:val="none"/>
        </w:rPr>
        <w:t>）</w:t>
      </w:r>
    </w:p>
    <w:p>
      <w:pPr>
        <w:ind w:firstLine="440"/>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（13）数字政府和智慧城市的网络安全状况评价</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从业人员对数字政府和智慧城市的网络安全状况评价：</w:t>
      </w:r>
      <w:r>
        <w:rPr>
          <w:rFonts w:ascii="宋体" w:hAnsi="宋体" w:eastAsia="宋体" w:cs="宋体"/>
          <w:color w:val="auto"/>
          <w:highlight w:val="none"/>
        </w:rPr>
        <w:t>12.38%从业人员认为非常安全，49.01%认为比较安全，31.68%认为一般。数据显示93.07%的从业人员认为数字政府和智慧城市的网络安全状况是比较安全的。</w:t>
      </w:r>
      <w:r>
        <w:rPr>
          <w:rFonts w:hint="eastAsia"/>
          <w:b/>
          <w:bCs/>
          <w:color w:val="auto"/>
          <w:highlight w:val="none"/>
        </w:rPr>
        <w:t>与全国数据相比，非常安全的人员比例要低2.95个百分点,比较安全的人员比例要高3.36个百分点。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095875" cy="3619500"/>
            <wp:effectExtent l="0" t="0" r="9525"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43"/>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218</w:t>
      </w:r>
      <w:r>
        <w:rPr>
          <w:rFonts w:hint="eastAsia" w:ascii="宋体" w:hAnsi="宋体" w:eastAsia="宋体" w:cs="宋体"/>
          <w:color w:val="auto"/>
          <w:highlight w:val="none"/>
        </w:rPr>
        <w:fldChar w:fldCharType="end"/>
      </w:r>
      <w:bookmarkStart w:id="451" w:name="_Toc16183"/>
      <w:r>
        <w:rPr>
          <w:rFonts w:hint="eastAsia" w:ascii="宋体" w:hAnsi="宋体" w:eastAsia="宋体" w:cs="宋体"/>
          <w:color w:val="auto"/>
          <w:highlight w:val="none"/>
        </w:rPr>
        <w:t>：数字政府和智慧城市的网络安全状况评价</w:t>
      </w:r>
      <w:bookmarkEnd w:id="451"/>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（图表数据来源：从业人员版新技术新应用与网络安全专题第13题：您对数字政府和智慧城市的网络安全状况评价？）</w:t>
      </w:r>
    </w:p>
    <w:p>
      <w:pPr>
        <w:rPr>
          <w:rFonts w:ascii="宋体" w:hAnsi="宋体" w:eastAsia="宋体" w:cs="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（13.1）数字政府和智慧城市存在的隐患</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从业人员认为数字政府和智慧城市不安全的地方主要原因是：</w:t>
      </w:r>
      <w:r>
        <w:rPr>
          <w:rFonts w:ascii="宋体" w:hAnsi="宋体" w:eastAsia="宋体" w:cs="宋体"/>
          <w:color w:val="auto"/>
          <w:highlight w:val="none"/>
        </w:rPr>
        <w:t>50.67%认为业务数字化和数据集中带来集中的风险，50.67%认为数据不合规管理和利用，37.33%认为支撑服务和安全保障不够，24%认为信息基础设施建设。</w:t>
      </w:r>
      <w:r>
        <w:rPr>
          <w:rFonts w:hint="eastAsia"/>
          <w:b/>
          <w:bCs/>
          <w:color w:val="auto"/>
          <w:highlight w:val="none"/>
        </w:rPr>
        <w:t>与全国数据相比，信息基础设施建设的人员比例要低5.83个百分点,数据合规管理和利用的人员比例要高5.07个百分点。</w:t>
      </w:r>
    </w:p>
    <w:p>
      <w:pPr>
        <w:ind w:firstLine="0" w:firstLineChars="0"/>
        <w:jc w:val="center"/>
        <w:rPr>
          <w:rFonts w:ascii="宋体" w:hAnsi="宋体" w:eastAsia="宋体" w:cs="宋体"/>
          <w:color w:val="auto"/>
          <w:highlight w:val="none"/>
        </w:rPr>
      </w:pPr>
      <w:r>
        <w:rPr>
          <w:rFonts w:hint="eastAsia" w:ascii="宋体" w:hAnsi="宋体" w:eastAsia="宋体" w:cs="宋体"/>
          <w:color w:val="auto"/>
          <w:highlight w:val="none"/>
        </w:rPr>
        <w:drawing>
          <wp:inline distT="0" distB="0" distL="0" distR="0">
            <wp:extent cx="5095875" cy="361950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44"/>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219</w:t>
      </w:r>
      <w:r>
        <w:rPr>
          <w:rFonts w:hint="eastAsia" w:ascii="宋体" w:hAnsi="宋体" w:eastAsia="宋体" w:cs="宋体"/>
          <w:color w:val="auto"/>
          <w:highlight w:val="none"/>
        </w:rPr>
        <w:fldChar w:fldCharType="end"/>
      </w:r>
      <w:bookmarkStart w:id="452" w:name="_Toc22107"/>
      <w:r>
        <w:rPr>
          <w:rFonts w:hint="eastAsia" w:ascii="宋体" w:hAnsi="宋体" w:eastAsia="宋体" w:cs="宋体"/>
          <w:color w:val="auto"/>
          <w:highlight w:val="none"/>
        </w:rPr>
        <w:t>：数字政府和智慧城市存在的隐患</w:t>
      </w:r>
      <w:bookmarkEnd w:id="452"/>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（图表数据来源：从业人员版新技术新应用与网络安全专题第13.1题：你认为数字政府和智慧城市不安全的地方主要是什么？</w:t>
      </w:r>
      <w:r>
        <w:rPr>
          <w:rFonts w:hint="eastAsia"/>
          <w:color w:val="auto"/>
          <w:highlight w:val="none"/>
        </w:rPr>
        <w:t>（多选）</w:t>
      </w:r>
      <w:r>
        <w:rPr>
          <w:rFonts w:hint="eastAsia" w:ascii="宋体" w:hAnsi="宋体" w:eastAsia="宋体" w:cs="宋体"/>
          <w:color w:val="auto"/>
          <w:highlight w:val="none"/>
        </w:rPr>
        <w:t>）</w:t>
      </w:r>
    </w:p>
    <w:p>
      <w:pPr>
        <w:rPr>
          <w:rFonts w:ascii="宋体" w:hAnsi="宋体" w:eastAsia="宋体" w:cs="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（14）数字政府和智慧城市中新技术的应用效果评价</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从业人员对数字政府和智慧城市中新技术的应</w:t>
      </w:r>
      <w:r>
        <w:rPr>
          <w:rFonts w:hint="eastAsia" w:ascii="宋体" w:hAnsi="宋体" w:eastAsia="宋体"/>
          <w:color w:val="auto"/>
          <w:highlight w:val="none"/>
        </w:rPr>
        <w:t>用效果评价：15.38%从业人员认为非常满意，48.21%认为满意，31.79%认为一般。数据显示超过六成的从</w:t>
      </w:r>
      <w:r>
        <w:rPr>
          <w:rFonts w:hint="eastAsia" w:ascii="宋体" w:hAnsi="宋体" w:eastAsia="宋体" w:cs="宋体"/>
          <w:color w:val="auto"/>
          <w:highlight w:val="none"/>
        </w:rPr>
        <w:t>业人员认为数字政府和智慧城市中新技术的应用效果是令人满意的。</w:t>
      </w:r>
      <w:r>
        <w:rPr>
          <w:rFonts w:hint="eastAsia"/>
          <w:b/>
          <w:bCs/>
          <w:color w:val="auto"/>
          <w:highlight w:val="none"/>
        </w:rPr>
        <w:t>与全国数据相比，非常满意的人员比例要低1.25个百分点,满意的人员比例要高4.03个百分点。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095875" cy="361950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45"/>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220</w:t>
      </w:r>
      <w:r>
        <w:rPr>
          <w:rFonts w:hint="eastAsia" w:ascii="宋体" w:hAnsi="宋体" w:eastAsia="宋体" w:cs="宋体"/>
          <w:color w:val="auto"/>
          <w:highlight w:val="none"/>
        </w:rPr>
        <w:fldChar w:fldCharType="end"/>
      </w:r>
      <w:bookmarkStart w:id="453" w:name="_Toc30490"/>
      <w:r>
        <w:rPr>
          <w:rFonts w:hint="eastAsia" w:ascii="宋体" w:hAnsi="宋体" w:eastAsia="宋体" w:cs="宋体"/>
          <w:color w:val="auto"/>
          <w:highlight w:val="none"/>
        </w:rPr>
        <w:t>：数字政府和智慧城市中新技术的应用效果评价</w:t>
      </w:r>
      <w:bookmarkEnd w:id="453"/>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（图表数据来源：从业人员版新技术新应用与网络安全专题第14题：您对数字政府和智慧城市中新技术的应用效果评价？）</w:t>
      </w:r>
    </w:p>
    <w:p>
      <w:pPr>
        <w:rPr>
          <w:rFonts w:ascii="宋体" w:hAnsi="宋体" w:eastAsia="宋体" w:cs="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（14.1）数字政府和智慧城市新技术应用存在问题</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从业人员认为数字政府和智慧城市新技术应用存在的问题主要是：</w:t>
      </w:r>
      <w:r>
        <w:rPr>
          <w:rFonts w:ascii="宋体" w:hAnsi="宋体" w:eastAsia="宋体" w:cs="宋体"/>
          <w:color w:val="auto"/>
          <w:highlight w:val="none"/>
        </w:rPr>
        <w:t>50.7%认为过度强调数字化技术，忽略弱势群体对传统服务的需要</w:t>
      </w:r>
      <w:r>
        <w:rPr>
          <w:rFonts w:hint="eastAsia" w:ascii="宋体" w:hAnsi="宋体" w:eastAsia="宋体" w:cs="宋体"/>
          <w:color w:val="auto"/>
          <w:highlight w:val="none"/>
        </w:rPr>
        <w:t>，</w:t>
      </w:r>
      <w:r>
        <w:rPr>
          <w:rFonts w:ascii="宋体" w:hAnsi="宋体" w:eastAsia="宋体" w:cs="宋体"/>
          <w:color w:val="auto"/>
          <w:highlight w:val="none"/>
        </w:rPr>
        <w:t>45.07%认为技术不成熟，不实用</w:t>
      </w:r>
      <w:r>
        <w:rPr>
          <w:rFonts w:hint="eastAsia" w:ascii="宋体" w:hAnsi="宋体" w:eastAsia="宋体" w:cs="宋体"/>
          <w:color w:val="auto"/>
          <w:highlight w:val="none"/>
        </w:rPr>
        <w:t>，</w:t>
      </w:r>
      <w:r>
        <w:rPr>
          <w:rFonts w:ascii="宋体" w:hAnsi="宋体" w:eastAsia="宋体" w:cs="宋体"/>
          <w:color w:val="auto"/>
          <w:highlight w:val="none"/>
        </w:rPr>
        <w:t>42.25%认为配套服务没有跟上</w:t>
      </w:r>
      <w:r>
        <w:rPr>
          <w:rFonts w:hint="eastAsia" w:ascii="宋体" w:hAnsi="宋体" w:eastAsia="宋体" w:cs="宋体"/>
          <w:color w:val="auto"/>
          <w:highlight w:val="none"/>
        </w:rPr>
        <w:t>。</w:t>
      </w:r>
      <w:r>
        <w:rPr>
          <w:rFonts w:hint="eastAsia"/>
          <w:b/>
          <w:bCs/>
          <w:color w:val="auto"/>
          <w:highlight w:val="none"/>
        </w:rPr>
        <w:t>与全国数据相比，过度强调数字化技术，忽略弱势群体对传统服务的需要的人员比例要低5.11个百分点,技术不成熟，不实用的人员比例要高3.77个百分点。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095875" cy="361950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46"/>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221</w:t>
      </w:r>
      <w:r>
        <w:rPr>
          <w:rFonts w:hint="eastAsia" w:ascii="宋体" w:hAnsi="宋体" w:eastAsia="宋体" w:cs="宋体"/>
          <w:color w:val="auto"/>
          <w:highlight w:val="none"/>
        </w:rPr>
        <w:fldChar w:fldCharType="end"/>
      </w:r>
      <w:bookmarkStart w:id="454" w:name="_Toc26820"/>
      <w:r>
        <w:rPr>
          <w:rFonts w:hint="eastAsia" w:ascii="宋体" w:hAnsi="宋体" w:eastAsia="宋体" w:cs="宋体"/>
          <w:color w:val="auto"/>
          <w:highlight w:val="none"/>
        </w:rPr>
        <w:t>：数字政府和智慧城市新技术应用存在问题</w:t>
      </w:r>
      <w:bookmarkEnd w:id="454"/>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（图表数据来源：从业人员版新技术新应用与网络安全专题第14.1题：你认为数字政府和智慧城市新技术应用存在的问题主要是什么？</w:t>
      </w:r>
      <w:r>
        <w:rPr>
          <w:rFonts w:hint="eastAsia"/>
          <w:color w:val="auto"/>
          <w:highlight w:val="none"/>
        </w:rPr>
        <w:t>（多选）</w:t>
      </w:r>
      <w:r>
        <w:rPr>
          <w:rFonts w:hint="eastAsia" w:ascii="宋体" w:hAnsi="宋体" w:eastAsia="宋体" w:cs="宋体"/>
          <w:color w:val="auto"/>
          <w:highlight w:val="none"/>
        </w:rPr>
        <w:t>）</w:t>
      </w:r>
    </w:p>
    <w:p>
      <w:pPr>
        <w:ind w:firstLine="440"/>
        <w:rPr>
          <w:rFonts w:ascii="宋体" w:hAnsi="宋体" w:eastAsia="宋体" w:cs="宋体"/>
          <w:color w:val="auto"/>
          <w:sz w:val="22"/>
          <w:szCs w:val="22"/>
          <w:highlight w:val="none"/>
        </w:rPr>
      </w:pPr>
    </w:p>
    <w:p>
      <w:pPr>
        <w:rPr>
          <w:rFonts w:ascii="宋体" w:hAnsi="宋体" w:eastAsia="宋体"/>
          <w:color w:val="auto"/>
          <w:highlight w:val="none"/>
        </w:rPr>
      </w:pPr>
      <w:r>
        <w:rPr>
          <w:rFonts w:hint="eastAsia" w:ascii="宋体" w:hAnsi="宋体" w:eastAsia="宋体"/>
          <w:color w:val="auto"/>
          <w:highlight w:val="none"/>
        </w:rPr>
        <w:t>（15）网络安全相关技术未来发展的热点</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从业人员认为网络安全相关技术未来发展的热点排名前3的是：1.</w:t>
      </w:r>
      <w:r>
        <w:rPr>
          <w:rFonts w:ascii="宋体" w:hAnsi="宋体" w:eastAsia="宋体" w:cs="宋体"/>
          <w:color w:val="auto"/>
          <w:highlight w:val="none"/>
        </w:rPr>
        <w:t>芯片、OS、云平台等关键领域自主创新技术（69.61%），2.5G/6G高速无线网络技术（66.18%），3.物联网、车联网与工控领域基础网络安全（47.06%）。</w:t>
      </w:r>
      <w:r>
        <w:rPr>
          <w:rFonts w:hint="eastAsia"/>
          <w:b/>
          <w:bCs/>
          <w:color w:val="auto"/>
          <w:highlight w:val="none"/>
        </w:rPr>
        <w:t>相较于全国数据，芯片、OS、云平台等关键领域自主创新技术、机器人或无人机系统控制技术、卫星遥感与数据处理技术分别比全国数据低1.01、1.56、1.76个百分点。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095875" cy="361950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4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222</w:t>
      </w:r>
      <w:r>
        <w:rPr>
          <w:rFonts w:hint="eastAsia" w:ascii="宋体" w:hAnsi="宋体" w:eastAsia="宋体" w:cs="宋体"/>
          <w:color w:val="auto"/>
          <w:highlight w:val="none"/>
        </w:rPr>
        <w:fldChar w:fldCharType="end"/>
      </w:r>
      <w:bookmarkStart w:id="455" w:name="_Toc13468"/>
      <w:r>
        <w:rPr>
          <w:rFonts w:hint="eastAsia" w:ascii="宋体" w:hAnsi="宋体" w:eastAsia="宋体" w:cs="宋体"/>
          <w:color w:val="auto"/>
          <w:highlight w:val="none"/>
        </w:rPr>
        <w:t>：网络安全相关技术未来发展的热点</w:t>
      </w:r>
      <w:bookmarkEnd w:id="455"/>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（图表数据来源：从业人员版新技术新应用与网络安全专题第15题：您认为哪些网络安全相关技术是未来发展的热点？</w:t>
      </w:r>
      <w:r>
        <w:rPr>
          <w:rFonts w:hint="eastAsia"/>
          <w:color w:val="auto"/>
          <w:highlight w:val="none"/>
        </w:rPr>
        <w:t>（多选）</w:t>
      </w:r>
      <w:r>
        <w:rPr>
          <w:rFonts w:hint="eastAsia" w:ascii="宋体" w:hAnsi="宋体" w:eastAsia="宋体" w:cs="宋体"/>
          <w:color w:val="auto"/>
          <w:highlight w:val="none"/>
        </w:rPr>
        <w:t>）</w:t>
      </w:r>
    </w:p>
    <w:p>
      <w:pPr>
        <w:jc w:val="left"/>
        <w:rPr>
          <w:rFonts w:ascii="宋体" w:hAnsi="宋体" w:eastAsia="宋体" w:cs="宋体"/>
          <w:color w:val="auto"/>
          <w:highlight w:val="none"/>
        </w:rPr>
      </w:pPr>
    </w:p>
    <w:p>
      <w:pPr>
        <w:rPr>
          <w:rFonts w:ascii="宋体" w:hAnsi="宋体" w:eastAsia="宋体"/>
          <w:color w:val="auto"/>
          <w:highlight w:val="none"/>
        </w:rPr>
      </w:pPr>
      <w:r>
        <w:rPr>
          <w:rFonts w:hint="eastAsia" w:ascii="宋体" w:hAnsi="宋体" w:eastAsia="宋体"/>
          <w:color w:val="auto"/>
          <w:highlight w:val="none"/>
        </w:rPr>
        <w:t>（16）加强新技术应用的网络安全保障的建议</w:t>
      </w:r>
    </w:p>
    <w:p>
      <w:pPr>
        <w:rPr>
          <w:rFonts w:ascii="宋体" w:hAnsi="宋体" w:eastAsia="宋体" w:cs="宋体"/>
          <w:color w:val="auto"/>
          <w:sz w:val="22"/>
          <w:szCs w:val="22"/>
          <w:highlight w:val="none"/>
        </w:rPr>
      </w:pPr>
      <w:r>
        <w:rPr>
          <w:rFonts w:hint="eastAsia" w:ascii="宋体" w:hAnsi="宋体" w:eastAsia="宋体" w:cs="宋体"/>
          <w:color w:val="auto"/>
          <w:highlight w:val="none"/>
        </w:rPr>
        <w:t>从业人员对加强新技术应用的网络安全保障的建议排前3位的是：1</w:t>
      </w:r>
      <w:r>
        <w:rPr>
          <w:rFonts w:ascii="宋体" w:hAnsi="宋体" w:eastAsia="宋体" w:cs="宋体"/>
          <w:color w:val="auto"/>
          <w:highlight w:val="none"/>
        </w:rPr>
        <w:t>加强自主创新，加快技术研发（认同率77.94%）、2完善法律法规，制定伦理道德规范（认同率70.1%）、3健全行业监管，加大执法与惩戒力度（认同率68.63%）。数据显示从业人员对加快自主创新、完善法规、坚强监管等方面比较关注。</w:t>
      </w:r>
      <w:r>
        <w:rPr>
          <w:rFonts w:hint="eastAsia"/>
          <w:b/>
          <w:bCs/>
          <w:color w:val="auto"/>
          <w:highlight w:val="none"/>
        </w:rPr>
        <w:t>与全国数据相比，完善法律法规，制定伦理道德规范的人员比例要低2.88个百分点,培养专业人才，提升人员就业技能的人员比例要高1.84个百分点。</w:t>
      </w:r>
    </w:p>
    <w:p>
      <w:pPr>
        <w:ind w:firstLine="0" w:firstLineChars="0"/>
        <w:jc w:val="center"/>
        <w:rPr>
          <w:rFonts w:ascii="宋体" w:hAnsi="宋体" w:eastAsia="宋体" w:cs="宋体"/>
          <w:color w:val="auto"/>
          <w:sz w:val="22"/>
          <w:szCs w:val="22"/>
          <w:highlight w:val="none"/>
        </w:rPr>
      </w:pPr>
      <w:r>
        <w:rPr>
          <w:rFonts w:hint="eastAsia" w:ascii="宋体" w:hAnsi="宋体" w:eastAsia="宋体" w:cs="宋体"/>
          <w:color w:val="auto"/>
          <w:highlight w:val="none"/>
        </w:rPr>
        <w:drawing>
          <wp:inline distT="0" distB="0" distL="0" distR="0">
            <wp:extent cx="5095875" cy="361950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48"/>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auto"/>
          <w:highlight w:val="none"/>
        </w:rPr>
      </w:pPr>
      <w:r>
        <w:rPr>
          <w:rFonts w:hint="eastAsia" w:ascii="宋体" w:hAnsi="宋体" w:eastAsia="宋体" w:cs="宋体"/>
          <w:color w:val="auto"/>
          <w:highlight w:val="none"/>
        </w:rPr>
        <w:t>图表</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SEQ 图表 \* ARABIC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223</w:t>
      </w:r>
      <w:r>
        <w:rPr>
          <w:rFonts w:hint="eastAsia" w:ascii="宋体" w:hAnsi="宋体" w:eastAsia="宋体" w:cs="宋体"/>
          <w:color w:val="auto"/>
          <w:highlight w:val="none"/>
        </w:rPr>
        <w:fldChar w:fldCharType="end"/>
      </w:r>
      <w:bookmarkStart w:id="456" w:name="_Toc4532"/>
      <w:r>
        <w:rPr>
          <w:rFonts w:hint="eastAsia" w:ascii="宋体" w:hAnsi="宋体" w:eastAsia="宋体" w:cs="宋体"/>
          <w:color w:val="auto"/>
          <w:highlight w:val="none"/>
        </w:rPr>
        <w:t>：加强新技术应用的网络安全保障的建议</w:t>
      </w:r>
      <w:bookmarkEnd w:id="456"/>
    </w:p>
    <w:p>
      <w:pPr>
        <w:ind w:firstLine="0" w:firstLineChars="0"/>
        <w:jc w:val="left"/>
        <w:rPr>
          <w:rFonts w:ascii="宋体" w:hAnsi="宋体" w:eastAsia="宋体" w:cs="宋体"/>
          <w:color w:val="auto"/>
          <w:highlight w:val="none"/>
        </w:rPr>
      </w:pPr>
      <w:r>
        <w:rPr>
          <w:rFonts w:hint="eastAsia" w:ascii="宋体" w:hAnsi="宋体" w:eastAsia="宋体" w:cs="宋体"/>
          <w:color w:val="auto"/>
          <w:highlight w:val="none"/>
        </w:rPr>
        <w:t>（图表数据来源：从业人员版新技术新应用与网络安全专题第16题：您对加强新技术应用的网络安全保障有哪些建议？</w:t>
      </w:r>
      <w:r>
        <w:rPr>
          <w:rFonts w:hint="eastAsia"/>
          <w:color w:val="auto"/>
          <w:highlight w:val="none"/>
        </w:rPr>
        <w:t>（多选）</w:t>
      </w:r>
      <w:r>
        <w:rPr>
          <w:rFonts w:hint="eastAsia" w:ascii="宋体" w:hAnsi="宋体" w:eastAsia="宋体" w:cs="宋体"/>
          <w:color w:val="auto"/>
          <w:highlight w:val="none"/>
        </w:rPr>
        <w:t>）</w:t>
      </w:r>
    </w:p>
    <w:p>
      <w:pPr>
        <w:rPr>
          <w:rFonts w:ascii="宋体" w:hAnsi="宋体" w:eastAsia="宋体" w:cs="宋体"/>
          <w:color w:val="auto"/>
          <w:highlight w:val="none"/>
        </w:rPr>
      </w:pPr>
    </w:p>
    <w:p>
      <w:pPr>
        <w:pStyle w:val="3"/>
        <w:rPr>
          <w:rFonts w:ascii="宋体" w:hAnsi="宋体" w:eastAsia="宋体" w:cs="宋体"/>
          <w:color w:val="auto"/>
          <w:highlight w:val="none"/>
        </w:rPr>
      </w:pPr>
      <w:bookmarkStart w:id="457" w:name="_Toc16058"/>
      <w:r>
        <w:rPr>
          <w:rFonts w:hint="eastAsia"/>
          <w:color w:val="auto"/>
          <w:highlight w:val="none"/>
        </w:rPr>
        <w:t>8.4专题D：科技创新与</w:t>
      </w:r>
      <w:r>
        <w:rPr>
          <w:rFonts w:hint="eastAsia" w:ascii="宋体" w:hAnsi="宋体" w:eastAsia="宋体" w:cs="宋体"/>
          <w:bCs/>
          <w:color w:val="auto"/>
          <w:highlight w:val="none"/>
        </w:rPr>
        <w:t>人才培养专题</w:t>
      </w:r>
      <w:bookmarkEnd w:id="457"/>
    </w:p>
    <w:p>
      <w:pPr>
        <w:rPr>
          <w:rFonts w:hint="eastAsia" w:asciiTheme="minorHAnsi" w:hAnsiTheme="minorHAnsi" w:cstheme="minorHAnsi"/>
          <w:color w:val="auto"/>
          <w:highlight w:val="none"/>
        </w:rPr>
      </w:pPr>
      <w:r>
        <w:rPr>
          <w:rFonts w:hint="eastAsia" w:asciiTheme="minorHAnsi" w:hAnsiTheme="minorHAnsi" w:cstheme="minorHAnsi"/>
          <w:color w:val="auto"/>
          <w:highlight w:val="none"/>
        </w:rPr>
        <w:t>因采集人数较少，本报告不作详细分析，相关专题主要发现和统计结果可参考《2021年全国网民网络安全感满意度调查统计报告（总报告）》。</w:t>
      </w:r>
      <w:r>
        <w:rPr>
          <w:rFonts w:hint="eastAsia" w:asciiTheme="minorHAnsi" w:hAnsiTheme="minorHAnsi" w:cstheme="minorHAnsi"/>
          <w:color w:val="auto"/>
          <w:highlight w:val="none"/>
        </w:rPr>
        <w:br w:type="page"/>
      </w:r>
    </w:p>
    <w:p>
      <w:pPr>
        <w:pStyle w:val="2"/>
        <w:rPr>
          <w:rFonts w:asciiTheme="minorHAnsi" w:hAnsiTheme="minorHAnsi" w:cstheme="minorHAnsi"/>
          <w:color w:val="auto"/>
          <w:highlight w:val="none"/>
        </w:rPr>
      </w:pPr>
      <w:bookmarkStart w:id="458" w:name="_Toc5526"/>
      <w:r>
        <w:rPr>
          <w:rFonts w:hint="eastAsia" w:asciiTheme="minorHAnsi" w:hAnsiTheme="minorHAnsi" w:cstheme="minorHAnsi"/>
          <w:color w:val="auto"/>
          <w:highlight w:val="none"/>
        </w:rPr>
        <w:t>附件一：调查方法与数据样本情况</w:t>
      </w:r>
      <w:bookmarkEnd w:id="458"/>
    </w:p>
    <w:p>
      <w:pPr>
        <w:rPr>
          <w:color w:val="auto"/>
          <w:highlight w:val="none"/>
        </w:rPr>
      </w:pPr>
      <w:bookmarkStart w:id="459" w:name="_Toc19203354"/>
      <w:bookmarkStart w:id="460" w:name="_Toc19207435"/>
      <w:bookmarkStart w:id="461" w:name="_Hlk83743068"/>
      <w:bookmarkStart w:id="462" w:name="_Hlk83817768"/>
      <w:bookmarkStart w:id="463" w:name="_Toc50885002"/>
      <w:bookmarkStart w:id="464" w:name="_Toc50903908"/>
      <w:r>
        <w:rPr>
          <w:rFonts w:hint="eastAsia"/>
          <w:color w:val="auto"/>
          <w:highlight w:val="none"/>
        </w:rPr>
        <w:t>一、背景</w:t>
      </w:r>
      <w:bookmarkEnd w:id="459"/>
      <w:bookmarkEnd w:id="460"/>
    </w:p>
    <w:p>
      <w:pPr>
        <w:rPr>
          <w:rFonts w:asciiTheme="minorEastAsia" w:hAnsiTheme="minorEastAsia"/>
          <w:color w:val="auto"/>
          <w:highlight w:val="none"/>
        </w:rPr>
      </w:pPr>
      <w:r>
        <w:rPr>
          <w:rFonts w:hint="eastAsia" w:asciiTheme="minorEastAsia" w:hAnsiTheme="minorEastAsia"/>
          <w:color w:val="auto"/>
          <w:highlight w:val="none"/>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color w:val="auto"/>
          <w:highlight w:val="none"/>
        </w:rPr>
        <w:t>1</w:t>
      </w:r>
      <w:r>
        <w:rPr>
          <w:rFonts w:hint="eastAsia" w:asciiTheme="minorEastAsia" w:hAnsiTheme="minorEastAsia"/>
          <w:color w:val="auto"/>
          <w:highlight w:val="none"/>
        </w:rPr>
        <w:t>网民网络安全感满意度调查活动。</w:t>
      </w:r>
    </w:p>
    <w:p>
      <w:pPr>
        <w:ind w:firstLine="0" w:firstLineChars="0"/>
        <w:rPr>
          <w:color w:val="auto"/>
          <w:highlight w:val="none"/>
        </w:rPr>
      </w:pPr>
    </w:p>
    <w:p>
      <w:pPr>
        <w:rPr>
          <w:color w:val="auto"/>
          <w:highlight w:val="none"/>
        </w:rPr>
      </w:pPr>
      <w:bookmarkStart w:id="465" w:name="_Toc19207436"/>
      <w:bookmarkStart w:id="466" w:name="_Toc19203355"/>
      <w:r>
        <w:rPr>
          <w:rFonts w:hint="eastAsia"/>
          <w:color w:val="auto"/>
          <w:highlight w:val="none"/>
        </w:rPr>
        <w:t>二、目的</w:t>
      </w:r>
      <w:bookmarkEnd w:id="465"/>
      <w:bookmarkEnd w:id="466"/>
    </w:p>
    <w:p>
      <w:pPr>
        <w:rPr>
          <w:rFonts w:cstheme="minorHAnsi"/>
          <w:color w:val="auto"/>
          <w:highlight w:val="none"/>
        </w:rPr>
      </w:pPr>
      <w:r>
        <w:rPr>
          <w:rFonts w:hint="eastAsia" w:cstheme="minorHAnsi"/>
          <w:color w:val="auto"/>
          <w:highlight w:val="none"/>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规和知识。</w:t>
      </w:r>
    </w:p>
    <w:p>
      <w:pPr>
        <w:rPr>
          <w:color w:val="auto"/>
          <w:highlight w:val="none"/>
        </w:rPr>
      </w:pPr>
      <w:r>
        <w:rPr>
          <w:rFonts w:hint="eastAsia"/>
          <w:color w:val="auto"/>
          <w:highlight w:val="none"/>
        </w:rPr>
        <w:t>开展网民安全感满意度调查活动的具体目的有以下几点：</w:t>
      </w:r>
    </w:p>
    <w:p>
      <w:pPr>
        <w:rPr>
          <w:color w:val="auto"/>
          <w:highlight w:val="none"/>
        </w:rPr>
      </w:pPr>
      <w:r>
        <w:rPr>
          <w:rFonts w:hint="eastAsia"/>
          <w:color w:val="auto"/>
          <w:highlight w:val="none"/>
        </w:rPr>
        <w:t>（1）通过广泛收集广大群众上网用网过程中对网络公共秩序、安全环境的真实感受和评价，科学反映我国网络治理成效和网络安全现状，为政府部门决策提供数据支持。为各级政府主管部门加强互联网安全监管和打击网络违法犯罪提供指引。</w:t>
      </w:r>
    </w:p>
    <w:p>
      <w:pPr>
        <w:rPr>
          <w:color w:val="auto"/>
          <w:highlight w:val="none"/>
        </w:rPr>
      </w:pPr>
      <w:r>
        <w:rPr>
          <w:rFonts w:hint="eastAsia"/>
          <w:color w:val="auto"/>
          <w:highlight w:val="none"/>
        </w:rPr>
        <w:t>（2）通过发挥社会组织的桥梁作用，调动社会各方力量，广泛发动广大网络用户积极参与，齐心协力，贡献智慧，共建良好网络生态，共筑网络安全屏障。</w:t>
      </w:r>
    </w:p>
    <w:p>
      <w:pPr>
        <w:rPr>
          <w:color w:val="auto"/>
          <w:highlight w:val="none"/>
        </w:rPr>
      </w:pPr>
      <w:r>
        <w:rPr>
          <w:rFonts w:hint="eastAsia"/>
          <w:color w:val="auto"/>
          <w:highlight w:val="none"/>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color w:val="auto"/>
          <w:sz w:val="26"/>
          <w:szCs w:val="26"/>
          <w:highlight w:val="none"/>
        </w:rPr>
        <w:br w:type="textWrapping"/>
      </w:r>
    </w:p>
    <w:p>
      <w:pPr>
        <w:rPr>
          <w:color w:val="auto"/>
          <w:highlight w:val="none"/>
        </w:rPr>
      </w:pPr>
      <w:bookmarkStart w:id="467" w:name="_Toc19203356"/>
      <w:bookmarkStart w:id="468" w:name="_Toc19207437"/>
      <w:r>
        <w:rPr>
          <w:rFonts w:hint="eastAsia"/>
          <w:color w:val="auto"/>
          <w:highlight w:val="none"/>
        </w:rPr>
        <w:t>三、调查方式</w:t>
      </w:r>
      <w:bookmarkEnd w:id="467"/>
      <w:bookmarkEnd w:id="468"/>
    </w:p>
    <w:p>
      <w:pPr>
        <w:rPr>
          <w:color w:val="auto"/>
          <w:highlight w:val="none"/>
        </w:rPr>
      </w:pPr>
      <w:r>
        <w:rPr>
          <w:rFonts w:hint="eastAsia"/>
          <w:color w:val="auto"/>
          <w:highlight w:val="none"/>
        </w:rPr>
        <w:t>（1）调查时间</w:t>
      </w:r>
    </w:p>
    <w:p>
      <w:pPr>
        <w:rPr>
          <w:color w:val="auto"/>
          <w:highlight w:val="none"/>
        </w:rPr>
      </w:pPr>
      <w:r>
        <w:rPr>
          <w:rFonts w:hint="eastAsia"/>
          <w:color w:val="auto"/>
          <w:highlight w:val="none"/>
        </w:rPr>
        <w:t>2021年</w:t>
      </w:r>
      <w:r>
        <w:rPr>
          <w:color w:val="auto"/>
          <w:highlight w:val="none"/>
        </w:rPr>
        <w:t>8</w:t>
      </w:r>
      <w:r>
        <w:rPr>
          <w:rFonts w:hint="eastAsia"/>
          <w:color w:val="auto"/>
          <w:highlight w:val="none"/>
        </w:rPr>
        <w:t>月，以“网络安全为人民， 网络安全靠人民”为活动主题的202</w:t>
      </w:r>
      <w:r>
        <w:rPr>
          <w:color w:val="auto"/>
          <w:highlight w:val="none"/>
        </w:rPr>
        <w:t>1</w:t>
      </w:r>
      <w:r>
        <w:rPr>
          <w:rFonts w:hint="eastAsia"/>
          <w:color w:val="auto"/>
          <w:highlight w:val="none"/>
        </w:rPr>
        <w:t>网民网络安全感满意度调查活动正式启动。2021年</w:t>
      </w:r>
      <w:r>
        <w:rPr>
          <w:color w:val="auto"/>
          <w:highlight w:val="none"/>
        </w:rPr>
        <w:t>8</w:t>
      </w:r>
      <w:r>
        <w:rPr>
          <w:rFonts w:hint="eastAsia"/>
          <w:color w:val="auto"/>
          <w:highlight w:val="none"/>
        </w:rPr>
        <w:t>月</w:t>
      </w:r>
      <w:r>
        <w:rPr>
          <w:color w:val="auto"/>
          <w:highlight w:val="none"/>
        </w:rPr>
        <w:t>3</w:t>
      </w:r>
      <w:r>
        <w:rPr>
          <w:rFonts w:hint="eastAsia"/>
          <w:color w:val="auto"/>
          <w:highlight w:val="none"/>
        </w:rPr>
        <w:t>日正式上线采集数据。到2021年</w:t>
      </w:r>
      <w:r>
        <w:rPr>
          <w:color w:val="auto"/>
          <w:highlight w:val="none"/>
        </w:rPr>
        <w:t>8</w:t>
      </w:r>
      <w:r>
        <w:rPr>
          <w:rFonts w:hint="eastAsia"/>
          <w:color w:val="auto"/>
          <w:highlight w:val="none"/>
        </w:rPr>
        <w:t>月</w:t>
      </w:r>
      <w:r>
        <w:rPr>
          <w:color w:val="auto"/>
          <w:highlight w:val="none"/>
        </w:rPr>
        <w:t>12</w:t>
      </w:r>
      <w:r>
        <w:rPr>
          <w:rFonts w:hint="eastAsia"/>
          <w:color w:val="auto"/>
          <w:highlight w:val="none"/>
        </w:rPr>
        <w:t>日24点结束采集。采集的时间段为10天。</w:t>
      </w:r>
    </w:p>
    <w:p>
      <w:pPr>
        <w:rPr>
          <w:color w:val="auto"/>
          <w:highlight w:val="none"/>
        </w:rPr>
      </w:pPr>
      <w:r>
        <w:rPr>
          <w:rFonts w:hint="eastAsia"/>
          <w:color w:val="auto"/>
          <w:highlight w:val="none"/>
        </w:rPr>
        <w:t>（2）调查对象</w:t>
      </w:r>
    </w:p>
    <w:p>
      <w:pPr>
        <w:rPr>
          <w:color w:val="auto"/>
          <w:highlight w:val="none"/>
        </w:rPr>
      </w:pPr>
      <w:r>
        <w:rPr>
          <w:rFonts w:hint="eastAsia"/>
          <w:color w:val="auto"/>
          <w:highlight w:val="none"/>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pPr>
        <w:rPr>
          <w:color w:val="auto"/>
          <w:highlight w:val="none"/>
        </w:rPr>
      </w:pPr>
      <w:r>
        <w:rPr>
          <w:rFonts w:hint="eastAsia"/>
          <w:color w:val="auto"/>
          <w:highlight w:val="none"/>
        </w:rPr>
        <w:t>两类调查对象的意见的综合可以较为全面地反映各类网民的真实感受，为数据采集、分析提供坚实的基础。</w:t>
      </w:r>
    </w:p>
    <w:p>
      <w:pPr>
        <w:rPr>
          <w:color w:val="auto"/>
          <w:highlight w:val="none"/>
        </w:rPr>
      </w:pPr>
      <w:r>
        <w:rPr>
          <w:rFonts w:hint="eastAsia"/>
          <w:color w:val="auto"/>
          <w:highlight w:val="none"/>
        </w:rPr>
        <w:t>（3）调查内容</w:t>
      </w:r>
    </w:p>
    <w:p>
      <w:pPr>
        <w:rPr>
          <w:color w:val="auto"/>
          <w:highlight w:val="none"/>
        </w:rPr>
      </w:pPr>
      <w:r>
        <w:rPr>
          <w:rFonts w:hint="eastAsia"/>
          <w:color w:val="auto"/>
          <w:highlight w:val="none"/>
        </w:rPr>
        <w:t>本次网民网络安全感满意度调查内容丰富，以问卷的形式提出了2</w:t>
      </w:r>
      <w:r>
        <w:rPr>
          <w:color w:val="auto"/>
          <w:highlight w:val="none"/>
        </w:rPr>
        <w:t>62</w:t>
      </w:r>
      <w:r>
        <w:rPr>
          <w:rFonts w:hint="eastAsia"/>
          <w:color w:val="auto"/>
          <w:highlight w:val="none"/>
        </w:rPr>
        <w:t>道题（小题），内容涵盖个2个主问卷、12大专题领域。调查问卷按访问对象不同分两类问卷：面向普通网民的公众版和面向网络行业人员的从业人员版问卷</w:t>
      </w:r>
    </w:p>
    <w:p>
      <w:pPr>
        <w:rPr>
          <w:color w:val="auto"/>
          <w:highlight w:val="none"/>
        </w:rPr>
      </w:pPr>
      <w:r>
        <w:rPr>
          <w:rFonts w:hint="eastAsia"/>
          <w:color w:val="auto"/>
          <w:highlight w:val="none"/>
        </w:rPr>
        <w:t>公众版的调查问卷除了以共性问题为主的主问卷外，还根据内容主题的不同分了8个专题问卷，具体名称如下：</w:t>
      </w:r>
    </w:p>
    <w:p>
      <w:pPr>
        <w:rPr>
          <w:color w:val="auto"/>
          <w:highlight w:val="none"/>
        </w:rPr>
      </w:pPr>
      <w:r>
        <w:rPr>
          <w:rFonts w:hint="eastAsia"/>
          <w:color w:val="auto"/>
          <w:highlight w:val="none"/>
        </w:rPr>
        <w:t>专题1问卷：网络安全法治社会建设专题</w:t>
      </w:r>
    </w:p>
    <w:p>
      <w:pPr>
        <w:rPr>
          <w:color w:val="auto"/>
          <w:highlight w:val="none"/>
        </w:rPr>
      </w:pPr>
      <w:r>
        <w:rPr>
          <w:rFonts w:hint="eastAsia"/>
          <w:color w:val="auto"/>
          <w:highlight w:val="none"/>
        </w:rPr>
        <w:t>专题2问卷：遏制网络违法犯罪行为专题</w:t>
      </w:r>
    </w:p>
    <w:p>
      <w:pPr>
        <w:rPr>
          <w:color w:val="auto"/>
          <w:highlight w:val="none"/>
        </w:rPr>
      </w:pPr>
      <w:r>
        <w:rPr>
          <w:rFonts w:hint="eastAsia"/>
          <w:color w:val="auto"/>
          <w:highlight w:val="none"/>
        </w:rPr>
        <w:t>专题3问卷：个人信息保护与数据安全专题</w:t>
      </w:r>
    </w:p>
    <w:p>
      <w:pPr>
        <w:rPr>
          <w:color w:val="auto"/>
          <w:highlight w:val="none"/>
        </w:rPr>
      </w:pPr>
      <w:r>
        <w:rPr>
          <w:rFonts w:hint="eastAsia"/>
          <w:color w:val="auto"/>
          <w:highlight w:val="none"/>
        </w:rPr>
        <w:t>专题4问卷：网络购物安全权益保护专题</w:t>
      </w:r>
    </w:p>
    <w:p>
      <w:pPr>
        <w:rPr>
          <w:color w:val="auto"/>
          <w:highlight w:val="none"/>
        </w:rPr>
      </w:pPr>
      <w:r>
        <w:rPr>
          <w:rFonts w:hint="eastAsia"/>
          <w:color w:val="auto"/>
          <w:highlight w:val="none"/>
        </w:rPr>
        <w:t>专题5问卷：未成年人网络权益保护专题</w:t>
      </w:r>
    </w:p>
    <w:p>
      <w:pPr>
        <w:rPr>
          <w:color w:val="auto"/>
          <w:highlight w:val="none"/>
        </w:rPr>
      </w:pPr>
      <w:r>
        <w:rPr>
          <w:rFonts w:hint="eastAsia"/>
          <w:color w:val="auto"/>
          <w:highlight w:val="none"/>
        </w:rPr>
        <w:t>专题6问卷：互联网平台监管与企业自律专题</w:t>
      </w:r>
    </w:p>
    <w:p>
      <w:pPr>
        <w:rPr>
          <w:color w:val="auto"/>
          <w:highlight w:val="none"/>
        </w:rPr>
      </w:pPr>
      <w:r>
        <w:rPr>
          <w:rFonts w:hint="eastAsia"/>
          <w:color w:val="auto"/>
          <w:highlight w:val="none"/>
        </w:rPr>
        <w:t>专题7问卷：数字政府服务与治理能力提升专题</w:t>
      </w:r>
    </w:p>
    <w:p>
      <w:pPr>
        <w:rPr>
          <w:color w:val="auto"/>
          <w:highlight w:val="none"/>
        </w:rPr>
      </w:pPr>
      <w:r>
        <w:rPr>
          <w:rFonts w:hint="eastAsia"/>
          <w:color w:val="auto"/>
          <w:highlight w:val="none"/>
        </w:rPr>
        <w:t>专题8问卷：</w:t>
      </w:r>
      <w:bookmarkStart w:id="469" w:name="_Hlk81832911"/>
      <w:r>
        <w:rPr>
          <w:rFonts w:hint="eastAsia"/>
          <w:color w:val="auto"/>
          <w:highlight w:val="none"/>
        </w:rPr>
        <w:t>数字鸿沟消除与乡村振兴</w:t>
      </w:r>
      <w:bookmarkEnd w:id="469"/>
      <w:r>
        <w:rPr>
          <w:rFonts w:hint="eastAsia"/>
          <w:color w:val="auto"/>
          <w:highlight w:val="none"/>
        </w:rPr>
        <w:t>专题</w:t>
      </w:r>
    </w:p>
    <w:p>
      <w:pPr>
        <w:rPr>
          <w:color w:val="auto"/>
          <w:highlight w:val="none"/>
        </w:rPr>
      </w:pPr>
      <w:r>
        <w:rPr>
          <w:rFonts w:hint="eastAsia"/>
          <w:color w:val="auto"/>
          <w:highlight w:val="none"/>
        </w:rPr>
        <w:t>从业人员版的调查问卷除了以共性问题为主的主问卷外，还根据内容主题的不同分为A到D共4个专题问卷，具体名称如下：</w:t>
      </w:r>
    </w:p>
    <w:p>
      <w:pPr>
        <w:rPr>
          <w:color w:val="auto"/>
          <w:highlight w:val="none"/>
        </w:rPr>
      </w:pPr>
      <w:r>
        <w:rPr>
          <w:rFonts w:hint="eastAsia"/>
          <w:color w:val="auto"/>
          <w:highlight w:val="none"/>
        </w:rPr>
        <w:t>A专题问卷：等级保护实施与企业合规专题</w:t>
      </w:r>
    </w:p>
    <w:p>
      <w:pPr>
        <w:rPr>
          <w:color w:val="auto"/>
          <w:highlight w:val="none"/>
        </w:rPr>
      </w:pPr>
      <w:r>
        <w:rPr>
          <w:rFonts w:hint="eastAsia"/>
          <w:color w:val="auto"/>
          <w:highlight w:val="none"/>
        </w:rPr>
        <w:t>B专题问卷：行业发展与生态建设专题</w:t>
      </w:r>
    </w:p>
    <w:p>
      <w:pPr>
        <w:rPr>
          <w:color w:val="auto"/>
          <w:highlight w:val="none"/>
        </w:rPr>
      </w:pPr>
      <w:r>
        <w:rPr>
          <w:rFonts w:hint="eastAsia"/>
          <w:color w:val="auto"/>
          <w:highlight w:val="none"/>
        </w:rPr>
        <w:t>C专题问卷：新技术应用与网络安全专题</w:t>
      </w:r>
    </w:p>
    <w:p>
      <w:pPr>
        <w:rPr>
          <w:color w:val="auto"/>
          <w:highlight w:val="none"/>
        </w:rPr>
      </w:pPr>
      <w:r>
        <w:rPr>
          <w:rFonts w:hint="eastAsia"/>
          <w:color w:val="auto"/>
          <w:highlight w:val="none"/>
        </w:rPr>
        <w:t>D专题问卷：科技创新与人才培养专题。</w:t>
      </w:r>
    </w:p>
    <w:p>
      <w:pPr>
        <w:rPr>
          <w:color w:val="auto"/>
          <w:highlight w:val="none"/>
        </w:rPr>
      </w:pPr>
      <w:r>
        <w:rPr>
          <w:rFonts w:hint="eastAsia"/>
          <w:color w:val="auto"/>
          <w:highlight w:val="none"/>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pPr>
        <w:rPr>
          <w:color w:val="auto"/>
          <w:highlight w:val="none"/>
        </w:rPr>
      </w:pPr>
      <w:r>
        <w:rPr>
          <w:rFonts w:hint="eastAsia"/>
          <w:color w:val="auto"/>
          <w:highlight w:val="none"/>
        </w:rPr>
        <w:t>除了一般的选择题外，问卷还设立了11道征求意见的填空题，以开放的填空形式让网民畅所欲言，以求充分收集网民的意见。</w:t>
      </w:r>
    </w:p>
    <w:p>
      <w:pPr>
        <w:rPr>
          <w:color w:val="auto"/>
          <w:highlight w:val="none"/>
        </w:rPr>
      </w:pPr>
      <w:r>
        <w:rPr>
          <w:rFonts w:hint="eastAsia"/>
          <w:color w:val="auto"/>
          <w:highlight w:val="none"/>
        </w:rPr>
        <w:t>（4）调查形式</w:t>
      </w:r>
    </w:p>
    <w:p>
      <w:pPr>
        <w:rPr>
          <w:color w:val="auto"/>
          <w:highlight w:val="none"/>
        </w:rPr>
      </w:pPr>
      <w:r>
        <w:rPr>
          <w:rFonts w:hint="eastAsia"/>
          <w:color w:val="auto"/>
          <w:highlight w:val="none"/>
        </w:rPr>
        <w:t>由于疫情防控需要，本次调查形式为线上方式。全国统一部署，各省分别组织落实，企业机构参与，网民自愿参加。</w:t>
      </w:r>
    </w:p>
    <w:p>
      <w:pPr>
        <w:rPr>
          <w:color w:val="auto"/>
          <w:highlight w:val="none"/>
        </w:rPr>
      </w:pPr>
      <w:r>
        <w:rPr>
          <w:rFonts w:hint="eastAsia"/>
          <w:color w:val="auto"/>
          <w:highlight w:val="none"/>
        </w:rPr>
        <w:t>线上方式主要是依托在基于云平台问卷调查云服务，建立</w:t>
      </w:r>
      <w:r>
        <w:rPr>
          <w:color w:val="auto"/>
          <w:highlight w:val="none"/>
        </w:rPr>
        <w:t>2021</w:t>
      </w:r>
      <w:r>
        <w:rPr>
          <w:rFonts w:hint="eastAsia"/>
          <w:color w:val="auto"/>
          <w:highlight w:val="none"/>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pPr>
        <w:rPr>
          <w:color w:val="auto"/>
          <w:highlight w:val="none"/>
        </w:rPr>
      </w:pPr>
      <w:r>
        <w:rPr>
          <w:rFonts w:hint="eastAsia"/>
          <w:color w:val="auto"/>
          <w:highlight w:val="none"/>
        </w:rPr>
        <w:t>（5）调查组织</w:t>
      </w:r>
    </w:p>
    <w:p>
      <w:pPr>
        <w:rPr>
          <w:color w:val="auto"/>
          <w:highlight w:val="none"/>
        </w:rPr>
      </w:pPr>
      <w:r>
        <w:rPr>
          <w:rFonts w:hint="eastAsia"/>
          <w:color w:val="auto"/>
          <w:highlight w:val="none"/>
        </w:rPr>
        <w:t>各级公安、网信等政府主管部门对调查活动给予了大力支持。有关组织单位领导高度重视，明确目标，指导把关，积极推动，狠抓落实，成效显著。</w:t>
      </w:r>
    </w:p>
    <w:p>
      <w:pPr>
        <w:rPr>
          <w:color w:val="auto"/>
          <w:highlight w:val="none"/>
        </w:rPr>
      </w:pPr>
      <w:r>
        <w:rPr>
          <w:rFonts w:hint="eastAsia"/>
          <w:color w:val="auto"/>
          <w:highlight w:val="none"/>
        </w:rPr>
        <w:t>在政府主管部门领导的关心和指导下，为加强对调查活动的组织，活动发起单位组建了强有力的组织机构，机构分为领导小组、活动组委会（秘书处）和专家组等。</w:t>
      </w:r>
    </w:p>
    <w:p>
      <w:pPr>
        <w:rPr>
          <w:color w:val="auto"/>
          <w:highlight w:val="none"/>
        </w:rPr>
      </w:pPr>
      <w:r>
        <w:rPr>
          <w:rFonts w:hint="eastAsia"/>
          <w:color w:val="auto"/>
          <w:highlight w:val="none"/>
        </w:rPr>
        <w:t>领导小组由各级有关主管部门、发起单位网安联主要领导组成，负责调查活动重大事项的决策。</w:t>
      </w:r>
    </w:p>
    <w:p>
      <w:pPr>
        <w:rPr>
          <w:color w:val="auto"/>
          <w:highlight w:val="none"/>
        </w:rPr>
      </w:pPr>
      <w:r>
        <w:rPr>
          <w:rFonts w:hint="eastAsia"/>
          <w:color w:val="auto"/>
          <w:highlight w:val="none"/>
        </w:rPr>
        <w:t>活动组委会由各发起单位和承办单位的主要领导组成，负责活动的组织工作，有关活动事项的组织实施。下设秘书处，负责日常办公事务处理和对外联系和活动的宣传、组织、协调。承办单位负责调查问卷设计、技术实施、数据处理、数据分析、报告编写等。活动组委会和承办单位在总结2018、2</w:t>
      </w:r>
      <w:r>
        <w:rPr>
          <w:color w:val="auto"/>
          <w:highlight w:val="none"/>
        </w:rPr>
        <w:t>019</w:t>
      </w:r>
      <w:r>
        <w:rPr>
          <w:rFonts w:hint="eastAsia"/>
          <w:color w:val="auto"/>
          <w:highlight w:val="none"/>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pPr>
        <w:rPr>
          <w:color w:val="auto"/>
          <w:highlight w:val="none"/>
        </w:rPr>
      </w:pPr>
      <w:r>
        <w:rPr>
          <w:rFonts w:hint="eastAsia"/>
          <w:color w:val="auto"/>
          <w:highlight w:val="none"/>
        </w:rPr>
        <w:t>专家组由国家及地方相关领域的专家、学者组成，负责审查及评价调查设计、调查过程的科学性、客观性和真实性。</w:t>
      </w:r>
    </w:p>
    <w:p>
      <w:pPr>
        <w:rPr>
          <w:color w:val="auto"/>
          <w:highlight w:val="none"/>
        </w:rPr>
      </w:pPr>
      <w:r>
        <w:rPr>
          <w:rFonts w:hint="eastAsia"/>
          <w:color w:val="auto"/>
          <w:highlight w:val="none"/>
        </w:rPr>
        <w:t>活动的组织分为前期策划、问卷设计、组织发动、调查实施、数据分析与报告编制、成果发布与总结表彰等几个阶段。</w:t>
      </w:r>
    </w:p>
    <w:p>
      <w:pPr>
        <w:rPr>
          <w:color w:val="auto"/>
          <w:highlight w:val="none"/>
        </w:rPr>
      </w:pPr>
      <w:r>
        <w:rPr>
          <w:rFonts w:hint="eastAsia"/>
          <w:color w:val="auto"/>
          <w:highlight w:val="none"/>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pPr>
        <w:rPr>
          <w:color w:val="auto"/>
          <w:highlight w:val="none"/>
        </w:rPr>
      </w:pPr>
      <w:r>
        <w:rPr>
          <w:rFonts w:hint="eastAsia"/>
          <w:color w:val="auto"/>
          <w:highlight w:val="none"/>
        </w:rPr>
        <w:t>在领导小组、组委会、承办单位、课题小组和各地参与发动单位的共同努力下，本次调查活动，按计划有序推进，采集了大量的网民数据，</w:t>
      </w:r>
      <w:bookmarkStart w:id="470" w:name="_Hlk81832812"/>
      <w:r>
        <w:rPr>
          <w:rFonts w:hint="eastAsia"/>
          <w:color w:val="auto"/>
          <w:highlight w:val="none"/>
        </w:rPr>
        <w:t>本次调查活动问卷收回总量为</w:t>
      </w:r>
      <w:r>
        <w:rPr>
          <w:color w:val="auto"/>
          <w:highlight w:val="none"/>
        </w:rPr>
        <w:t>284.5235</w:t>
      </w:r>
      <w:r>
        <w:rPr>
          <w:rFonts w:hint="eastAsia"/>
          <w:color w:val="auto"/>
          <w:highlight w:val="none"/>
        </w:rPr>
        <w:t>万份，其中，公众网民版</w:t>
      </w:r>
      <w:r>
        <w:rPr>
          <w:color w:val="auto"/>
          <w:highlight w:val="none"/>
        </w:rPr>
        <w:t>253.1278</w:t>
      </w:r>
      <w:r>
        <w:rPr>
          <w:rFonts w:hint="eastAsia"/>
          <w:color w:val="auto"/>
          <w:highlight w:val="none"/>
        </w:rPr>
        <w:t>万份，网络从业人员版</w:t>
      </w:r>
      <w:r>
        <w:rPr>
          <w:color w:val="auto"/>
          <w:highlight w:val="none"/>
        </w:rPr>
        <w:t>31.3957</w:t>
      </w:r>
      <w:r>
        <w:rPr>
          <w:rFonts w:hint="eastAsia"/>
          <w:color w:val="auto"/>
          <w:highlight w:val="none"/>
        </w:rPr>
        <w:t>万份。数据的采集量比上一年度增长接近1倍，</w:t>
      </w:r>
      <w:bookmarkEnd w:id="470"/>
      <w:r>
        <w:rPr>
          <w:rFonts w:hint="eastAsia"/>
          <w:color w:val="auto"/>
          <w:highlight w:val="none"/>
        </w:rPr>
        <w:t>活动取得圆满成功。</w:t>
      </w:r>
    </w:p>
    <w:p>
      <w:pPr>
        <w:rPr>
          <w:color w:val="auto"/>
          <w:highlight w:val="none"/>
        </w:rPr>
      </w:pPr>
    </w:p>
    <w:bookmarkEnd w:id="461"/>
    <w:p>
      <w:pPr>
        <w:rPr>
          <w:color w:val="auto"/>
          <w:highlight w:val="none"/>
        </w:rPr>
      </w:pPr>
      <w:r>
        <w:rPr>
          <w:rFonts w:hint="eastAsia"/>
          <w:color w:val="auto"/>
          <w:highlight w:val="none"/>
        </w:rPr>
        <w:t>四、调查样本数据的评估</w:t>
      </w:r>
    </w:p>
    <w:p>
      <w:pPr>
        <w:rPr>
          <w:color w:val="auto"/>
          <w:highlight w:val="none"/>
        </w:rPr>
      </w:pPr>
      <w:r>
        <w:rPr>
          <w:rFonts w:hint="eastAsia"/>
          <w:color w:val="auto"/>
          <w:highlight w:val="none"/>
        </w:rPr>
        <w:t>经分析和评估，本次调查活动收集的数据具有以下特点：</w:t>
      </w:r>
    </w:p>
    <w:p>
      <w:pPr>
        <w:rPr>
          <w:color w:val="auto"/>
          <w:highlight w:val="none"/>
        </w:rPr>
      </w:pPr>
      <w:r>
        <w:rPr>
          <w:rFonts w:hint="eastAsia"/>
          <w:color w:val="auto"/>
          <w:highlight w:val="none"/>
        </w:rPr>
        <w:t>1）调查样本数据量大</w:t>
      </w:r>
    </w:p>
    <w:p>
      <w:pPr>
        <w:rPr>
          <w:color w:val="auto"/>
          <w:highlight w:val="none"/>
        </w:rPr>
      </w:pPr>
      <w:r>
        <w:rPr>
          <w:rFonts w:hint="eastAsia"/>
          <w:color w:val="auto"/>
          <w:highlight w:val="none"/>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巨大，其中3个省的样本数据量超过20万，20个省数据量过万，32个省的数量超过1千。样本规模巨大显示网民参与度较高。</w:t>
      </w:r>
    </w:p>
    <w:p>
      <w:pPr>
        <w:rPr>
          <w:color w:val="auto"/>
          <w:highlight w:val="none"/>
        </w:rPr>
      </w:pPr>
      <w:r>
        <w:rPr>
          <w:rFonts w:hint="eastAsia"/>
          <w:color w:val="auto"/>
          <w:highlight w:val="none"/>
        </w:rPr>
        <w:t>2）调查样本数据覆盖面广</w:t>
      </w:r>
    </w:p>
    <w:p>
      <w:pPr>
        <w:rPr>
          <w:color w:val="auto"/>
          <w:highlight w:val="none"/>
        </w:rPr>
      </w:pPr>
      <w:r>
        <w:rPr>
          <w:rFonts w:hint="eastAsia"/>
          <w:color w:val="auto"/>
          <w:highlight w:val="none"/>
        </w:rPr>
        <w:t>从调查数据来源来看，地区的分布广泛，全国34个省、直辖市、自治区（包括港澳台），393个地市（区），2888个县区均有数据样本分布，县区级地区的样本覆盖率达9</w:t>
      </w:r>
      <w:r>
        <w:rPr>
          <w:color w:val="auto"/>
          <w:highlight w:val="none"/>
        </w:rPr>
        <w:t>8.97%</w:t>
      </w:r>
      <w:r>
        <w:rPr>
          <w:rFonts w:hint="eastAsia"/>
          <w:color w:val="auto"/>
          <w:highlight w:val="none"/>
        </w:rPr>
        <w:t>。其中还有小部分样本数据来自海外，涉及6</w:t>
      </w:r>
      <w:r>
        <w:rPr>
          <w:color w:val="auto"/>
          <w:highlight w:val="none"/>
        </w:rPr>
        <w:t>8</w:t>
      </w:r>
      <w:r>
        <w:rPr>
          <w:rFonts w:hint="eastAsia"/>
          <w:color w:val="auto"/>
          <w:highlight w:val="none"/>
        </w:rPr>
        <w:t xml:space="preserve">个国家和地区。 </w:t>
      </w:r>
    </w:p>
    <w:p>
      <w:pPr>
        <w:rPr>
          <w:color w:val="auto"/>
          <w:highlight w:val="none"/>
        </w:rPr>
      </w:pPr>
      <w:r>
        <w:rPr>
          <w:rFonts w:hint="eastAsia"/>
          <w:color w:val="auto"/>
          <w:highlight w:val="none"/>
        </w:rPr>
        <w:t>3）调查样本数据地区分布有差异</w:t>
      </w:r>
    </w:p>
    <w:p>
      <w:pPr>
        <w:rPr>
          <w:color w:val="auto"/>
          <w:highlight w:val="none"/>
        </w:rPr>
      </w:pPr>
      <w:r>
        <w:rPr>
          <w:rFonts w:hint="eastAsia"/>
          <w:color w:val="auto"/>
          <w:highlight w:val="none"/>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pPr>
        <w:rPr>
          <w:color w:val="auto"/>
          <w:highlight w:val="none"/>
        </w:rPr>
      </w:pPr>
      <w:r>
        <w:rPr>
          <w:color w:val="auto"/>
          <w:highlight w:val="none"/>
        </w:rPr>
        <w:t>4</w:t>
      </w:r>
      <w:r>
        <w:rPr>
          <w:rFonts w:hint="eastAsia"/>
          <w:color w:val="auto"/>
          <w:highlight w:val="none"/>
        </w:rPr>
        <w:t>）调查样本数据反馈的信息内容丰富</w:t>
      </w:r>
    </w:p>
    <w:p>
      <w:pPr>
        <w:rPr>
          <w:color w:val="auto"/>
          <w:highlight w:val="none"/>
        </w:rPr>
      </w:pPr>
      <w:r>
        <w:rPr>
          <w:rFonts w:hint="eastAsia"/>
          <w:color w:val="auto"/>
          <w:highlight w:val="none"/>
        </w:rPr>
        <w:t>从数据清洗的结果来看，总体数据有效率9</w:t>
      </w:r>
      <w:r>
        <w:rPr>
          <w:color w:val="auto"/>
          <w:highlight w:val="none"/>
        </w:rPr>
        <w:t>3%</w:t>
      </w:r>
      <w:r>
        <w:rPr>
          <w:rFonts w:hint="eastAsia"/>
          <w:color w:val="auto"/>
          <w:highlight w:val="none"/>
        </w:rPr>
        <w:t>左右，总体上样本数据的有效率较高。绝大多数参与者都非常认真答题，特别是在开放性作答的填空题方面网民提交了1</w:t>
      </w:r>
      <w:r>
        <w:rPr>
          <w:color w:val="auto"/>
          <w:highlight w:val="none"/>
        </w:rPr>
        <w:t>6</w:t>
      </w:r>
      <w:r>
        <w:rPr>
          <w:rFonts w:hint="eastAsia"/>
          <w:color w:val="auto"/>
          <w:highlight w:val="none"/>
        </w:rPr>
        <w:t>万多条意见和建议。这些意见和建议包含了丰富的内容，是调查数据集重要的组成部分。</w:t>
      </w:r>
      <w:r>
        <w:rPr>
          <w:color w:val="auto"/>
          <w:highlight w:val="none"/>
        </w:rPr>
        <w:t xml:space="preserve"> </w:t>
      </w:r>
    </w:p>
    <w:p>
      <w:pPr>
        <w:rPr>
          <w:color w:val="auto"/>
          <w:highlight w:val="none"/>
        </w:rPr>
      </w:pPr>
      <w:r>
        <w:rPr>
          <w:rFonts w:hint="eastAsia"/>
          <w:color w:val="auto"/>
          <w:highlight w:val="none"/>
        </w:rPr>
        <w:t xml:space="preserve">综上所述，本次问卷调查数据的样本基本符合网民分布的主要特性，可以多维度、多层次地反映网民的意见，具有较高的代表性。   </w:t>
      </w:r>
    </w:p>
    <w:bookmarkEnd w:id="462"/>
    <w:p>
      <w:pPr>
        <w:rPr>
          <w:rFonts w:cstheme="minorHAnsi"/>
          <w:color w:val="auto"/>
          <w:highlight w:val="none"/>
        </w:rPr>
      </w:pPr>
      <w:r>
        <w:rPr>
          <w:rFonts w:hint="eastAsia" w:cstheme="minorHAnsi"/>
          <w:color w:val="auto"/>
          <w:highlight w:val="none"/>
        </w:rPr>
        <w:br w:type="page"/>
      </w:r>
    </w:p>
    <w:p>
      <w:pPr>
        <w:pStyle w:val="2"/>
        <w:rPr>
          <w:rFonts w:asciiTheme="minorHAnsi" w:hAnsiTheme="minorHAnsi" w:cstheme="minorHAnsi"/>
          <w:color w:val="auto"/>
          <w:highlight w:val="none"/>
        </w:rPr>
      </w:pPr>
      <w:bookmarkStart w:id="471" w:name="_Toc9481"/>
      <w:r>
        <w:rPr>
          <w:rFonts w:hint="eastAsia" w:asciiTheme="minorHAnsi" w:hAnsiTheme="minorHAnsi" w:cstheme="minorHAnsi"/>
          <w:color w:val="auto"/>
          <w:highlight w:val="none"/>
        </w:rPr>
        <w:t>附件二：调查报告致谢词</w:t>
      </w:r>
      <w:bookmarkEnd w:id="463"/>
      <w:bookmarkEnd w:id="464"/>
      <w:bookmarkEnd w:id="471"/>
    </w:p>
    <w:p>
      <w:pPr>
        <w:widowControl/>
        <w:adjustRightInd/>
        <w:snapToGrid/>
        <w:spacing w:line="240" w:lineRule="auto"/>
        <w:ind w:firstLine="0" w:firstLineChars="0"/>
        <w:jc w:val="left"/>
        <w:rPr>
          <w:rFonts w:eastAsia="宋体" w:cstheme="minorHAnsi"/>
          <w:b/>
          <w:bCs/>
          <w:color w:val="auto"/>
          <w:kern w:val="44"/>
          <w:sz w:val="32"/>
          <w:szCs w:val="32"/>
          <w:highlight w:val="none"/>
        </w:rPr>
      </w:pPr>
    </w:p>
    <w:p>
      <w:pPr>
        <w:widowControl/>
        <w:adjustRightInd/>
        <w:snapToGrid/>
        <w:spacing w:line="240" w:lineRule="auto"/>
        <w:ind w:firstLine="0" w:firstLineChars="0"/>
        <w:jc w:val="center"/>
        <w:rPr>
          <w:rFonts w:eastAsia="宋体" w:cstheme="minorHAnsi"/>
          <w:b/>
          <w:bCs/>
          <w:color w:val="auto"/>
          <w:kern w:val="44"/>
          <w:sz w:val="36"/>
          <w:szCs w:val="36"/>
          <w:highlight w:val="none"/>
        </w:rPr>
      </w:pPr>
      <w:bookmarkStart w:id="472" w:name="_Toc49439774"/>
      <w:bookmarkStart w:id="473" w:name="_Toc50903909"/>
      <w:r>
        <w:rPr>
          <w:rFonts w:hint="eastAsia" w:eastAsia="宋体" w:cstheme="minorHAnsi"/>
          <w:b/>
          <w:bCs/>
          <w:color w:val="auto"/>
          <w:kern w:val="44"/>
          <w:sz w:val="36"/>
          <w:szCs w:val="36"/>
          <w:highlight w:val="none"/>
        </w:rPr>
        <w:t>致谢词</w:t>
      </w:r>
    </w:p>
    <w:p>
      <w:pPr>
        <w:widowControl/>
        <w:adjustRightInd/>
        <w:snapToGrid/>
        <w:spacing w:line="240" w:lineRule="auto"/>
        <w:ind w:firstLine="0" w:firstLineChars="0"/>
        <w:jc w:val="center"/>
        <w:rPr>
          <w:rFonts w:eastAsia="宋体" w:cstheme="minorHAnsi"/>
          <w:b/>
          <w:bCs/>
          <w:color w:val="auto"/>
          <w:kern w:val="44"/>
          <w:sz w:val="32"/>
          <w:szCs w:val="32"/>
          <w:highlight w:val="none"/>
        </w:rPr>
      </w:pPr>
    </w:p>
    <w:p>
      <w:pPr>
        <w:widowControl/>
        <w:adjustRightInd/>
        <w:snapToGrid/>
        <w:ind w:firstLine="565" w:firstLineChars="202"/>
        <w:jc w:val="left"/>
        <w:rPr>
          <w:rFonts w:asciiTheme="minorEastAsia" w:hAnsiTheme="minorEastAsia" w:cstheme="minorHAnsi"/>
          <w:color w:val="auto"/>
          <w:kern w:val="44"/>
          <w:sz w:val="28"/>
          <w:szCs w:val="28"/>
          <w:highlight w:val="none"/>
        </w:rPr>
      </w:pPr>
      <w:bookmarkStart w:id="474" w:name="_Hlk83804314"/>
      <w:bookmarkStart w:id="475" w:name="_Hlk83817676"/>
      <w:bookmarkStart w:id="476" w:name="_Hlk83743538"/>
      <w:r>
        <w:rPr>
          <w:rFonts w:asciiTheme="minorEastAsia" w:hAnsiTheme="minorEastAsia" w:cstheme="minorHAnsi"/>
          <w:color w:val="auto"/>
          <w:kern w:val="44"/>
          <w:sz w:val="28"/>
          <w:szCs w:val="28"/>
          <w:highlight w:val="none"/>
        </w:rPr>
        <w:t>2021年</w:t>
      </w:r>
      <w:r>
        <w:rPr>
          <w:rFonts w:hint="eastAsia" w:asciiTheme="minorEastAsia" w:hAnsiTheme="minorEastAsia" w:cstheme="minorHAnsi"/>
          <w:color w:val="auto"/>
          <w:kern w:val="44"/>
          <w:sz w:val="28"/>
          <w:szCs w:val="28"/>
          <w:highlight w:val="none"/>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74"/>
    <w:p>
      <w:pPr>
        <w:widowControl/>
        <w:adjustRightInd/>
        <w:snapToGrid/>
        <w:ind w:firstLine="0" w:firstLineChars="0"/>
        <w:jc w:val="left"/>
        <w:rPr>
          <w:rFonts w:asciiTheme="minorEastAsia" w:hAnsiTheme="minorEastAsia" w:cstheme="minorHAnsi"/>
          <w:color w:val="auto"/>
          <w:kern w:val="44"/>
          <w:sz w:val="28"/>
          <w:szCs w:val="28"/>
          <w:highlight w:val="none"/>
        </w:rPr>
      </w:pP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r>
        <w:rPr>
          <w:rFonts w:hint="eastAsia" w:asciiTheme="minorEastAsia" w:hAnsiTheme="minorEastAsia" w:cstheme="minorHAnsi"/>
          <w:color w:val="auto"/>
          <w:kern w:val="44"/>
          <w:sz w:val="28"/>
          <w:szCs w:val="28"/>
          <w:highlight w:val="none"/>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color w:val="auto"/>
          <w:kern w:val="44"/>
          <w:sz w:val="28"/>
          <w:szCs w:val="28"/>
          <w:highlight w:val="none"/>
        </w:rPr>
      </w:pP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r>
        <w:rPr>
          <w:rFonts w:hint="eastAsia" w:asciiTheme="minorEastAsia" w:hAnsiTheme="minorEastAsia" w:cstheme="minorHAnsi"/>
          <w:color w:val="auto"/>
          <w:kern w:val="44"/>
          <w:sz w:val="28"/>
          <w:szCs w:val="28"/>
          <w:highlight w:val="none"/>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color w:val="auto"/>
          <w:kern w:val="44"/>
          <w:sz w:val="28"/>
          <w:szCs w:val="28"/>
          <w:highlight w:val="none"/>
        </w:rPr>
      </w:pP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r>
        <w:rPr>
          <w:rFonts w:hint="eastAsia" w:asciiTheme="minorEastAsia" w:hAnsiTheme="minorEastAsia" w:cstheme="minorHAnsi"/>
          <w:color w:val="auto"/>
          <w:kern w:val="44"/>
          <w:sz w:val="28"/>
          <w:szCs w:val="28"/>
          <w:highlight w:val="none"/>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r>
        <w:rPr>
          <w:rFonts w:hint="eastAsia" w:asciiTheme="minorEastAsia" w:hAnsiTheme="minorEastAsia" w:cstheme="minorHAnsi"/>
          <w:color w:val="auto"/>
          <w:kern w:val="44"/>
          <w:sz w:val="28"/>
          <w:szCs w:val="28"/>
          <w:highlight w:val="none"/>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p>
    <w:p>
      <w:pPr>
        <w:widowControl/>
        <w:adjustRightInd/>
        <w:snapToGrid/>
        <w:spacing w:line="240" w:lineRule="auto"/>
        <w:ind w:firstLine="565" w:firstLineChars="202"/>
        <w:jc w:val="left"/>
        <w:rPr>
          <w:rFonts w:asciiTheme="minorEastAsia" w:hAnsiTheme="minorEastAsia" w:cstheme="minorHAnsi"/>
          <w:color w:val="auto"/>
          <w:kern w:val="44"/>
          <w:sz w:val="28"/>
          <w:szCs w:val="28"/>
          <w:highlight w:val="none"/>
        </w:rPr>
      </w:pPr>
      <w:r>
        <w:rPr>
          <w:rFonts w:hint="eastAsia" w:asciiTheme="minorEastAsia" w:hAnsiTheme="minorEastAsia" w:cstheme="minorHAnsi"/>
          <w:color w:val="auto"/>
          <w:kern w:val="44"/>
          <w:sz w:val="28"/>
          <w:szCs w:val="28"/>
          <w:highlight w:val="none"/>
        </w:rPr>
        <w:t>感谢参与调查活动的公众网民和从业人员的积极参与！</w:t>
      </w:r>
    </w:p>
    <w:bookmarkEnd w:id="475"/>
    <w:p>
      <w:pPr>
        <w:widowControl/>
        <w:adjustRightInd/>
        <w:snapToGrid/>
        <w:spacing w:line="240" w:lineRule="auto"/>
        <w:ind w:firstLine="0" w:firstLineChars="0"/>
        <w:jc w:val="center"/>
        <w:rPr>
          <w:rFonts w:asciiTheme="minorEastAsia" w:hAnsiTheme="minorEastAsia" w:cstheme="minorHAnsi"/>
          <w:color w:val="auto"/>
          <w:kern w:val="44"/>
          <w:sz w:val="28"/>
          <w:szCs w:val="28"/>
          <w:highlight w:val="none"/>
        </w:rPr>
      </w:pPr>
    </w:p>
    <w:p>
      <w:pPr>
        <w:widowControl/>
        <w:adjustRightInd/>
        <w:snapToGrid/>
        <w:spacing w:line="240" w:lineRule="auto"/>
        <w:ind w:firstLine="0" w:firstLineChars="0"/>
        <w:jc w:val="center"/>
        <w:rPr>
          <w:rFonts w:asciiTheme="minorEastAsia" w:hAnsiTheme="minorEastAsia" w:cstheme="minorHAnsi"/>
          <w:color w:val="auto"/>
          <w:kern w:val="44"/>
          <w:sz w:val="28"/>
          <w:szCs w:val="28"/>
          <w:highlight w:val="none"/>
        </w:rPr>
      </w:pPr>
    </w:p>
    <w:p>
      <w:pPr>
        <w:widowControl/>
        <w:adjustRightInd/>
        <w:snapToGrid/>
        <w:spacing w:line="240" w:lineRule="auto"/>
        <w:ind w:firstLine="0" w:firstLineChars="0"/>
        <w:jc w:val="center"/>
        <w:rPr>
          <w:rFonts w:asciiTheme="minorEastAsia" w:hAnsiTheme="minorEastAsia" w:cstheme="minorHAnsi"/>
          <w:color w:val="auto"/>
          <w:kern w:val="44"/>
          <w:sz w:val="28"/>
          <w:szCs w:val="28"/>
          <w:highlight w:val="none"/>
        </w:rPr>
      </w:pPr>
    </w:p>
    <w:p>
      <w:pPr>
        <w:widowControl/>
        <w:adjustRightInd/>
        <w:snapToGrid/>
        <w:spacing w:line="240" w:lineRule="auto"/>
        <w:ind w:firstLine="0" w:firstLineChars="0"/>
        <w:jc w:val="right"/>
        <w:rPr>
          <w:rFonts w:asciiTheme="minorEastAsia" w:hAnsiTheme="minorEastAsia" w:cstheme="minorHAnsi"/>
          <w:color w:val="auto"/>
          <w:kern w:val="44"/>
          <w:sz w:val="28"/>
          <w:szCs w:val="28"/>
          <w:highlight w:val="none"/>
        </w:rPr>
      </w:pPr>
      <w:r>
        <w:rPr>
          <w:rFonts w:asciiTheme="minorEastAsia" w:hAnsiTheme="minorEastAsia" w:cstheme="minorHAnsi"/>
          <w:color w:val="auto"/>
          <w:kern w:val="44"/>
          <w:sz w:val="28"/>
          <w:szCs w:val="28"/>
          <w:highlight w:val="none"/>
        </w:rPr>
        <w:t>2021年</w:t>
      </w:r>
      <w:r>
        <w:rPr>
          <w:rFonts w:hint="eastAsia" w:asciiTheme="minorEastAsia" w:hAnsiTheme="minorEastAsia" w:cstheme="minorHAnsi"/>
          <w:color w:val="auto"/>
          <w:kern w:val="44"/>
          <w:sz w:val="28"/>
          <w:szCs w:val="28"/>
          <w:highlight w:val="none"/>
        </w:rPr>
        <w:t>网民网络安全感满意度调查课题组</w:t>
      </w:r>
    </w:p>
    <w:p>
      <w:pPr>
        <w:widowControl/>
        <w:adjustRightInd/>
        <w:snapToGrid/>
        <w:spacing w:line="240" w:lineRule="auto"/>
        <w:ind w:firstLine="0" w:firstLineChars="0"/>
        <w:jc w:val="right"/>
        <w:rPr>
          <w:rFonts w:asciiTheme="minorEastAsia" w:hAnsiTheme="minorEastAsia" w:cstheme="minorHAnsi"/>
          <w:color w:val="auto"/>
          <w:kern w:val="44"/>
          <w:sz w:val="28"/>
          <w:szCs w:val="28"/>
          <w:highlight w:val="none"/>
        </w:rPr>
      </w:pPr>
    </w:p>
    <w:p>
      <w:pPr>
        <w:widowControl/>
        <w:adjustRightInd/>
        <w:snapToGrid/>
        <w:spacing w:line="240" w:lineRule="auto"/>
        <w:ind w:firstLine="0" w:firstLineChars="0"/>
        <w:jc w:val="right"/>
        <w:rPr>
          <w:rFonts w:asciiTheme="minorEastAsia" w:hAnsiTheme="minorEastAsia" w:cstheme="minorHAnsi"/>
          <w:color w:val="auto"/>
          <w:kern w:val="44"/>
          <w:sz w:val="28"/>
          <w:szCs w:val="28"/>
          <w:highlight w:val="none"/>
        </w:rPr>
      </w:pPr>
      <w:r>
        <w:rPr>
          <w:rFonts w:asciiTheme="minorEastAsia" w:hAnsiTheme="minorEastAsia" w:cstheme="minorHAnsi"/>
          <w:color w:val="auto"/>
          <w:kern w:val="44"/>
          <w:sz w:val="28"/>
          <w:szCs w:val="28"/>
          <w:highlight w:val="none"/>
        </w:rPr>
        <w:t>2021年9</w:t>
      </w:r>
      <w:r>
        <w:rPr>
          <w:rFonts w:hint="eastAsia" w:asciiTheme="minorEastAsia" w:hAnsiTheme="minorEastAsia" w:cstheme="minorHAnsi"/>
          <w:color w:val="auto"/>
          <w:kern w:val="44"/>
          <w:sz w:val="28"/>
          <w:szCs w:val="28"/>
          <w:highlight w:val="none"/>
        </w:rPr>
        <w:t>月</w:t>
      </w:r>
    </w:p>
    <w:bookmarkEnd w:id="476"/>
    <w:p>
      <w:pPr>
        <w:widowControl/>
        <w:adjustRightInd/>
        <w:snapToGrid/>
        <w:spacing w:line="240" w:lineRule="auto"/>
        <w:ind w:firstLine="0" w:firstLineChars="0"/>
        <w:jc w:val="left"/>
        <w:rPr>
          <w:rFonts w:asciiTheme="minorEastAsia" w:hAnsiTheme="minorEastAsia" w:cstheme="minorHAnsi"/>
          <w:color w:val="auto"/>
          <w:kern w:val="44"/>
          <w:sz w:val="32"/>
          <w:szCs w:val="32"/>
          <w:highlight w:val="none"/>
        </w:rPr>
      </w:pPr>
      <w:r>
        <w:rPr>
          <w:rFonts w:asciiTheme="minorEastAsia" w:hAnsiTheme="minorEastAsia" w:cstheme="minorHAnsi"/>
          <w:color w:val="auto"/>
          <w:kern w:val="44"/>
          <w:sz w:val="32"/>
          <w:szCs w:val="32"/>
          <w:highlight w:val="none"/>
        </w:rPr>
        <w:br w:type="page"/>
      </w:r>
    </w:p>
    <w:p>
      <w:pPr>
        <w:widowControl/>
        <w:adjustRightInd/>
        <w:snapToGrid/>
        <w:spacing w:line="240" w:lineRule="auto"/>
        <w:ind w:firstLine="0" w:firstLineChars="0"/>
        <w:jc w:val="center"/>
        <w:rPr>
          <w:rFonts w:asciiTheme="minorEastAsia" w:hAnsiTheme="minorEastAsia" w:cstheme="minorHAnsi"/>
          <w:b/>
          <w:bCs/>
          <w:color w:val="auto"/>
          <w:kern w:val="44"/>
          <w:sz w:val="32"/>
          <w:szCs w:val="32"/>
          <w:highlight w:val="none"/>
        </w:rPr>
      </w:pPr>
      <w:r>
        <w:rPr>
          <w:rFonts w:asciiTheme="minorEastAsia" w:hAnsiTheme="minorEastAsia" w:cstheme="minorHAnsi"/>
          <w:b/>
          <w:bCs/>
          <w:color w:val="auto"/>
          <w:kern w:val="44"/>
          <w:sz w:val="32"/>
          <w:szCs w:val="32"/>
          <w:highlight w:val="none"/>
        </w:rPr>
        <w:t>2021年</w:t>
      </w:r>
      <w:r>
        <w:rPr>
          <w:rFonts w:hint="eastAsia" w:asciiTheme="minorEastAsia" w:hAnsiTheme="minorEastAsia" w:cstheme="minorHAnsi"/>
          <w:b/>
          <w:bCs/>
          <w:color w:val="auto"/>
          <w:kern w:val="44"/>
          <w:sz w:val="32"/>
          <w:szCs w:val="32"/>
          <w:highlight w:val="none"/>
        </w:rPr>
        <w:t>网民网络安全感满意度调查课题组人员名单</w:t>
      </w:r>
    </w:p>
    <w:p>
      <w:pPr>
        <w:ind w:firstLine="0" w:firstLineChars="0"/>
        <w:jc w:val="left"/>
        <w:rPr>
          <w:rFonts w:eastAsia="宋体" w:cstheme="minorHAnsi"/>
          <w:color w:val="auto"/>
          <w:highlight w:val="none"/>
        </w:rPr>
      </w:pPr>
    </w:p>
    <w:p>
      <w:pPr>
        <w:ind w:firstLine="0" w:firstLineChars="0"/>
        <w:jc w:val="left"/>
        <w:rPr>
          <w:rFonts w:eastAsia="宋体" w:cstheme="minorHAnsi"/>
          <w:color w:val="auto"/>
          <w:highlight w:val="none"/>
        </w:rPr>
      </w:pPr>
      <w:r>
        <w:rPr>
          <w:rFonts w:hint="eastAsia" w:eastAsia="宋体" w:cstheme="minorHAnsi"/>
          <w:color w:val="auto"/>
          <w:highlight w:val="none"/>
        </w:rPr>
        <w:t xml:space="preserve">总 负 责：高宁  </w:t>
      </w:r>
    </w:p>
    <w:p>
      <w:pPr>
        <w:ind w:firstLine="0" w:firstLineChars="0"/>
        <w:jc w:val="left"/>
        <w:rPr>
          <w:rFonts w:eastAsia="宋体" w:cstheme="minorHAnsi"/>
          <w:color w:val="auto"/>
          <w:highlight w:val="none"/>
        </w:rPr>
      </w:pPr>
      <w:r>
        <w:rPr>
          <w:rFonts w:hint="eastAsia" w:eastAsia="宋体" w:cstheme="minorHAnsi"/>
          <w:color w:val="auto"/>
          <w:highlight w:val="none"/>
        </w:rPr>
        <w:t>报告编制：</w:t>
      </w:r>
      <w:r>
        <w:rPr>
          <w:rFonts w:eastAsia="宋体" w:cstheme="minorHAnsi"/>
          <w:color w:val="auto"/>
          <w:highlight w:val="none"/>
        </w:rPr>
        <w:t xml:space="preserve"> </w:t>
      </w:r>
    </w:p>
    <w:p>
      <w:pPr>
        <w:ind w:firstLine="720" w:firstLineChars="300"/>
        <w:jc w:val="left"/>
        <w:rPr>
          <w:rFonts w:eastAsia="宋体" w:cstheme="minorHAnsi"/>
          <w:color w:val="auto"/>
          <w:highlight w:val="none"/>
        </w:rPr>
      </w:pPr>
      <w:r>
        <w:rPr>
          <w:rFonts w:hint="eastAsia" w:eastAsia="宋体" w:cstheme="minorHAnsi"/>
          <w:color w:val="auto"/>
          <w:highlight w:val="none"/>
        </w:rPr>
        <w:t>全国报告：高宁（组长）、毛翠芳</w:t>
      </w:r>
    </w:p>
    <w:p>
      <w:pPr>
        <w:ind w:left="667" w:leftChars="278" w:firstLine="0" w:firstLineChars="0"/>
        <w:jc w:val="left"/>
        <w:rPr>
          <w:rFonts w:eastAsia="宋体" w:cstheme="minorHAnsi"/>
          <w:color w:val="auto"/>
          <w:highlight w:val="none"/>
        </w:rPr>
      </w:pPr>
      <w:r>
        <w:rPr>
          <w:rFonts w:hint="eastAsia" w:eastAsia="宋体" w:cstheme="minorHAnsi"/>
          <w:color w:val="auto"/>
          <w:highlight w:val="none"/>
        </w:rPr>
        <w:t>地区报告：黎明瑶（组长）、郭家正、吴志鹏、徐志滨、高梓源、陈嘉琪、 黄锡铭、刘宇晖、郑雅贤、黄业洪、蔡美玲、郑钺、李思嘉</w:t>
      </w:r>
    </w:p>
    <w:p>
      <w:pPr>
        <w:ind w:left="1274" w:leftChars="1" w:hanging="1272" w:hangingChars="530"/>
        <w:jc w:val="left"/>
        <w:rPr>
          <w:rFonts w:eastAsia="宋体" w:cstheme="minorHAnsi"/>
          <w:color w:val="auto"/>
          <w:highlight w:val="none"/>
        </w:rPr>
      </w:pPr>
      <w:r>
        <w:rPr>
          <w:rFonts w:hint="eastAsia" w:eastAsia="宋体" w:cstheme="minorHAnsi"/>
          <w:color w:val="auto"/>
          <w:highlight w:val="none"/>
        </w:rPr>
        <w:t>问卷设计：高宁</w:t>
      </w:r>
      <w:bookmarkStart w:id="477" w:name="_Hlk83740128"/>
      <w:r>
        <w:rPr>
          <w:rFonts w:hint="eastAsia" w:eastAsia="宋体" w:cstheme="minorHAnsi"/>
          <w:color w:val="auto"/>
          <w:highlight w:val="none"/>
        </w:rPr>
        <w:t>（组长）</w:t>
      </w:r>
      <w:bookmarkEnd w:id="477"/>
      <w:r>
        <w:rPr>
          <w:rFonts w:hint="eastAsia" w:eastAsia="宋体" w:cstheme="minorHAnsi"/>
          <w:color w:val="auto"/>
          <w:highlight w:val="none"/>
        </w:rPr>
        <w:t>、黎明瑶、邢静、孙翊伦、周瑞欣、毛翠芳、曾威、崔瑶</w:t>
      </w:r>
    </w:p>
    <w:p>
      <w:pPr>
        <w:ind w:firstLine="0" w:firstLineChars="0"/>
        <w:jc w:val="left"/>
        <w:rPr>
          <w:rFonts w:eastAsia="宋体" w:cstheme="minorHAnsi"/>
          <w:color w:val="auto"/>
          <w:highlight w:val="none"/>
        </w:rPr>
      </w:pPr>
      <w:r>
        <w:rPr>
          <w:rFonts w:hint="eastAsia" w:eastAsia="宋体" w:cstheme="minorHAnsi"/>
          <w:color w:val="auto"/>
          <w:highlight w:val="none"/>
        </w:rPr>
        <w:t>问卷管理：周贵招（组长）、吴志鹏</w:t>
      </w:r>
    </w:p>
    <w:p>
      <w:pPr>
        <w:ind w:firstLine="0" w:firstLineChars="0"/>
        <w:jc w:val="left"/>
        <w:rPr>
          <w:rFonts w:eastAsia="宋体" w:cstheme="minorHAnsi"/>
          <w:color w:val="auto"/>
          <w:highlight w:val="none"/>
        </w:rPr>
      </w:pPr>
      <w:r>
        <w:rPr>
          <w:rFonts w:hint="eastAsia" w:eastAsia="宋体" w:cstheme="minorHAnsi"/>
          <w:color w:val="auto"/>
          <w:highlight w:val="none"/>
        </w:rPr>
        <w:t>平台开发：黄盛（组长）、李学明、郭苑媚、姚桂龙</w:t>
      </w:r>
    </w:p>
    <w:p>
      <w:pPr>
        <w:ind w:firstLine="0" w:firstLineChars="0"/>
        <w:jc w:val="left"/>
        <w:rPr>
          <w:rFonts w:eastAsia="宋体" w:cstheme="minorHAnsi"/>
          <w:color w:val="auto"/>
          <w:highlight w:val="none"/>
        </w:rPr>
      </w:pPr>
      <w:r>
        <w:rPr>
          <w:rFonts w:hint="eastAsia" w:eastAsia="宋体" w:cstheme="minorHAnsi"/>
          <w:color w:val="auto"/>
          <w:highlight w:val="none"/>
        </w:rPr>
        <w:t>数据分析：高宁（组长）、黄盛、毛翠芳、李学明</w:t>
      </w:r>
    </w:p>
    <w:p>
      <w:pPr>
        <w:ind w:left="1133" w:hanging="1132" w:hangingChars="472"/>
        <w:jc w:val="left"/>
        <w:rPr>
          <w:rFonts w:eastAsia="宋体" w:cstheme="minorHAnsi"/>
          <w:color w:val="auto"/>
          <w:highlight w:val="none"/>
        </w:rPr>
      </w:pPr>
      <w:r>
        <w:rPr>
          <w:rFonts w:hint="eastAsia" w:eastAsia="宋体" w:cstheme="minorHAnsi"/>
          <w:color w:val="auto"/>
          <w:highlight w:val="none"/>
        </w:rPr>
        <w:t>数据整理：毛翠芳（组长）、吕妍瑾、黎明瑶、黄锡铭、陈嘉琪、郑雅贤、刘舜知、吴志鹏、徐志斌、高梓源、刘宇晖、郑钺、黄业洪、蔡美玲、郭家正、李思嘉</w:t>
      </w:r>
    </w:p>
    <w:p>
      <w:pPr>
        <w:rPr>
          <w:rFonts w:cstheme="minorHAnsi"/>
          <w:color w:val="auto"/>
          <w:highlight w:val="none"/>
        </w:rPr>
      </w:pPr>
    </w:p>
    <w:p>
      <w:pPr>
        <w:rPr>
          <w:rFonts w:cstheme="minorHAnsi"/>
          <w:color w:val="auto"/>
          <w:highlight w:val="none"/>
        </w:rPr>
      </w:pPr>
      <w:r>
        <w:rPr>
          <w:rFonts w:hint="eastAsia" w:cstheme="minorHAnsi"/>
          <w:color w:val="auto"/>
          <w:highlight w:val="none"/>
        </w:rPr>
        <w:br w:type="page"/>
      </w:r>
    </w:p>
    <w:p>
      <w:pPr>
        <w:pStyle w:val="2"/>
        <w:rPr>
          <w:rFonts w:asciiTheme="minorHAnsi" w:hAnsiTheme="minorHAnsi" w:cstheme="minorHAnsi"/>
          <w:color w:val="auto"/>
          <w:highlight w:val="none"/>
        </w:rPr>
      </w:pPr>
      <w:bookmarkStart w:id="478" w:name="_Toc29838"/>
      <w:r>
        <w:rPr>
          <w:rFonts w:hint="eastAsia" w:asciiTheme="minorHAnsi" w:hAnsiTheme="minorHAnsi" w:cstheme="minorHAnsi"/>
          <w:color w:val="auto"/>
          <w:highlight w:val="none"/>
        </w:rPr>
        <w:t>附件三：调查活动组委会名单</w:t>
      </w:r>
      <w:bookmarkEnd w:id="472"/>
      <w:bookmarkEnd w:id="473"/>
      <w:bookmarkEnd w:id="478"/>
    </w:p>
    <w:p>
      <w:pPr>
        <w:rPr>
          <w:color w:val="auto"/>
          <w:highlight w:val="none"/>
        </w:rPr>
      </w:pPr>
    </w:p>
    <w:p>
      <w:pPr>
        <w:ind w:firstLine="0" w:firstLineChars="0"/>
        <w:jc w:val="center"/>
        <w:rPr>
          <w:rFonts w:eastAsia="宋体" w:cstheme="minorHAnsi"/>
          <w:b/>
          <w:bCs/>
          <w:color w:val="auto"/>
          <w:sz w:val="32"/>
          <w:szCs w:val="28"/>
          <w:highlight w:val="none"/>
        </w:rPr>
      </w:pPr>
      <w:bookmarkStart w:id="479" w:name="_Toc50903910"/>
      <w:bookmarkStart w:id="480" w:name="_Toc49439775"/>
      <w:r>
        <w:rPr>
          <w:rFonts w:hint="eastAsia" w:eastAsia="宋体" w:cstheme="minorHAnsi"/>
          <w:b/>
          <w:bCs/>
          <w:color w:val="auto"/>
          <w:sz w:val="32"/>
          <w:szCs w:val="28"/>
          <w:highlight w:val="none"/>
        </w:rPr>
        <w:t>2</w:t>
      </w:r>
      <w:r>
        <w:rPr>
          <w:rFonts w:eastAsia="宋体" w:cstheme="minorHAnsi"/>
          <w:b/>
          <w:bCs/>
          <w:color w:val="auto"/>
          <w:sz w:val="32"/>
          <w:szCs w:val="28"/>
          <w:highlight w:val="none"/>
        </w:rPr>
        <w:t>02</w:t>
      </w:r>
      <w:r>
        <w:rPr>
          <w:rFonts w:hint="eastAsia" w:eastAsia="宋体" w:cstheme="minorHAnsi"/>
          <w:b/>
          <w:bCs/>
          <w:color w:val="auto"/>
          <w:sz w:val="32"/>
          <w:szCs w:val="28"/>
          <w:highlight w:val="none"/>
        </w:rPr>
        <w:t>1网民网络安全感满意度调查活动组委会</w:t>
      </w:r>
    </w:p>
    <w:p>
      <w:pPr>
        <w:ind w:firstLine="0" w:firstLineChars="0"/>
        <w:jc w:val="left"/>
        <w:rPr>
          <w:rFonts w:eastAsia="宋体" w:cstheme="minorHAnsi"/>
          <w:color w:val="auto"/>
          <w:highlight w:val="none"/>
        </w:rPr>
      </w:pPr>
      <w:r>
        <w:rPr>
          <w:rFonts w:hint="eastAsia" w:eastAsia="宋体" w:cstheme="minorHAnsi"/>
          <w:color w:val="auto"/>
          <w:highlight w:val="none"/>
        </w:rPr>
        <w:t>主任：</w:t>
      </w:r>
    </w:p>
    <w:p>
      <w:pPr>
        <w:jc w:val="left"/>
        <w:rPr>
          <w:rFonts w:eastAsia="宋体" w:cstheme="minorHAnsi"/>
          <w:color w:val="auto"/>
          <w:highlight w:val="none"/>
        </w:rPr>
      </w:pPr>
      <w:r>
        <w:rPr>
          <w:rFonts w:hint="eastAsia" w:eastAsia="宋体" w:cstheme="minorHAnsi"/>
          <w:color w:val="auto"/>
          <w:highlight w:val="none"/>
        </w:rPr>
        <w:t>严明    公安部第一、三研究所原所长</w:t>
      </w:r>
    </w:p>
    <w:p>
      <w:pPr>
        <w:ind w:firstLine="0" w:firstLineChars="0"/>
        <w:jc w:val="left"/>
        <w:rPr>
          <w:rFonts w:eastAsia="宋体" w:cstheme="minorHAnsi"/>
          <w:color w:val="auto"/>
          <w:highlight w:val="none"/>
        </w:rPr>
      </w:pPr>
      <w:r>
        <w:rPr>
          <w:rFonts w:hint="eastAsia" w:eastAsia="宋体" w:cstheme="minorHAnsi"/>
          <w:color w:val="auto"/>
          <w:highlight w:val="none"/>
        </w:rPr>
        <w:t>常务副主任兼秘书长：</w:t>
      </w:r>
    </w:p>
    <w:p>
      <w:pPr>
        <w:jc w:val="left"/>
        <w:rPr>
          <w:rFonts w:eastAsia="宋体" w:cstheme="minorHAnsi"/>
          <w:color w:val="auto"/>
          <w:highlight w:val="none"/>
        </w:rPr>
      </w:pPr>
      <w:r>
        <w:rPr>
          <w:rFonts w:hint="eastAsia" w:eastAsia="宋体" w:cstheme="minorHAnsi"/>
          <w:color w:val="auto"/>
          <w:highlight w:val="none"/>
        </w:rPr>
        <w:t>黄丽玲  北京网络空间安全协会理事长</w:t>
      </w:r>
    </w:p>
    <w:p>
      <w:pPr>
        <w:ind w:firstLine="1440" w:firstLineChars="600"/>
        <w:jc w:val="left"/>
        <w:rPr>
          <w:rFonts w:eastAsia="宋体" w:cstheme="minorHAnsi"/>
          <w:color w:val="auto"/>
          <w:highlight w:val="none"/>
        </w:rPr>
      </w:pPr>
      <w:r>
        <w:rPr>
          <w:rFonts w:hint="eastAsia" w:eastAsia="宋体" w:cstheme="minorHAnsi"/>
          <w:color w:val="auto"/>
          <w:highlight w:val="none"/>
        </w:rPr>
        <w:t>广东省网络空间安全协会会长</w:t>
      </w:r>
    </w:p>
    <w:p>
      <w:pPr>
        <w:ind w:firstLine="0" w:firstLineChars="0"/>
        <w:jc w:val="left"/>
        <w:rPr>
          <w:rFonts w:eastAsia="宋体" w:cstheme="minorHAnsi"/>
          <w:color w:val="auto"/>
          <w:highlight w:val="none"/>
        </w:rPr>
      </w:pPr>
      <w:r>
        <w:rPr>
          <w:rFonts w:hint="eastAsia" w:eastAsia="宋体" w:cstheme="minorHAnsi"/>
          <w:color w:val="auto"/>
          <w:highlight w:val="none"/>
        </w:rPr>
        <w:t>副主任：</w:t>
      </w:r>
    </w:p>
    <w:p>
      <w:pPr>
        <w:jc w:val="left"/>
        <w:rPr>
          <w:rFonts w:eastAsia="宋体" w:cstheme="minorHAnsi"/>
          <w:color w:val="auto"/>
          <w:highlight w:val="none"/>
        </w:rPr>
      </w:pPr>
      <w:r>
        <w:rPr>
          <w:rFonts w:hint="eastAsia" w:eastAsia="宋体" w:cstheme="minorHAnsi"/>
          <w:color w:val="auto"/>
          <w:highlight w:val="none"/>
        </w:rPr>
        <w:t>谢毅平  广东新兴国家网络安全和信息化发展研究院院长</w:t>
      </w:r>
    </w:p>
    <w:p>
      <w:pPr>
        <w:ind w:firstLine="1440" w:firstLineChars="600"/>
        <w:jc w:val="left"/>
        <w:rPr>
          <w:rFonts w:eastAsia="宋体" w:cstheme="minorHAnsi"/>
          <w:color w:val="auto"/>
          <w:highlight w:val="none"/>
        </w:rPr>
      </w:pPr>
      <w:r>
        <w:rPr>
          <w:rFonts w:hint="eastAsia" w:eastAsia="宋体" w:cstheme="minorHAnsi"/>
          <w:color w:val="auto"/>
          <w:highlight w:val="none"/>
        </w:rPr>
        <w:t>公安部科技信息化局原局长</w:t>
      </w:r>
    </w:p>
    <w:p>
      <w:pPr>
        <w:jc w:val="left"/>
        <w:rPr>
          <w:rFonts w:eastAsia="宋体" w:cstheme="minorHAnsi"/>
          <w:color w:val="auto"/>
          <w:highlight w:val="none"/>
        </w:rPr>
      </w:pPr>
      <w:r>
        <w:rPr>
          <w:rFonts w:hint="eastAsia" w:eastAsia="宋体" w:cstheme="minorHAnsi"/>
          <w:color w:val="auto"/>
          <w:highlight w:val="none"/>
        </w:rPr>
        <w:t>袁旭阳  北京网络行业协会会长</w:t>
      </w:r>
    </w:p>
    <w:p>
      <w:pPr>
        <w:ind w:firstLine="1440" w:firstLineChars="600"/>
        <w:jc w:val="left"/>
        <w:rPr>
          <w:rFonts w:eastAsia="宋体" w:cstheme="minorHAnsi"/>
          <w:color w:val="auto"/>
          <w:highlight w:val="none"/>
        </w:rPr>
      </w:pPr>
      <w:r>
        <w:rPr>
          <w:rFonts w:hint="eastAsia" w:eastAsia="宋体" w:cstheme="minorHAnsi"/>
          <w:color w:val="auto"/>
          <w:highlight w:val="none"/>
        </w:rPr>
        <w:t>公安部网络安全保卫局原副局长</w:t>
      </w:r>
    </w:p>
    <w:p>
      <w:pPr>
        <w:jc w:val="left"/>
        <w:rPr>
          <w:rFonts w:eastAsia="宋体" w:cstheme="minorHAnsi"/>
          <w:color w:val="auto"/>
          <w:highlight w:val="none"/>
        </w:rPr>
      </w:pPr>
      <w:r>
        <w:rPr>
          <w:rFonts w:hint="eastAsia" w:eastAsia="宋体" w:cstheme="minorHAnsi"/>
          <w:color w:val="auto"/>
          <w:highlight w:val="none"/>
        </w:rPr>
        <w:t>陈钟    北京大学网络和信息安全实验室主任</w:t>
      </w:r>
    </w:p>
    <w:p>
      <w:pPr>
        <w:jc w:val="left"/>
        <w:rPr>
          <w:rFonts w:eastAsia="宋体" w:cstheme="minorHAnsi"/>
          <w:color w:val="auto"/>
          <w:highlight w:val="none"/>
        </w:rPr>
      </w:pPr>
      <w:r>
        <w:rPr>
          <w:rFonts w:hint="eastAsia" w:eastAsia="宋体" w:cstheme="minorHAnsi"/>
          <w:color w:val="auto"/>
          <w:highlight w:val="none"/>
        </w:rPr>
        <w:t>杨建军  中国电子技术标准化研究院副院长</w:t>
      </w:r>
    </w:p>
    <w:p>
      <w:pPr>
        <w:jc w:val="left"/>
        <w:rPr>
          <w:rFonts w:eastAsia="宋体" w:cstheme="minorHAnsi"/>
          <w:color w:val="auto"/>
          <w:highlight w:val="none"/>
        </w:rPr>
      </w:pPr>
      <w:r>
        <w:rPr>
          <w:rFonts w:hint="eastAsia" w:eastAsia="宋体" w:cstheme="minorHAnsi"/>
          <w:color w:val="auto"/>
          <w:highlight w:val="none"/>
        </w:rPr>
        <w:t>宋茂恩  中国互联网协会常务副秘书长</w:t>
      </w:r>
    </w:p>
    <w:p>
      <w:pPr>
        <w:ind w:firstLine="0" w:firstLineChars="0"/>
        <w:jc w:val="left"/>
        <w:rPr>
          <w:rFonts w:eastAsia="宋体" w:cstheme="minorHAnsi"/>
          <w:color w:val="auto"/>
          <w:highlight w:val="none"/>
        </w:rPr>
      </w:pPr>
      <w:r>
        <w:rPr>
          <w:rFonts w:hint="eastAsia" w:eastAsia="宋体" w:cstheme="minorHAnsi"/>
          <w:color w:val="auto"/>
          <w:highlight w:val="none"/>
        </w:rPr>
        <w:t>秘书长助理：</w:t>
      </w:r>
    </w:p>
    <w:p>
      <w:pPr>
        <w:jc w:val="left"/>
        <w:rPr>
          <w:rFonts w:eastAsia="宋体" w:cstheme="minorHAnsi"/>
          <w:color w:val="auto"/>
          <w:highlight w:val="none"/>
        </w:rPr>
      </w:pPr>
      <w:r>
        <w:rPr>
          <w:rFonts w:hint="eastAsia" w:eastAsia="宋体" w:cstheme="minorHAnsi"/>
          <w:color w:val="auto"/>
          <w:highlight w:val="none"/>
        </w:rPr>
        <w:t>周贵招   广东省网络空间安全协会会长助理</w:t>
      </w:r>
    </w:p>
    <w:p>
      <w:pPr>
        <w:ind w:firstLine="0" w:firstLineChars="0"/>
        <w:jc w:val="left"/>
        <w:rPr>
          <w:rFonts w:eastAsia="宋体" w:cstheme="minorHAnsi"/>
          <w:color w:val="auto"/>
          <w:highlight w:val="none"/>
        </w:rPr>
      </w:pPr>
      <w:r>
        <w:rPr>
          <w:rFonts w:hint="eastAsia" w:eastAsia="宋体" w:cstheme="minorHAnsi"/>
          <w:color w:val="auto"/>
          <w:highlight w:val="none"/>
        </w:rPr>
        <w:t>委员：</w:t>
      </w:r>
    </w:p>
    <w:p>
      <w:pPr>
        <w:jc w:val="left"/>
        <w:rPr>
          <w:rFonts w:eastAsia="宋体" w:cstheme="minorHAnsi"/>
          <w:color w:val="auto"/>
          <w:highlight w:val="none"/>
        </w:rPr>
      </w:pPr>
      <w:r>
        <w:rPr>
          <w:rFonts w:hint="eastAsia" w:eastAsia="宋体" w:cstheme="minorHAnsi"/>
          <w:color w:val="auto"/>
          <w:highlight w:val="none"/>
        </w:rPr>
        <w:t>胡俊涛   郑州市网络安全协会常务副会长兼秘书长</w:t>
      </w:r>
    </w:p>
    <w:p>
      <w:pPr>
        <w:jc w:val="left"/>
        <w:rPr>
          <w:rFonts w:eastAsia="宋体" w:cstheme="minorHAnsi"/>
          <w:color w:val="auto"/>
          <w:highlight w:val="none"/>
        </w:rPr>
      </w:pPr>
      <w:r>
        <w:rPr>
          <w:rFonts w:eastAsia="宋体" w:cstheme="minorHAnsi"/>
          <w:color w:val="auto"/>
          <w:highlight w:val="none"/>
        </w:rPr>
        <w:t>尤文杰</w:t>
      </w:r>
      <w:r>
        <w:rPr>
          <w:rFonts w:hint="eastAsia" w:eastAsia="宋体" w:cstheme="minorHAnsi"/>
          <w:color w:val="auto"/>
          <w:highlight w:val="none"/>
        </w:rPr>
        <w:t xml:space="preserve">   </w:t>
      </w:r>
      <w:r>
        <w:rPr>
          <w:rFonts w:eastAsia="宋体" w:cstheme="minorHAnsi"/>
          <w:color w:val="auto"/>
          <w:highlight w:val="none"/>
        </w:rPr>
        <w:t>江苏省信息网络安全协会副会长</w:t>
      </w:r>
    </w:p>
    <w:p>
      <w:pPr>
        <w:jc w:val="left"/>
        <w:rPr>
          <w:rFonts w:eastAsia="宋体" w:cstheme="minorHAnsi"/>
          <w:color w:val="auto"/>
          <w:highlight w:val="none"/>
        </w:rPr>
      </w:pPr>
      <w:r>
        <w:rPr>
          <w:rFonts w:hint="eastAsia" w:eastAsia="宋体" w:cstheme="minorHAnsi"/>
          <w:color w:val="auto"/>
          <w:highlight w:val="none"/>
        </w:rPr>
        <w:t>肖慧林   北京网络空间安全协会秘书长</w:t>
      </w:r>
    </w:p>
    <w:p>
      <w:pPr>
        <w:jc w:val="left"/>
        <w:rPr>
          <w:rFonts w:eastAsia="宋体" w:cstheme="minorHAnsi"/>
          <w:color w:val="auto"/>
          <w:highlight w:val="none"/>
        </w:rPr>
      </w:pPr>
      <w:r>
        <w:rPr>
          <w:rFonts w:eastAsia="宋体" w:cstheme="minorHAnsi"/>
          <w:color w:val="auto"/>
          <w:highlight w:val="none"/>
        </w:rPr>
        <w:t>张彦</w:t>
      </w:r>
      <w:r>
        <w:rPr>
          <w:rFonts w:hint="eastAsia" w:eastAsia="宋体" w:cstheme="minorHAnsi"/>
          <w:color w:val="auto"/>
          <w:highlight w:val="none"/>
        </w:rPr>
        <w:t xml:space="preserve">     </w:t>
      </w:r>
      <w:r>
        <w:rPr>
          <w:rFonts w:eastAsia="宋体" w:cstheme="minorHAnsi"/>
          <w:color w:val="auto"/>
          <w:highlight w:val="none"/>
        </w:rPr>
        <w:t>黑龙江省网络安全协会会长</w:t>
      </w:r>
    </w:p>
    <w:p>
      <w:pPr>
        <w:jc w:val="left"/>
        <w:rPr>
          <w:rFonts w:eastAsia="宋体" w:cstheme="minorHAnsi"/>
          <w:color w:val="auto"/>
          <w:highlight w:val="none"/>
        </w:rPr>
      </w:pPr>
      <w:r>
        <w:rPr>
          <w:rFonts w:eastAsia="宋体" w:cstheme="minorHAnsi"/>
          <w:color w:val="auto"/>
          <w:highlight w:val="none"/>
        </w:rPr>
        <w:t>李任贵</w:t>
      </w:r>
      <w:r>
        <w:rPr>
          <w:rFonts w:hint="eastAsia" w:eastAsia="宋体" w:cstheme="minorHAnsi"/>
          <w:color w:val="auto"/>
          <w:highlight w:val="none"/>
        </w:rPr>
        <w:t xml:space="preserve">   </w:t>
      </w:r>
      <w:r>
        <w:rPr>
          <w:rFonts w:eastAsia="宋体" w:cstheme="minorHAnsi"/>
          <w:color w:val="auto"/>
          <w:highlight w:val="none"/>
        </w:rPr>
        <w:t>广西网络安全协会理事长</w:t>
      </w:r>
    </w:p>
    <w:p>
      <w:pPr>
        <w:jc w:val="left"/>
        <w:rPr>
          <w:rFonts w:eastAsia="宋体" w:cstheme="minorHAnsi"/>
          <w:color w:val="auto"/>
          <w:highlight w:val="none"/>
        </w:rPr>
      </w:pPr>
      <w:r>
        <w:rPr>
          <w:rFonts w:eastAsia="宋体" w:cstheme="minorHAnsi"/>
          <w:color w:val="auto"/>
          <w:highlight w:val="none"/>
        </w:rPr>
        <w:t>王胜军</w:t>
      </w:r>
      <w:r>
        <w:rPr>
          <w:rFonts w:hint="eastAsia" w:eastAsia="宋体" w:cstheme="minorHAnsi"/>
          <w:color w:val="auto"/>
          <w:highlight w:val="none"/>
        </w:rPr>
        <w:t xml:space="preserve">   </w:t>
      </w:r>
      <w:r>
        <w:rPr>
          <w:rFonts w:eastAsia="宋体" w:cstheme="minorHAnsi"/>
          <w:color w:val="auto"/>
          <w:highlight w:val="none"/>
        </w:rPr>
        <w:t>南宁市信息网络安全协会会长</w:t>
      </w:r>
    </w:p>
    <w:p>
      <w:pPr>
        <w:jc w:val="left"/>
        <w:rPr>
          <w:rFonts w:eastAsia="宋体" w:cstheme="minorHAnsi"/>
          <w:color w:val="auto"/>
          <w:highlight w:val="none"/>
        </w:rPr>
      </w:pPr>
      <w:r>
        <w:rPr>
          <w:rFonts w:eastAsia="宋体" w:cstheme="minorHAnsi"/>
          <w:color w:val="auto"/>
          <w:highlight w:val="none"/>
        </w:rPr>
        <w:t>刘春梅</w:t>
      </w:r>
      <w:r>
        <w:rPr>
          <w:rFonts w:hint="eastAsia" w:eastAsia="宋体" w:cstheme="minorHAnsi"/>
          <w:color w:val="auto"/>
          <w:highlight w:val="none"/>
        </w:rPr>
        <w:t xml:space="preserve">   </w:t>
      </w:r>
      <w:r>
        <w:rPr>
          <w:rFonts w:eastAsia="宋体" w:cstheme="minorHAnsi"/>
          <w:color w:val="auto"/>
          <w:highlight w:val="none"/>
        </w:rPr>
        <w:t>上海市信息网络安全管理协会秘书长</w:t>
      </w:r>
    </w:p>
    <w:p>
      <w:pPr>
        <w:jc w:val="left"/>
        <w:rPr>
          <w:rFonts w:eastAsia="宋体" w:cstheme="minorHAnsi"/>
          <w:color w:val="auto"/>
          <w:highlight w:val="none"/>
        </w:rPr>
      </w:pPr>
      <w:r>
        <w:rPr>
          <w:rFonts w:eastAsia="宋体" w:cstheme="minorHAnsi"/>
          <w:color w:val="auto"/>
          <w:highlight w:val="none"/>
        </w:rPr>
        <w:t>王建</w:t>
      </w:r>
      <w:r>
        <w:rPr>
          <w:rFonts w:hint="eastAsia" w:eastAsia="宋体" w:cstheme="minorHAnsi"/>
          <w:color w:val="auto"/>
          <w:highlight w:val="none"/>
        </w:rPr>
        <w:t xml:space="preserve">     </w:t>
      </w:r>
      <w:r>
        <w:rPr>
          <w:rFonts w:eastAsia="宋体" w:cstheme="minorHAnsi"/>
          <w:color w:val="auto"/>
          <w:highlight w:val="none"/>
        </w:rPr>
        <w:t>重庆市信息安全协会秘书长</w:t>
      </w:r>
    </w:p>
    <w:p>
      <w:pPr>
        <w:jc w:val="left"/>
        <w:rPr>
          <w:rFonts w:eastAsia="宋体" w:cstheme="minorHAnsi"/>
          <w:color w:val="auto"/>
          <w:highlight w:val="none"/>
        </w:rPr>
      </w:pPr>
      <w:r>
        <w:rPr>
          <w:rFonts w:eastAsia="宋体" w:cstheme="minorHAnsi"/>
          <w:color w:val="auto"/>
          <w:highlight w:val="none"/>
        </w:rPr>
        <w:t>陈建设</w:t>
      </w:r>
      <w:r>
        <w:rPr>
          <w:rFonts w:hint="eastAsia" w:eastAsia="宋体" w:cstheme="minorHAnsi"/>
          <w:color w:val="auto"/>
          <w:highlight w:val="none"/>
        </w:rPr>
        <w:t xml:space="preserve">   </w:t>
      </w:r>
      <w:r>
        <w:rPr>
          <w:rFonts w:eastAsia="宋体" w:cstheme="minorHAnsi"/>
          <w:color w:val="auto"/>
          <w:highlight w:val="none"/>
        </w:rPr>
        <w:t>贵阳市信息网络安全协会秘书长</w:t>
      </w:r>
    </w:p>
    <w:p>
      <w:pPr>
        <w:jc w:val="left"/>
        <w:rPr>
          <w:rFonts w:eastAsia="宋体" w:cstheme="minorHAnsi"/>
          <w:color w:val="auto"/>
          <w:highlight w:val="none"/>
        </w:rPr>
      </w:pPr>
      <w:r>
        <w:rPr>
          <w:rFonts w:eastAsia="宋体" w:cstheme="minorHAnsi"/>
          <w:color w:val="auto"/>
          <w:highlight w:val="none"/>
        </w:rPr>
        <w:t>严茂丰</w:t>
      </w:r>
      <w:r>
        <w:rPr>
          <w:rFonts w:hint="eastAsia" w:eastAsia="宋体" w:cstheme="minorHAnsi"/>
          <w:color w:val="auto"/>
          <w:highlight w:val="none"/>
        </w:rPr>
        <w:t xml:space="preserve">   浙江省计算机信息系统安全协会</w:t>
      </w:r>
      <w:r>
        <w:rPr>
          <w:rFonts w:eastAsia="宋体" w:cstheme="minorHAnsi"/>
          <w:color w:val="auto"/>
          <w:highlight w:val="none"/>
        </w:rPr>
        <w:t>秘书长</w:t>
      </w:r>
    </w:p>
    <w:p>
      <w:pPr>
        <w:jc w:val="left"/>
        <w:rPr>
          <w:rFonts w:eastAsia="宋体" w:cstheme="minorHAnsi"/>
          <w:color w:val="auto"/>
          <w:highlight w:val="none"/>
        </w:rPr>
      </w:pPr>
      <w:r>
        <w:rPr>
          <w:rFonts w:hint="eastAsia" w:eastAsia="宋体" w:cstheme="minorHAnsi"/>
          <w:color w:val="auto"/>
          <w:highlight w:val="none"/>
        </w:rPr>
        <w:t>张丹丹  江西省网络空间安全协会发起负责人（筹）</w:t>
      </w:r>
    </w:p>
    <w:p>
      <w:pPr>
        <w:jc w:val="left"/>
        <w:rPr>
          <w:rFonts w:eastAsia="宋体" w:cstheme="minorHAnsi"/>
          <w:color w:val="auto"/>
          <w:highlight w:val="none"/>
        </w:rPr>
      </w:pPr>
      <w:r>
        <w:rPr>
          <w:rFonts w:eastAsia="宋体" w:cstheme="minorHAnsi"/>
          <w:color w:val="auto"/>
          <w:highlight w:val="none"/>
        </w:rPr>
        <w:t>孙大跃</w:t>
      </w:r>
      <w:r>
        <w:rPr>
          <w:rFonts w:hint="eastAsia" w:eastAsia="宋体" w:cstheme="minorHAnsi"/>
          <w:color w:val="auto"/>
          <w:highlight w:val="none"/>
        </w:rPr>
        <w:t xml:space="preserve">  </w:t>
      </w:r>
      <w:r>
        <w:rPr>
          <w:rFonts w:eastAsia="宋体" w:cstheme="minorHAnsi"/>
          <w:color w:val="auto"/>
          <w:highlight w:val="none"/>
        </w:rPr>
        <w:t>陕西省信息网络安全协会会长</w:t>
      </w:r>
    </w:p>
    <w:p>
      <w:pPr>
        <w:jc w:val="left"/>
        <w:rPr>
          <w:rFonts w:eastAsia="宋体" w:cstheme="minorHAnsi"/>
          <w:color w:val="auto"/>
          <w:highlight w:val="none"/>
        </w:rPr>
      </w:pPr>
      <w:r>
        <w:rPr>
          <w:rFonts w:eastAsia="宋体" w:cstheme="minorHAnsi"/>
          <w:color w:val="auto"/>
          <w:highlight w:val="none"/>
        </w:rPr>
        <w:t>马树平</w:t>
      </w:r>
      <w:r>
        <w:rPr>
          <w:rFonts w:hint="eastAsia" w:eastAsia="宋体" w:cstheme="minorHAnsi"/>
          <w:color w:val="auto"/>
          <w:highlight w:val="none"/>
        </w:rPr>
        <w:t xml:space="preserve">  曲靖市网络安全协</w:t>
      </w:r>
      <w:r>
        <w:rPr>
          <w:rFonts w:eastAsia="宋体" w:cstheme="minorHAnsi"/>
          <w:color w:val="auto"/>
          <w:highlight w:val="none"/>
        </w:rPr>
        <w:t>会会长</w:t>
      </w:r>
    </w:p>
    <w:p>
      <w:pPr>
        <w:jc w:val="left"/>
        <w:rPr>
          <w:rFonts w:eastAsia="宋体" w:cstheme="minorHAnsi"/>
          <w:color w:val="auto"/>
          <w:highlight w:val="none"/>
        </w:rPr>
      </w:pPr>
      <w:r>
        <w:rPr>
          <w:rFonts w:eastAsia="宋体" w:cstheme="minorHAnsi"/>
          <w:color w:val="auto"/>
          <w:highlight w:val="none"/>
        </w:rPr>
        <w:t>毛得至</w:t>
      </w:r>
      <w:r>
        <w:rPr>
          <w:rFonts w:hint="eastAsia" w:eastAsia="宋体" w:cstheme="minorHAnsi"/>
          <w:color w:val="auto"/>
          <w:highlight w:val="none"/>
        </w:rPr>
        <w:t xml:space="preserve">  </w:t>
      </w:r>
      <w:r>
        <w:rPr>
          <w:rFonts w:eastAsia="宋体" w:cstheme="minorHAnsi"/>
          <w:color w:val="auto"/>
          <w:highlight w:val="none"/>
        </w:rPr>
        <w:t>四川省计算机信息安全行业协会秘书长</w:t>
      </w:r>
    </w:p>
    <w:p>
      <w:pPr>
        <w:jc w:val="left"/>
        <w:rPr>
          <w:rFonts w:eastAsia="宋体" w:cstheme="minorHAnsi"/>
          <w:color w:val="auto"/>
          <w:highlight w:val="none"/>
        </w:rPr>
      </w:pPr>
      <w:r>
        <w:rPr>
          <w:rFonts w:hint="eastAsia" w:eastAsia="宋体" w:cstheme="minorHAnsi"/>
          <w:color w:val="auto"/>
          <w:highlight w:val="none"/>
        </w:rPr>
        <w:t>朱江霞  成都信息网络安全协会名誉会长</w:t>
      </w:r>
    </w:p>
    <w:p>
      <w:pPr>
        <w:jc w:val="left"/>
        <w:rPr>
          <w:rFonts w:eastAsia="宋体" w:cstheme="minorHAnsi"/>
          <w:color w:val="auto"/>
          <w:highlight w:val="none"/>
        </w:rPr>
      </w:pPr>
      <w:r>
        <w:rPr>
          <w:rFonts w:eastAsia="宋体" w:cstheme="minorHAnsi"/>
          <w:color w:val="auto"/>
          <w:highlight w:val="none"/>
        </w:rPr>
        <w:t>邓庭波</w:t>
      </w:r>
      <w:r>
        <w:rPr>
          <w:rFonts w:hint="eastAsia" w:eastAsia="宋体" w:cstheme="minorHAnsi"/>
          <w:color w:val="auto"/>
          <w:highlight w:val="none"/>
        </w:rPr>
        <w:t xml:space="preserve">  </w:t>
      </w:r>
      <w:r>
        <w:rPr>
          <w:rFonts w:eastAsia="宋体" w:cstheme="minorHAnsi"/>
          <w:color w:val="auto"/>
          <w:highlight w:val="none"/>
        </w:rPr>
        <w:t>湖南省网络空间安全协会秘书长</w:t>
      </w:r>
    </w:p>
    <w:p>
      <w:pPr>
        <w:jc w:val="left"/>
        <w:rPr>
          <w:rFonts w:eastAsia="宋体" w:cstheme="minorHAnsi"/>
          <w:color w:val="auto"/>
          <w:highlight w:val="none"/>
        </w:rPr>
      </w:pPr>
      <w:r>
        <w:rPr>
          <w:rFonts w:eastAsia="宋体" w:cstheme="minorHAnsi"/>
          <w:color w:val="auto"/>
          <w:highlight w:val="none"/>
        </w:rPr>
        <w:t>丁后山</w:t>
      </w:r>
      <w:r>
        <w:rPr>
          <w:rFonts w:hint="eastAsia" w:eastAsia="宋体" w:cstheme="minorHAnsi"/>
          <w:color w:val="auto"/>
          <w:highlight w:val="none"/>
        </w:rPr>
        <w:t xml:space="preserve">  </w:t>
      </w:r>
      <w:r>
        <w:rPr>
          <w:rFonts w:eastAsia="宋体" w:cstheme="minorHAnsi"/>
          <w:color w:val="auto"/>
          <w:highlight w:val="none"/>
        </w:rPr>
        <w:t>安徽省计算机网络与信息安全协会秘书长</w:t>
      </w:r>
    </w:p>
    <w:p>
      <w:pPr>
        <w:jc w:val="left"/>
        <w:rPr>
          <w:rFonts w:eastAsia="宋体" w:cstheme="minorHAnsi"/>
          <w:color w:val="auto"/>
          <w:highlight w:val="none"/>
        </w:rPr>
      </w:pPr>
      <w:r>
        <w:rPr>
          <w:rFonts w:eastAsia="宋体" w:cstheme="minorHAnsi"/>
          <w:color w:val="auto"/>
          <w:highlight w:val="none"/>
        </w:rPr>
        <w:t>王耀发</w:t>
      </w:r>
      <w:r>
        <w:rPr>
          <w:rFonts w:hint="eastAsia" w:eastAsia="宋体" w:cstheme="minorHAnsi"/>
          <w:color w:val="auto"/>
          <w:highlight w:val="none"/>
        </w:rPr>
        <w:t xml:space="preserve">  </w:t>
      </w:r>
      <w:r>
        <w:rPr>
          <w:rFonts w:eastAsia="宋体" w:cstheme="minorHAnsi"/>
          <w:color w:val="auto"/>
          <w:highlight w:val="none"/>
        </w:rPr>
        <w:t>湖北省信息网络安全协会会长</w:t>
      </w:r>
    </w:p>
    <w:p>
      <w:pPr>
        <w:jc w:val="left"/>
        <w:rPr>
          <w:rFonts w:eastAsia="宋体" w:cstheme="minorHAnsi"/>
          <w:color w:val="auto"/>
          <w:highlight w:val="none"/>
        </w:rPr>
      </w:pPr>
      <w:r>
        <w:rPr>
          <w:rFonts w:eastAsia="宋体" w:cstheme="minorHAnsi"/>
          <w:color w:val="auto"/>
          <w:highlight w:val="none"/>
        </w:rPr>
        <w:t>孙震</w:t>
      </w:r>
      <w:r>
        <w:rPr>
          <w:rFonts w:hint="eastAsia" w:eastAsia="宋体" w:cstheme="minorHAnsi"/>
          <w:color w:val="auto"/>
          <w:highlight w:val="none"/>
        </w:rPr>
        <w:t xml:space="preserve">    </w:t>
      </w:r>
      <w:r>
        <w:rPr>
          <w:rFonts w:eastAsia="宋体" w:cstheme="minorHAnsi"/>
          <w:color w:val="auto"/>
          <w:highlight w:val="none"/>
        </w:rPr>
        <w:t>河南省网络营销协会秘书长</w:t>
      </w:r>
    </w:p>
    <w:p>
      <w:pPr>
        <w:jc w:val="left"/>
        <w:rPr>
          <w:rFonts w:eastAsia="宋体" w:cstheme="minorHAnsi"/>
          <w:color w:val="auto"/>
          <w:highlight w:val="none"/>
        </w:rPr>
      </w:pPr>
      <w:r>
        <w:rPr>
          <w:rFonts w:eastAsia="宋体" w:cstheme="minorHAnsi"/>
          <w:color w:val="auto"/>
          <w:highlight w:val="none"/>
        </w:rPr>
        <w:t>张宗席</w:t>
      </w:r>
      <w:r>
        <w:rPr>
          <w:rFonts w:hint="eastAsia" w:eastAsia="宋体" w:cstheme="minorHAnsi"/>
          <w:color w:val="auto"/>
          <w:highlight w:val="none"/>
        </w:rPr>
        <w:t xml:space="preserve">  </w:t>
      </w:r>
      <w:r>
        <w:rPr>
          <w:rFonts w:eastAsia="宋体" w:cstheme="minorHAnsi"/>
          <w:color w:val="auto"/>
          <w:highlight w:val="none"/>
        </w:rPr>
        <w:t>山东省信息网络安全协会会长</w:t>
      </w:r>
    </w:p>
    <w:p>
      <w:pPr>
        <w:jc w:val="left"/>
        <w:rPr>
          <w:rFonts w:eastAsia="宋体" w:cstheme="minorHAnsi"/>
          <w:color w:val="auto"/>
          <w:highlight w:val="none"/>
        </w:rPr>
      </w:pPr>
      <w:r>
        <w:rPr>
          <w:rFonts w:eastAsia="宋体" w:cstheme="minorHAnsi"/>
          <w:color w:val="auto"/>
          <w:highlight w:val="none"/>
        </w:rPr>
        <w:t>李文曙</w:t>
      </w:r>
      <w:r>
        <w:rPr>
          <w:rFonts w:hint="eastAsia" w:eastAsia="宋体" w:cstheme="minorHAnsi"/>
          <w:color w:val="auto"/>
          <w:highlight w:val="none"/>
        </w:rPr>
        <w:t xml:space="preserve">  </w:t>
      </w:r>
      <w:r>
        <w:rPr>
          <w:rFonts w:eastAsia="宋体" w:cstheme="minorHAnsi"/>
          <w:color w:val="auto"/>
          <w:highlight w:val="none"/>
        </w:rPr>
        <w:t>辽宁省信息网络安全协会会长</w:t>
      </w:r>
    </w:p>
    <w:p>
      <w:pPr>
        <w:jc w:val="left"/>
        <w:rPr>
          <w:rFonts w:eastAsia="宋体" w:cstheme="minorHAnsi"/>
          <w:color w:val="auto"/>
          <w:highlight w:val="none"/>
        </w:rPr>
      </w:pPr>
      <w:r>
        <w:rPr>
          <w:rFonts w:hint="eastAsia" w:eastAsia="宋体" w:cstheme="minorHAnsi"/>
          <w:color w:val="auto"/>
          <w:highlight w:val="none"/>
        </w:rPr>
        <w:t xml:space="preserve">何湘伟  </w:t>
      </w:r>
      <w:r>
        <w:rPr>
          <w:rFonts w:eastAsia="宋体" w:cstheme="minorHAnsi"/>
          <w:color w:val="auto"/>
          <w:highlight w:val="none"/>
        </w:rPr>
        <w:t>内蒙古网络安全行业协会副会长</w:t>
      </w:r>
    </w:p>
    <w:p>
      <w:pPr>
        <w:jc w:val="left"/>
        <w:rPr>
          <w:rFonts w:eastAsia="宋体" w:cstheme="minorHAnsi"/>
          <w:color w:val="auto"/>
          <w:highlight w:val="none"/>
        </w:rPr>
      </w:pPr>
      <w:r>
        <w:rPr>
          <w:rFonts w:eastAsia="宋体" w:cstheme="minorHAnsi"/>
          <w:color w:val="auto"/>
          <w:highlight w:val="none"/>
        </w:rPr>
        <w:t>杜瑞忠</w:t>
      </w:r>
      <w:r>
        <w:rPr>
          <w:rFonts w:hint="eastAsia" w:eastAsia="宋体" w:cstheme="minorHAnsi"/>
          <w:color w:val="auto"/>
          <w:highlight w:val="none"/>
        </w:rPr>
        <w:t xml:space="preserve">  </w:t>
      </w:r>
      <w:r>
        <w:rPr>
          <w:rFonts w:eastAsia="宋体" w:cstheme="minorHAnsi"/>
          <w:color w:val="auto"/>
          <w:highlight w:val="none"/>
        </w:rPr>
        <w:t>河北省网络空间安全学会秘书长</w:t>
      </w:r>
    </w:p>
    <w:p>
      <w:pPr>
        <w:jc w:val="left"/>
        <w:rPr>
          <w:rFonts w:eastAsia="宋体" w:cstheme="minorHAnsi"/>
          <w:color w:val="auto"/>
          <w:highlight w:val="none"/>
        </w:rPr>
      </w:pPr>
      <w:r>
        <w:rPr>
          <w:rFonts w:eastAsia="宋体" w:cstheme="minorHAnsi"/>
          <w:color w:val="auto"/>
          <w:highlight w:val="none"/>
        </w:rPr>
        <w:t>邹冬</w:t>
      </w:r>
      <w:r>
        <w:rPr>
          <w:rFonts w:hint="eastAsia" w:eastAsia="宋体" w:cstheme="minorHAnsi"/>
          <w:color w:val="auto"/>
          <w:highlight w:val="none"/>
        </w:rPr>
        <w:t xml:space="preserve">    </w:t>
      </w:r>
      <w:r>
        <w:rPr>
          <w:rFonts w:eastAsia="宋体" w:cstheme="minorHAnsi"/>
          <w:color w:val="auto"/>
          <w:highlight w:val="none"/>
        </w:rPr>
        <w:t>中关村网络安全与信息化产业联盟副秘书长</w:t>
      </w:r>
    </w:p>
    <w:p>
      <w:pPr>
        <w:jc w:val="left"/>
        <w:rPr>
          <w:rFonts w:eastAsia="宋体" w:cstheme="minorHAnsi"/>
          <w:color w:val="auto"/>
          <w:highlight w:val="none"/>
        </w:rPr>
      </w:pPr>
      <w:r>
        <w:rPr>
          <w:rFonts w:eastAsia="宋体" w:cstheme="minorHAnsi"/>
          <w:color w:val="auto"/>
          <w:highlight w:val="none"/>
        </w:rPr>
        <w:t>吴敏</w:t>
      </w:r>
      <w:r>
        <w:rPr>
          <w:rFonts w:hint="eastAsia" w:eastAsia="宋体" w:cstheme="minorHAnsi"/>
          <w:color w:val="auto"/>
          <w:highlight w:val="none"/>
        </w:rPr>
        <w:t xml:space="preserve">    </w:t>
      </w:r>
      <w:r>
        <w:rPr>
          <w:rFonts w:eastAsia="宋体" w:cstheme="minorHAnsi"/>
          <w:color w:val="auto"/>
          <w:highlight w:val="none"/>
        </w:rPr>
        <w:t>金华市信息产业协会驻会副会长</w:t>
      </w:r>
    </w:p>
    <w:p>
      <w:pPr>
        <w:jc w:val="left"/>
        <w:rPr>
          <w:rFonts w:eastAsia="宋体" w:cstheme="minorHAnsi"/>
          <w:color w:val="auto"/>
          <w:highlight w:val="none"/>
        </w:rPr>
      </w:pPr>
      <w:r>
        <w:rPr>
          <w:rFonts w:eastAsia="宋体" w:cstheme="minorHAnsi"/>
          <w:color w:val="auto"/>
          <w:highlight w:val="none"/>
        </w:rPr>
        <w:t>沈泓</w:t>
      </w:r>
      <w:r>
        <w:rPr>
          <w:rFonts w:hint="eastAsia" w:eastAsia="宋体" w:cstheme="minorHAnsi"/>
          <w:color w:val="auto"/>
          <w:highlight w:val="none"/>
        </w:rPr>
        <w:t xml:space="preserve">    </w:t>
      </w:r>
      <w:r>
        <w:rPr>
          <w:rFonts w:eastAsia="宋体" w:cstheme="minorHAnsi"/>
          <w:color w:val="auto"/>
          <w:highlight w:val="none"/>
        </w:rPr>
        <w:t>宁波市计算机信息网络安全协会秘书长</w:t>
      </w:r>
    </w:p>
    <w:p>
      <w:pPr>
        <w:jc w:val="left"/>
        <w:rPr>
          <w:rFonts w:eastAsia="宋体" w:cstheme="minorHAnsi"/>
          <w:color w:val="auto"/>
          <w:highlight w:val="none"/>
        </w:rPr>
      </w:pPr>
      <w:r>
        <w:rPr>
          <w:rFonts w:eastAsia="宋体" w:cstheme="minorHAnsi"/>
          <w:color w:val="auto"/>
          <w:highlight w:val="none"/>
        </w:rPr>
        <w:t>王建国</w:t>
      </w:r>
      <w:r>
        <w:rPr>
          <w:rFonts w:hint="eastAsia" w:eastAsia="宋体" w:cstheme="minorHAnsi"/>
          <w:color w:val="auto"/>
          <w:highlight w:val="none"/>
        </w:rPr>
        <w:t xml:space="preserve">  </w:t>
      </w:r>
      <w:r>
        <w:rPr>
          <w:rFonts w:eastAsia="宋体" w:cstheme="minorHAnsi"/>
          <w:color w:val="auto"/>
          <w:highlight w:val="none"/>
        </w:rPr>
        <w:t>聊城市网络空间安全协会秘书长</w:t>
      </w:r>
    </w:p>
    <w:p>
      <w:pPr>
        <w:jc w:val="left"/>
        <w:rPr>
          <w:rFonts w:eastAsia="宋体" w:cstheme="minorHAnsi"/>
          <w:color w:val="auto"/>
          <w:highlight w:val="none"/>
        </w:rPr>
      </w:pPr>
      <w:r>
        <w:rPr>
          <w:rFonts w:eastAsia="宋体" w:cstheme="minorHAnsi"/>
          <w:color w:val="auto"/>
          <w:highlight w:val="none"/>
        </w:rPr>
        <w:t>马涛</w:t>
      </w:r>
      <w:r>
        <w:rPr>
          <w:rFonts w:hint="eastAsia" w:eastAsia="宋体" w:cstheme="minorHAnsi"/>
          <w:color w:val="auto"/>
          <w:highlight w:val="none"/>
        </w:rPr>
        <w:t xml:space="preserve">    </w:t>
      </w:r>
      <w:r>
        <w:rPr>
          <w:rFonts w:eastAsia="宋体" w:cstheme="minorHAnsi"/>
          <w:color w:val="auto"/>
          <w:highlight w:val="none"/>
        </w:rPr>
        <w:t>潍坊市网络空间安全协会会长</w:t>
      </w:r>
    </w:p>
    <w:p>
      <w:pPr>
        <w:jc w:val="left"/>
        <w:rPr>
          <w:rFonts w:eastAsia="宋体" w:cstheme="minorHAnsi"/>
          <w:color w:val="auto"/>
          <w:highlight w:val="none"/>
        </w:rPr>
      </w:pPr>
      <w:r>
        <w:rPr>
          <w:rFonts w:eastAsia="宋体" w:cstheme="minorHAnsi"/>
          <w:color w:val="auto"/>
          <w:highlight w:val="none"/>
        </w:rPr>
        <w:t>白健</w:t>
      </w:r>
      <w:r>
        <w:rPr>
          <w:rFonts w:hint="eastAsia" w:eastAsia="宋体" w:cstheme="minorHAnsi"/>
          <w:color w:val="auto"/>
          <w:highlight w:val="none"/>
        </w:rPr>
        <w:t xml:space="preserve">    </w:t>
      </w:r>
      <w:r>
        <w:rPr>
          <w:rFonts w:eastAsia="宋体" w:cstheme="minorHAnsi"/>
          <w:color w:val="auto"/>
          <w:highlight w:val="none"/>
        </w:rPr>
        <w:t>深圳市网络与信息安全行业协会秘书长</w:t>
      </w:r>
    </w:p>
    <w:p>
      <w:pPr>
        <w:ind w:firstLine="640"/>
        <w:jc w:val="left"/>
        <w:rPr>
          <w:rFonts w:eastAsia="宋体" w:cstheme="minorHAnsi"/>
          <w:b/>
          <w:bCs/>
          <w:color w:val="auto"/>
          <w:kern w:val="44"/>
          <w:sz w:val="32"/>
          <w:szCs w:val="32"/>
          <w:highlight w:val="none"/>
        </w:rPr>
      </w:pPr>
      <w:r>
        <w:rPr>
          <w:rFonts w:eastAsia="宋体" w:cstheme="minorHAnsi"/>
          <w:color w:val="auto"/>
          <w:sz w:val="32"/>
          <w:szCs w:val="32"/>
          <w:highlight w:val="none"/>
        </w:rPr>
        <w:br w:type="page"/>
      </w:r>
    </w:p>
    <w:p>
      <w:pPr>
        <w:pStyle w:val="2"/>
        <w:rPr>
          <w:rFonts w:asciiTheme="minorHAnsi" w:hAnsiTheme="minorHAnsi" w:cstheme="minorHAnsi"/>
          <w:color w:val="auto"/>
          <w:highlight w:val="none"/>
        </w:rPr>
      </w:pPr>
      <w:bookmarkStart w:id="481" w:name="_Toc7828"/>
      <w:r>
        <w:rPr>
          <w:rFonts w:hint="eastAsia" w:asciiTheme="minorHAnsi" w:hAnsiTheme="minorHAnsi" w:cstheme="minorHAnsi"/>
          <w:color w:val="auto"/>
          <w:highlight w:val="none"/>
        </w:rPr>
        <w:t>附件四：调查活动发起单位及支持单位名单</w:t>
      </w:r>
      <w:bookmarkEnd w:id="479"/>
      <w:bookmarkEnd w:id="480"/>
      <w:bookmarkEnd w:id="481"/>
    </w:p>
    <w:p>
      <w:pPr>
        <w:spacing w:before="120" w:beforeLines="50" w:after="120" w:afterLines="50"/>
        <w:ind w:firstLine="643"/>
        <w:jc w:val="center"/>
        <w:rPr>
          <w:rFonts w:eastAsia="宋体" w:cstheme="minorHAnsi"/>
          <w:color w:val="auto"/>
          <w:highlight w:val="none"/>
        </w:rPr>
        <w:sectPr>
          <w:footerReference r:id="rId19" w:type="default"/>
          <w:type w:val="continuous"/>
          <w:pgSz w:w="11906" w:h="16838"/>
          <w:pgMar w:top="1440" w:right="1797" w:bottom="1440" w:left="1797" w:header="709" w:footer="709" w:gutter="0"/>
          <w:pgNumType w:start="1"/>
          <w:cols w:space="708" w:num="1"/>
          <w:docGrid w:linePitch="360" w:charSpace="0"/>
        </w:sectPr>
      </w:pPr>
      <w:r>
        <w:rPr>
          <w:rFonts w:hint="eastAsia" w:eastAsia="宋体" w:cstheme="minorHAnsi"/>
          <w:b/>
          <w:bCs/>
          <w:color w:val="auto"/>
          <w:sz w:val="32"/>
          <w:szCs w:val="28"/>
          <w:highlight w:val="none"/>
        </w:rPr>
        <w:t>发起单位</w:t>
      </w:r>
      <w:r>
        <w:rPr>
          <w:rFonts w:hint="eastAsia" w:eastAsia="宋体" w:cstheme="minorHAnsi"/>
          <w:color w:val="auto"/>
          <w:sz w:val="32"/>
          <w:szCs w:val="28"/>
          <w:highlight w:val="none"/>
        </w:rPr>
        <w:t>（排名不分先后）</w:t>
      </w:r>
    </w:p>
    <w:p>
      <w:pPr>
        <w:ind w:firstLine="0" w:firstLineChars="0"/>
        <w:rPr>
          <w:color w:val="auto"/>
          <w:sz w:val="22"/>
          <w:szCs w:val="28"/>
          <w:highlight w:val="none"/>
        </w:rPr>
      </w:pPr>
      <w:r>
        <w:rPr>
          <w:color w:val="auto"/>
          <w:sz w:val="22"/>
          <w:szCs w:val="28"/>
          <w:highlight w:val="none"/>
        </w:rPr>
        <w:t>1北京网络行业协会</w:t>
      </w:r>
    </w:p>
    <w:p>
      <w:pPr>
        <w:ind w:firstLine="0" w:firstLineChars="0"/>
        <w:rPr>
          <w:color w:val="auto"/>
          <w:sz w:val="22"/>
          <w:szCs w:val="28"/>
          <w:highlight w:val="none"/>
        </w:rPr>
      </w:pPr>
      <w:r>
        <w:rPr>
          <w:color w:val="auto"/>
          <w:sz w:val="22"/>
          <w:szCs w:val="28"/>
          <w:highlight w:val="none"/>
        </w:rPr>
        <w:t>2北京网络空间安全协会</w:t>
      </w:r>
    </w:p>
    <w:p>
      <w:pPr>
        <w:ind w:firstLine="0" w:firstLineChars="0"/>
        <w:rPr>
          <w:color w:val="auto"/>
          <w:sz w:val="22"/>
          <w:szCs w:val="28"/>
          <w:highlight w:val="none"/>
        </w:rPr>
      </w:pPr>
      <w:r>
        <w:rPr>
          <w:color w:val="auto"/>
          <w:sz w:val="22"/>
          <w:szCs w:val="28"/>
          <w:highlight w:val="none"/>
        </w:rPr>
        <w:t>3中关村可信计算产业联盟</w:t>
      </w:r>
    </w:p>
    <w:p>
      <w:pPr>
        <w:ind w:firstLine="0" w:firstLineChars="0"/>
        <w:rPr>
          <w:color w:val="auto"/>
          <w:sz w:val="22"/>
          <w:szCs w:val="28"/>
          <w:highlight w:val="none"/>
        </w:rPr>
      </w:pPr>
      <w:r>
        <w:rPr>
          <w:color w:val="auto"/>
          <w:sz w:val="22"/>
          <w:szCs w:val="28"/>
          <w:highlight w:val="none"/>
        </w:rPr>
        <w:t>4中关村网络安全与信息化产业联盟</w:t>
      </w:r>
    </w:p>
    <w:p>
      <w:pPr>
        <w:ind w:firstLine="0" w:firstLineChars="0"/>
        <w:rPr>
          <w:color w:val="auto"/>
          <w:sz w:val="22"/>
          <w:szCs w:val="28"/>
          <w:highlight w:val="none"/>
        </w:rPr>
      </w:pPr>
      <w:r>
        <w:rPr>
          <w:color w:val="auto"/>
          <w:sz w:val="22"/>
          <w:szCs w:val="28"/>
          <w:highlight w:val="none"/>
        </w:rPr>
        <w:t>5中关村信息安全测评联盟</w:t>
      </w:r>
    </w:p>
    <w:p>
      <w:pPr>
        <w:ind w:firstLine="0" w:firstLineChars="0"/>
        <w:rPr>
          <w:color w:val="auto"/>
          <w:sz w:val="22"/>
          <w:szCs w:val="28"/>
          <w:highlight w:val="none"/>
        </w:rPr>
      </w:pPr>
      <w:r>
        <w:rPr>
          <w:color w:val="auto"/>
          <w:sz w:val="22"/>
          <w:szCs w:val="28"/>
          <w:highlight w:val="none"/>
        </w:rPr>
        <w:t>6北京关键信息基础设施安全保护中心</w:t>
      </w:r>
    </w:p>
    <w:p>
      <w:pPr>
        <w:ind w:firstLine="0" w:firstLineChars="0"/>
        <w:rPr>
          <w:color w:val="auto"/>
          <w:sz w:val="22"/>
          <w:szCs w:val="28"/>
          <w:highlight w:val="none"/>
        </w:rPr>
      </w:pPr>
      <w:r>
        <w:rPr>
          <w:color w:val="auto"/>
          <w:sz w:val="22"/>
          <w:szCs w:val="28"/>
          <w:highlight w:val="none"/>
        </w:rPr>
        <w:t>7上海市信息网络安全管理协会</w:t>
      </w:r>
    </w:p>
    <w:p>
      <w:pPr>
        <w:ind w:firstLine="0" w:firstLineChars="0"/>
        <w:rPr>
          <w:color w:val="auto"/>
          <w:sz w:val="22"/>
          <w:szCs w:val="28"/>
          <w:highlight w:val="none"/>
        </w:rPr>
      </w:pPr>
      <w:r>
        <w:rPr>
          <w:color w:val="auto"/>
          <w:sz w:val="22"/>
          <w:szCs w:val="28"/>
          <w:highlight w:val="none"/>
        </w:rPr>
        <w:t>8上海市信息安全行业协会</w:t>
      </w:r>
    </w:p>
    <w:p>
      <w:pPr>
        <w:ind w:firstLine="0" w:firstLineChars="0"/>
        <w:rPr>
          <w:color w:val="auto"/>
          <w:sz w:val="22"/>
          <w:szCs w:val="28"/>
          <w:highlight w:val="none"/>
        </w:rPr>
      </w:pPr>
      <w:r>
        <w:rPr>
          <w:color w:val="auto"/>
          <w:sz w:val="22"/>
          <w:szCs w:val="28"/>
          <w:highlight w:val="none"/>
        </w:rPr>
        <w:t>9天津市网络文化行业协会</w:t>
      </w:r>
    </w:p>
    <w:p>
      <w:pPr>
        <w:ind w:firstLine="0" w:firstLineChars="0"/>
        <w:rPr>
          <w:color w:val="auto"/>
          <w:sz w:val="22"/>
          <w:szCs w:val="28"/>
          <w:highlight w:val="none"/>
        </w:rPr>
      </w:pPr>
      <w:r>
        <w:rPr>
          <w:color w:val="auto"/>
          <w:sz w:val="22"/>
          <w:szCs w:val="28"/>
          <w:highlight w:val="none"/>
        </w:rPr>
        <w:t>10天津市青少年网络协会</w:t>
      </w:r>
    </w:p>
    <w:p>
      <w:pPr>
        <w:ind w:firstLine="0" w:firstLineChars="0"/>
        <w:rPr>
          <w:color w:val="auto"/>
          <w:sz w:val="22"/>
          <w:szCs w:val="28"/>
          <w:highlight w:val="none"/>
        </w:rPr>
      </w:pPr>
      <w:r>
        <w:rPr>
          <w:color w:val="auto"/>
          <w:sz w:val="22"/>
          <w:szCs w:val="28"/>
          <w:highlight w:val="none"/>
        </w:rPr>
        <w:t>11天津市软件行业协会</w:t>
      </w:r>
    </w:p>
    <w:p>
      <w:pPr>
        <w:ind w:firstLine="0" w:firstLineChars="0"/>
        <w:rPr>
          <w:color w:val="auto"/>
          <w:sz w:val="22"/>
          <w:szCs w:val="28"/>
          <w:highlight w:val="none"/>
        </w:rPr>
      </w:pPr>
      <w:r>
        <w:rPr>
          <w:color w:val="auto"/>
          <w:sz w:val="22"/>
          <w:szCs w:val="28"/>
          <w:highlight w:val="none"/>
        </w:rPr>
        <w:t>12天津市互联网协会</w:t>
      </w:r>
    </w:p>
    <w:p>
      <w:pPr>
        <w:ind w:firstLine="0" w:firstLineChars="0"/>
        <w:rPr>
          <w:color w:val="auto"/>
          <w:sz w:val="22"/>
          <w:szCs w:val="28"/>
          <w:highlight w:val="none"/>
        </w:rPr>
      </w:pPr>
      <w:r>
        <w:rPr>
          <w:color w:val="auto"/>
          <w:sz w:val="22"/>
          <w:szCs w:val="28"/>
          <w:highlight w:val="none"/>
        </w:rPr>
        <w:t>13天津市大数据协会</w:t>
      </w:r>
    </w:p>
    <w:p>
      <w:pPr>
        <w:ind w:firstLine="0" w:firstLineChars="0"/>
        <w:rPr>
          <w:color w:val="auto"/>
          <w:sz w:val="22"/>
          <w:szCs w:val="28"/>
          <w:highlight w:val="none"/>
        </w:rPr>
      </w:pPr>
      <w:r>
        <w:rPr>
          <w:color w:val="auto"/>
          <w:sz w:val="22"/>
          <w:szCs w:val="28"/>
          <w:highlight w:val="none"/>
        </w:rPr>
        <w:t>14重庆市信息安全协会</w:t>
      </w:r>
    </w:p>
    <w:p>
      <w:pPr>
        <w:ind w:firstLine="0" w:firstLineChars="0"/>
        <w:rPr>
          <w:color w:val="auto"/>
          <w:sz w:val="22"/>
          <w:szCs w:val="28"/>
          <w:highlight w:val="none"/>
        </w:rPr>
      </w:pPr>
      <w:r>
        <w:rPr>
          <w:color w:val="auto"/>
          <w:sz w:val="22"/>
          <w:szCs w:val="28"/>
          <w:highlight w:val="none"/>
        </w:rPr>
        <w:t>15重庆计算机安全学会</w:t>
      </w:r>
    </w:p>
    <w:p>
      <w:pPr>
        <w:ind w:firstLine="0" w:firstLineChars="0"/>
        <w:rPr>
          <w:color w:val="auto"/>
          <w:sz w:val="22"/>
          <w:szCs w:val="28"/>
          <w:highlight w:val="none"/>
        </w:rPr>
      </w:pPr>
      <w:r>
        <w:rPr>
          <w:color w:val="auto"/>
          <w:sz w:val="22"/>
          <w:szCs w:val="28"/>
          <w:highlight w:val="none"/>
        </w:rPr>
        <w:t>16</w:t>
      </w:r>
      <w:r>
        <w:rPr>
          <w:color w:val="auto"/>
          <w:sz w:val="22"/>
          <w:szCs w:val="28"/>
          <w:highlight w:val="none"/>
        </w:rPr>
        <w:tab/>
      </w:r>
      <w:r>
        <w:rPr>
          <w:color w:val="auto"/>
          <w:sz w:val="22"/>
          <w:szCs w:val="28"/>
          <w:highlight w:val="none"/>
        </w:rPr>
        <w:t>重庆市互联网界联合会</w:t>
      </w:r>
    </w:p>
    <w:p>
      <w:pPr>
        <w:ind w:firstLine="0" w:firstLineChars="0"/>
        <w:rPr>
          <w:color w:val="auto"/>
          <w:sz w:val="22"/>
          <w:szCs w:val="28"/>
          <w:highlight w:val="none"/>
        </w:rPr>
      </w:pPr>
      <w:r>
        <w:rPr>
          <w:color w:val="auto"/>
          <w:sz w:val="22"/>
          <w:szCs w:val="28"/>
          <w:highlight w:val="none"/>
        </w:rPr>
        <w:t>17</w:t>
      </w:r>
      <w:r>
        <w:rPr>
          <w:color w:val="auto"/>
          <w:sz w:val="22"/>
          <w:szCs w:val="28"/>
          <w:highlight w:val="none"/>
        </w:rPr>
        <w:tab/>
      </w:r>
      <w:r>
        <w:rPr>
          <w:color w:val="auto"/>
          <w:sz w:val="22"/>
          <w:szCs w:val="28"/>
          <w:highlight w:val="none"/>
        </w:rPr>
        <w:t>河北省网络空间安全学会</w:t>
      </w:r>
    </w:p>
    <w:p>
      <w:pPr>
        <w:ind w:firstLine="0" w:firstLineChars="0"/>
        <w:rPr>
          <w:color w:val="auto"/>
          <w:sz w:val="22"/>
          <w:szCs w:val="28"/>
          <w:highlight w:val="none"/>
        </w:rPr>
      </w:pPr>
      <w:r>
        <w:rPr>
          <w:color w:val="auto"/>
          <w:sz w:val="22"/>
          <w:szCs w:val="28"/>
          <w:highlight w:val="none"/>
        </w:rPr>
        <w:t>18</w:t>
      </w:r>
      <w:r>
        <w:rPr>
          <w:color w:val="auto"/>
          <w:sz w:val="22"/>
          <w:szCs w:val="28"/>
          <w:highlight w:val="none"/>
        </w:rPr>
        <w:tab/>
      </w:r>
      <w:r>
        <w:rPr>
          <w:color w:val="auto"/>
          <w:sz w:val="22"/>
          <w:szCs w:val="28"/>
          <w:highlight w:val="none"/>
        </w:rPr>
        <w:t>山西省互联网协会</w:t>
      </w:r>
    </w:p>
    <w:p>
      <w:pPr>
        <w:ind w:firstLine="0" w:firstLineChars="0"/>
        <w:rPr>
          <w:color w:val="auto"/>
          <w:sz w:val="22"/>
          <w:szCs w:val="28"/>
          <w:highlight w:val="none"/>
        </w:rPr>
      </w:pPr>
      <w:r>
        <w:rPr>
          <w:color w:val="auto"/>
          <w:sz w:val="22"/>
          <w:szCs w:val="28"/>
          <w:highlight w:val="none"/>
        </w:rPr>
        <w:t>19</w:t>
      </w:r>
      <w:r>
        <w:rPr>
          <w:color w:val="auto"/>
          <w:sz w:val="22"/>
          <w:szCs w:val="28"/>
          <w:highlight w:val="none"/>
        </w:rPr>
        <w:tab/>
      </w:r>
      <w:r>
        <w:rPr>
          <w:color w:val="auto"/>
          <w:sz w:val="22"/>
          <w:szCs w:val="28"/>
          <w:highlight w:val="none"/>
        </w:rPr>
        <w:t>吉林省信息技术应用协会</w:t>
      </w:r>
    </w:p>
    <w:p>
      <w:pPr>
        <w:ind w:firstLine="0" w:firstLineChars="0"/>
        <w:rPr>
          <w:color w:val="auto"/>
          <w:sz w:val="22"/>
          <w:szCs w:val="28"/>
          <w:highlight w:val="none"/>
        </w:rPr>
      </w:pPr>
      <w:r>
        <w:rPr>
          <w:color w:val="auto"/>
          <w:sz w:val="22"/>
          <w:szCs w:val="28"/>
          <w:highlight w:val="none"/>
        </w:rPr>
        <w:t>20</w:t>
      </w:r>
      <w:r>
        <w:rPr>
          <w:color w:val="auto"/>
          <w:sz w:val="22"/>
          <w:szCs w:val="28"/>
          <w:highlight w:val="none"/>
        </w:rPr>
        <w:tab/>
      </w:r>
      <w:r>
        <w:rPr>
          <w:color w:val="auto"/>
          <w:sz w:val="22"/>
          <w:szCs w:val="28"/>
          <w:highlight w:val="none"/>
        </w:rPr>
        <w:t>吉林省电子信息行业联合会</w:t>
      </w:r>
    </w:p>
    <w:p>
      <w:pPr>
        <w:ind w:firstLine="0" w:firstLineChars="0"/>
        <w:rPr>
          <w:color w:val="auto"/>
          <w:sz w:val="22"/>
          <w:szCs w:val="28"/>
          <w:highlight w:val="none"/>
        </w:rPr>
      </w:pPr>
      <w:r>
        <w:rPr>
          <w:color w:val="auto"/>
          <w:sz w:val="22"/>
          <w:szCs w:val="28"/>
          <w:highlight w:val="none"/>
        </w:rPr>
        <w:t>21</w:t>
      </w:r>
      <w:r>
        <w:rPr>
          <w:color w:val="auto"/>
          <w:sz w:val="22"/>
          <w:szCs w:val="28"/>
          <w:highlight w:val="none"/>
        </w:rPr>
        <w:tab/>
      </w:r>
      <w:r>
        <w:rPr>
          <w:color w:val="auto"/>
          <w:sz w:val="22"/>
          <w:szCs w:val="28"/>
          <w:highlight w:val="none"/>
        </w:rPr>
        <w:t>吉林省计算机行业商会</w:t>
      </w:r>
    </w:p>
    <w:p>
      <w:pPr>
        <w:ind w:firstLine="0" w:firstLineChars="0"/>
        <w:rPr>
          <w:color w:val="auto"/>
          <w:sz w:val="22"/>
          <w:szCs w:val="28"/>
          <w:highlight w:val="none"/>
        </w:rPr>
      </w:pPr>
      <w:r>
        <w:rPr>
          <w:color w:val="auto"/>
          <w:sz w:val="22"/>
          <w:szCs w:val="28"/>
          <w:highlight w:val="none"/>
        </w:rPr>
        <w:t>22</w:t>
      </w:r>
      <w:r>
        <w:rPr>
          <w:color w:val="auto"/>
          <w:sz w:val="22"/>
          <w:szCs w:val="28"/>
          <w:highlight w:val="none"/>
        </w:rPr>
        <w:tab/>
      </w:r>
      <w:r>
        <w:rPr>
          <w:color w:val="auto"/>
          <w:sz w:val="22"/>
          <w:szCs w:val="28"/>
          <w:highlight w:val="none"/>
        </w:rPr>
        <w:t>辽宁省信息网络安全协会</w:t>
      </w:r>
    </w:p>
    <w:p>
      <w:pPr>
        <w:ind w:firstLine="0" w:firstLineChars="0"/>
        <w:rPr>
          <w:color w:val="auto"/>
          <w:sz w:val="22"/>
          <w:szCs w:val="28"/>
          <w:highlight w:val="none"/>
        </w:rPr>
      </w:pPr>
      <w:r>
        <w:rPr>
          <w:color w:val="auto"/>
          <w:sz w:val="22"/>
          <w:szCs w:val="28"/>
          <w:highlight w:val="none"/>
        </w:rPr>
        <w:t>23</w:t>
      </w:r>
      <w:r>
        <w:rPr>
          <w:color w:val="auto"/>
          <w:sz w:val="22"/>
          <w:szCs w:val="28"/>
          <w:highlight w:val="none"/>
        </w:rPr>
        <w:tab/>
      </w:r>
      <w:r>
        <w:rPr>
          <w:color w:val="auto"/>
          <w:sz w:val="22"/>
          <w:szCs w:val="28"/>
          <w:highlight w:val="none"/>
        </w:rPr>
        <w:t>辽宁网络安全保障工作联盟</w:t>
      </w:r>
    </w:p>
    <w:p>
      <w:pPr>
        <w:ind w:firstLine="0" w:firstLineChars="0"/>
        <w:rPr>
          <w:color w:val="auto"/>
          <w:sz w:val="22"/>
          <w:szCs w:val="28"/>
          <w:highlight w:val="none"/>
        </w:rPr>
      </w:pPr>
      <w:r>
        <w:rPr>
          <w:color w:val="auto"/>
          <w:sz w:val="22"/>
          <w:szCs w:val="28"/>
          <w:highlight w:val="none"/>
        </w:rPr>
        <w:t>24</w:t>
      </w:r>
      <w:r>
        <w:rPr>
          <w:color w:val="auto"/>
          <w:sz w:val="22"/>
          <w:szCs w:val="28"/>
          <w:highlight w:val="none"/>
        </w:rPr>
        <w:tab/>
      </w:r>
      <w:r>
        <w:rPr>
          <w:color w:val="auto"/>
          <w:sz w:val="22"/>
          <w:szCs w:val="28"/>
          <w:highlight w:val="none"/>
        </w:rPr>
        <w:t>黑龙江省网络安全协会</w:t>
      </w:r>
    </w:p>
    <w:p>
      <w:pPr>
        <w:ind w:firstLine="0" w:firstLineChars="0"/>
        <w:rPr>
          <w:color w:val="auto"/>
          <w:sz w:val="22"/>
          <w:szCs w:val="28"/>
          <w:highlight w:val="none"/>
        </w:rPr>
      </w:pPr>
      <w:r>
        <w:rPr>
          <w:color w:val="auto"/>
          <w:sz w:val="22"/>
          <w:szCs w:val="28"/>
          <w:highlight w:val="none"/>
        </w:rPr>
        <w:t>25</w:t>
      </w:r>
      <w:r>
        <w:rPr>
          <w:color w:val="auto"/>
          <w:sz w:val="22"/>
          <w:szCs w:val="28"/>
          <w:highlight w:val="none"/>
        </w:rPr>
        <w:tab/>
      </w:r>
      <w:r>
        <w:rPr>
          <w:color w:val="auto"/>
          <w:sz w:val="22"/>
          <w:szCs w:val="28"/>
          <w:highlight w:val="none"/>
        </w:rPr>
        <w:t>黑龙江省旅游产业发展促进会</w:t>
      </w:r>
    </w:p>
    <w:p>
      <w:pPr>
        <w:ind w:firstLine="0" w:firstLineChars="0"/>
        <w:rPr>
          <w:color w:val="auto"/>
          <w:sz w:val="22"/>
          <w:szCs w:val="28"/>
          <w:highlight w:val="none"/>
        </w:rPr>
      </w:pPr>
      <w:r>
        <w:rPr>
          <w:color w:val="auto"/>
          <w:sz w:val="22"/>
          <w:szCs w:val="28"/>
          <w:highlight w:val="none"/>
        </w:rPr>
        <w:t>26</w:t>
      </w:r>
      <w:r>
        <w:rPr>
          <w:color w:val="auto"/>
          <w:sz w:val="22"/>
          <w:szCs w:val="28"/>
          <w:highlight w:val="none"/>
        </w:rPr>
        <w:tab/>
      </w:r>
      <w:r>
        <w:rPr>
          <w:color w:val="auto"/>
          <w:sz w:val="22"/>
          <w:szCs w:val="28"/>
          <w:highlight w:val="none"/>
        </w:rPr>
        <w:t>黑龙江省虚拟现实科技学会</w:t>
      </w:r>
    </w:p>
    <w:p>
      <w:pPr>
        <w:ind w:firstLine="0" w:firstLineChars="0"/>
        <w:rPr>
          <w:color w:val="auto"/>
          <w:sz w:val="22"/>
          <w:szCs w:val="28"/>
          <w:highlight w:val="none"/>
        </w:rPr>
      </w:pPr>
      <w:r>
        <w:rPr>
          <w:color w:val="auto"/>
          <w:sz w:val="22"/>
          <w:szCs w:val="28"/>
          <w:highlight w:val="none"/>
        </w:rPr>
        <w:t>27</w:t>
      </w:r>
      <w:r>
        <w:rPr>
          <w:color w:val="auto"/>
          <w:sz w:val="22"/>
          <w:szCs w:val="28"/>
          <w:highlight w:val="none"/>
        </w:rPr>
        <w:tab/>
      </w:r>
      <w:r>
        <w:rPr>
          <w:color w:val="auto"/>
          <w:sz w:val="22"/>
          <w:szCs w:val="28"/>
          <w:highlight w:val="none"/>
        </w:rPr>
        <w:t>黑龙江省网络安全和信息化协会</w:t>
      </w:r>
    </w:p>
    <w:p>
      <w:pPr>
        <w:ind w:firstLine="0" w:firstLineChars="0"/>
        <w:rPr>
          <w:color w:val="auto"/>
          <w:sz w:val="22"/>
          <w:szCs w:val="28"/>
          <w:highlight w:val="none"/>
        </w:rPr>
      </w:pPr>
      <w:r>
        <w:rPr>
          <w:color w:val="auto"/>
          <w:sz w:val="22"/>
          <w:szCs w:val="28"/>
          <w:highlight w:val="none"/>
        </w:rPr>
        <w:t>28</w:t>
      </w:r>
      <w:r>
        <w:rPr>
          <w:color w:val="auto"/>
          <w:sz w:val="22"/>
          <w:szCs w:val="28"/>
          <w:highlight w:val="none"/>
        </w:rPr>
        <w:tab/>
      </w:r>
      <w:r>
        <w:rPr>
          <w:color w:val="auto"/>
          <w:sz w:val="22"/>
          <w:szCs w:val="28"/>
          <w:highlight w:val="none"/>
        </w:rPr>
        <w:t>陕西省信息网络安全协会</w:t>
      </w:r>
    </w:p>
    <w:p>
      <w:pPr>
        <w:ind w:firstLine="0" w:firstLineChars="0"/>
        <w:rPr>
          <w:color w:val="auto"/>
          <w:sz w:val="22"/>
          <w:szCs w:val="28"/>
          <w:highlight w:val="none"/>
        </w:rPr>
      </w:pPr>
      <w:r>
        <w:rPr>
          <w:color w:val="auto"/>
          <w:sz w:val="22"/>
          <w:szCs w:val="28"/>
          <w:highlight w:val="none"/>
        </w:rPr>
        <w:t>29甘肃省商用密码行业协会</w:t>
      </w:r>
    </w:p>
    <w:p>
      <w:pPr>
        <w:ind w:firstLine="0" w:firstLineChars="0"/>
        <w:rPr>
          <w:color w:val="auto"/>
          <w:sz w:val="22"/>
          <w:szCs w:val="28"/>
          <w:highlight w:val="none"/>
        </w:rPr>
      </w:pPr>
      <w:r>
        <w:rPr>
          <w:color w:val="auto"/>
          <w:sz w:val="22"/>
          <w:szCs w:val="28"/>
          <w:highlight w:val="none"/>
        </w:rPr>
        <w:t>30山东省信息网络安全协会</w:t>
      </w:r>
    </w:p>
    <w:p>
      <w:pPr>
        <w:ind w:firstLine="0" w:firstLineChars="0"/>
        <w:rPr>
          <w:color w:val="auto"/>
          <w:sz w:val="22"/>
          <w:szCs w:val="28"/>
          <w:highlight w:val="none"/>
        </w:rPr>
      </w:pPr>
      <w:r>
        <w:rPr>
          <w:color w:val="auto"/>
          <w:sz w:val="22"/>
          <w:szCs w:val="28"/>
          <w:highlight w:val="none"/>
        </w:rPr>
        <w:t>31福建省网络与信息安全产业发展进会</w:t>
      </w:r>
    </w:p>
    <w:p>
      <w:pPr>
        <w:ind w:firstLine="0" w:firstLineChars="0"/>
        <w:rPr>
          <w:color w:val="auto"/>
          <w:sz w:val="22"/>
          <w:szCs w:val="28"/>
          <w:highlight w:val="none"/>
        </w:rPr>
      </w:pPr>
      <w:r>
        <w:rPr>
          <w:rFonts w:hint="eastAsia"/>
          <w:color w:val="auto"/>
          <w:sz w:val="22"/>
          <w:szCs w:val="28"/>
          <w:highlight w:val="none"/>
        </w:rPr>
        <w:t>32</w:t>
      </w:r>
      <w:r>
        <w:rPr>
          <w:color w:val="auto"/>
          <w:sz w:val="22"/>
          <w:szCs w:val="28"/>
          <w:highlight w:val="none"/>
        </w:rPr>
        <w:t>福建省青少年网络协会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3</w:t>
      </w:r>
      <w:r>
        <w:rPr>
          <w:color w:val="auto"/>
          <w:sz w:val="22"/>
          <w:szCs w:val="28"/>
          <w:highlight w:val="none"/>
        </w:rPr>
        <w:t>浙江省计算机系统安全协会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4</w:t>
      </w:r>
      <w:r>
        <w:rPr>
          <w:color w:val="auto"/>
          <w:sz w:val="22"/>
          <w:szCs w:val="28"/>
          <w:highlight w:val="none"/>
        </w:rPr>
        <w:t>河南省网络营销协会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5</w:t>
      </w:r>
      <w:r>
        <w:rPr>
          <w:color w:val="auto"/>
          <w:sz w:val="22"/>
          <w:szCs w:val="28"/>
          <w:highlight w:val="none"/>
        </w:rPr>
        <w:t>河南省网络文化协会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6</w:t>
      </w:r>
      <w:r>
        <w:rPr>
          <w:color w:val="auto"/>
          <w:sz w:val="22"/>
          <w:szCs w:val="28"/>
          <w:highlight w:val="none"/>
        </w:rPr>
        <w:t>河南省国际贸易网商协会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7</w:t>
      </w:r>
      <w:r>
        <w:rPr>
          <w:color w:val="auto"/>
          <w:sz w:val="22"/>
          <w:szCs w:val="28"/>
          <w:highlight w:val="none"/>
        </w:rPr>
        <w:t>湖北省信息网络安全协会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8</w:t>
      </w:r>
      <w:r>
        <w:rPr>
          <w:color w:val="auto"/>
          <w:sz w:val="22"/>
          <w:szCs w:val="28"/>
          <w:highlight w:val="none"/>
        </w:rPr>
        <w:t>湖北省安全技术防范行业协会</w:t>
      </w:r>
    </w:p>
    <w:p>
      <w:pPr>
        <w:ind w:firstLine="0" w:firstLineChars="0"/>
        <w:rPr>
          <w:color w:val="auto"/>
          <w:sz w:val="22"/>
          <w:szCs w:val="28"/>
          <w:highlight w:val="none"/>
        </w:rPr>
      </w:pPr>
      <w:r>
        <w:rPr>
          <w:color w:val="auto"/>
          <w:sz w:val="22"/>
          <w:szCs w:val="28"/>
          <w:highlight w:val="none"/>
        </w:rPr>
        <w:t>3</w:t>
      </w:r>
      <w:r>
        <w:rPr>
          <w:rFonts w:hint="eastAsia"/>
          <w:color w:val="auto"/>
          <w:sz w:val="22"/>
          <w:szCs w:val="28"/>
          <w:highlight w:val="none"/>
        </w:rPr>
        <w:t>9</w:t>
      </w:r>
      <w:r>
        <w:rPr>
          <w:color w:val="auto"/>
          <w:sz w:val="22"/>
          <w:szCs w:val="28"/>
          <w:highlight w:val="none"/>
        </w:rPr>
        <w:t>湖南省网络空间安全协会</w:t>
      </w:r>
    </w:p>
    <w:p>
      <w:pPr>
        <w:ind w:firstLine="0" w:firstLineChars="0"/>
        <w:rPr>
          <w:color w:val="auto"/>
          <w:sz w:val="22"/>
          <w:szCs w:val="28"/>
          <w:highlight w:val="none"/>
        </w:rPr>
      </w:pPr>
      <w:r>
        <w:rPr>
          <w:rFonts w:hint="eastAsia"/>
          <w:color w:val="auto"/>
          <w:sz w:val="22"/>
          <w:szCs w:val="28"/>
          <w:highlight w:val="none"/>
        </w:rPr>
        <w:t>40</w:t>
      </w:r>
      <w:r>
        <w:rPr>
          <w:color w:val="auto"/>
          <w:sz w:val="22"/>
          <w:szCs w:val="28"/>
          <w:highlight w:val="none"/>
        </w:rPr>
        <w:t>江西省网络空间安全协会（筹）</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1</w:t>
      </w:r>
      <w:r>
        <w:rPr>
          <w:color w:val="auto"/>
          <w:sz w:val="22"/>
          <w:szCs w:val="28"/>
          <w:highlight w:val="none"/>
        </w:rPr>
        <w:t>江苏省信息网络安全协会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2</w:t>
      </w:r>
      <w:r>
        <w:rPr>
          <w:color w:val="auto"/>
          <w:sz w:val="22"/>
          <w:szCs w:val="28"/>
          <w:highlight w:val="none"/>
        </w:rPr>
        <w:t>安徽省计算机网络与信息安全协会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3</w:t>
      </w:r>
      <w:r>
        <w:rPr>
          <w:color w:val="auto"/>
          <w:sz w:val="22"/>
          <w:szCs w:val="28"/>
          <w:highlight w:val="none"/>
        </w:rPr>
        <w:t>广东省计算机信息网络安全协会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4</w:t>
      </w:r>
      <w:r>
        <w:rPr>
          <w:color w:val="auto"/>
          <w:sz w:val="22"/>
          <w:szCs w:val="28"/>
          <w:highlight w:val="none"/>
        </w:rPr>
        <w:t>广东省网络空间安全协会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5</w:t>
      </w:r>
      <w:r>
        <w:rPr>
          <w:color w:val="auto"/>
          <w:sz w:val="22"/>
          <w:szCs w:val="28"/>
          <w:highlight w:val="none"/>
        </w:rPr>
        <w:t>广东关键信息基础设施保护中心</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6</w:t>
      </w:r>
      <w:r>
        <w:rPr>
          <w:color w:val="auto"/>
          <w:sz w:val="22"/>
          <w:szCs w:val="28"/>
          <w:highlight w:val="none"/>
        </w:rPr>
        <w:t>广东省电子政务协会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7</w:t>
      </w:r>
      <w:r>
        <w:rPr>
          <w:color w:val="auto"/>
          <w:sz w:val="22"/>
          <w:szCs w:val="28"/>
          <w:highlight w:val="none"/>
        </w:rPr>
        <w:t>广东软件行业协会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8</w:t>
      </w:r>
      <w:r>
        <w:rPr>
          <w:color w:val="auto"/>
          <w:sz w:val="22"/>
          <w:szCs w:val="28"/>
          <w:highlight w:val="none"/>
        </w:rPr>
        <w:t>广东省首席信息官协会</w:t>
      </w:r>
    </w:p>
    <w:p>
      <w:pPr>
        <w:ind w:firstLine="0" w:firstLineChars="0"/>
        <w:rPr>
          <w:color w:val="auto"/>
          <w:sz w:val="22"/>
          <w:szCs w:val="28"/>
          <w:highlight w:val="none"/>
        </w:rPr>
      </w:pPr>
      <w:r>
        <w:rPr>
          <w:color w:val="auto"/>
          <w:sz w:val="22"/>
          <w:szCs w:val="28"/>
          <w:highlight w:val="none"/>
        </w:rPr>
        <w:t>4</w:t>
      </w:r>
      <w:r>
        <w:rPr>
          <w:rFonts w:hint="eastAsia"/>
          <w:color w:val="auto"/>
          <w:sz w:val="22"/>
          <w:szCs w:val="28"/>
          <w:highlight w:val="none"/>
        </w:rPr>
        <w:t>9</w:t>
      </w:r>
      <w:r>
        <w:rPr>
          <w:color w:val="auto"/>
          <w:sz w:val="22"/>
          <w:szCs w:val="28"/>
          <w:highlight w:val="none"/>
        </w:rPr>
        <w:t>广东省版权保护联合会</w:t>
      </w:r>
    </w:p>
    <w:p>
      <w:pPr>
        <w:ind w:firstLine="0" w:firstLineChars="0"/>
        <w:rPr>
          <w:color w:val="auto"/>
          <w:sz w:val="22"/>
          <w:szCs w:val="28"/>
          <w:highlight w:val="none"/>
        </w:rPr>
      </w:pPr>
      <w:r>
        <w:rPr>
          <w:rFonts w:hint="eastAsia"/>
          <w:color w:val="auto"/>
          <w:sz w:val="22"/>
          <w:szCs w:val="28"/>
          <w:highlight w:val="none"/>
        </w:rPr>
        <w:t>50</w:t>
      </w:r>
      <w:r>
        <w:rPr>
          <w:color w:val="auto"/>
          <w:sz w:val="22"/>
          <w:szCs w:val="28"/>
          <w:highlight w:val="none"/>
        </w:rPr>
        <w:t>广东省互联网协会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1</w:t>
      </w:r>
      <w:r>
        <w:rPr>
          <w:color w:val="auto"/>
          <w:sz w:val="22"/>
          <w:szCs w:val="28"/>
          <w:highlight w:val="none"/>
        </w:rPr>
        <w:t>广东省信息消费协会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2</w:t>
      </w:r>
      <w:r>
        <w:rPr>
          <w:color w:val="auto"/>
          <w:sz w:val="22"/>
          <w:szCs w:val="28"/>
          <w:highlight w:val="none"/>
        </w:rPr>
        <w:t>广东省图书文化信息协会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3</w:t>
      </w:r>
      <w:r>
        <w:rPr>
          <w:color w:val="auto"/>
          <w:sz w:val="22"/>
          <w:szCs w:val="28"/>
          <w:highlight w:val="none"/>
        </w:rPr>
        <w:t>广东省物联网协会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4</w:t>
      </w:r>
      <w:r>
        <w:rPr>
          <w:color w:val="auto"/>
          <w:sz w:val="22"/>
          <w:szCs w:val="28"/>
          <w:highlight w:val="none"/>
        </w:rPr>
        <w:t>广东省网商协会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5</w:t>
      </w:r>
      <w:r>
        <w:rPr>
          <w:color w:val="auto"/>
          <w:sz w:val="22"/>
          <w:szCs w:val="28"/>
          <w:highlight w:val="none"/>
        </w:rPr>
        <w:t>广东省电子信息行业协会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6</w:t>
      </w:r>
      <w:r>
        <w:rPr>
          <w:color w:val="auto"/>
          <w:sz w:val="22"/>
          <w:szCs w:val="28"/>
          <w:highlight w:val="none"/>
        </w:rPr>
        <w:t>海南省计算机学会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7</w:t>
      </w:r>
      <w:r>
        <w:rPr>
          <w:color w:val="auto"/>
          <w:sz w:val="22"/>
          <w:szCs w:val="28"/>
          <w:highlight w:val="none"/>
        </w:rPr>
        <w:t>海南省网络安全协会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8</w:t>
      </w:r>
      <w:r>
        <w:rPr>
          <w:color w:val="auto"/>
          <w:sz w:val="22"/>
          <w:szCs w:val="28"/>
          <w:highlight w:val="none"/>
        </w:rPr>
        <w:t>四川省计算机信息安全行业协会</w:t>
      </w:r>
    </w:p>
    <w:p>
      <w:pPr>
        <w:ind w:firstLine="0" w:firstLineChars="0"/>
        <w:rPr>
          <w:color w:val="auto"/>
          <w:sz w:val="22"/>
          <w:szCs w:val="28"/>
          <w:highlight w:val="none"/>
        </w:rPr>
      </w:pPr>
      <w:r>
        <w:rPr>
          <w:color w:val="auto"/>
          <w:sz w:val="22"/>
          <w:szCs w:val="28"/>
          <w:highlight w:val="none"/>
        </w:rPr>
        <w:t>5</w:t>
      </w:r>
      <w:r>
        <w:rPr>
          <w:rFonts w:hint="eastAsia"/>
          <w:color w:val="auto"/>
          <w:sz w:val="22"/>
          <w:szCs w:val="28"/>
          <w:highlight w:val="none"/>
        </w:rPr>
        <w:t>9</w:t>
      </w:r>
      <w:r>
        <w:rPr>
          <w:color w:val="auto"/>
          <w:sz w:val="22"/>
          <w:szCs w:val="28"/>
          <w:highlight w:val="none"/>
        </w:rPr>
        <w:t>贵州省互联网上网服务行业协会</w:t>
      </w:r>
    </w:p>
    <w:p>
      <w:pPr>
        <w:ind w:firstLine="0" w:firstLineChars="0"/>
        <w:rPr>
          <w:color w:val="auto"/>
          <w:sz w:val="22"/>
          <w:szCs w:val="28"/>
          <w:highlight w:val="none"/>
        </w:rPr>
      </w:pPr>
      <w:r>
        <w:rPr>
          <w:rFonts w:hint="eastAsia"/>
          <w:color w:val="auto"/>
          <w:sz w:val="22"/>
          <w:szCs w:val="28"/>
          <w:highlight w:val="none"/>
        </w:rPr>
        <w:t>60</w:t>
      </w:r>
      <w:r>
        <w:rPr>
          <w:color w:val="auto"/>
          <w:sz w:val="22"/>
          <w:szCs w:val="28"/>
          <w:highlight w:val="none"/>
        </w:rPr>
        <w:t>云南省信息安全协会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1</w:t>
      </w:r>
      <w:r>
        <w:rPr>
          <w:color w:val="auto"/>
          <w:sz w:val="22"/>
          <w:szCs w:val="28"/>
          <w:highlight w:val="none"/>
        </w:rPr>
        <w:t>内蒙古网络安全行业协会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2</w:t>
      </w:r>
      <w:r>
        <w:rPr>
          <w:color w:val="auto"/>
          <w:sz w:val="22"/>
          <w:szCs w:val="28"/>
          <w:highlight w:val="none"/>
        </w:rPr>
        <w:t>宁夏网络与信息安全行业协会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3</w:t>
      </w:r>
      <w:r>
        <w:rPr>
          <w:color w:val="auto"/>
          <w:sz w:val="22"/>
          <w:szCs w:val="28"/>
          <w:highlight w:val="none"/>
        </w:rPr>
        <w:t>广西网络安全协会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4</w:t>
      </w:r>
      <w:r>
        <w:rPr>
          <w:color w:val="auto"/>
          <w:sz w:val="22"/>
          <w:szCs w:val="28"/>
          <w:highlight w:val="none"/>
        </w:rPr>
        <w:t>广西互联网协会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5</w:t>
      </w:r>
      <w:r>
        <w:rPr>
          <w:color w:val="auto"/>
          <w:sz w:val="22"/>
          <w:szCs w:val="28"/>
          <w:highlight w:val="none"/>
        </w:rPr>
        <w:t>广西信息化发展组织联合会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6</w:t>
      </w:r>
      <w:r>
        <w:rPr>
          <w:color w:val="auto"/>
          <w:sz w:val="22"/>
          <w:szCs w:val="28"/>
          <w:highlight w:val="none"/>
        </w:rPr>
        <w:t>西藏自治区互联网协会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7</w:t>
      </w:r>
      <w:r>
        <w:rPr>
          <w:color w:val="auto"/>
          <w:sz w:val="22"/>
          <w:szCs w:val="28"/>
          <w:highlight w:val="none"/>
        </w:rPr>
        <w:t>新疆维吾尔自治区互联网协会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8</w:t>
      </w:r>
      <w:r>
        <w:rPr>
          <w:color w:val="auto"/>
          <w:sz w:val="22"/>
          <w:szCs w:val="28"/>
          <w:highlight w:val="none"/>
        </w:rPr>
        <w:t>澳门电脑学会</w:t>
      </w:r>
    </w:p>
    <w:p>
      <w:pPr>
        <w:ind w:firstLine="0" w:firstLineChars="0"/>
        <w:rPr>
          <w:color w:val="auto"/>
          <w:sz w:val="22"/>
          <w:szCs w:val="28"/>
          <w:highlight w:val="none"/>
        </w:rPr>
      </w:pPr>
      <w:r>
        <w:rPr>
          <w:color w:val="auto"/>
          <w:sz w:val="22"/>
          <w:szCs w:val="28"/>
          <w:highlight w:val="none"/>
        </w:rPr>
        <w:t>6</w:t>
      </w:r>
      <w:r>
        <w:rPr>
          <w:rFonts w:hint="eastAsia"/>
          <w:color w:val="auto"/>
          <w:sz w:val="22"/>
          <w:szCs w:val="28"/>
          <w:highlight w:val="none"/>
        </w:rPr>
        <w:t>9</w:t>
      </w:r>
      <w:r>
        <w:rPr>
          <w:color w:val="auto"/>
          <w:sz w:val="22"/>
          <w:szCs w:val="28"/>
          <w:highlight w:val="none"/>
        </w:rPr>
        <w:t>长春市计算机信息网络安全协会</w:t>
      </w:r>
    </w:p>
    <w:p>
      <w:pPr>
        <w:ind w:firstLine="0" w:firstLineChars="0"/>
        <w:rPr>
          <w:color w:val="auto"/>
          <w:sz w:val="22"/>
          <w:szCs w:val="28"/>
          <w:highlight w:val="none"/>
        </w:rPr>
      </w:pPr>
      <w:r>
        <w:rPr>
          <w:rFonts w:hint="eastAsia"/>
          <w:color w:val="auto"/>
          <w:sz w:val="22"/>
          <w:szCs w:val="28"/>
          <w:highlight w:val="none"/>
        </w:rPr>
        <w:t>70</w:t>
      </w:r>
      <w:r>
        <w:rPr>
          <w:color w:val="auto"/>
          <w:sz w:val="22"/>
          <w:szCs w:val="28"/>
          <w:highlight w:val="none"/>
        </w:rPr>
        <w:t>沈阳市网络安全协会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1</w:t>
      </w:r>
      <w:r>
        <w:rPr>
          <w:color w:val="auto"/>
          <w:sz w:val="22"/>
          <w:szCs w:val="28"/>
          <w:highlight w:val="none"/>
        </w:rPr>
        <w:t>大连市信息网络安全协会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2</w:t>
      </w:r>
      <w:r>
        <w:rPr>
          <w:color w:val="auto"/>
          <w:sz w:val="22"/>
          <w:szCs w:val="28"/>
          <w:highlight w:val="none"/>
        </w:rPr>
        <w:t>渭南市互联网协会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3</w:t>
      </w:r>
      <w:r>
        <w:rPr>
          <w:color w:val="auto"/>
          <w:sz w:val="22"/>
          <w:szCs w:val="28"/>
          <w:highlight w:val="none"/>
        </w:rPr>
        <w:t>榆林市网络安全协会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4</w:t>
      </w:r>
      <w:r>
        <w:rPr>
          <w:color w:val="auto"/>
          <w:sz w:val="22"/>
          <w:szCs w:val="28"/>
          <w:highlight w:val="none"/>
        </w:rPr>
        <w:t>商洛市信息网络安全协会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5</w:t>
      </w:r>
      <w:r>
        <w:rPr>
          <w:color w:val="auto"/>
          <w:sz w:val="22"/>
          <w:szCs w:val="28"/>
          <w:highlight w:val="none"/>
        </w:rPr>
        <w:t>青岛市计算机学会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6</w:t>
      </w:r>
      <w:r>
        <w:rPr>
          <w:color w:val="auto"/>
          <w:sz w:val="22"/>
          <w:szCs w:val="28"/>
          <w:highlight w:val="none"/>
        </w:rPr>
        <w:t>潍坊市网络空间安全协会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7</w:t>
      </w:r>
      <w:r>
        <w:rPr>
          <w:color w:val="auto"/>
          <w:sz w:val="22"/>
          <w:szCs w:val="28"/>
          <w:highlight w:val="none"/>
        </w:rPr>
        <w:t>曲阜市信息网络安全协会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8</w:t>
      </w:r>
      <w:r>
        <w:rPr>
          <w:color w:val="auto"/>
          <w:sz w:val="22"/>
          <w:szCs w:val="28"/>
          <w:highlight w:val="none"/>
        </w:rPr>
        <w:t>聊城市网络空间安全协会</w:t>
      </w:r>
    </w:p>
    <w:p>
      <w:pPr>
        <w:ind w:firstLine="0" w:firstLineChars="0"/>
        <w:rPr>
          <w:color w:val="auto"/>
          <w:sz w:val="22"/>
          <w:szCs w:val="28"/>
          <w:highlight w:val="none"/>
        </w:rPr>
      </w:pPr>
      <w:r>
        <w:rPr>
          <w:color w:val="auto"/>
          <w:sz w:val="22"/>
          <w:szCs w:val="28"/>
          <w:highlight w:val="none"/>
        </w:rPr>
        <w:t>7</w:t>
      </w:r>
      <w:r>
        <w:rPr>
          <w:rFonts w:hint="eastAsia"/>
          <w:color w:val="auto"/>
          <w:sz w:val="22"/>
          <w:szCs w:val="28"/>
          <w:highlight w:val="none"/>
        </w:rPr>
        <w:t>9</w:t>
      </w:r>
      <w:r>
        <w:rPr>
          <w:color w:val="auto"/>
          <w:sz w:val="22"/>
          <w:szCs w:val="28"/>
          <w:highlight w:val="none"/>
        </w:rPr>
        <w:t>郑州市网络安全协会</w:t>
      </w:r>
    </w:p>
    <w:p>
      <w:pPr>
        <w:ind w:firstLine="0" w:firstLineChars="0"/>
        <w:rPr>
          <w:color w:val="auto"/>
          <w:sz w:val="22"/>
          <w:szCs w:val="28"/>
          <w:highlight w:val="none"/>
        </w:rPr>
      </w:pPr>
      <w:r>
        <w:rPr>
          <w:rFonts w:hint="eastAsia"/>
          <w:color w:val="auto"/>
          <w:sz w:val="22"/>
          <w:szCs w:val="28"/>
          <w:highlight w:val="none"/>
        </w:rPr>
        <w:t>80</w:t>
      </w:r>
      <w:r>
        <w:rPr>
          <w:color w:val="auto"/>
          <w:sz w:val="22"/>
          <w:szCs w:val="28"/>
          <w:highlight w:val="none"/>
        </w:rPr>
        <w:t>宁波市计算机信息网络安全协会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1</w:t>
      </w:r>
      <w:r>
        <w:rPr>
          <w:color w:val="auto"/>
          <w:sz w:val="22"/>
          <w:szCs w:val="28"/>
          <w:highlight w:val="none"/>
        </w:rPr>
        <w:t>温州市网络空间安全协会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2</w:t>
      </w:r>
      <w:r>
        <w:rPr>
          <w:color w:val="auto"/>
          <w:sz w:val="22"/>
          <w:szCs w:val="28"/>
          <w:highlight w:val="none"/>
        </w:rPr>
        <w:t>金华市信息安全协会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3</w:t>
      </w:r>
      <w:r>
        <w:rPr>
          <w:color w:val="auto"/>
          <w:sz w:val="22"/>
          <w:szCs w:val="28"/>
          <w:highlight w:val="none"/>
        </w:rPr>
        <w:t>丽水市信息网络安全协会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4</w:t>
      </w:r>
      <w:r>
        <w:rPr>
          <w:color w:val="auto"/>
          <w:sz w:val="22"/>
          <w:szCs w:val="28"/>
          <w:highlight w:val="none"/>
        </w:rPr>
        <w:t>洛阳市信息网络安全协会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5</w:t>
      </w:r>
      <w:r>
        <w:rPr>
          <w:color w:val="auto"/>
          <w:sz w:val="22"/>
          <w:szCs w:val="28"/>
          <w:highlight w:val="none"/>
        </w:rPr>
        <w:t>南昌市网络信息安全协会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6</w:t>
      </w:r>
      <w:r>
        <w:rPr>
          <w:color w:val="auto"/>
          <w:sz w:val="22"/>
          <w:szCs w:val="28"/>
          <w:highlight w:val="none"/>
        </w:rPr>
        <w:t>南昌市互联网创业协会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7</w:t>
      </w:r>
      <w:r>
        <w:rPr>
          <w:color w:val="auto"/>
          <w:sz w:val="22"/>
          <w:szCs w:val="28"/>
          <w:highlight w:val="none"/>
        </w:rPr>
        <w:t>扬州市信息网络安全协会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8</w:t>
      </w:r>
      <w:r>
        <w:rPr>
          <w:color w:val="auto"/>
          <w:sz w:val="22"/>
          <w:szCs w:val="28"/>
          <w:highlight w:val="none"/>
        </w:rPr>
        <w:t>南通市信息网络安全协会</w:t>
      </w:r>
    </w:p>
    <w:p>
      <w:pPr>
        <w:ind w:firstLine="0" w:firstLineChars="0"/>
        <w:rPr>
          <w:color w:val="auto"/>
          <w:sz w:val="22"/>
          <w:szCs w:val="28"/>
          <w:highlight w:val="none"/>
        </w:rPr>
      </w:pPr>
      <w:r>
        <w:rPr>
          <w:color w:val="auto"/>
          <w:sz w:val="22"/>
          <w:szCs w:val="28"/>
          <w:highlight w:val="none"/>
        </w:rPr>
        <w:t>8</w:t>
      </w:r>
      <w:r>
        <w:rPr>
          <w:rFonts w:hint="eastAsia"/>
          <w:color w:val="auto"/>
          <w:sz w:val="22"/>
          <w:szCs w:val="28"/>
          <w:highlight w:val="none"/>
        </w:rPr>
        <w:t>9</w:t>
      </w:r>
      <w:r>
        <w:rPr>
          <w:color w:val="auto"/>
          <w:sz w:val="22"/>
          <w:szCs w:val="28"/>
          <w:highlight w:val="none"/>
        </w:rPr>
        <w:t>泰州市信息网络安全协会</w:t>
      </w:r>
    </w:p>
    <w:p>
      <w:pPr>
        <w:ind w:firstLine="0" w:firstLineChars="0"/>
        <w:rPr>
          <w:color w:val="auto"/>
          <w:sz w:val="22"/>
          <w:szCs w:val="28"/>
          <w:highlight w:val="none"/>
        </w:rPr>
      </w:pPr>
      <w:r>
        <w:rPr>
          <w:rFonts w:hint="eastAsia"/>
          <w:color w:val="auto"/>
          <w:sz w:val="22"/>
          <w:szCs w:val="28"/>
          <w:highlight w:val="none"/>
        </w:rPr>
        <w:t>90</w:t>
      </w:r>
      <w:r>
        <w:rPr>
          <w:color w:val="auto"/>
          <w:sz w:val="22"/>
          <w:szCs w:val="28"/>
          <w:highlight w:val="none"/>
        </w:rPr>
        <w:t>苏州市互联网协会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1</w:t>
      </w:r>
      <w:r>
        <w:rPr>
          <w:color w:val="auto"/>
          <w:sz w:val="22"/>
          <w:szCs w:val="28"/>
          <w:highlight w:val="none"/>
        </w:rPr>
        <w:t>苏州市新媒体联合会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2</w:t>
      </w:r>
      <w:r>
        <w:rPr>
          <w:color w:val="auto"/>
          <w:sz w:val="22"/>
          <w:szCs w:val="28"/>
          <w:highlight w:val="none"/>
        </w:rPr>
        <w:t>湘谭市计算机学会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3</w:t>
      </w:r>
      <w:r>
        <w:rPr>
          <w:color w:val="auto"/>
          <w:sz w:val="22"/>
          <w:szCs w:val="28"/>
          <w:highlight w:val="none"/>
        </w:rPr>
        <w:t>长沙市开福区网络安全协会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4</w:t>
      </w:r>
      <w:r>
        <w:rPr>
          <w:color w:val="auto"/>
          <w:sz w:val="22"/>
          <w:szCs w:val="28"/>
          <w:highlight w:val="none"/>
        </w:rPr>
        <w:t>广州市信息网络安全协会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5</w:t>
      </w:r>
      <w:r>
        <w:rPr>
          <w:color w:val="auto"/>
          <w:sz w:val="22"/>
          <w:szCs w:val="28"/>
          <w:highlight w:val="none"/>
        </w:rPr>
        <w:t>广州市信息基础协会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6</w:t>
      </w:r>
      <w:r>
        <w:rPr>
          <w:color w:val="auto"/>
          <w:sz w:val="22"/>
          <w:szCs w:val="28"/>
          <w:highlight w:val="none"/>
        </w:rPr>
        <w:t>广州市网络安全产业促进会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7</w:t>
      </w:r>
      <w:r>
        <w:rPr>
          <w:color w:val="auto"/>
          <w:sz w:val="22"/>
          <w:szCs w:val="28"/>
          <w:highlight w:val="none"/>
        </w:rPr>
        <w:t>广州市数字金融协会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8</w:t>
      </w:r>
      <w:r>
        <w:rPr>
          <w:color w:val="auto"/>
          <w:sz w:val="22"/>
          <w:szCs w:val="28"/>
          <w:highlight w:val="none"/>
        </w:rPr>
        <w:t>深圳市网络与信息安全行业协会</w:t>
      </w:r>
    </w:p>
    <w:p>
      <w:pPr>
        <w:ind w:firstLine="0" w:firstLineChars="0"/>
        <w:rPr>
          <w:color w:val="auto"/>
          <w:sz w:val="22"/>
          <w:szCs w:val="28"/>
          <w:highlight w:val="none"/>
        </w:rPr>
      </w:pPr>
      <w:r>
        <w:rPr>
          <w:color w:val="auto"/>
          <w:sz w:val="22"/>
          <w:szCs w:val="28"/>
          <w:highlight w:val="none"/>
        </w:rPr>
        <w:t>9</w:t>
      </w:r>
      <w:r>
        <w:rPr>
          <w:rFonts w:hint="eastAsia"/>
          <w:color w:val="auto"/>
          <w:sz w:val="22"/>
          <w:szCs w:val="28"/>
          <w:highlight w:val="none"/>
        </w:rPr>
        <w:t>9</w:t>
      </w:r>
      <w:r>
        <w:rPr>
          <w:color w:val="auto"/>
          <w:sz w:val="22"/>
          <w:szCs w:val="28"/>
          <w:highlight w:val="none"/>
        </w:rPr>
        <w:t>深圳市南山区大数据产业协会</w:t>
      </w:r>
    </w:p>
    <w:p>
      <w:pPr>
        <w:ind w:firstLine="0" w:firstLineChars="0"/>
        <w:rPr>
          <w:color w:val="auto"/>
          <w:sz w:val="22"/>
          <w:szCs w:val="28"/>
          <w:highlight w:val="none"/>
        </w:rPr>
      </w:pPr>
      <w:r>
        <w:rPr>
          <w:rFonts w:hint="eastAsia"/>
          <w:color w:val="auto"/>
          <w:sz w:val="22"/>
          <w:szCs w:val="28"/>
          <w:highlight w:val="none"/>
        </w:rPr>
        <w:t>100</w:t>
      </w:r>
      <w:r>
        <w:rPr>
          <w:color w:val="auto"/>
          <w:sz w:val="22"/>
          <w:szCs w:val="28"/>
          <w:highlight w:val="none"/>
        </w:rPr>
        <w:t>佛山市信息协会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1</w:t>
      </w:r>
      <w:r>
        <w:rPr>
          <w:color w:val="auto"/>
          <w:sz w:val="22"/>
          <w:szCs w:val="28"/>
          <w:highlight w:val="none"/>
        </w:rPr>
        <w:t>揭阳网络空间安全协会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2</w:t>
      </w:r>
      <w:r>
        <w:rPr>
          <w:color w:val="auto"/>
          <w:sz w:val="22"/>
          <w:szCs w:val="28"/>
          <w:highlight w:val="none"/>
        </w:rPr>
        <w:t>揭阳市网络文化协会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3</w:t>
      </w:r>
      <w:r>
        <w:rPr>
          <w:color w:val="auto"/>
          <w:sz w:val="22"/>
          <w:szCs w:val="28"/>
          <w:highlight w:val="none"/>
        </w:rPr>
        <w:t>清远市网络安全协会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4</w:t>
      </w:r>
      <w:r>
        <w:rPr>
          <w:color w:val="auto"/>
          <w:sz w:val="22"/>
          <w:szCs w:val="28"/>
          <w:highlight w:val="none"/>
        </w:rPr>
        <w:t>茂名市计算机信息网络安全协会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5</w:t>
      </w:r>
      <w:r>
        <w:rPr>
          <w:color w:val="auto"/>
          <w:sz w:val="22"/>
          <w:szCs w:val="28"/>
          <w:highlight w:val="none"/>
        </w:rPr>
        <w:t>茂名市网络文化协会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6</w:t>
      </w:r>
      <w:r>
        <w:rPr>
          <w:color w:val="auto"/>
          <w:sz w:val="22"/>
          <w:szCs w:val="28"/>
          <w:highlight w:val="none"/>
        </w:rPr>
        <w:t>河源市计算机信息网络安全协会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7</w:t>
      </w:r>
      <w:r>
        <w:rPr>
          <w:color w:val="auto"/>
          <w:sz w:val="22"/>
          <w:szCs w:val="28"/>
          <w:highlight w:val="none"/>
        </w:rPr>
        <w:t>惠州市计算机信息网络安全协会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8</w:t>
      </w:r>
      <w:r>
        <w:rPr>
          <w:color w:val="auto"/>
          <w:sz w:val="22"/>
          <w:szCs w:val="28"/>
          <w:highlight w:val="none"/>
        </w:rPr>
        <w:t>韶关市计算机信息网络安全协会</w:t>
      </w:r>
    </w:p>
    <w:p>
      <w:pPr>
        <w:ind w:firstLine="0" w:firstLineChars="0"/>
        <w:rPr>
          <w:color w:val="auto"/>
          <w:sz w:val="22"/>
          <w:szCs w:val="28"/>
          <w:highlight w:val="none"/>
        </w:rPr>
      </w:pPr>
      <w:r>
        <w:rPr>
          <w:color w:val="auto"/>
          <w:sz w:val="22"/>
          <w:szCs w:val="28"/>
          <w:highlight w:val="none"/>
        </w:rPr>
        <w:t>10</w:t>
      </w:r>
      <w:r>
        <w:rPr>
          <w:rFonts w:hint="eastAsia"/>
          <w:color w:val="auto"/>
          <w:sz w:val="22"/>
          <w:szCs w:val="28"/>
          <w:highlight w:val="none"/>
        </w:rPr>
        <w:t>9</w:t>
      </w:r>
      <w:r>
        <w:rPr>
          <w:color w:val="auto"/>
          <w:sz w:val="22"/>
          <w:szCs w:val="28"/>
          <w:highlight w:val="none"/>
        </w:rPr>
        <w:t>东莞市信息技术联合会</w:t>
      </w:r>
    </w:p>
    <w:p>
      <w:pPr>
        <w:ind w:firstLine="0" w:firstLineChars="0"/>
        <w:rPr>
          <w:color w:val="auto"/>
          <w:sz w:val="22"/>
          <w:szCs w:val="28"/>
          <w:highlight w:val="none"/>
        </w:rPr>
      </w:pPr>
      <w:r>
        <w:rPr>
          <w:color w:val="auto"/>
          <w:sz w:val="22"/>
          <w:szCs w:val="28"/>
          <w:highlight w:val="none"/>
        </w:rPr>
        <w:t>1</w:t>
      </w:r>
      <w:r>
        <w:rPr>
          <w:rFonts w:hint="eastAsia"/>
          <w:color w:val="auto"/>
          <w:sz w:val="22"/>
          <w:szCs w:val="28"/>
          <w:highlight w:val="none"/>
        </w:rPr>
        <w:t>10</w:t>
      </w:r>
      <w:r>
        <w:rPr>
          <w:color w:val="auto"/>
          <w:sz w:val="22"/>
          <w:szCs w:val="28"/>
          <w:highlight w:val="none"/>
        </w:rPr>
        <w:tab/>
      </w:r>
      <w:r>
        <w:rPr>
          <w:color w:val="auto"/>
          <w:sz w:val="22"/>
          <w:szCs w:val="28"/>
          <w:highlight w:val="none"/>
        </w:rPr>
        <w:t>东莞市信息与网络安全协会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1</w:t>
      </w:r>
      <w:r>
        <w:rPr>
          <w:color w:val="auto"/>
          <w:sz w:val="22"/>
          <w:szCs w:val="28"/>
          <w:highlight w:val="none"/>
        </w:rPr>
        <w:t>肇庆市计算机学会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2</w:t>
      </w:r>
      <w:r>
        <w:rPr>
          <w:color w:val="auto"/>
          <w:sz w:val="22"/>
          <w:szCs w:val="28"/>
          <w:highlight w:val="none"/>
        </w:rPr>
        <w:t>肇庆市信息协会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3</w:t>
      </w:r>
      <w:r>
        <w:rPr>
          <w:color w:val="auto"/>
          <w:sz w:val="22"/>
          <w:szCs w:val="28"/>
          <w:highlight w:val="none"/>
        </w:rPr>
        <w:t>汕尾市计算机学会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4</w:t>
      </w:r>
      <w:r>
        <w:rPr>
          <w:color w:val="auto"/>
          <w:sz w:val="22"/>
          <w:szCs w:val="28"/>
          <w:highlight w:val="none"/>
        </w:rPr>
        <w:t>成都信息网络安全协会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5</w:t>
      </w:r>
      <w:r>
        <w:rPr>
          <w:color w:val="auto"/>
          <w:sz w:val="22"/>
          <w:szCs w:val="28"/>
          <w:highlight w:val="none"/>
        </w:rPr>
        <w:t>成都安全可靠信息技术联合会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6</w:t>
      </w:r>
      <w:r>
        <w:rPr>
          <w:color w:val="auto"/>
          <w:sz w:val="22"/>
          <w:szCs w:val="28"/>
          <w:highlight w:val="none"/>
        </w:rPr>
        <w:t>成都物联网产业发展联盟</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7</w:t>
      </w:r>
      <w:r>
        <w:rPr>
          <w:color w:val="auto"/>
          <w:sz w:val="22"/>
          <w:szCs w:val="28"/>
          <w:highlight w:val="none"/>
        </w:rPr>
        <w:t>贵阳市信息网络安全协会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8</w:t>
      </w:r>
      <w:r>
        <w:rPr>
          <w:color w:val="auto"/>
          <w:sz w:val="22"/>
          <w:szCs w:val="28"/>
          <w:highlight w:val="none"/>
        </w:rPr>
        <w:t>贵阳市大数据产业协会</w:t>
      </w:r>
    </w:p>
    <w:p>
      <w:pPr>
        <w:ind w:firstLine="0" w:firstLineChars="0"/>
        <w:rPr>
          <w:color w:val="auto"/>
          <w:sz w:val="22"/>
          <w:szCs w:val="28"/>
          <w:highlight w:val="none"/>
        </w:rPr>
      </w:pPr>
      <w:r>
        <w:rPr>
          <w:color w:val="auto"/>
          <w:sz w:val="22"/>
          <w:szCs w:val="28"/>
          <w:highlight w:val="none"/>
        </w:rPr>
        <w:t>11</w:t>
      </w:r>
      <w:r>
        <w:rPr>
          <w:rFonts w:hint="eastAsia"/>
          <w:color w:val="auto"/>
          <w:sz w:val="22"/>
          <w:szCs w:val="28"/>
          <w:highlight w:val="none"/>
        </w:rPr>
        <w:t xml:space="preserve">9曲靖市网络安全协会 </w:t>
      </w:r>
    </w:p>
    <w:p>
      <w:pPr>
        <w:ind w:firstLine="0" w:firstLineChars="0"/>
        <w:rPr>
          <w:color w:val="auto"/>
          <w:sz w:val="22"/>
          <w:szCs w:val="28"/>
          <w:highlight w:val="none"/>
        </w:rPr>
      </w:pPr>
      <w:r>
        <w:rPr>
          <w:color w:val="auto"/>
          <w:sz w:val="22"/>
          <w:szCs w:val="28"/>
          <w:highlight w:val="none"/>
        </w:rPr>
        <w:t>1</w:t>
      </w:r>
      <w:r>
        <w:rPr>
          <w:rFonts w:hint="eastAsia"/>
          <w:color w:val="auto"/>
          <w:sz w:val="22"/>
          <w:szCs w:val="28"/>
          <w:highlight w:val="none"/>
        </w:rPr>
        <w:t>20</w:t>
      </w:r>
      <w:r>
        <w:rPr>
          <w:color w:val="auto"/>
          <w:sz w:val="22"/>
          <w:szCs w:val="28"/>
          <w:highlight w:val="none"/>
        </w:rPr>
        <w:t>兰州市网络空间安全协会（筹）</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1</w:t>
      </w:r>
      <w:r>
        <w:rPr>
          <w:color w:val="auto"/>
          <w:sz w:val="22"/>
          <w:szCs w:val="28"/>
          <w:highlight w:val="none"/>
        </w:rPr>
        <w:tab/>
      </w:r>
      <w:r>
        <w:rPr>
          <w:color w:val="auto"/>
          <w:sz w:val="22"/>
          <w:szCs w:val="28"/>
          <w:highlight w:val="none"/>
        </w:rPr>
        <w:t>包头市计算机公共网络安全协会</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2</w:t>
      </w:r>
      <w:r>
        <w:rPr>
          <w:color w:val="auto"/>
          <w:sz w:val="22"/>
          <w:szCs w:val="28"/>
          <w:highlight w:val="none"/>
        </w:rPr>
        <w:tab/>
      </w:r>
      <w:r>
        <w:rPr>
          <w:color w:val="auto"/>
          <w:sz w:val="22"/>
          <w:szCs w:val="28"/>
          <w:highlight w:val="none"/>
        </w:rPr>
        <w:t>通辽市信息网络安全协会</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3</w:t>
      </w:r>
      <w:r>
        <w:rPr>
          <w:color w:val="auto"/>
          <w:sz w:val="22"/>
          <w:szCs w:val="28"/>
          <w:highlight w:val="none"/>
        </w:rPr>
        <w:tab/>
      </w:r>
      <w:r>
        <w:rPr>
          <w:color w:val="auto"/>
          <w:sz w:val="22"/>
          <w:szCs w:val="28"/>
          <w:highlight w:val="none"/>
        </w:rPr>
        <w:t>南宁市信息网络安全协会</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4</w:t>
      </w:r>
      <w:r>
        <w:rPr>
          <w:color w:val="auto"/>
          <w:sz w:val="22"/>
          <w:szCs w:val="28"/>
          <w:highlight w:val="none"/>
        </w:rPr>
        <w:tab/>
      </w:r>
      <w:r>
        <w:rPr>
          <w:color w:val="auto"/>
          <w:sz w:val="22"/>
          <w:szCs w:val="28"/>
          <w:highlight w:val="none"/>
        </w:rPr>
        <w:t>网络安全（天津）检测中心</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5</w:t>
      </w:r>
      <w:r>
        <w:rPr>
          <w:color w:val="auto"/>
          <w:sz w:val="22"/>
          <w:szCs w:val="28"/>
          <w:highlight w:val="none"/>
        </w:rPr>
        <w:tab/>
      </w:r>
      <w:r>
        <w:rPr>
          <w:color w:val="auto"/>
          <w:sz w:val="22"/>
          <w:szCs w:val="28"/>
          <w:highlight w:val="none"/>
        </w:rPr>
        <w:t>青海省网络与信息安全信息通报中心</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6</w:t>
      </w:r>
      <w:r>
        <w:rPr>
          <w:color w:val="auto"/>
          <w:sz w:val="22"/>
          <w:szCs w:val="28"/>
          <w:highlight w:val="none"/>
        </w:rPr>
        <w:tab/>
      </w:r>
      <w:r>
        <w:rPr>
          <w:color w:val="auto"/>
          <w:sz w:val="22"/>
          <w:szCs w:val="28"/>
          <w:highlight w:val="none"/>
        </w:rPr>
        <w:t>宁夏大学信息工程学院</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7</w:t>
      </w:r>
      <w:r>
        <w:rPr>
          <w:color w:val="auto"/>
          <w:sz w:val="22"/>
          <w:szCs w:val="28"/>
          <w:highlight w:val="none"/>
        </w:rPr>
        <w:tab/>
      </w:r>
      <w:r>
        <w:rPr>
          <w:color w:val="auto"/>
          <w:sz w:val="22"/>
          <w:szCs w:val="28"/>
          <w:highlight w:val="none"/>
        </w:rPr>
        <w:t>重庆信息安全产业研究院</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8</w:t>
      </w:r>
      <w:r>
        <w:rPr>
          <w:color w:val="auto"/>
          <w:sz w:val="22"/>
          <w:szCs w:val="28"/>
          <w:highlight w:val="none"/>
        </w:rPr>
        <w:tab/>
      </w:r>
      <w:r>
        <w:rPr>
          <w:color w:val="auto"/>
          <w:sz w:val="22"/>
          <w:szCs w:val="28"/>
          <w:highlight w:val="none"/>
        </w:rPr>
        <w:t>甘肃烽侦网络安全研究院</w:t>
      </w:r>
    </w:p>
    <w:p>
      <w:pPr>
        <w:ind w:firstLine="0" w:firstLineChars="0"/>
        <w:rPr>
          <w:color w:val="auto"/>
          <w:sz w:val="22"/>
          <w:szCs w:val="28"/>
          <w:highlight w:val="none"/>
        </w:rPr>
      </w:pPr>
      <w:r>
        <w:rPr>
          <w:color w:val="auto"/>
          <w:sz w:val="22"/>
          <w:szCs w:val="28"/>
          <w:highlight w:val="none"/>
        </w:rPr>
        <w:t>12</w:t>
      </w:r>
      <w:r>
        <w:rPr>
          <w:rFonts w:hint="eastAsia"/>
          <w:color w:val="auto"/>
          <w:sz w:val="22"/>
          <w:szCs w:val="28"/>
          <w:highlight w:val="none"/>
        </w:rPr>
        <w:t>9</w:t>
      </w:r>
      <w:r>
        <w:rPr>
          <w:color w:val="auto"/>
          <w:sz w:val="22"/>
          <w:szCs w:val="28"/>
          <w:highlight w:val="none"/>
        </w:rPr>
        <w:tab/>
      </w:r>
      <w:r>
        <w:rPr>
          <w:color w:val="auto"/>
          <w:sz w:val="22"/>
          <w:szCs w:val="28"/>
          <w:highlight w:val="none"/>
        </w:rPr>
        <w:t>广东省现代社会评价科学研究院</w:t>
      </w:r>
    </w:p>
    <w:p>
      <w:pPr>
        <w:ind w:firstLine="0" w:firstLineChars="0"/>
        <w:rPr>
          <w:color w:val="auto"/>
          <w:sz w:val="22"/>
          <w:szCs w:val="28"/>
          <w:highlight w:val="none"/>
        </w:rPr>
      </w:pPr>
      <w:r>
        <w:rPr>
          <w:color w:val="auto"/>
          <w:sz w:val="22"/>
          <w:szCs w:val="28"/>
          <w:highlight w:val="none"/>
        </w:rPr>
        <w:t>1</w:t>
      </w:r>
      <w:r>
        <w:rPr>
          <w:rFonts w:hint="eastAsia"/>
          <w:color w:val="auto"/>
          <w:sz w:val="22"/>
          <w:szCs w:val="28"/>
          <w:highlight w:val="none"/>
        </w:rPr>
        <w:t>30</w:t>
      </w:r>
      <w:r>
        <w:rPr>
          <w:color w:val="auto"/>
          <w:sz w:val="22"/>
          <w:szCs w:val="28"/>
          <w:highlight w:val="none"/>
        </w:rPr>
        <w:t>广东中证声像资料司法鉴定所</w:t>
      </w:r>
    </w:p>
    <w:p>
      <w:pPr>
        <w:ind w:firstLine="0" w:firstLineChars="0"/>
        <w:rPr>
          <w:color w:val="auto"/>
          <w:sz w:val="22"/>
          <w:szCs w:val="28"/>
          <w:highlight w:val="none"/>
        </w:rPr>
      </w:pPr>
      <w:r>
        <w:rPr>
          <w:color w:val="auto"/>
          <w:sz w:val="22"/>
          <w:szCs w:val="28"/>
          <w:highlight w:val="none"/>
        </w:rPr>
        <w:t>13</w:t>
      </w:r>
      <w:r>
        <w:rPr>
          <w:rFonts w:hint="eastAsia"/>
          <w:color w:val="auto"/>
          <w:sz w:val="22"/>
          <w:szCs w:val="28"/>
          <w:highlight w:val="none"/>
        </w:rPr>
        <w:t>1</w:t>
      </w:r>
      <w:r>
        <w:rPr>
          <w:color w:val="auto"/>
          <w:sz w:val="22"/>
          <w:szCs w:val="28"/>
          <w:highlight w:val="none"/>
        </w:rPr>
        <w:t>江西中证电子数据司法鉴定中心</w:t>
      </w:r>
    </w:p>
    <w:p>
      <w:pPr>
        <w:ind w:firstLine="0" w:firstLineChars="0"/>
        <w:rPr>
          <w:color w:val="auto"/>
          <w:sz w:val="22"/>
          <w:szCs w:val="28"/>
          <w:highlight w:val="none"/>
        </w:rPr>
      </w:pPr>
      <w:r>
        <w:rPr>
          <w:color w:val="auto"/>
          <w:sz w:val="22"/>
          <w:szCs w:val="28"/>
          <w:highlight w:val="none"/>
        </w:rPr>
        <w:t>13</w:t>
      </w:r>
      <w:r>
        <w:rPr>
          <w:rFonts w:hint="eastAsia"/>
          <w:color w:val="auto"/>
          <w:sz w:val="22"/>
          <w:szCs w:val="28"/>
          <w:highlight w:val="none"/>
        </w:rPr>
        <w:t>2</w:t>
      </w:r>
      <w:r>
        <w:rPr>
          <w:color w:val="auto"/>
          <w:sz w:val="22"/>
          <w:szCs w:val="28"/>
          <w:highlight w:val="none"/>
        </w:rPr>
        <w:t>杭州市网络安全研究所</w:t>
      </w:r>
    </w:p>
    <w:p>
      <w:pPr>
        <w:ind w:firstLine="0" w:firstLineChars="0"/>
        <w:rPr>
          <w:color w:val="auto"/>
          <w:sz w:val="22"/>
          <w:szCs w:val="28"/>
          <w:highlight w:val="none"/>
        </w:rPr>
      </w:pPr>
      <w:r>
        <w:rPr>
          <w:color w:val="auto"/>
          <w:sz w:val="22"/>
          <w:szCs w:val="28"/>
          <w:highlight w:val="none"/>
        </w:rPr>
        <w:t>13</w:t>
      </w:r>
      <w:r>
        <w:rPr>
          <w:rFonts w:hint="eastAsia"/>
          <w:color w:val="auto"/>
          <w:sz w:val="22"/>
          <w:szCs w:val="28"/>
          <w:highlight w:val="none"/>
        </w:rPr>
        <w:t>3</w:t>
      </w:r>
      <w:r>
        <w:rPr>
          <w:color w:val="auto"/>
          <w:sz w:val="22"/>
          <w:szCs w:val="28"/>
          <w:highlight w:val="none"/>
        </w:rPr>
        <w:t>四川大学信息安全研究所</w:t>
      </w:r>
    </w:p>
    <w:p>
      <w:pPr>
        <w:ind w:firstLine="0" w:firstLineChars="0"/>
        <w:rPr>
          <w:color w:val="auto"/>
          <w:sz w:val="22"/>
          <w:szCs w:val="28"/>
          <w:highlight w:val="none"/>
        </w:rPr>
      </w:pPr>
      <w:r>
        <w:rPr>
          <w:color w:val="auto"/>
          <w:sz w:val="22"/>
          <w:szCs w:val="28"/>
          <w:highlight w:val="none"/>
        </w:rPr>
        <w:t>13</w:t>
      </w:r>
      <w:r>
        <w:rPr>
          <w:rFonts w:hint="eastAsia"/>
          <w:color w:val="auto"/>
          <w:sz w:val="22"/>
          <w:szCs w:val="28"/>
          <w:highlight w:val="none"/>
        </w:rPr>
        <w:t>4</w:t>
      </w:r>
      <w:r>
        <w:rPr>
          <w:color w:val="auto"/>
          <w:sz w:val="22"/>
          <w:szCs w:val="28"/>
          <w:highlight w:val="none"/>
        </w:rPr>
        <w:t>中国计算机学会计算机安全专委会</w:t>
      </w:r>
    </w:p>
    <w:p>
      <w:pPr>
        <w:ind w:firstLine="0" w:firstLineChars="0"/>
        <w:rPr>
          <w:color w:val="auto"/>
          <w:sz w:val="22"/>
          <w:szCs w:val="28"/>
          <w:highlight w:val="none"/>
        </w:rPr>
      </w:pPr>
      <w:r>
        <w:rPr>
          <w:color w:val="auto"/>
          <w:sz w:val="22"/>
          <w:szCs w:val="28"/>
          <w:highlight w:val="none"/>
        </w:rPr>
        <w:t>13</w:t>
      </w:r>
      <w:r>
        <w:rPr>
          <w:rFonts w:hint="eastAsia"/>
          <w:color w:val="auto"/>
          <w:sz w:val="22"/>
          <w:szCs w:val="28"/>
          <w:highlight w:val="none"/>
        </w:rPr>
        <w:t>5</w:t>
      </w:r>
      <w:r>
        <w:rPr>
          <w:color w:val="auto"/>
          <w:sz w:val="22"/>
          <w:szCs w:val="28"/>
          <w:highlight w:val="none"/>
        </w:rPr>
        <w:t>中国联合国采购促进会网信分会</w:t>
      </w:r>
    </w:p>
    <w:p>
      <w:pPr>
        <w:ind w:firstLine="0" w:firstLineChars="0"/>
        <w:rPr>
          <w:color w:val="auto"/>
          <w:w w:val="90"/>
          <w:sz w:val="22"/>
          <w:szCs w:val="28"/>
          <w:highlight w:val="none"/>
        </w:rPr>
        <w:sectPr>
          <w:type w:val="continuous"/>
          <w:pgSz w:w="11906" w:h="16838"/>
          <w:pgMar w:top="1440" w:right="1797" w:bottom="1440" w:left="1797" w:header="709" w:footer="709" w:gutter="0"/>
          <w:cols w:space="152" w:num="2"/>
          <w:docGrid w:linePitch="360" w:charSpace="0"/>
        </w:sectPr>
      </w:pPr>
    </w:p>
    <w:p>
      <w:pPr>
        <w:ind w:firstLine="0" w:firstLineChars="0"/>
        <w:rPr>
          <w:color w:val="auto"/>
          <w:sz w:val="22"/>
          <w:szCs w:val="28"/>
          <w:highlight w:val="none"/>
        </w:rPr>
      </w:pPr>
    </w:p>
    <w:p>
      <w:pPr>
        <w:ind w:firstLine="0" w:firstLineChars="0"/>
        <w:rPr>
          <w:color w:val="auto"/>
          <w:sz w:val="22"/>
          <w:szCs w:val="28"/>
          <w:highlight w:val="none"/>
        </w:rPr>
      </w:pPr>
    </w:p>
    <w:p>
      <w:pPr>
        <w:ind w:firstLine="0" w:firstLineChars="0"/>
        <w:rPr>
          <w:color w:val="auto"/>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highlight w:val="none"/>
        </w:rPr>
      </w:pPr>
      <w:r>
        <w:rPr>
          <w:rFonts w:cstheme="minorHAnsi"/>
          <w:b/>
          <w:bCs/>
          <w:color w:val="auto"/>
          <w:sz w:val="28"/>
          <w:szCs w:val="28"/>
          <w:highlight w:val="none"/>
        </w:rPr>
        <w:t>牵头实施单位</w:t>
      </w:r>
    </w:p>
    <w:p>
      <w:pPr>
        <w:ind w:firstLine="0" w:firstLineChars="0"/>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北京网络空间安全协会</w:t>
      </w:r>
    </w:p>
    <w:p>
      <w:pPr>
        <w:ind w:firstLine="0" w:firstLineChars="0"/>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网安联发展工作委员会</w:t>
      </w:r>
    </w:p>
    <w:p>
      <w:pPr>
        <w:ind w:firstLine="0" w:firstLineChars="0"/>
        <w:jc w:val="center"/>
        <w:rPr>
          <w:rFonts w:cstheme="minorHAnsi"/>
          <w:b/>
          <w:bCs/>
          <w:color w:val="auto"/>
          <w:sz w:val="28"/>
          <w:szCs w:val="28"/>
          <w:highlight w:val="none"/>
        </w:rPr>
      </w:pPr>
      <w:r>
        <w:rPr>
          <w:rFonts w:hint="eastAsia" w:cstheme="minorHAnsi"/>
          <w:b/>
          <w:bCs/>
          <w:color w:val="auto"/>
          <w:sz w:val="28"/>
          <w:szCs w:val="28"/>
          <w:highlight w:val="none"/>
        </w:rPr>
        <w:t>秘书处单位</w:t>
      </w:r>
    </w:p>
    <w:p>
      <w:pPr>
        <w:ind w:firstLine="0" w:firstLineChars="0"/>
        <w:jc w:val="center"/>
        <w:rPr>
          <w:rFonts w:cstheme="minorHAnsi"/>
          <w:b/>
          <w:bCs/>
          <w:color w:val="auto"/>
          <w:sz w:val="28"/>
          <w:szCs w:val="28"/>
          <w:highlight w:val="none"/>
        </w:rPr>
      </w:pPr>
      <w:r>
        <w:rPr>
          <w:rFonts w:hint="eastAsia" w:ascii="仿宋" w:hAnsi="仿宋" w:eastAsia="仿宋" w:cs="仿宋"/>
          <w:color w:val="auto"/>
          <w:sz w:val="32"/>
          <w:szCs w:val="32"/>
          <w:highlight w:val="none"/>
        </w:rPr>
        <w:t>广东省网络空间安全协会</w:t>
      </w:r>
    </w:p>
    <w:p>
      <w:pPr>
        <w:ind w:firstLine="0" w:firstLineChars="0"/>
        <w:jc w:val="center"/>
        <w:rPr>
          <w:rFonts w:cstheme="minorHAnsi"/>
          <w:b/>
          <w:bCs/>
          <w:color w:val="auto"/>
          <w:sz w:val="28"/>
          <w:szCs w:val="28"/>
          <w:highlight w:val="none"/>
        </w:rPr>
      </w:pPr>
      <w:r>
        <w:rPr>
          <w:rFonts w:hint="eastAsia" w:cstheme="minorHAnsi"/>
          <w:b/>
          <w:bCs/>
          <w:color w:val="auto"/>
          <w:sz w:val="28"/>
          <w:szCs w:val="28"/>
          <w:highlight w:val="none"/>
        </w:rPr>
        <w:t>承办单位</w:t>
      </w:r>
    </w:p>
    <w:p>
      <w:pPr>
        <w:ind w:firstLine="0" w:firstLineChars="0"/>
        <w:jc w:val="center"/>
        <w:rPr>
          <w:rFonts w:cstheme="minorHAnsi"/>
          <w:color w:val="auto"/>
          <w:sz w:val="28"/>
          <w:szCs w:val="28"/>
          <w:highlight w:val="none"/>
        </w:rPr>
      </w:pPr>
      <w:r>
        <w:rPr>
          <w:rFonts w:hint="eastAsia" w:cstheme="minorHAnsi"/>
          <w:color w:val="auto"/>
          <w:sz w:val="28"/>
          <w:szCs w:val="28"/>
          <w:highlight w:val="none"/>
        </w:rPr>
        <w:t>广东新兴国家网络安全和信息化发展研究院</w:t>
      </w:r>
    </w:p>
    <w:p>
      <w:pPr>
        <w:ind w:firstLine="0" w:firstLineChars="0"/>
        <w:jc w:val="center"/>
        <w:rPr>
          <w:rFonts w:cstheme="minorHAnsi"/>
          <w:b/>
          <w:bCs/>
          <w:color w:val="auto"/>
          <w:sz w:val="28"/>
          <w:szCs w:val="28"/>
          <w:highlight w:val="none"/>
        </w:rPr>
      </w:pPr>
      <w:r>
        <w:rPr>
          <w:rFonts w:hint="eastAsia" w:cstheme="minorHAnsi"/>
          <w:b/>
          <w:bCs/>
          <w:color w:val="auto"/>
          <w:sz w:val="28"/>
          <w:szCs w:val="28"/>
          <w:highlight w:val="none"/>
        </w:rPr>
        <w:t>技术支撑单位</w:t>
      </w:r>
    </w:p>
    <w:p>
      <w:pPr>
        <w:ind w:firstLine="0" w:firstLineChars="0"/>
        <w:jc w:val="center"/>
        <w:rPr>
          <w:rFonts w:cstheme="minorHAnsi"/>
          <w:color w:val="auto"/>
          <w:sz w:val="28"/>
          <w:szCs w:val="28"/>
          <w:highlight w:val="none"/>
        </w:rPr>
      </w:pPr>
      <w:r>
        <w:rPr>
          <w:rFonts w:hint="eastAsia" w:cstheme="minorHAnsi"/>
          <w:color w:val="auto"/>
          <w:sz w:val="28"/>
          <w:szCs w:val="28"/>
          <w:highlight w:val="none"/>
        </w:rPr>
        <w:t>国源天顺安全服务有限公司</w:t>
      </w:r>
    </w:p>
    <w:p>
      <w:pPr>
        <w:ind w:firstLine="0" w:firstLineChars="0"/>
        <w:jc w:val="center"/>
        <w:rPr>
          <w:rFonts w:cstheme="minorHAnsi"/>
          <w:color w:val="auto"/>
          <w:sz w:val="28"/>
          <w:szCs w:val="28"/>
          <w:highlight w:val="none"/>
        </w:rPr>
      </w:pPr>
      <w:r>
        <w:rPr>
          <w:rFonts w:hint="eastAsia" w:cstheme="minorHAnsi"/>
          <w:color w:val="auto"/>
          <w:sz w:val="28"/>
          <w:szCs w:val="28"/>
          <w:highlight w:val="none"/>
        </w:rPr>
        <w:t>广州华南信息安全测评中心</w:t>
      </w:r>
    </w:p>
    <w:p>
      <w:pPr>
        <w:ind w:firstLine="0" w:firstLineChars="0"/>
        <w:jc w:val="center"/>
        <w:rPr>
          <w:rFonts w:cstheme="minorHAnsi"/>
          <w:color w:val="auto"/>
          <w:sz w:val="28"/>
          <w:szCs w:val="28"/>
          <w:highlight w:val="none"/>
        </w:rPr>
      </w:pPr>
      <w:r>
        <w:rPr>
          <w:rFonts w:hint="eastAsia" w:cstheme="minorHAnsi"/>
          <w:color w:val="auto"/>
          <w:sz w:val="28"/>
          <w:szCs w:val="28"/>
          <w:highlight w:val="none"/>
        </w:rPr>
        <w:t>广东中证声像资料司法鉴定所</w:t>
      </w: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spacing w:line="240" w:lineRule="auto"/>
        <w:ind w:firstLine="643"/>
        <w:jc w:val="center"/>
        <w:rPr>
          <w:rFonts w:ascii="仿宋" w:hAnsi="仿宋" w:eastAsia="仿宋" w:cs="仿宋"/>
          <w:b/>
          <w:bCs/>
          <w:color w:val="auto"/>
          <w:kern w:val="0"/>
          <w:sz w:val="32"/>
          <w:szCs w:val="32"/>
          <w:highlight w:val="none"/>
        </w:rPr>
      </w:pPr>
    </w:p>
    <w:p>
      <w:pPr>
        <w:ind w:firstLine="643"/>
        <w:rPr>
          <w:rFonts w:ascii="黑体" w:hAnsi="黑体" w:eastAsia="宋体" w:cstheme="minorHAnsi"/>
          <w:b/>
          <w:bCs/>
          <w:color w:val="auto"/>
          <w:kern w:val="44"/>
          <w:sz w:val="32"/>
          <w:szCs w:val="28"/>
          <w:highlight w:val="none"/>
        </w:rPr>
      </w:pPr>
      <w:r>
        <w:rPr>
          <w:rFonts w:hint="eastAsia" w:ascii="黑体" w:hAnsi="黑体" w:eastAsia="宋体" w:cstheme="minorHAnsi"/>
          <w:b/>
          <w:bCs/>
          <w:color w:val="auto"/>
          <w:kern w:val="44"/>
          <w:sz w:val="32"/>
          <w:szCs w:val="28"/>
          <w:highlight w:val="none"/>
        </w:rPr>
        <w:br w:type="page"/>
      </w:r>
    </w:p>
    <w:p>
      <w:pPr>
        <w:spacing w:line="240" w:lineRule="auto"/>
        <w:ind w:firstLine="0" w:firstLineChars="0"/>
        <w:jc w:val="center"/>
        <w:rPr>
          <w:rFonts w:eastAsia="宋体" w:cstheme="minorHAnsi"/>
          <w:color w:val="auto"/>
          <w:kern w:val="44"/>
          <w:sz w:val="32"/>
          <w:szCs w:val="32"/>
          <w:highlight w:val="none"/>
        </w:rPr>
      </w:pPr>
      <w:r>
        <w:rPr>
          <w:rFonts w:hint="eastAsia" w:ascii="黑体" w:hAnsi="黑体" w:eastAsia="宋体" w:cstheme="minorHAnsi"/>
          <w:b/>
          <w:bCs/>
          <w:color w:val="auto"/>
          <w:kern w:val="44"/>
          <w:sz w:val="32"/>
          <w:szCs w:val="28"/>
          <w:highlight w:val="none"/>
        </w:rPr>
        <w:t>各省支持单位</w:t>
      </w:r>
      <w:r>
        <w:rPr>
          <w:rFonts w:hint="eastAsia" w:eastAsia="宋体" w:cstheme="minorHAnsi"/>
          <w:color w:val="auto"/>
          <w:kern w:val="44"/>
          <w:sz w:val="32"/>
          <w:szCs w:val="32"/>
          <w:highlight w:val="none"/>
        </w:rPr>
        <w:t>（按采集量排序）</w:t>
      </w:r>
    </w:p>
    <w:p>
      <w:pPr>
        <w:spacing w:line="480" w:lineRule="auto"/>
        <w:ind w:firstLine="0" w:firstLineChars="0"/>
        <w:jc w:val="center"/>
        <w:rPr>
          <w:b/>
          <w:bCs/>
          <w:color w:val="auto"/>
          <w:highlight w:val="none"/>
        </w:rPr>
      </w:pPr>
    </w:p>
    <w:p>
      <w:pPr>
        <w:spacing w:line="480" w:lineRule="auto"/>
        <w:ind w:firstLine="3614" w:firstLineChars="1500"/>
        <w:rPr>
          <w:rFonts w:ascii="宋体" w:hAnsi="宋体" w:eastAsia="宋体" w:cs="宋体"/>
          <w:color w:val="auto"/>
          <w:highlight w:val="none"/>
        </w:rPr>
        <w:sectPr>
          <w:type w:val="continuous"/>
          <w:pgSz w:w="11906" w:h="16838"/>
          <w:pgMar w:top="1440" w:right="865" w:bottom="1440" w:left="1380" w:header="851" w:footer="992" w:gutter="0"/>
          <w:cols w:space="425" w:num="1"/>
          <w:docGrid w:type="lines" w:linePitch="312" w:charSpace="0"/>
        </w:sectPr>
      </w:pPr>
      <w:r>
        <w:rPr>
          <w:rFonts w:hint="eastAsia"/>
          <w:b/>
          <w:bCs/>
          <w:color w:val="auto"/>
          <w:highlight w:val="none"/>
        </w:rPr>
        <w:t>广东省</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广东银保监局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广东省水利厅</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广东省能源局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广东省文联</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广东省文化和旅游厅</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广州海关</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黄埔海关</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国家税务总局广东省税务局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广东省戒毒管理局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中国人民银行广东分行</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工商银行广东省分行</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招商银行股份有限公司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广东省农村信用合作联社</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中国石油化工股份有限公司广州分公司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中国广核集团有限公司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广东省建设信息中心</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广东广信通信服务有限公司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广东省广晟控股集团有限公司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水利部珠江水利委员会</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交通运输部珠江航务管理局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广东省国土资源技术中心</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广东医科大学附属医院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广东省科学院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华南农业大学</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广东金融学院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广东财经大学</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广东省国土资源技术中心</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广东广晟通信技术有限公司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中国南方航空股份有限公司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共青团广州市委员会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广东广播电视台</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广东省网络安全应急响应中心教育分中心</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广东省网络安全应急响应中心医疗分中心</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广州市越秀区委宣传部网信科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广东省网络空间安全标准化技术委员会</w:t>
      </w:r>
    </w:p>
    <w:p>
      <w:pPr>
        <w:ind w:firstLine="170" w:firstLineChars="100"/>
        <w:jc w:val="left"/>
        <w:rPr>
          <w:rFonts w:asciiTheme="minorEastAsia" w:hAnsiTheme="minorEastAsia" w:cstheme="minorEastAsia"/>
          <w:color w:val="auto"/>
          <w:spacing w:val="-20"/>
          <w:sz w:val="21"/>
          <w:szCs w:val="21"/>
          <w:highlight w:val="none"/>
        </w:rPr>
      </w:pPr>
      <w:r>
        <w:rPr>
          <w:rFonts w:hint="eastAsia" w:asciiTheme="minorEastAsia" w:hAnsiTheme="minorEastAsia" w:cstheme="minorEastAsia"/>
          <w:color w:val="auto"/>
          <w:spacing w:val="-20"/>
          <w:sz w:val="21"/>
          <w:szCs w:val="21"/>
          <w:highlight w:val="none"/>
        </w:rPr>
        <w:t>广东省网络空间安全工程职称评审委员会办公室</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广州虎牙科技有限公司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广州地铁集团有限公司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广州酷狗计算机科技有限公司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广州趣丸网络科技有限公司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广州津虹网络传媒有限公司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中国移动广州市分公司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唯品会（中国）有限公司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广州花生日记网络科技有限公司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广州市百果园网络科技有限公司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广州悦跑信息科技有限公司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广州荔支网络技术有限公司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广州网易计算机系统有限公司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广州宸祺出行科技有限公司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广东医科大学附属医院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广州医学院附属第五医院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广州探途网络技术有限公司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中国电信广州市分公司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广州港集团有限公司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广州华多网络科技有限公司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广州市动景计算机科技有限公司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广州超级周末科技有限公司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广州君海网络科技有限公司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广东奥园奥买家电子商务有限公司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广东盈世计算机科技有限公司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广东袋鼠妈妈集团有限公司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广州非凡信息安全技术有限公司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广州易点智慧出行科技有限公司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广州金十信息科技有限公司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广州珠江实业集团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广州市增城区各高校中职和医院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广东水电二局股份有限公司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广州珠江钢琴集团股份有限公司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索菲亚家居股份有限公司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广汽本田汽车有限公司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北汽（广州）汽车有限公司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广州豪进摩托车股份有限公司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广州中新汽车零部件有限公司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广州市花都区教育局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广东培正学院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广东华文航空艺术职业学院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广州工商学院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广东行政职业学院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广州市华风技术学院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广东省岭南工商第一技师学院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华南理工大学广州学院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州棒谷科技股份有限公司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广州广之旅国际旅行社股份有限公司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辛选集团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广州市南沙区教育局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中国电信广州市南沙区分公司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广汽丰田汽车有限公司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广州市南之物物业管理有限公司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广州造纸集团有限公司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中建二局第二建筑工程有限公司广州分公司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广州云硕科技发展有限公司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广东港建工程股份有限公司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广州南沙现代农业产业集团公司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广州锦兴纺织漂染有限公司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广州长嘉电子有限公司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广东女子职业技术学院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广州市番禺区保安服务公司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广州启合科技有限公司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广州梦映动漫网络科技有限公司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仲恺农业工程学院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广州公交集团广交出租车公司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广州播种网络科技有限公司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任子行网络技术股份有限公司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广州荔智科技文化传媒有限公司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上海派博软件有限公司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广州安士维信息科技有限公司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广州市晨峰贸易有限公司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广州市奥威亚电子科技有限公司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华南农业大学珠江学院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广州华夏职业学院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广州城建职业学院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广州市懋凯贸易有限公司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贝乐（广州）智能信息科技股份有限公司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广州鼎鼎信息科技有限公司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广州工程技术职业学院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广东华侨中学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中山大学孙逸仙纪念医院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广东省图书馆</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中国广核集团有限公司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中国平安保险（集团）股份有限公司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比亚迪股份有限公司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奇安信科技集团股份有限公司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深圳市迅雷网络技术有限公司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深圳市创梦天地科技有限公司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深圳市爱聊科技有限公司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深圳雷霆信息技术有限公司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深圳市中手游网络科技有限公司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深圳中青宝互动网络股份有限公司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深圳市珍爱网信息技术有限公司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深圳市逗娱科技有限公司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佛山南海西樵论坛</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佛山南海九江社区论坛</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佛山C2000论坛</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珠海格力电器股份有限公司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珠海冠宇电池股份有限公司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珠海魅族科技有限公司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工商银行珠海分行</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揭阳市科学技术协会</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揭阳日报社</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揭阳广播电视台</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揭阳市教育局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中国电信有限公司揭阳分公司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中国移动通信集团广东有限公司揭阳分公司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中国联合网络通信有限公司揭阳分公司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广东海鸥医疗器械股份有限公司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普宁职业技术学校</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揭阳市卫生学校</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揭阳捷和职业技术学院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潮汕职业技术学院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揭阳职业技术学院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揭阳市综合中等专业学校</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揭阳市图书馆</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博通科学技术职业培训学校</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揭阳市乐韵电子设备有限公司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云浮市教育局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云浮市卫生健康局</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云浮市华翼信息科技技术开发有限公司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肇庆市工贸学校</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肇庆学院附属中学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肇庆市外语学校</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工商银行肇庆分行</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汕尾市委宣传部</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汕尾日报</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汕尾市民网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汕尾新鲜事</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汕尾市网络社会组织联合会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汕尾在线网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陆丰市教育局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汕尾市蓝帆贸易有限公司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阳江市商友资讯科技有限公司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广东药科大学中山校区</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广东理工职业学院中山校区</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中国移动中山分公司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中国联通中山分公司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中山市职业技术学院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中国电信中山分公司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中山开放大学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中山市政数局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中山广播电视台</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中山市市场监督管理局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广东省广播电视网络股份有限公司中山分公司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中山市图书馆</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湛江市教育局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广东海洋大学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惠州市教育局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惠州市软件行业协会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惠州市互联网协会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方正公司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工商银行惠州分行</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惠州市西子湖畔网络有限公司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惠州学院计算机科学与工程学院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惠州市计算机学会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惠州市互联网业联合会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惠州城市职业学院</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rPr>
          <w:b/>
          <w:bCs/>
          <w:color w:val="auto"/>
          <w:highlight w:val="none"/>
        </w:rPr>
        <w:sectPr>
          <w:type w:val="continuous"/>
          <w:pgSz w:w="11906" w:h="16838"/>
          <w:pgMar w:top="1440" w:right="865" w:bottom="1440" w:left="1380" w:header="851" w:footer="992" w:gutter="0"/>
          <w:cols w:space="425" w:num="1"/>
          <w:docGrid w:type="lines" w:linePitch="312" w:charSpace="0"/>
        </w:sectPr>
      </w:pPr>
      <w:r>
        <w:rPr>
          <w:rFonts w:hint="eastAsia"/>
          <w:b/>
          <w:bCs/>
          <w:color w:val="auto"/>
          <w:highlight w:val="none"/>
        </w:rPr>
        <w:t>河南省</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郑州时空隧道信息技术有限公司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中国联通郑州市分公司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上海云辰信息科技有限公司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上海赛可出行郑州分公司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杭州安恒信息技术股份有限公</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上海钧正网络科技有限公司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北京天融信网络安全技术有限公司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河南省鼎信信息安全等级测评有限公司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河南金途科技集团股份有限公司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映象网</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color w:val="auto"/>
          <w:sz w:val="21"/>
          <w:szCs w:val="21"/>
          <w:highlight w:val="none"/>
        </w:rPr>
        <w:t>大河网</w:t>
      </w:r>
    </w:p>
    <w:p>
      <w:pPr>
        <w:spacing w:line="480" w:lineRule="auto"/>
        <w:ind w:firstLine="4096" w:firstLineChars="1700"/>
        <w:rPr>
          <w:b/>
          <w:bCs/>
          <w:color w:val="auto"/>
          <w:highlight w:val="none"/>
        </w:rPr>
        <w:sectPr>
          <w:type w:val="continuous"/>
          <w:pgSz w:w="11906" w:h="16838"/>
          <w:pgMar w:top="1440" w:right="865" w:bottom="1440" w:left="1380" w:header="851" w:footer="992" w:gutter="0"/>
          <w:cols w:space="425" w:num="1"/>
          <w:docGrid w:type="lines" w:linePitch="312" w:charSpace="0"/>
        </w:sectPr>
      </w:pPr>
      <w:r>
        <w:rPr>
          <w:rFonts w:hint="eastAsia"/>
          <w:b/>
          <w:bCs/>
          <w:color w:val="auto"/>
          <w:highlight w:val="none"/>
        </w:rPr>
        <w:t>江苏省</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苏州市公安局新闻中心</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江苏江南农村商业银行股份有限公司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江苏汇鸿国际集团股份有限公司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华泰证券股份有限公司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江苏省国信集团有限公司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苏州市职业大学</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北京神州绿盟科技有限公司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南京领行科技股份有限公司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中国江苏国际经济技术合作集团有限公司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亚信科技（成都）有限公司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南京网思科平科技有限公司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深信服科技股份有限公司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北京启明星辰信息安全技术有限公司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北京天融信网络安全技术有限公司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奇安信科技集团股份有限公司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南京广电猫猫新媒体有限公司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江苏省农垦集团有限公司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徐州医科大学</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北京网御星云信息技术有限公司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中通服咨询设计研究院有限公司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杭州安恒信息技术股份有限公司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江苏鑫瑞德智慧产业有限公司</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龙虎网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西祠胡同</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美篇APP</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南京365淘房</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中国人民银行南通中心支行</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江苏晟晖信息科技有限公司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南通大学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江苏省烟草公司南通市公司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南通市妇幼保健院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南通大学附属医院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南通市公路事业发展中心</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中国联合网络通信有限公司南通分公司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江苏睿广信息技术有限公司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江苏如东农村商业银行股份有限公司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南通市通州区区域治理现代化指挥中心</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濠滨论坛</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南通热线</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扬州市政府信息资源管理中心</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扬州新闻网传媒有限公司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中国电信扬州分公司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中国移动江苏公司扬州分公司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中国联通扬州分公司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扬州市总工会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扬州市医疗保险基金管理中心</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扬州大学</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江海职业技术学院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扬州市工商业联合会</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扬州广播电视传媒集团（总台）</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扬州报业传媒集团</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扬帆APP</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扬州发布</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扬州市总工会微信公众号</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扬大信息化微信公众号</w:t>
      </w:r>
    </w:p>
    <w:p>
      <w:pPr>
        <w:ind w:firstLine="42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江海职业技术学院公众号</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江苏田湾核电站</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国网连云港供电公司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连云港日报社</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连云港市教育局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紫光云数科技（连云港）有限公司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江苏鸿奥信息科技有限公司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江苏新海发电有限公司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宿迁市教育局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共青团宿迁市委员会</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rPr>
          <w:b/>
          <w:bCs/>
          <w:color w:val="auto"/>
          <w:highlight w:val="none"/>
        </w:rPr>
        <w:sectPr>
          <w:type w:val="continuous"/>
          <w:pgSz w:w="11906" w:h="16838"/>
          <w:pgMar w:top="1440" w:right="865" w:bottom="1440" w:left="1380" w:header="851" w:footer="992" w:gutter="0"/>
          <w:cols w:space="425" w:num="1"/>
          <w:docGrid w:type="lines" w:linePitch="312" w:charSpace="0"/>
        </w:sectPr>
      </w:pPr>
      <w:r>
        <w:rPr>
          <w:rFonts w:hint="eastAsia"/>
          <w:b/>
          <w:bCs/>
          <w:color w:val="auto"/>
          <w:highlight w:val="none"/>
        </w:rPr>
        <w:t>北京市</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人民网</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中国青年网</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凤凰网</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百度在线网络技术(北京)有限公司（百度）</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阿里巴巴网络技术有限公司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深圳市腾讯计算机系统有限公司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北京字节跳动科技有限公司（今日头条）</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北京字节跳动科技有限公司（抖音）</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北京快手科技有限公司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小米科技有限责任公司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北京爱奇艺科技有限公司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贝壳找房（北京）科技有限公司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北京奇虎科技有限公司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北京新浪互联信息服务有限公司（新浪微博）</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网之易信息技术（北京）有限公司（网易）</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北京卓越晨星科技有限公司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天融信科技集团股份有限公司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北京智联三珂人才服务有限公司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北京嘀嘀无限科技发展有限公司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武汉斗鱼网络科技有限公司（斗鱼直播）</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上海星艾网络科技有限公司（么么直播）</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北京一点网聚科技有限公司（一点资讯）</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北京京东世纪贸易有限公司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国网思极网安科技（北京）有限公司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北京三快在线科技有限公司（美团）</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北京优贝在线网络科技有限公司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北京思享时光科技有限公司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北京中润互联信息技术有限公司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北京湛源律师事务所</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北京市京师律师事务所</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北京厚大轩成教育科技股份公司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北京亿赛通科技发展有限责任公司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北京华清信安科技有限公司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北京策腾教育科技集团有限公司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北京再佳学教育科技有限公司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北京中体彩市场营销推广有限公司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北京中人卫康科技有限公司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北京利天网通科贸有限责任公司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北京启天和科技有限公司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心网（北京）科技有限公司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北京鲸航科技有限公司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英医慧通（北京）信息技术有限公司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跟我学（北京）教育科技有限公司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北京红铅笔教育科技有限公司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北京一森科技有限公司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北京鸢飞科技有限公司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北京金和网络股份有限公司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北京今朝在线科技有限公司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北京明博教育股份有限公司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北京拓课网络科技股份有限公司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北京龙文教育股份有限公司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北京天普教育股份有限公司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北京赢鼎教育股份有限公司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北京明德新思路科技有限公司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神州云腾（北京）科技有限公司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中科热备（北京）云计算技术有限公司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北京数盾信息科技有限公司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北京云堤科技有限公司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北京安赛创想科技有限公司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北京海量数据技术股份有限公司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北京快帮科技集团有限公司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中科天御（苏州）科技有限公司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凯新认证北京有限公司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北京汽车技师学院团委</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华北电力大学新能源学院</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北京邮电大学世纪学院外语系</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石油化工学院机械</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青山绿水青年志愿服务队</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华电能动学院青年志愿者服务队</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中国社会科学院大学青年志愿者协会</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润达馨社会服务</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巨匠应急</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清源洁润</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共青团北京市古城中学委员会</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北京七彩阳光志愿服务总队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北京市绿色使者志愿服务总队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京徽志愿服务总队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北京航空航天大学守锷书院志愿服务队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北京彩虹志愿服务队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北京易用联友科技有限公司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北京云维互联信息技术有限公司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共青团华北电力大学能源动力与机械工程学院委员会</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北京艺友品牌策划有限公司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中国社会科学院大学青年志愿者</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北京永妍禹睿志愿服务总队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北京永红志愿服务总队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北京白家姐妹志愿服务总队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北京宏利慈善义工队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北京大学历史学系青年志愿者服务队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北京第二外国语东方语学院青年志愿者服务队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朝阳区东坝乡福园第一社区管城理市志愿者服务队</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北京瓦云科技有限公司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北京周神商贸有限公司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忠警安泰科技发展（北京）有限公司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黑龙江工商学院</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黑龙江省高盛投资发展有限公司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黑龙江方为信息技术有限公司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黑龙江省金盾保安守护押运有限责任公司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黑龙江蓝郡物业管理有限公司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原黑龙江生产建设兵团四师四十三团值班一连老知青</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哈尔滨工大中奥生物工程有限公司北京分公司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哈尔滨峰范女装服饰</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哈尔滨工大中奥生物工程有限公司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深圳市科盾科技有限公司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深圳市宜辰中聚信息技术科技有限公司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中瑞酒店管理学院</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中宝智运科技有限公司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石景山杂谈志愿者</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中国农业大学信电支队</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爱同行志愿服务总队</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内蒙古第一机械集团公司公会</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内蒙古信息系统安全等级测评中心</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中国红客联盟-红盟网络安全工作室</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红十字急救志愿联盟北京应急救援团</w:t>
      </w:r>
    </w:p>
    <w:p>
      <w:pPr>
        <w:ind w:firstLine="239" w:firstLineChars="114"/>
        <w:jc w:val="left"/>
        <w:rPr>
          <w:rFonts w:asciiTheme="minorEastAsia" w:hAnsiTheme="minorEastAsia" w:cstheme="minorEastAsia"/>
          <w:color w:val="auto"/>
          <w:sz w:val="21"/>
          <w:szCs w:val="21"/>
          <w:highlight w:val="none"/>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color w:val="auto"/>
          <w:highlight w:val="none"/>
        </w:rPr>
      </w:pPr>
      <w:r>
        <w:rPr>
          <w:rFonts w:hint="eastAsia"/>
          <w:b/>
          <w:bCs/>
          <w:color w:val="auto"/>
          <w:highlight w:val="none"/>
        </w:rPr>
        <w:t>黑龙江</w:t>
      </w:r>
    </w:p>
    <w:p>
      <w:pPr>
        <w:ind w:firstLine="0" w:firstLineChars="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黑龙江省教育厅</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大兴安岭地区行署教育局</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中国劳动保障报黑龙江记者站</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人民网·黑龙江频道</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黑龙江广播电视台极光新闻事业部</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黑龙江广播电视台东北网事业部</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腾讯区域发展部·黑龙江文旅事业部</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黑龙江亿林股份有限公司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哈尔滨安天科技集团</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黑龙江安信与诚科技开发有限公司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黑龙江安盟网域科技发展有限公司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哈尔滨蓝易科技有限公司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哈尔滨创新远航科技有限公司</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哈尔滨工业大学信息网络中心</w:t>
      </w:r>
    </w:p>
    <w:p>
      <w:pPr>
        <w:ind w:firstLine="239" w:firstLineChars="114"/>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哈尔滨工业大学保卫处</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龙视新闻联播</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黑龙江交通广播</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龙事影响力</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color w:val="auto"/>
          <w:sz w:val="21"/>
          <w:szCs w:val="21"/>
          <w:highlight w:val="none"/>
        </w:rPr>
        <w:t>微观北大荒</w:t>
      </w:r>
    </w:p>
    <w:p>
      <w:pPr>
        <w:spacing w:line="480" w:lineRule="auto"/>
        <w:ind w:firstLine="3373" w:firstLineChars="1400"/>
        <w:rPr>
          <w:b/>
          <w:bCs/>
          <w:color w:val="auto"/>
          <w:highlight w:val="none"/>
        </w:rPr>
      </w:pPr>
      <w:r>
        <w:rPr>
          <w:rFonts w:hint="eastAsia"/>
          <w:b/>
          <w:bCs/>
          <w:color w:val="auto"/>
          <w:highlight w:val="none"/>
        </w:rPr>
        <w:t>广西省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广西金普威信息系统有限公司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广西弘正信息技术有限公司（原桂林诚悦）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广西巨拓电子科技有限公司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广西新豪智云技术股份有限公司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桂林理工大学南宁分校</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广西顶佳计算机信息有限公司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防城港市群英电脑有限公司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天融信科技集团股份有限公司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北京神州绿盟信息安全科技股份有限公司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珠海网博科技股份有限公司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任子行网络技术股份有限公司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广西体育高等专科学校</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启明星辰信息技术集团股份有限公司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360企业安全技术（北京）集团有限公司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阿里云计算有限公司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杭州安恒信息技术股份有限公司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深信服科技股份有限公司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杭州迪普科技股份有限公司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新华三技术有限公司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北京山石网科信息技术有限公司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南宁市交通运输局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广西长泰网络报警服务有限责任公司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广西高等教育自学考试网络助学平台</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广西阳光壹佰置业投资有限公司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广西思辨教育科技有限公司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广西网锦科技有限公司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广西喜相逢投资有限公司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广西劲承维欣教育发展有限公司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中国商业联合会购物中心分会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才智（深圳）教育集团有限公司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广西瑶脉山食品贸易有限公司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新华通讯社广西分社</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人民网广西频道</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央广网广西频道</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中国商报广西记者站</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南国早报社</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南宁晚报社</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南宁日报社</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南宁广播电视台</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color w:val="auto"/>
          <w:highlight w:val="none"/>
        </w:rPr>
      </w:pPr>
      <w:r>
        <w:rPr>
          <w:rFonts w:hint="eastAsia"/>
          <w:b/>
          <w:bCs/>
          <w:color w:val="auto"/>
          <w:highlight w:val="none"/>
        </w:rPr>
        <w:t>天津市</w:t>
      </w:r>
    </w:p>
    <w:p>
      <w:pPr>
        <w:ind w:firstLine="210" w:firstLineChars="100"/>
        <w:jc w:val="center"/>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阳泉市教育局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河北工业大学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天津科技大学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天津市奕冠科技有限公司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等级保护2.0测评交流群群主</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color w:val="auto"/>
          <w:highlight w:val="none"/>
        </w:rPr>
      </w:pPr>
      <w:r>
        <w:rPr>
          <w:rFonts w:hint="eastAsia"/>
          <w:b/>
          <w:bCs/>
          <w:color w:val="auto"/>
          <w:highlight w:val="none"/>
        </w:rPr>
        <w:t>上海市</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上海宽娱数码科技有限公司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万达信息股份有限公司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亚信安全科技股份有限公司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波克科技股份有限公司</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color w:val="auto"/>
          <w:sz w:val="21"/>
          <w:szCs w:val="21"/>
          <w:highlight w:val="none"/>
        </w:rPr>
        <w:t>杭州孝道科技有限公司</w:t>
      </w:r>
    </w:p>
    <w:p>
      <w:pPr>
        <w:spacing w:line="480" w:lineRule="auto"/>
        <w:ind w:firstLine="3373" w:firstLineChars="1400"/>
        <w:rPr>
          <w:b/>
          <w:bCs/>
          <w:color w:val="auto"/>
          <w:highlight w:val="none"/>
        </w:rPr>
      </w:pPr>
      <w:r>
        <w:rPr>
          <w:rFonts w:hint="eastAsia"/>
          <w:b/>
          <w:bCs/>
          <w:color w:val="auto"/>
          <w:highlight w:val="none"/>
        </w:rPr>
        <w:t>重庆市</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重庆智多信息发展有限公司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重庆跃动网络技术有限公司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重庆马上消费金融股份有限公司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重庆南华中天信息技术有限公司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重庆长安汽车股份有限公司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重庆电子工程职业学院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重庆航天信息有限公司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重庆工商大学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重庆市网络作家协会</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奇安信科技集团股份有限公司重庆分公司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贝壳找房重庆站（重庆闹海科技有限公司）</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color w:val="auto"/>
          <w:sz w:val="21"/>
          <w:szCs w:val="21"/>
          <w:highlight w:val="none"/>
        </w:rPr>
        <w:t>重庆智佳信息科技有限公司</w:t>
      </w:r>
    </w:p>
    <w:p>
      <w:pPr>
        <w:spacing w:line="480" w:lineRule="auto"/>
        <w:ind w:firstLine="3373" w:firstLineChars="1400"/>
        <w:rPr>
          <w:b/>
          <w:bCs/>
          <w:color w:val="auto"/>
          <w:highlight w:val="none"/>
        </w:rPr>
      </w:pPr>
      <w:r>
        <w:rPr>
          <w:rFonts w:hint="eastAsia"/>
          <w:b/>
          <w:bCs/>
          <w:color w:val="auto"/>
          <w:highlight w:val="none"/>
        </w:rPr>
        <w:t>贵州省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贵阳金蜂星际网络科技有限公司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贵州众城云科技发展有限公司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贵州英恩普瑞信息技术有限公司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贵州信安志恒信息技术有限公司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贵州日报天眼新闻</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贵阳网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平安贵阳</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知知贵阳</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贵州网咖云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多彩宝</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color w:val="auto"/>
          <w:highlight w:val="none"/>
        </w:rPr>
      </w:pPr>
      <w:r>
        <w:rPr>
          <w:rFonts w:hint="eastAsia"/>
          <w:b/>
          <w:bCs/>
          <w:color w:val="auto"/>
          <w:highlight w:val="none"/>
        </w:rPr>
        <w:t>甘肃省</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甘肃省交通厅</w:t>
      </w:r>
    </w:p>
    <w:p>
      <w:pPr>
        <w:ind w:firstLine="3373" w:firstLineChars="1400"/>
        <w:rPr>
          <w:rFonts w:asciiTheme="minorEastAsia" w:hAnsiTheme="minorEastAsia" w:cstheme="minorEastAsia"/>
          <w:color w:val="auto"/>
          <w:sz w:val="21"/>
          <w:szCs w:val="21"/>
          <w:highlight w:val="none"/>
        </w:rPr>
      </w:pPr>
      <w:r>
        <w:rPr>
          <w:rFonts w:hint="eastAsia"/>
          <w:b/>
          <w:bCs/>
          <w:color w:val="auto"/>
          <w:highlight w:val="none"/>
        </w:rPr>
        <w:t>浙江省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浙江省住房和城乡建设厅</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浙江省教育厅</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杭州安恒信息技术股份有限公司</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color w:val="auto"/>
          <w:sz w:val="21"/>
          <w:szCs w:val="21"/>
          <w:highlight w:val="none"/>
        </w:rPr>
        <w:t xml:space="preserve">杭州海康威视数字技术股份有限公司 </w:t>
      </w:r>
    </w:p>
    <w:p>
      <w:pPr>
        <w:ind w:firstLine="3373" w:firstLineChars="1400"/>
        <w:rPr>
          <w:b/>
          <w:bCs/>
          <w:color w:val="auto"/>
          <w:highlight w:val="none"/>
        </w:rPr>
      </w:pPr>
      <w:r>
        <w:rPr>
          <w:rFonts w:hint="eastAsia"/>
          <w:b/>
          <w:bCs/>
          <w:color w:val="auto"/>
          <w:highlight w:val="none"/>
        </w:rPr>
        <w:t>云南省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曲靖师范学院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云南驰宏锌锗股份有限公司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曲靖智润体育发展有限公司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中国电信曲靖分公司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曲靖市第三人民医院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曲靖市妇幼保健院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云南电网有限责任公司曲靖供电局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中国人民银行曲靖市中心支行</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昆明艺卓教育集团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中国移动曲靖分公司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中国联通曲靖分公司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曲靖技师学院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曲靖市第一人民医院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云南平航律师事务所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曲靖M</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珠江网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曲靖新闻网</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掌上曲靖</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color w:val="auto"/>
          <w:highlight w:val="none"/>
        </w:rPr>
      </w:pPr>
      <w:r>
        <w:rPr>
          <w:rFonts w:hint="eastAsia"/>
          <w:b/>
          <w:bCs/>
          <w:color w:val="auto"/>
          <w:highlight w:val="none"/>
        </w:rPr>
        <w:t>江西省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江西中和证信息安全技术有限公司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江西安服信息产业有限公司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北京知道创宇信息技术股份有限公司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北京梆梆安全科技有限公司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江苏极元信息技术有限公司</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color w:val="auto"/>
          <w:highlight w:val="none"/>
        </w:rPr>
      </w:pPr>
      <w:r>
        <w:rPr>
          <w:rFonts w:hint="eastAsia"/>
          <w:b/>
          <w:bCs/>
          <w:color w:val="auto"/>
          <w:highlight w:val="none"/>
        </w:rPr>
        <w:t>陕西省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西安软件园发展中心（软件新城管理办公室）</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西安市雁塔区投资合作局</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西安外国语大学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西安理工大学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西安未来国际信息股份有限公司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西安尚易安华信息科技有限责任公司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西安四叶草信息技术有限公司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陕西网</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color w:val="auto"/>
          <w:highlight w:val="none"/>
        </w:rPr>
      </w:pPr>
      <w:r>
        <w:rPr>
          <w:rFonts w:hint="eastAsia"/>
          <w:b/>
          <w:bCs/>
          <w:color w:val="auto"/>
          <w:highlight w:val="none"/>
        </w:rPr>
        <w:t>四川省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电子科技大学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电子科技大学成都学院</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西华大学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成都信息工程大学</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吉利学院</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rFonts w:asciiTheme="minorEastAsia" w:hAnsiTheme="minorEastAsia" w:cstheme="minorEastAsia"/>
          <w:color w:val="auto"/>
          <w:sz w:val="21"/>
          <w:szCs w:val="21"/>
          <w:highlight w:val="none"/>
        </w:rPr>
      </w:pPr>
      <w:r>
        <w:rPr>
          <w:rFonts w:hint="eastAsia"/>
          <w:b/>
          <w:bCs/>
          <w:color w:val="auto"/>
          <w:highlight w:val="none"/>
        </w:rPr>
        <w:t>湖南省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湖南省教育厅信息中心</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湖南省邵阳市卫健委</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湖南省社会组织促进会</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中国移动通信集团湖南有限公司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中国电信股份有限公司湖南分公司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中国联合网络通信有限公司湖南省分公司</w:t>
      </w:r>
    </w:p>
    <w:p>
      <w:pPr>
        <w:ind w:firstLine="0" w:firstLineChars="0"/>
        <w:jc w:val="left"/>
        <w:rPr>
          <w:rFonts w:asciiTheme="minorEastAsia" w:hAnsiTheme="minorEastAsia" w:cstheme="minorEastAsia"/>
          <w:color w:val="auto"/>
          <w:spacing w:val="-11"/>
          <w:sz w:val="21"/>
          <w:szCs w:val="21"/>
          <w:highlight w:val="none"/>
        </w:rPr>
      </w:pPr>
      <w:r>
        <w:rPr>
          <w:rFonts w:hint="eastAsia" w:asciiTheme="minorEastAsia" w:hAnsiTheme="minorEastAsia" w:cstheme="minorEastAsia"/>
          <w:color w:val="auto"/>
          <w:spacing w:val="-11"/>
          <w:sz w:val="21"/>
          <w:szCs w:val="21"/>
          <w:highlight w:val="none"/>
        </w:rPr>
        <w:t>湖南省金盾信息安全等级保护评估中心有限公司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中国信息安全测评中心华中测评中心</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中通服创发科技有限责任公司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湖南红网新媒体集团有限公司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湖南雨人网络安全技术股份有限公司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湖南华声在线</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长沙星辰在线</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长沙长雅中学</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湖南省信息通信行业协会网络安全专业委员会</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长沙市开福区民政局</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闪捷信息科技有限公司湖南办事处</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湖南联通开福区分公司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湖南网创科技信息有限公司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湖南捷亿信科技有限公司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湖南天普云网络有限公司</w:t>
      </w:r>
    </w:p>
    <w:p>
      <w:pPr>
        <w:ind w:firstLine="0" w:firstLineChars="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云南联创网安科技有限公司（湖南分公司）</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color w:val="auto"/>
          <w:highlight w:val="none"/>
        </w:rPr>
      </w:pPr>
      <w:r>
        <w:rPr>
          <w:rFonts w:hint="eastAsia"/>
          <w:b/>
          <w:bCs/>
          <w:color w:val="auto"/>
          <w:highlight w:val="none"/>
        </w:rPr>
        <w:t>安徽省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安徽云探索网络科技有限公司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万家热线</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合肥论坛</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color w:val="auto"/>
          <w:sz w:val="21"/>
          <w:szCs w:val="21"/>
          <w:highlight w:val="none"/>
        </w:rPr>
      </w:pPr>
    </w:p>
    <w:p>
      <w:pPr>
        <w:ind w:firstLine="4096" w:firstLineChars="1700"/>
        <w:rPr>
          <w:b/>
          <w:bCs/>
          <w:color w:val="auto"/>
          <w:highlight w:val="none"/>
        </w:rPr>
      </w:pPr>
      <w:r>
        <w:rPr>
          <w:rFonts w:hint="eastAsia"/>
          <w:b/>
          <w:bCs/>
          <w:color w:val="auto"/>
          <w:highlight w:val="none"/>
        </w:rPr>
        <w:t>湖北省</w:t>
      </w:r>
    </w:p>
    <w:p>
      <w:pPr>
        <w:ind w:firstLine="210" w:firstLineChars="100"/>
        <w:jc w:val="left"/>
        <w:rPr>
          <w:rFonts w:asciiTheme="minorEastAsia" w:hAnsiTheme="minorEastAsia" w:cstheme="minorEastAsia"/>
          <w:color w:val="auto"/>
          <w:sz w:val="21"/>
          <w:szCs w:val="21"/>
          <w:highlight w:val="none"/>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湖北天融信网络安全技术有限公司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湖北星野科技发展有限公司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湖北东方网盾信息安全技术有限公司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湖北珞格科技发展有限公司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湖北省楚天云有限公司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武汉安域信息安全技术有限公司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武汉等保测评有限公司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武汉明嘉信信息安全技术有限公司</w:t>
      </w:r>
    </w:p>
    <w:p>
      <w:pPr>
        <w:spacing w:line="240" w:lineRule="auto"/>
        <w:ind w:firstLine="640"/>
        <w:jc w:val="left"/>
        <w:rPr>
          <w:rFonts w:ascii="仿宋" w:hAnsi="仿宋" w:eastAsia="仿宋" w:cs="仿宋"/>
          <w:color w:val="auto"/>
          <w:kern w:val="0"/>
          <w:sz w:val="32"/>
          <w:szCs w:val="32"/>
          <w:highlight w:val="none"/>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color w:val="auto"/>
          <w:kern w:val="0"/>
          <w:sz w:val="32"/>
          <w:szCs w:val="32"/>
          <w:highlight w:val="none"/>
        </w:rPr>
      </w:pPr>
    </w:p>
    <w:p>
      <w:pPr>
        <w:spacing w:line="240" w:lineRule="auto"/>
        <w:ind w:firstLine="643"/>
        <w:jc w:val="center"/>
        <w:rPr>
          <w:rFonts w:ascii="黑体" w:hAnsi="黑体" w:eastAsia="宋体" w:cstheme="minorHAnsi"/>
          <w:b/>
          <w:bCs/>
          <w:color w:val="auto"/>
          <w:kern w:val="44"/>
          <w:sz w:val="32"/>
          <w:szCs w:val="28"/>
          <w:highlight w:val="none"/>
        </w:rPr>
      </w:pPr>
    </w:p>
    <w:p>
      <w:pPr>
        <w:spacing w:line="240" w:lineRule="auto"/>
        <w:ind w:firstLine="643"/>
        <w:jc w:val="center"/>
        <w:rPr>
          <w:rFonts w:ascii="黑体" w:hAnsi="黑体" w:eastAsia="宋体" w:cstheme="minorHAnsi"/>
          <w:b/>
          <w:bCs/>
          <w:color w:val="auto"/>
          <w:kern w:val="44"/>
          <w:sz w:val="32"/>
          <w:szCs w:val="28"/>
          <w:highlight w:val="none"/>
        </w:rPr>
        <w:sectPr>
          <w:type w:val="continuous"/>
          <w:pgSz w:w="11906" w:h="16838"/>
          <w:pgMar w:top="1440" w:right="1066" w:bottom="1440" w:left="1380" w:header="851" w:footer="992" w:gutter="0"/>
          <w:cols w:space="425" w:num="1"/>
          <w:docGrid w:type="lines" w:linePitch="312" w:charSpace="0"/>
        </w:sectPr>
      </w:pPr>
    </w:p>
    <w:p>
      <w:pPr>
        <w:spacing w:line="240" w:lineRule="auto"/>
        <w:ind w:firstLine="3534" w:firstLineChars="1100"/>
        <w:rPr>
          <w:rFonts w:ascii="黑体" w:hAnsi="黑体" w:eastAsia="宋体" w:cstheme="minorHAnsi"/>
          <w:b/>
          <w:bCs/>
          <w:color w:val="auto"/>
          <w:kern w:val="44"/>
          <w:sz w:val="32"/>
          <w:szCs w:val="28"/>
          <w:highlight w:val="none"/>
        </w:rPr>
      </w:pPr>
      <w:r>
        <w:rPr>
          <w:rFonts w:hint="eastAsia" w:ascii="黑体" w:hAnsi="黑体" w:eastAsia="宋体" w:cstheme="minorHAnsi"/>
          <w:b/>
          <w:bCs/>
          <w:color w:val="auto"/>
          <w:kern w:val="44"/>
          <w:sz w:val="32"/>
          <w:szCs w:val="28"/>
          <w:highlight w:val="none"/>
        </w:rPr>
        <w:t>奖品提供单位</w:t>
      </w:r>
    </w:p>
    <w:p>
      <w:pPr>
        <w:spacing w:line="240" w:lineRule="auto"/>
        <w:ind w:firstLine="643"/>
        <w:jc w:val="center"/>
        <w:rPr>
          <w:rFonts w:ascii="黑体" w:hAnsi="黑体" w:eastAsia="宋体" w:cstheme="minorHAnsi"/>
          <w:b/>
          <w:bCs/>
          <w:color w:val="auto"/>
          <w:kern w:val="44"/>
          <w:sz w:val="32"/>
          <w:szCs w:val="28"/>
          <w:highlight w:val="none"/>
        </w:rPr>
      </w:pPr>
    </w:p>
    <w:p>
      <w:pPr>
        <w:spacing w:line="240" w:lineRule="auto"/>
        <w:ind w:firstLine="643"/>
        <w:jc w:val="center"/>
        <w:rPr>
          <w:rFonts w:ascii="黑体" w:hAnsi="黑体" w:eastAsia="宋体" w:cstheme="minorHAnsi"/>
          <w:b/>
          <w:bCs/>
          <w:color w:val="auto"/>
          <w:kern w:val="44"/>
          <w:sz w:val="32"/>
          <w:szCs w:val="28"/>
          <w:highlight w:val="none"/>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广州虎牙科技有限公司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广州网易计算机系统有限公司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广州酷狗计算机科技有限公司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广州探途网络技术有限公司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深圳市中手游网络科技有限公司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深圳市迅雷网络技术公司</w:t>
      </w:r>
    </w:p>
    <w:p>
      <w:pPr>
        <w:ind w:firstLine="630" w:firstLineChars="3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深圳市创梦天地科技有限公司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深圳高竞文化传媒有限公司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智联招聘网络安全部</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武汉斗鱼网络科技有限公司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北京三快在线科技有限公司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上海宽娱数码科技有限公司</w:t>
      </w:r>
    </w:p>
    <w:p>
      <w:pPr>
        <w:ind w:firstLine="210" w:firstLineChars="100"/>
        <w:jc w:val="left"/>
        <w:rPr>
          <w:rFonts w:asciiTheme="minorEastAsia" w:hAnsiTheme="minorEastAsia" w:cstheme="minorEastAsia"/>
          <w:color w:val="auto"/>
          <w:sz w:val="21"/>
          <w:szCs w:val="21"/>
          <w:highlight w:val="none"/>
        </w:rPr>
      </w:pPr>
      <w:r>
        <w:rPr>
          <w:rFonts w:hint="eastAsia" w:asciiTheme="minorEastAsia" w:hAnsiTheme="minorEastAsia" w:cstheme="minorEastAsia"/>
          <w:color w:val="auto"/>
          <w:sz w:val="21"/>
          <w:szCs w:val="21"/>
          <w:highlight w:val="none"/>
        </w:rPr>
        <w:t>亚信安全科技股份有限公司</w:t>
      </w:r>
    </w:p>
    <w:p>
      <w:pPr>
        <w:jc w:val="left"/>
        <w:rPr>
          <w:rFonts w:ascii="宋体" w:hAnsi="宋体" w:eastAsia="宋体" w:cs="宋体"/>
          <w:color w:val="auto"/>
          <w:highlight w:val="none"/>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color w:val="auto"/>
          <w:szCs w:val="32"/>
          <w:highlight w:val="none"/>
        </w:rPr>
      </w:pPr>
    </w:p>
    <w:p>
      <w:pPr>
        <w:ind w:firstLine="0" w:firstLineChars="0"/>
        <w:rPr>
          <w:b/>
          <w:bCs/>
          <w:color w:val="auto"/>
          <w:sz w:val="32"/>
          <w:szCs w:val="40"/>
          <w:highlight w:val="none"/>
        </w:rPr>
      </w:pPr>
    </w:p>
    <w:p>
      <w:pPr>
        <w:ind w:firstLine="3534" w:firstLineChars="1100"/>
        <w:rPr>
          <w:b/>
          <w:bCs/>
          <w:color w:val="auto"/>
          <w:sz w:val="32"/>
          <w:szCs w:val="40"/>
          <w:highlight w:val="none"/>
        </w:rPr>
      </w:pPr>
      <w:r>
        <w:rPr>
          <w:rFonts w:hint="eastAsia"/>
          <w:b/>
          <w:bCs/>
          <w:color w:val="auto"/>
          <w:sz w:val="32"/>
          <w:szCs w:val="40"/>
          <w:highlight w:val="none"/>
        </w:rPr>
        <w:t>特别鸣谢</w:t>
      </w:r>
    </w:p>
    <w:p>
      <w:pPr>
        <w:ind w:firstLine="0" w:firstLineChars="0"/>
        <w:jc w:val="center"/>
        <w:rPr>
          <w:rFonts w:ascii="仿宋" w:hAnsi="仿宋" w:eastAsia="仿宋" w:cs="仿宋"/>
          <w:color w:val="auto"/>
          <w:kern w:val="0"/>
          <w:sz w:val="32"/>
          <w:szCs w:val="32"/>
          <w:highlight w:val="none"/>
        </w:rPr>
      </w:pPr>
      <w:r>
        <w:rPr>
          <w:rFonts w:hint="eastAsia" w:ascii="仿宋" w:hAnsi="仿宋" w:eastAsia="仿宋" w:cs="仿宋"/>
          <w:color w:val="auto"/>
          <w:kern w:val="0"/>
          <w:sz w:val="32"/>
          <w:szCs w:val="32"/>
          <w:highlight w:val="none"/>
        </w:rPr>
        <w:t>全国各级公安网安部门</w:t>
      </w:r>
    </w:p>
    <w:p>
      <w:pPr>
        <w:ind w:firstLine="0" w:firstLineChars="0"/>
        <w:jc w:val="center"/>
        <w:rPr>
          <w:rFonts w:asciiTheme="minorEastAsia" w:hAnsiTheme="minorEastAsia" w:cstheme="minorHAnsi"/>
          <w:color w:val="auto"/>
          <w:kern w:val="44"/>
          <w:sz w:val="32"/>
          <w:szCs w:val="32"/>
          <w:highlight w:val="none"/>
        </w:rPr>
      </w:pPr>
      <w:r>
        <w:rPr>
          <w:rFonts w:hint="eastAsia" w:ascii="仿宋" w:hAnsi="仿宋" w:eastAsia="仿宋" w:cs="仿宋"/>
          <w:color w:val="auto"/>
          <w:kern w:val="0"/>
          <w:sz w:val="32"/>
          <w:szCs w:val="32"/>
          <w:highlight w:val="none"/>
        </w:rPr>
        <w:t>全国各级网信部门</w:t>
      </w:r>
    </w:p>
    <w:p>
      <w:pPr>
        <w:widowControl/>
        <w:adjustRightInd/>
        <w:snapToGrid/>
        <w:spacing w:line="240" w:lineRule="auto"/>
        <w:ind w:firstLine="0" w:firstLineChars="0"/>
        <w:jc w:val="left"/>
        <w:rPr>
          <w:rFonts w:asciiTheme="minorEastAsia" w:hAnsiTheme="minorEastAsia"/>
          <w:b/>
          <w:bCs/>
          <w:color w:val="auto"/>
          <w:kern w:val="44"/>
          <w:sz w:val="28"/>
          <w:szCs w:val="28"/>
          <w:highlight w:val="none"/>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roman"/>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288</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17</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17</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XII</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XII</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281</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281</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1312"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2336"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1A421F"/>
    <w:multiLevelType w:val="singleLevel"/>
    <w:tmpl w:val="9F1A421F"/>
    <w:lvl w:ilvl="0" w:tentative="0">
      <w:start w:val="8"/>
      <w:numFmt w:val="decimal"/>
      <w:suff w:val="nothing"/>
      <w:lvlText w:val="（%1）"/>
      <w:lvlJc w:val="left"/>
    </w:lvl>
  </w:abstractNum>
  <w:abstractNum w:abstractNumId="1">
    <w:nsid w:val="9F37D3E0"/>
    <w:multiLevelType w:val="singleLevel"/>
    <w:tmpl w:val="9F37D3E0"/>
    <w:lvl w:ilvl="0" w:tentative="0">
      <w:start w:val="33"/>
      <w:numFmt w:val="decimal"/>
      <w:suff w:val="nothing"/>
      <w:lvlText w:val="（%1）"/>
      <w:lvlJc w:val="left"/>
    </w:lvl>
  </w:abstractNum>
  <w:abstractNum w:abstractNumId="2">
    <w:nsid w:val="E2460E15"/>
    <w:multiLevelType w:val="singleLevel"/>
    <w:tmpl w:val="E2460E15"/>
    <w:lvl w:ilvl="0" w:tentative="0">
      <w:start w:val="5"/>
      <w:numFmt w:val="decimal"/>
      <w:suff w:val="nothing"/>
      <w:lvlText w:val="（%1）"/>
      <w:lvlJc w:val="left"/>
    </w:lvl>
  </w:abstractNum>
  <w:abstractNum w:abstractNumId="3">
    <w:nsid w:val="E2B1EB11"/>
    <w:multiLevelType w:val="singleLevel"/>
    <w:tmpl w:val="E2B1EB11"/>
    <w:lvl w:ilvl="0" w:tentative="0">
      <w:start w:val="12"/>
      <w:numFmt w:val="decimal"/>
      <w:suff w:val="nothing"/>
      <w:lvlText w:val="（%1）"/>
      <w:lvlJc w:val="left"/>
    </w:lvl>
  </w:abstractNum>
  <w:abstractNum w:abstractNumId="4">
    <w:nsid w:val="EAB062E4"/>
    <w:multiLevelType w:val="singleLevel"/>
    <w:tmpl w:val="EAB062E4"/>
    <w:lvl w:ilvl="0" w:tentative="0">
      <w:start w:val="1"/>
      <w:numFmt w:val="chineseCounting"/>
      <w:suff w:val="nothing"/>
      <w:lvlText w:val="%1、"/>
      <w:lvlJc w:val="left"/>
      <w:rPr>
        <w:rFonts w:hint="eastAsia"/>
      </w:rPr>
    </w:lvl>
  </w:abstractNum>
  <w:abstractNum w:abstractNumId="5">
    <w:nsid w:val="0739B5FD"/>
    <w:multiLevelType w:val="singleLevel"/>
    <w:tmpl w:val="0739B5FD"/>
    <w:lvl w:ilvl="0" w:tentative="0">
      <w:start w:val="2"/>
      <w:numFmt w:val="chineseCounting"/>
      <w:suff w:val="nothing"/>
      <w:lvlText w:val="%1、"/>
      <w:lvlJc w:val="left"/>
      <w:rPr>
        <w:rFonts w:hint="eastAsia"/>
      </w:rPr>
    </w:lvl>
  </w:abstractNum>
  <w:abstractNum w:abstractNumId="6">
    <w:nsid w:val="65C9FC55"/>
    <w:multiLevelType w:val="singleLevel"/>
    <w:tmpl w:val="65C9FC55"/>
    <w:lvl w:ilvl="0" w:tentative="0">
      <w:start w:val="9"/>
      <w:numFmt w:val="decimal"/>
      <w:suff w:val="nothing"/>
      <w:lvlText w:val="（%1）"/>
      <w:lvlJc w:val="left"/>
    </w:lvl>
  </w:abstractNum>
  <w:num w:numId="1">
    <w:abstractNumId w:val="4"/>
  </w:num>
  <w:num w:numId="2">
    <w:abstractNumId w:val="5"/>
  </w:num>
  <w:num w:numId="3">
    <w:abstractNumId w:val="2"/>
  </w:num>
  <w:num w:numId="4">
    <w:abstractNumId w:val="0"/>
  </w:num>
  <w:num w:numId="5">
    <w:abstractNumId w:val="3"/>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365A"/>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160D"/>
    <w:rsid w:val="00132672"/>
    <w:rsid w:val="00133D63"/>
    <w:rsid w:val="0013461E"/>
    <w:rsid w:val="00137C55"/>
    <w:rsid w:val="0014545E"/>
    <w:rsid w:val="00146F71"/>
    <w:rsid w:val="001505CD"/>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214"/>
    <w:rsid w:val="00196D2E"/>
    <w:rsid w:val="001A2526"/>
    <w:rsid w:val="001A2895"/>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1FD3"/>
    <w:rsid w:val="00316657"/>
    <w:rsid w:val="003211D5"/>
    <w:rsid w:val="00321D03"/>
    <w:rsid w:val="00321EB6"/>
    <w:rsid w:val="00326EB5"/>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6F9A"/>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37BED"/>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C18"/>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0B79"/>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0C"/>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D4EF7"/>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10"/>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0DF"/>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406"/>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3745"/>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715719"/>
    <w:rsid w:val="01BD01C6"/>
    <w:rsid w:val="01CD71BE"/>
    <w:rsid w:val="02365393"/>
    <w:rsid w:val="02A75A6A"/>
    <w:rsid w:val="02AA474C"/>
    <w:rsid w:val="02C40A8B"/>
    <w:rsid w:val="02DA493A"/>
    <w:rsid w:val="02EA651E"/>
    <w:rsid w:val="02F40809"/>
    <w:rsid w:val="030547C3"/>
    <w:rsid w:val="033275AC"/>
    <w:rsid w:val="034824CE"/>
    <w:rsid w:val="0382650D"/>
    <w:rsid w:val="03E92591"/>
    <w:rsid w:val="043C66EC"/>
    <w:rsid w:val="04BD7272"/>
    <w:rsid w:val="04C40193"/>
    <w:rsid w:val="053718A9"/>
    <w:rsid w:val="05415B71"/>
    <w:rsid w:val="05C07220"/>
    <w:rsid w:val="05C34C9C"/>
    <w:rsid w:val="05C72838"/>
    <w:rsid w:val="061C3E7D"/>
    <w:rsid w:val="062322B1"/>
    <w:rsid w:val="062D03C4"/>
    <w:rsid w:val="0642752F"/>
    <w:rsid w:val="06625FC1"/>
    <w:rsid w:val="068F68D9"/>
    <w:rsid w:val="06A61636"/>
    <w:rsid w:val="06E54160"/>
    <w:rsid w:val="06F3279E"/>
    <w:rsid w:val="06F46F37"/>
    <w:rsid w:val="072E1C4D"/>
    <w:rsid w:val="07651067"/>
    <w:rsid w:val="07A478C8"/>
    <w:rsid w:val="07DB0E13"/>
    <w:rsid w:val="080142A3"/>
    <w:rsid w:val="08352D0E"/>
    <w:rsid w:val="083C41F0"/>
    <w:rsid w:val="089E1E7F"/>
    <w:rsid w:val="08A53840"/>
    <w:rsid w:val="08B11CAA"/>
    <w:rsid w:val="08C624BC"/>
    <w:rsid w:val="08E33072"/>
    <w:rsid w:val="093200FC"/>
    <w:rsid w:val="09B95F21"/>
    <w:rsid w:val="09DD35AC"/>
    <w:rsid w:val="09DE44E1"/>
    <w:rsid w:val="09EC4112"/>
    <w:rsid w:val="09ED3B32"/>
    <w:rsid w:val="09F9502D"/>
    <w:rsid w:val="0A451F79"/>
    <w:rsid w:val="0A9C50D8"/>
    <w:rsid w:val="0ACB7A37"/>
    <w:rsid w:val="0AF639A6"/>
    <w:rsid w:val="0C1F5641"/>
    <w:rsid w:val="0C2F0BDD"/>
    <w:rsid w:val="0C480E98"/>
    <w:rsid w:val="0CFC02EE"/>
    <w:rsid w:val="0D1020FE"/>
    <w:rsid w:val="0D123E89"/>
    <w:rsid w:val="0D97DAF5"/>
    <w:rsid w:val="0DD80825"/>
    <w:rsid w:val="0E182450"/>
    <w:rsid w:val="0E3B76EA"/>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216340C"/>
    <w:rsid w:val="1235186F"/>
    <w:rsid w:val="12960B9C"/>
    <w:rsid w:val="129C489B"/>
    <w:rsid w:val="12EC6415"/>
    <w:rsid w:val="1307746F"/>
    <w:rsid w:val="131066DD"/>
    <w:rsid w:val="13466542"/>
    <w:rsid w:val="1355202F"/>
    <w:rsid w:val="13871642"/>
    <w:rsid w:val="13A93C5F"/>
    <w:rsid w:val="13B913A0"/>
    <w:rsid w:val="13BD1E99"/>
    <w:rsid w:val="14025EBC"/>
    <w:rsid w:val="14374283"/>
    <w:rsid w:val="145447BE"/>
    <w:rsid w:val="151A6110"/>
    <w:rsid w:val="1568157B"/>
    <w:rsid w:val="15B96829"/>
    <w:rsid w:val="16167ABF"/>
    <w:rsid w:val="16A042F9"/>
    <w:rsid w:val="16D0211B"/>
    <w:rsid w:val="171A6BC2"/>
    <w:rsid w:val="177C2EEE"/>
    <w:rsid w:val="17807FE2"/>
    <w:rsid w:val="17AC1DA4"/>
    <w:rsid w:val="17DD6024"/>
    <w:rsid w:val="18CA0730"/>
    <w:rsid w:val="18ED2FDF"/>
    <w:rsid w:val="192626D4"/>
    <w:rsid w:val="19B854A2"/>
    <w:rsid w:val="19CF2339"/>
    <w:rsid w:val="19F90A15"/>
    <w:rsid w:val="1A3A7C8E"/>
    <w:rsid w:val="1A5D47E0"/>
    <w:rsid w:val="1ACB522A"/>
    <w:rsid w:val="1AF003AD"/>
    <w:rsid w:val="1AF2450E"/>
    <w:rsid w:val="1AF87135"/>
    <w:rsid w:val="1BA46C52"/>
    <w:rsid w:val="1BC832D8"/>
    <w:rsid w:val="1C497EE5"/>
    <w:rsid w:val="1C501ED3"/>
    <w:rsid w:val="1C7B47F3"/>
    <w:rsid w:val="1C9825C3"/>
    <w:rsid w:val="1D0C1A52"/>
    <w:rsid w:val="1D225751"/>
    <w:rsid w:val="1D245443"/>
    <w:rsid w:val="1D501B01"/>
    <w:rsid w:val="1D7B3E78"/>
    <w:rsid w:val="1D9C277A"/>
    <w:rsid w:val="1DE90C61"/>
    <w:rsid w:val="1E097AB6"/>
    <w:rsid w:val="1E2C16BF"/>
    <w:rsid w:val="1E4A1B6B"/>
    <w:rsid w:val="1E646380"/>
    <w:rsid w:val="1F02532E"/>
    <w:rsid w:val="1F1A2F86"/>
    <w:rsid w:val="1F2C7C85"/>
    <w:rsid w:val="1F58787F"/>
    <w:rsid w:val="1F596694"/>
    <w:rsid w:val="1F6E59D7"/>
    <w:rsid w:val="1F733290"/>
    <w:rsid w:val="1FA23C98"/>
    <w:rsid w:val="201238B6"/>
    <w:rsid w:val="201440B4"/>
    <w:rsid w:val="201928DB"/>
    <w:rsid w:val="20317523"/>
    <w:rsid w:val="203611AE"/>
    <w:rsid w:val="207A6C5A"/>
    <w:rsid w:val="20DA70E9"/>
    <w:rsid w:val="2155688D"/>
    <w:rsid w:val="21BF7BF2"/>
    <w:rsid w:val="21CB128C"/>
    <w:rsid w:val="21F007E3"/>
    <w:rsid w:val="221C624B"/>
    <w:rsid w:val="226E6298"/>
    <w:rsid w:val="227C003B"/>
    <w:rsid w:val="228C2595"/>
    <w:rsid w:val="23233A84"/>
    <w:rsid w:val="232960BF"/>
    <w:rsid w:val="235732DB"/>
    <w:rsid w:val="23BD0F00"/>
    <w:rsid w:val="23BD63DA"/>
    <w:rsid w:val="23DC2F7E"/>
    <w:rsid w:val="23F55634"/>
    <w:rsid w:val="24007F65"/>
    <w:rsid w:val="240E02E4"/>
    <w:rsid w:val="2422387A"/>
    <w:rsid w:val="24511F61"/>
    <w:rsid w:val="24571BC3"/>
    <w:rsid w:val="246632A8"/>
    <w:rsid w:val="24877763"/>
    <w:rsid w:val="24B12ADB"/>
    <w:rsid w:val="24E747FC"/>
    <w:rsid w:val="25067F31"/>
    <w:rsid w:val="25193C42"/>
    <w:rsid w:val="25965C9B"/>
    <w:rsid w:val="25C26D27"/>
    <w:rsid w:val="25EE06BB"/>
    <w:rsid w:val="25F039DF"/>
    <w:rsid w:val="25FB234F"/>
    <w:rsid w:val="262C56DE"/>
    <w:rsid w:val="266F7ED1"/>
    <w:rsid w:val="269331FA"/>
    <w:rsid w:val="26A14793"/>
    <w:rsid w:val="26C95E34"/>
    <w:rsid w:val="2714139B"/>
    <w:rsid w:val="27253FAF"/>
    <w:rsid w:val="27336F9B"/>
    <w:rsid w:val="273E6A94"/>
    <w:rsid w:val="276E3C63"/>
    <w:rsid w:val="28140AB1"/>
    <w:rsid w:val="28762B91"/>
    <w:rsid w:val="28770939"/>
    <w:rsid w:val="28805AEB"/>
    <w:rsid w:val="28F165E4"/>
    <w:rsid w:val="29341B78"/>
    <w:rsid w:val="29443E13"/>
    <w:rsid w:val="2956026E"/>
    <w:rsid w:val="299353D6"/>
    <w:rsid w:val="29A909B0"/>
    <w:rsid w:val="2A072097"/>
    <w:rsid w:val="2A46106E"/>
    <w:rsid w:val="2A4E6662"/>
    <w:rsid w:val="2A73274D"/>
    <w:rsid w:val="2A747683"/>
    <w:rsid w:val="2A75178F"/>
    <w:rsid w:val="2A9F6729"/>
    <w:rsid w:val="2ADE5B29"/>
    <w:rsid w:val="2B276949"/>
    <w:rsid w:val="2B2F3ACC"/>
    <w:rsid w:val="2B8D7E8B"/>
    <w:rsid w:val="2BDA5526"/>
    <w:rsid w:val="2BE670B5"/>
    <w:rsid w:val="2C08503C"/>
    <w:rsid w:val="2C5434B9"/>
    <w:rsid w:val="2C6D4FAD"/>
    <w:rsid w:val="2C9F6985"/>
    <w:rsid w:val="2CCF12D7"/>
    <w:rsid w:val="2CED235E"/>
    <w:rsid w:val="2D144F43"/>
    <w:rsid w:val="2D25610B"/>
    <w:rsid w:val="2D4B3E61"/>
    <w:rsid w:val="2D520602"/>
    <w:rsid w:val="2DC36994"/>
    <w:rsid w:val="2DF65D05"/>
    <w:rsid w:val="2E2F6005"/>
    <w:rsid w:val="2E832FC8"/>
    <w:rsid w:val="2ED83459"/>
    <w:rsid w:val="2EE5394A"/>
    <w:rsid w:val="2EF9A2F9"/>
    <w:rsid w:val="2F1D6ECC"/>
    <w:rsid w:val="2F210822"/>
    <w:rsid w:val="2F2D7203"/>
    <w:rsid w:val="2F2F3F1B"/>
    <w:rsid w:val="2F4532E4"/>
    <w:rsid w:val="2F6D707F"/>
    <w:rsid w:val="2F7B1A28"/>
    <w:rsid w:val="2FC32DF7"/>
    <w:rsid w:val="2FCA3115"/>
    <w:rsid w:val="2FD62CA6"/>
    <w:rsid w:val="30AA04E1"/>
    <w:rsid w:val="30E156E3"/>
    <w:rsid w:val="31086B5D"/>
    <w:rsid w:val="31A00F09"/>
    <w:rsid w:val="31FF7276"/>
    <w:rsid w:val="322A333F"/>
    <w:rsid w:val="3284482D"/>
    <w:rsid w:val="329B3DF2"/>
    <w:rsid w:val="32A10331"/>
    <w:rsid w:val="32B46550"/>
    <w:rsid w:val="33A35ADA"/>
    <w:rsid w:val="33E743DC"/>
    <w:rsid w:val="33EA1D4C"/>
    <w:rsid w:val="3438522C"/>
    <w:rsid w:val="346253DD"/>
    <w:rsid w:val="34F55F8F"/>
    <w:rsid w:val="35152C3E"/>
    <w:rsid w:val="352F2F59"/>
    <w:rsid w:val="356E7D6E"/>
    <w:rsid w:val="35752598"/>
    <w:rsid w:val="35756AA0"/>
    <w:rsid w:val="35AC02DD"/>
    <w:rsid w:val="35C36EA1"/>
    <w:rsid w:val="35DB15EE"/>
    <w:rsid w:val="36100C64"/>
    <w:rsid w:val="36442C6C"/>
    <w:rsid w:val="36E67C30"/>
    <w:rsid w:val="36F05D6A"/>
    <w:rsid w:val="371D28D7"/>
    <w:rsid w:val="372E0013"/>
    <w:rsid w:val="37395C80"/>
    <w:rsid w:val="37A85A24"/>
    <w:rsid w:val="37B3253B"/>
    <w:rsid w:val="37F10A22"/>
    <w:rsid w:val="38166CF9"/>
    <w:rsid w:val="383A5C7F"/>
    <w:rsid w:val="384C602F"/>
    <w:rsid w:val="38825EF4"/>
    <w:rsid w:val="38A6759F"/>
    <w:rsid w:val="38DF1068"/>
    <w:rsid w:val="393C1A87"/>
    <w:rsid w:val="39476FCE"/>
    <w:rsid w:val="39894C88"/>
    <w:rsid w:val="3A3805C9"/>
    <w:rsid w:val="3A8377CD"/>
    <w:rsid w:val="3A8D627A"/>
    <w:rsid w:val="3AAD6017"/>
    <w:rsid w:val="3AB62D50"/>
    <w:rsid w:val="3ACA1BF4"/>
    <w:rsid w:val="3ACD7212"/>
    <w:rsid w:val="3AE31932"/>
    <w:rsid w:val="3AFC04CA"/>
    <w:rsid w:val="3B9E30C9"/>
    <w:rsid w:val="3BA44539"/>
    <w:rsid w:val="3BAB6BA7"/>
    <w:rsid w:val="3BBD40E8"/>
    <w:rsid w:val="3BD45B8E"/>
    <w:rsid w:val="3BD86313"/>
    <w:rsid w:val="3BEC3330"/>
    <w:rsid w:val="3BEC3FC3"/>
    <w:rsid w:val="3BF145D0"/>
    <w:rsid w:val="3BF76C08"/>
    <w:rsid w:val="3BFB3ED4"/>
    <w:rsid w:val="3C602A54"/>
    <w:rsid w:val="3C7F0F4D"/>
    <w:rsid w:val="3C9F481F"/>
    <w:rsid w:val="3CCB1FE8"/>
    <w:rsid w:val="3CF623B8"/>
    <w:rsid w:val="3D0E7059"/>
    <w:rsid w:val="3D120E0D"/>
    <w:rsid w:val="3D250F68"/>
    <w:rsid w:val="3D586314"/>
    <w:rsid w:val="3DA52C88"/>
    <w:rsid w:val="3DDF3203"/>
    <w:rsid w:val="3DED3CF9"/>
    <w:rsid w:val="3E0B6D2D"/>
    <w:rsid w:val="3E6F1DC0"/>
    <w:rsid w:val="3E94159D"/>
    <w:rsid w:val="3EFB7B81"/>
    <w:rsid w:val="3F051D6A"/>
    <w:rsid w:val="3F144BB9"/>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27A1E"/>
    <w:rsid w:val="41CC6905"/>
    <w:rsid w:val="41FC524B"/>
    <w:rsid w:val="420C73F3"/>
    <w:rsid w:val="42703DD4"/>
    <w:rsid w:val="42891E9F"/>
    <w:rsid w:val="42FD20CF"/>
    <w:rsid w:val="4308283D"/>
    <w:rsid w:val="434B0827"/>
    <w:rsid w:val="43676739"/>
    <w:rsid w:val="437F42B1"/>
    <w:rsid w:val="43862F4F"/>
    <w:rsid w:val="43E67C7E"/>
    <w:rsid w:val="440E6B38"/>
    <w:rsid w:val="44243A5A"/>
    <w:rsid w:val="44362337"/>
    <w:rsid w:val="443A39B0"/>
    <w:rsid w:val="44430C97"/>
    <w:rsid w:val="4446764A"/>
    <w:rsid w:val="447F172D"/>
    <w:rsid w:val="44900D15"/>
    <w:rsid w:val="44932696"/>
    <w:rsid w:val="44EF0EEF"/>
    <w:rsid w:val="452E7EAD"/>
    <w:rsid w:val="455E7431"/>
    <w:rsid w:val="4568209A"/>
    <w:rsid w:val="45F73905"/>
    <w:rsid w:val="460078E0"/>
    <w:rsid w:val="46076D13"/>
    <w:rsid w:val="46457B1D"/>
    <w:rsid w:val="4667519A"/>
    <w:rsid w:val="46E21A94"/>
    <w:rsid w:val="46EC19CA"/>
    <w:rsid w:val="47226BBC"/>
    <w:rsid w:val="472C7D8A"/>
    <w:rsid w:val="474E652E"/>
    <w:rsid w:val="476E28DD"/>
    <w:rsid w:val="478716B0"/>
    <w:rsid w:val="47BB3469"/>
    <w:rsid w:val="47C72205"/>
    <w:rsid w:val="47D14A8C"/>
    <w:rsid w:val="47D45558"/>
    <w:rsid w:val="47D52FFD"/>
    <w:rsid w:val="47F47AA6"/>
    <w:rsid w:val="482454F2"/>
    <w:rsid w:val="482F783E"/>
    <w:rsid w:val="4844561A"/>
    <w:rsid w:val="48A830A5"/>
    <w:rsid w:val="48AD355F"/>
    <w:rsid w:val="48DA7268"/>
    <w:rsid w:val="490F2C13"/>
    <w:rsid w:val="49156AA4"/>
    <w:rsid w:val="49706861"/>
    <w:rsid w:val="49A17F24"/>
    <w:rsid w:val="49C1341D"/>
    <w:rsid w:val="49DC5F68"/>
    <w:rsid w:val="4A724C11"/>
    <w:rsid w:val="4AAC0D0A"/>
    <w:rsid w:val="4AF0134B"/>
    <w:rsid w:val="4AF349A3"/>
    <w:rsid w:val="4B7BF892"/>
    <w:rsid w:val="4BD63994"/>
    <w:rsid w:val="4BED2CE3"/>
    <w:rsid w:val="4BF65DD3"/>
    <w:rsid w:val="4C0E6EA1"/>
    <w:rsid w:val="4C1111C3"/>
    <w:rsid w:val="4C2F60E1"/>
    <w:rsid w:val="4CA472A0"/>
    <w:rsid w:val="4CAE1905"/>
    <w:rsid w:val="4CFA66B0"/>
    <w:rsid w:val="4D322F5D"/>
    <w:rsid w:val="4D3B1673"/>
    <w:rsid w:val="4D3F0AF0"/>
    <w:rsid w:val="4D4C380A"/>
    <w:rsid w:val="4D535732"/>
    <w:rsid w:val="4D6A621C"/>
    <w:rsid w:val="4DFFEC52"/>
    <w:rsid w:val="4E8270B0"/>
    <w:rsid w:val="4E933E5C"/>
    <w:rsid w:val="4F1816AC"/>
    <w:rsid w:val="4F33675B"/>
    <w:rsid w:val="4F4510B3"/>
    <w:rsid w:val="4F52789B"/>
    <w:rsid w:val="4FA21BBD"/>
    <w:rsid w:val="4FA3011D"/>
    <w:rsid w:val="50005B42"/>
    <w:rsid w:val="50150543"/>
    <w:rsid w:val="503F4F0F"/>
    <w:rsid w:val="50CB78C4"/>
    <w:rsid w:val="50E85E2E"/>
    <w:rsid w:val="510160D7"/>
    <w:rsid w:val="51107324"/>
    <w:rsid w:val="51111198"/>
    <w:rsid w:val="51447F1D"/>
    <w:rsid w:val="51464EB3"/>
    <w:rsid w:val="51515C7C"/>
    <w:rsid w:val="517C7607"/>
    <w:rsid w:val="51A1503F"/>
    <w:rsid w:val="51DE7E99"/>
    <w:rsid w:val="522C24BF"/>
    <w:rsid w:val="52350BDD"/>
    <w:rsid w:val="528D0141"/>
    <w:rsid w:val="528D20BB"/>
    <w:rsid w:val="52DC4634"/>
    <w:rsid w:val="53101A13"/>
    <w:rsid w:val="53607414"/>
    <w:rsid w:val="539A4C12"/>
    <w:rsid w:val="53B442B0"/>
    <w:rsid w:val="53D56515"/>
    <w:rsid w:val="53F56F52"/>
    <w:rsid w:val="54057409"/>
    <w:rsid w:val="54544569"/>
    <w:rsid w:val="54584C08"/>
    <w:rsid w:val="546F08B5"/>
    <w:rsid w:val="549B5FD8"/>
    <w:rsid w:val="54F043DD"/>
    <w:rsid w:val="54F27881"/>
    <w:rsid w:val="550E58B0"/>
    <w:rsid w:val="55686144"/>
    <w:rsid w:val="55687FB1"/>
    <w:rsid w:val="55BD652B"/>
    <w:rsid w:val="560D2986"/>
    <w:rsid w:val="561D1E63"/>
    <w:rsid w:val="563A12AD"/>
    <w:rsid w:val="56487172"/>
    <w:rsid w:val="564A3166"/>
    <w:rsid w:val="568242AE"/>
    <w:rsid w:val="575D2882"/>
    <w:rsid w:val="57912119"/>
    <w:rsid w:val="57964383"/>
    <w:rsid w:val="57A7688C"/>
    <w:rsid w:val="57F470A4"/>
    <w:rsid w:val="58327FF1"/>
    <w:rsid w:val="58706748"/>
    <w:rsid w:val="589A711F"/>
    <w:rsid w:val="59A73EEF"/>
    <w:rsid w:val="59F132CB"/>
    <w:rsid w:val="5A0918DF"/>
    <w:rsid w:val="5A131823"/>
    <w:rsid w:val="5A2E5B2E"/>
    <w:rsid w:val="5A8413FE"/>
    <w:rsid w:val="5AFC6713"/>
    <w:rsid w:val="5B3769E4"/>
    <w:rsid w:val="5B6A4E3F"/>
    <w:rsid w:val="5B7D7E11"/>
    <w:rsid w:val="5B9421CA"/>
    <w:rsid w:val="5BCB6C74"/>
    <w:rsid w:val="5BD40D15"/>
    <w:rsid w:val="5C430926"/>
    <w:rsid w:val="5C9E3258"/>
    <w:rsid w:val="5CC245D3"/>
    <w:rsid w:val="5D160C29"/>
    <w:rsid w:val="5D306DEE"/>
    <w:rsid w:val="5D445E06"/>
    <w:rsid w:val="5DA67D93"/>
    <w:rsid w:val="5DD0536B"/>
    <w:rsid w:val="5DD852BC"/>
    <w:rsid w:val="5DF243F9"/>
    <w:rsid w:val="5E647C29"/>
    <w:rsid w:val="5E7728D6"/>
    <w:rsid w:val="5ED37EC0"/>
    <w:rsid w:val="5EE35715"/>
    <w:rsid w:val="5EEF4220"/>
    <w:rsid w:val="5EF04772"/>
    <w:rsid w:val="5EFA763E"/>
    <w:rsid w:val="5F0177F9"/>
    <w:rsid w:val="5F1203D2"/>
    <w:rsid w:val="5F29597A"/>
    <w:rsid w:val="5F3823EE"/>
    <w:rsid w:val="5F9042E0"/>
    <w:rsid w:val="5FA33558"/>
    <w:rsid w:val="5FD27A49"/>
    <w:rsid w:val="5FDF714F"/>
    <w:rsid w:val="60101E60"/>
    <w:rsid w:val="60221B36"/>
    <w:rsid w:val="603A01B0"/>
    <w:rsid w:val="606D0829"/>
    <w:rsid w:val="60A15B98"/>
    <w:rsid w:val="60A35CB9"/>
    <w:rsid w:val="60DC5FBF"/>
    <w:rsid w:val="61346746"/>
    <w:rsid w:val="615A200E"/>
    <w:rsid w:val="61787AAA"/>
    <w:rsid w:val="617A391D"/>
    <w:rsid w:val="61C84F14"/>
    <w:rsid w:val="61E03DE9"/>
    <w:rsid w:val="61E74634"/>
    <w:rsid w:val="620E5085"/>
    <w:rsid w:val="62200A94"/>
    <w:rsid w:val="62376DCC"/>
    <w:rsid w:val="626800A2"/>
    <w:rsid w:val="628E401E"/>
    <w:rsid w:val="62BC713B"/>
    <w:rsid w:val="62CB2054"/>
    <w:rsid w:val="62D91D78"/>
    <w:rsid w:val="62FC2B9B"/>
    <w:rsid w:val="62FE2103"/>
    <w:rsid w:val="63660922"/>
    <w:rsid w:val="639F0A75"/>
    <w:rsid w:val="63AE49C1"/>
    <w:rsid w:val="63D10C37"/>
    <w:rsid w:val="63D70880"/>
    <w:rsid w:val="64057C43"/>
    <w:rsid w:val="64147915"/>
    <w:rsid w:val="64215174"/>
    <w:rsid w:val="64617E68"/>
    <w:rsid w:val="64853C5A"/>
    <w:rsid w:val="64AB27CC"/>
    <w:rsid w:val="64C943F0"/>
    <w:rsid w:val="64CC5CBF"/>
    <w:rsid w:val="64D7381C"/>
    <w:rsid w:val="64F63296"/>
    <w:rsid w:val="65262C72"/>
    <w:rsid w:val="654B2B37"/>
    <w:rsid w:val="65656AA8"/>
    <w:rsid w:val="65716C01"/>
    <w:rsid w:val="65BC4E1D"/>
    <w:rsid w:val="6632648A"/>
    <w:rsid w:val="66352899"/>
    <w:rsid w:val="665761AD"/>
    <w:rsid w:val="6691308E"/>
    <w:rsid w:val="66AA13B8"/>
    <w:rsid w:val="66C050F7"/>
    <w:rsid w:val="66FB3E18"/>
    <w:rsid w:val="67581120"/>
    <w:rsid w:val="67684AB8"/>
    <w:rsid w:val="67707537"/>
    <w:rsid w:val="677D2B33"/>
    <w:rsid w:val="67DF129C"/>
    <w:rsid w:val="67E011EF"/>
    <w:rsid w:val="6853446D"/>
    <w:rsid w:val="68771602"/>
    <w:rsid w:val="68C16AA7"/>
    <w:rsid w:val="690C395A"/>
    <w:rsid w:val="6939658E"/>
    <w:rsid w:val="6953275A"/>
    <w:rsid w:val="69642430"/>
    <w:rsid w:val="6983751D"/>
    <w:rsid w:val="699407A5"/>
    <w:rsid w:val="69D07185"/>
    <w:rsid w:val="69DD1751"/>
    <w:rsid w:val="69DE376A"/>
    <w:rsid w:val="6A0C1E5A"/>
    <w:rsid w:val="6A195B6F"/>
    <w:rsid w:val="6A4A0D3B"/>
    <w:rsid w:val="6A762E92"/>
    <w:rsid w:val="6A912779"/>
    <w:rsid w:val="6AEA4FDD"/>
    <w:rsid w:val="6B1520B9"/>
    <w:rsid w:val="6BFC44B0"/>
    <w:rsid w:val="6C1E710F"/>
    <w:rsid w:val="6C43775E"/>
    <w:rsid w:val="6C7B255E"/>
    <w:rsid w:val="6C883FAB"/>
    <w:rsid w:val="6C9408FC"/>
    <w:rsid w:val="6CF2523A"/>
    <w:rsid w:val="6CF502C5"/>
    <w:rsid w:val="6D100059"/>
    <w:rsid w:val="6D271130"/>
    <w:rsid w:val="6DF9D0B0"/>
    <w:rsid w:val="6EC1590D"/>
    <w:rsid w:val="6EFC1051"/>
    <w:rsid w:val="6F264670"/>
    <w:rsid w:val="6F2BB0F2"/>
    <w:rsid w:val="6F5F5F09"/>
    <w:rsid w:val="6F6746B4"/>
    <w:rsid w:val="6F704868"/>
    <w:rsid w:val="6F7A5819"/>
    <w:rsid w:val="6F896B2E"/>
    <w:rsid w:val="6F9D7F22"/>
    <w:rsid w:val="6FE7AAE2"/>
    <w:rsid w:val="6FF9F6C1"/>
    <w:rsid w:val="6FFF61AC"/>
    <w:rsid w:val="700D09D4"/>
    <w:rsid w:val="70200807"/>
    <w:rsid w:val="702E72C3"/>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343669"/>
    <w:rsid w:val="733C4C69"/>
    <w:rsid w:val="735D61D6"/>
    <w:rsid w:val="73890480"/>
    <w:rsid w:val="73A86895"/>
    <w:rsid w:val="74722AAB"/>
    <w:rsid w:val="7475680E"/>
    <w:rsid w:val="749A11ED"/>
    <w:rsid w:val="74AA788A"/>
    <w:rsid w:val="74BE6001"/>
    <w:rsid w:val="74C13532"/>
    <w:rsid w:val="74E47F23"/>
    <w:rsid w:val="75186BEC"/>
    <w:rsid w:val="75332706"/>
    <w:rsid w:val="75364907"/>
    <w:rsid w:val="75582D92"/>
    <w:rsid w:val="75A55297"/>
    <w:rsid w:val="75C90AEB"/>
    <w:rsid w:val="75CF6786"/>
    <w:rsid w:val="75F269D7"/>
    <w:rsid w:val="760E3B25"/>
    <w:rsid w:val="76171B45"/>
    <w:rsid w:val="766F281A"/>
    <w:rsid w:val="76785919"/>
    <w:rsid w:val="767FDF14"/>
    <w:rsid w:val="76AA66CD"/>
    <w:rsid w:val="76F12D82"/>
    <w:rsid w:val="77065FD4"/>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82E07"/>
    <w:rsid w:val="79AF539F"/>
    <w:rsid w:val="79D11FDD"/>
    <w:rsid w:val="79F166A7"/>
    <w:rsid w:val="79F77862"/>
    <w:rsid w:val="79FE7A8C"/>
    <w:rsid w:val="79FF0D5D"/>
    <w:rsid w:val="7A1F5BD4"/>
    <w:rsid w:val="7A217D00"/>
    <w:rsid w:val="7A8226D6"/>
    <w:rsid w:val="7AF06EBB"/>
    <w:rsid w:val="7B1D701A"/>
    <w:rsid w:val="7B3042B0"/>
    <w:rsid w:val="7BB37672"/>
    <w:rsid w:val="7BD340AC"/>
    <w:rsid w:val="7BD653CF"/>
    <w:rsid w:val="7BFE59F3"/>
    <w:rsid w:val="7C3A5DD9"/>
    <w:rsid w:val="7CA62470"/>
    <w:rsid w:val="7CAF35BE"/>
    <w:rsid w:val="7CAF3C1C"/>
    <w:rsid w:val="7CC02A70"/>
    <w:rsid w:val="7CD2C1A1"/>
    <w:rsid w:val="7CE14F4F"/>
    <w:rsid w:val="7CE26693"/>
    <w:rsid w:val="7CEA3376"/>
    <w:rsid w:val="7CFB755A"/>
    <w:rsid w:val="7CFB8E8C"/>
    <w:rsid w:val="7D4445B6"/>
    <w:rsid w:val="7D587FB9"/>
    <w:rsid w:val="7D61C31B"/>
    <w:rsid w:val="7D676CBC"/>
    <w:rsid w:val="7D6E77FA"/>
    <w:rsid w:val="7D7FD704"/>
    <w:rsid w:val="7DDA1A5D"/>
    <w:rsid w:val="7DE636EC"/>
    <w:rsid w:val="7DFC17D5"/>
    <w:rsid w:val="7E4B20BB"/>
    <w:rsid w:val="7E5B5A75"/>
    <w:rsid w:val="7E5E0C2D"/>
    <w:rsid w:val="7E6260A4"/>
    <w:rsid w:val="7E677957"/>
    <w:rsid w:val="7F398E01"/>
    <w:rsid w:val="7F646B2B"/>
    <w:rsid w:val="7F77DC32"/>
    <w:rsid w:val="7F7F5D60"/>
    <w:rsid w:val="7F9A5B04"/>
    <w:rsid w:val="7F9F20F9"/>
    <w:rsid w:val="7FA8381A"/>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Char"/>
    <w:basedOn w:val="18"/>
    <w:link w:val="10"/>
    <w:qFormat/>
    <w:uiPriority w:val="0"/>
    <w:rPr>
      <w:kern w:val="2"/>
      <w:sz w:val="18"/>
      <w:szCs w:val="18"/>
    </w:rPr>
  </w:style>
  <w:style w:type="character" w:customStyle="1" w:styleId="21">
    <w:name w:val="页脚 Char"/>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Char"/>
    <w:basedOn w:val="18"/>
    <w:link w:val="2"/>
    <w:qFormat/>
    <w:uiPriority w:val="0"/>
    <w:rPr>
      <w:rFonts w:ascii="黑体" w:hAnsi="黑体" w:eastAsia="黑体"/>
      <w:b/>
      <w:bCs/>
      <w:kern w:val="44"/>
      <w:sz w:val="28"/>
      <w:szCs w:val="28"/>
    </w:rPr>
  </w:style>
  <w:style w:type="character" w:customStyle="1" w:styleId="24">
    <w:name w:val="标题 2 Char"/>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Char"/>
    <w:basedOn w:val="18"/>
    <w:link w:val="8"/>
    <w:qFormat/>
    <w:uiPriority w:val="0"/>
    <w:rPr>
      <w:kern w:val="2"/>
      <w:sz w:val="18"/>
      <w:szCs w:val="18"/>
    </w:rPr>
  </w:style>
  <w:style w:type="character" w:customStyle="1" w:styleId="27">
    <w:name w:val="文档结构图 Char"/>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Char"/>
    <w:basedOn w:val="18"/>
    <w:link w:val="4"/>
    <w:qFormat/>
    <w:uiPriority w:val="0"/>
    <w:rPr>
      <w:b/>
      <w:bCs/>
      <w:kern w:val="2"/>
      <w:sz w:val="32"/>
      <w:szCs w:val="32"/>
    </w:rPr>
  </w:style>
  <w:style w:type="character" w:customStyle="1" w:styleId="30">
    <w:name w:val="标题 Char"/>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6.png"/><Relationship Id="rId98" Type="http://schemas.openxmlformats.org/officeDocument/2006/relationships/image" Target="media/image75.png"/><Relationship Id="rId97" Type="http://schemas.openxmlformats.org/officeDocument/2006/relationships/image" Target="media/image74.png"/><Relationship Id="rId96" Type="http://schemas.openxmlformats.org/officeDocument/2006/relationships/image" Target="media/image73.png"/><Relationship Id="rId95" Type="http://schemas.openxmlformats.org/officeDocument/2006/relationships/image" Target="media/image72.png"/><Relationship Id="rId94" Type="http://schemas.openxmlformats.org/officeDocument/2006/relationships/image" Target="media/image71.png"/><Relationship Id="rId93" Type="http://schemas.openxmlformats.org/officeDocument/2006/relationships/image" Target="media/image70.png"/><Relationship Id="rId92" Type="http://schemas.openxmlformats.org/officeDocument/2006/relationships/image" Target="media/image69.png"/><Relationship Id="rId91" Type="http://schemas.openxmlformats.org/officeDocument/2006/relationships/image" Target="media/image68.png"/><Relationship Id="rId90" Type="http://schemas.openxmlformats.org/officeDocument/2006/relationships/image" Target="media/image67.png"/><Relationship Id="rId9" Type="http://schemas.openxmlformats.org/officeDocument/2006/relationships/footer" Target="footer2.xml"/><Relationship Id="rId89" Type="http://schemas.openxmlformats.org/officeDocument/2006/relationships/image" Target="media/image66.png"/><Relationship Id="rId88" Type="http://schemas.openxmlformats.org/officeDocument/2006/relationships/image" Target="media/image65.png"/><Relationship Id="rId87" Type="http://schemas.openxmlformats.org/officeDocument/2006/relationships/image" Target="media/image64.png"/><Relationship Id="rId86" Type="http://schemas.openxmlformats.org/officeDocument/2006/relationships/image" Target="media/image63.png"/><Relationship Id="rId85" Type="http://schemas.openxmlformats.org/officeDocument/2006/relationships/image" Target="media/image62.png"/><Relationship Id="rId84" Type="http://schemas.openxmlformats.org/officeDocument/2006/relationships/image" Target="media/image61.png"/><Relationship Id="rId83" Type="http://schemas.openxmlformats.org/officeDocument/2006/relationships/image" Target="media/image60.png"/><Relationship Id="rId82" Type="http://schemas.openxmlformats.org/officeDocument/2006/relationships/image" Target="media/image59.png"/><Relationship Id="rId81" Type="http://schemas.openxmlformats.org/officeDocument/2006/relationships/image" Target="media/image58.png"/><Relationship Id="rId80" Type="http://schemas.openxmlformats.org/officeDocument/2006/relationships/image" Target="media/image57.png"/><Relationship Id="rId8" Type="http://schemas.openxmlformats.org/officeDocument/2006/relationships/footer" Target="footer1.xml"/><Relationship Id="rId79" Type="http://schemas.openxmlformats.org/officeDocument/2006/relationships/image" Target="media/image56.png"/><Relationship Id="rId78" Type="http://schemas.openxmlformats.org/officeDocument/2006/relationships/image" Target="media/image55.png"/><Relationship Id="rId77" Type="http://schemas.openxmlformats.org/officeDocument/2006/relationships/image" Target="media/image54.png"/><Relationship Id="rId76" Type="http://schemas.openxmlformats.org/officeDocument/2006/relationships/image" Target="media/image53.png"/><Relationship Id="rId75" Type="http://schemas.openxmlformats.org/officeDocument/2006/relationships/image" Target="media/image52.png"/><Relationship Id="rId74" Type="http://schemas.openxmlformats.org/officeDocument/2006/relationships/image" Target="media/image51.png"/><Relationship Id="rId73" Type="http://schemas.openxmlformats.org/officeDocument/2006/relationships/image" Target="media/image50.png"/><Relationship Id="rId72" Type="http://schemas.openxmlformats.org/officeDocument/2006/relationships/image" Target="media/image49.png"/><Relationship Id="rId71" Type="http://schemas.openxmlformats.org/officeDocument/2006/relationships/image" Target="media/image48.png"/><Relationship Id="rId70" Type="http://schemas.openxmlformats.org/officeDocument/2006/relationships/image" Target="media/image47.png"/><Relationship Id="rId7" Type="http://schemas.openxmlformats.org/officeDocument/2006/relationships/header" Target="header3.xml"/><Relationship Id="rId69" Type="http://schemas.openxmlformats.org/officeDocument/2006/relationships/image" Target="media/image46.png"/><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png"/><Relationship Id="rId60" Type="http://schemas.openxmlformats.org/officeDocument/2006/relationships/image" Target="media/image37.png"/><Relationship Id="rId6" Type="http://schemas.openxmlformats.org/officeDocument/2006/relationships/header" Target="header2.xml"/><Relationship Id="rId59" Type="http://schemas.openxmlformats.org/officeDocument/2006/relationships/image" Target="media/image36.png"/><Relationship Id="rId58" Type="http://schemas.openxmlformats.org/officeDocument/2006/relationships/image" Target="media/image35.png"/><Relationship Id="rId57" Type="http://schemas.openxmlformats.org/officeDocument/2006/relationships/image" Target="media/image34.png"/><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header" Target="header1.xml"/><Relationship Id="rId49" Type="http://schemas.openxmlformats.org/officeDocument/2006/relationships/image" Target="media/image26.png"/><Relationship Id="rId48" Type="http://schemas.openxmlformats.org/officeDocument/2006/relationships/image" Target="media/image25.pn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1" Type="http://schemas.openxmlformats.org/officeDocument/2006/relationships/fontTable" Target="fontTable.xml"/><Relationship Id="rId250" Type="http://schemas.openxmlformats.org/officeDocument/2006/relationships/numbering" Target="numbering.xml"/><Relationship Id="rId25" Type="http://schemas.openxmlformats.org/officeDocument/2006/relationships/image" Target="media/image2.png"/><Relationship Id="rId249" Type="http://schemas.openxmlformats.org/officeDocument/2006/relationships/customXml" Target="../customXml/item1.xml"/><Relationship Id="rId248" Type="http://schemas.openxmlformats.org/officeDocument/2006/relationships/image" Target="media/image225.png"/><Relationship Id="rId247" Type="http://schemas.openxmlformats.org/officeDocument/2006/relationships/image" Target="media/image224.png"/><Relationship Id="rId246" Type="http://schemas.openxmlformats.org/officeDocument/2006/relationships/image" Target="media/image223.png"/><Relationship Id="rId245" Type="http://schemas.openxmlformats.org/officeDocument/2006/relationships/image" Target="media/image222.png"/><Relationship Id="rId244" Type="http://schemas.openxmlformats.org/officeDocument/2006/relationships/image" Target="media/image221.png"/><Relationship Id="rId243" Type="http://schemas.openxmlformats.org/officeDocument/2006/relationships/image" Target="media/image220.png"/><Relationship Id="rId242" Type="http://schemas.openxmlformats.org/officeDocument/2006/relationships/image" Target="media/image219.png"/><Relationship Id="rId241" Type="http://schemas.openxmlformats.org/officeDocument/2006/relationships/image" Target="media/image218.png"/><Relationship Id="rId240" Type="http://schemas.openxmlformats.org/officeDocument/2006/relationships/image" Target="media/image217.png"/><Relationship Id="rId24" Type="http://schemas.openxmlformats.org/officeDocument/2006/relationships/theme" Target="theme/theme1.xml"/><Relationship Id="rId239" Type="http://schemas.openxmlformats.org/officeDocument/2006/relationships/image" Target="media/image216.png"/><Relationship Id="rId238" Type="http://schemas.openxmlformats.org/officeDocument/2006/relationships/image" Target="media/image215.png"/><Relationship Id="rId237" Type="http://schemas.openxmlformats.org/officeDocument/2006/relationships/image" Target="media/image214.png"/><Relationship Id="rId236" Type="http://schemas.openxmlformats.org/officeDocument/2006/relationships/image" Target="media/image213.png"/><Relationship Id="rId235" Type="http://schemas.openxmlformats.org/officeDocument/2006/relationships/image" Target="media/image212.png"/><Relationship Id="rId234" Type="http://schemas.openxmlformats.org/officeDocument/2006/relationships/image" Target="media/image211.png"/><Relationship Id="rId233" Type="http://schemas.openxmlformats.org/officeDocument/2006/relationships/image" Target="media/image210.png"/><Relationship Id="rId232" Type="http://schemas.openxmlformats.org/officeDocument/2006/relationships/image" Target="media/image209.png"/><Relationship Id="rId231" Type="http://schemas.openxmlformats.org/officeDocument/2006/relationships/image" Target="media/image208.png"/><Relationship Id="rId230" Type="http://schemas.openxmlformats.org/officeDocument/2006/relationships/image" Target="media/image207.png"/><Relationship Id="rId23" Type="http://schemas.openxmlformats.org/officeDocument/2006/relationships/footer" Target="footer11.xml"/><Relationship Id="rId229" Type="http://schemas.openxmlformats.org/officeDocument/2006/relationships/image" Target="media/image206.png"/><Relationship Id="rId228" Type="http://schemas.openxmlformats.org/officeDocument/2006/relationships/image" Target="media/image205.png"/><Relationship Id="rId227" Type="http://schemas.openxmlformats.org/officeDocument/2006/relationships/image" Target="media/image204.png"/><Relationship Id="rId226" Type="http://schemas.openxmlformats.org/officeDocument/2006/relationships/image" Target="media/image203.png"/><Relationship Id="rId225" Type="http://schemas.openxmlformats.org/officeDocument/2006/relationships/image" Target="media/image202.png"/><Relationship Id="rId224" Type="http://schemas.openxmlformats.org/officeDocument/2006/relationships/image" Target="media/image201.png"/><Relationship Id="rId223" Type="http://schemas.openxmlformats.org/officeDocument/2006/relationships/image" Target="media/image200.png"/><Relationship Id="rId222" Type="http://schemas.openxmlformats.org/officeDocument/2006/relationships/image" Target="media/image199.png"/><Relationship Id="rId221" Type="http://schemas.openxmlformats.org/officeDocument/2006/relationships/image" Target="media/image198.png"/><Relationship Id="rId220" Type="http://schemas.openxmlformats.org/officeDocument/2006/relationships/image" Target="media/image197.png"/><Relationship Id="rId22" Type="http://schemas.openxmlformats.org/officeDocument/2006/relationships/header" Target="header8.xml"/><Relationship Id="rId219" Type="http://schemas.openxmlformats.org/officeDocument/2006/relationships/image" Target="media/image196.png"/><Relationship Id="rId218" Type="http://schemas.openxmlformats.org/officeDocument/2006/relationships/image" Target="media/image195.png"/><Relationship Id="rId217" Type="http://schemas.openxmlformats.org/officeDocument/2006/relationships/image" Target="media/image194.png"/><Relationship Id="rId216" Type="http://schemas.openxmlformats.org/officeDocument/2006/relationships/image" Target="media/image193.png"/><Relationship Id="rId215" Type="http://schemas.openxmlformats.org/officeDocument/2006/relationships/image" Target="media/image192.png"/><Relationship Id="rId214" Type="http://schemas.openxmlformats.org/officeDocument/2006/relationships/image" Target="media/image191.png"/><Relationship Id="rId213" Type="http://schemas.openxmlformats.org/officeDocument/2006/relationships/image" Target="media/image190.png"/><Relationship Id="rId212" Type="http://schemas.openxmlformats.org/officeDocument/2006/relationships/image" Target="media/image189.png"/><Relationship Id="rId211" Type="http://schemas.openxmlformats.org/officeDocument/2006/relationships/image" Target="media/image188.png"/><Relationship Id="rId210" Type="http://schemas.openxmlformats.org/officeDocument/2006/relationships/image" Target="media/image187.png"/><Relationship Id="rId21" Type="http://schemas.openxmlformats.org/officeDocument/2006/relationships/footer" Target="footer10.xml"/><Relationship Id="rId209" Type="http://schemas.openxmlformats.org/officeDocument/2006/relationships/image" Target="media/image186.png"/><Relationship Id="rId208" Type="http://schemas.openxmlformats.org/officeDocument/2006/relationships/image" Target="media/image185.png"/><Relationship Id="rId207" Type="http://schemas.openxmlformats.org/officeDocument/2006/relationships/image" Target="media/image184.png"/><Relationship Id="rId206" Type="http://schemas.openxmlformats.org/officeDocument/2006/relationships/image" Target="media/image183.png"/><Relationship Id="rId205" Type="http://schemas.openxmlformats.org/officeDocument/2006/relationships/image" Target="media/image182.png"/><Relationship Id="rId204" Type="http://schemas.openxmlformats.org/officeDocument/2006/relationships/image" Target="media/image181.png"/><Relationship Id="rId203" Type="http://schemas.openxmlformats.org/officeDocument/2006/relationships/image" Target="media/image180.png"/><Relationship Id="rId202" Type="http://schemas.openxmlformats.org/officeDocument/2006/relationships/image" Target="media/image179.png"/><Relationship Id="rId201" Type="http://schemas.openxmlformats.org/officeDocument/2006/relationships/image" Target="media/image178.png"/><Relationship Id="rId200" Type="http://schemas.openxmlformats.org/officeDocument/2006/relationships/image" Target="media/image177.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6.png"/><Relationship Id="rId198" Type="http://schemas.openxmlformats.org/officeDocument/2006/relationships/image" Target="media/image175.png"/><Relationship Id="rId197" Type="http://schemas.openxmlformats.org/officeDocument/2006/relationships/image" Target="media/image174.png"/><Relationship Id="rId196" Type="http://schemas.openxmlformats.org/officeDocument/2006/relationships/image" Target="media/image173.png"/><Relationship Id="rId195" Type="http://schemas.openxmlformats.org/officeDocument/2006/relationships/image" Target="media/image172.png"/><Relationship Id="rId194" Type="http://schemas.openxmlformats.org/officeDocument/2006/relationships/image" Target="media/image171.png"/><Relationship Id="rId193" Type="http://schemas.openxmlformats.org/officeDocument/2006/relationships/image" Target="media/image170.png"/><Relationship Id="rId192" Type="http://schemas.openxmlformats.org/officeDocument/2006/relationships/image" Target="media/image169.png"/><Relationship Id="rId191" Type="http://schemas.openxmlformats.org/officeDocument/2006/relationships/image" Target="media/image168.png"/><Relationship Id="rId190" Type="http://schemas.openxmlformats.org/officeDocument/2006/relationships/image" Target="media/image167.png"/><Relationship Id="rId19" Type="http://schemas.openxmlformats.org/officeDocument/2006/relationships/footer" Target="footer9.xml"/><Relationship Id="rId189" Type="http://schemas.openxmlformats.org/officeDocument/2006/relationships/image" Target="media/image166.png"/><Relationship Id="rId188" Type="http://schemas.openxmlformats.org/officeDocument/2006/relationships/image" Target="media/image165.png"/><Relationship Id="rId187" Type="http://schemas.openxmlformats.org/officeDocument/2006/relationships/image" Target="media/image164.png"/><Relationship Id="rId186" Type="http://schemas.openxmlformats.org/officeDocument/2006/relationships/image" Target="media/image163.png"/><Relationship Id="rId185" Type="http://schemas.openxmlformats.org/officeDocument/2006/relationships/image" Target="media/image162.png"/><Relationship Id="rId184" Type="http://schemas.openxmlformats.org/officeDocument/2006/relationships/image" Target="media/image161.png"/><Relationship Id="rId183" Type="http://schemas.openxmlformats.org/officeDocument/2006/relationships/image" Target="media/image160.png"/><Relationship Id="rId182" Type="http://schemas.openxmlformats.org/officeDocument/2006/relationships/image" Target="media/image159.png"/><Relationship Id="rId181" Type="http://schemas.openxmlformats.org/officeDocument/2006/relationships/image" Target="media/image158.png"/><Relationship Id="rId180" Type="http://schemas.openxmlformats.org/officeDocument/2006/relationships/image" Target="media/image157.png"/><Relationship Id="rId18" Type="http://schemas.openxmlformats.org/officeDocument/2006/relationships/footer" Target="footer8.xml"/><Relationship Id="rId179" Type="http://schemas.openxmlformats.org/officeDocument/2006/relationships/image" Target="media/image156.png"/><Relationship Id="rId178" Type="http://schemas.openxmlformats.org/officeDocument/2006/relationships/image" Target="media/image155.png"/><Relationship Id="rId177" Type="http://schemas.openxmlformats.org/officeDocument/2006/relationships/image" Target="media/image154.png"/><Relationship Id="rId176" Type="http://schemas.openxmlformats.org/officeDocument/2006/relationships/image" Target="media/image153.png"/><Relationship Id="rId175" Type="http://schemas.openxmlformats.org/officeDocument/2006/relationships/image" Target="media/image152.png"/><Relationship Id="rId174" Type="http://schemas.openxmlformats.org/officeDocument/2006/relationships/image" Target="media/image151.png"/><Relationship Id="rId173" Type="http://schemas.openxmlformats.org/officeDocument/2006/relationships/image" Target="media/image150.png"/><Relationship Id="rId172" Type="http://schemas.openxmlformats.org/officeDocument/2006/relationships/image" Target="media/image149.png"/><Relationship Id="rId171" Type="http://schemas.openxmlformats.org/officeDocument/2006/relationships/image" Target="media/image148.png"/><Relationship Id="rId170" Type="http://schemas.openxmlformats.org/officeDocument/2006/relationships/image" Target="media/image147.png"/><Relationship Id="rId17" Type="http://schemas.openxmlformats.org/officeDocument/2006/relationships/footer" Target="footer7.xml"/><Relationship Id="rId169" Type="http://schemas.openxmlformats.org/officeDocument/2006/relationships/image" Target="media/image146.png"/><Relationship Id="rId168" Type="http://schemas.openxmlformats.org/officeDocument/2006/relationships/image" Target="media/image145.png"/><Relationship Id="rId167" Type="http://schemas.openxmlformats.org/officeDocument/2006/relationships/image" Target="media/image144.png"/><Relationship Id="rId166" Type="http://schemas.openxmlformats.org/officeDocument/2006/relationships/image" Target="media/image143.png"/><Relationship Id="rId165" Type="http://schemas.openxmlformats.org/officeDocument/2006/relationships/image" Target="media/image142.png"/><Relationship Id="rId164" Type="http://schemas.openxmlformats.org/officeDocument/2006/relationships/image" Target="media/image141.png"/><Relationship Id="rId163" Type="http://schemas.openxmlformats.org/officeDocument/2006/relationships/image" Target="media/image140.png"/><Relationship Id="rId162" Type="http://schemas.openxmlformats.org/officeDocument/2006/relationships/image" Target="media/image139.png"/><Relationship Id="rId161" Type="http://schemas.openxmlformats.org/officeDocument/2006/relationships/image" Target="media/image138.png"/><Relationship Id="rId160" Type="http://schemas.openxmlformats.org/officeDocument/2006/relationships/image" Target="media/image137.png"/><Relationship Id="rId16" Type="http://schemas.openxmlformats.org/officeDocument/2006/relationships/footer" Target="footer6.xml"/><Relationship Id="rId159" Type="http://schemas.openxmlformats.org/officeDocument/2006/relationships/image" Target="media/image136.png"/><Relationship Id="rId158" Type="http://schemas.openxmlformats.org/officeDocument/2006/relationships/image" Target="media/image135.png"/><Relationship Id="rId157" Type="http://schemas.openxmlformats.org/officeDocument/2006/relationships/image" Target="media/image134.png"/><Relationship Id="rId156" Type="http://schemas.openxmlformats.org/officeDocument/2006/relationships/image" Target="media/image133.png"/><Relationship Id="rId155" Type="http://schemas.openxmlformats.org/officeDocument/2006/relationships/image" Target="media/image132.png"/><Relationship Id="rId154" Type="http://schemas.openxmlformats.org/officeDocument/2006/relationships/image" Target="media/image131.png"/><Relationship Id="rId153" Type="http://schemas.openxmlformats.org/officeDocument/2006/relationships/image" Target="media/image130.png"/><Relationship Id="rId152" Type="http://schemas.openxmlformats.org/officeDocument/2006/relationships/image" Target="media/image129.png"/><Relationship Id="rId151" Type="http://schemas.openxmlformats.org/officeDocument/2006/relationships/image" Target="media/image128.png"/><Relationship Id="rId150" Type="http://schemas.openxmlformats.org/officeDocument/2006/relationships/image" Target="media/image127.png"/><Relationship Id="rId15" Type="http://schemas.openxmlformats.org/officeDocument/2006/relationships/footer" Target="footer5.xml"/><Relationship Id="rId149" Type="http://schemas.openxmlformats.org/officeDocument/2006/relationships/image" Target="media/image126.png"/><Relationship Id="rId148" Type="http://schemas.openxmlformats.org/officeDocument/2006/relationships/image" Target="media/image125.png"/><Relationship Id="rId147" Type="http://schemas.openxmlformats.org/officeDocument/2006/relationships/image" Target="media/image124.png"/><Relationship Id="rId146" Type="http://schemas.openxmlformats.org/officeDocument/2006/relationships/image" Target="media/image123.png"/><Relationship Id="rId145" Type="http://schemas.openxmlformats.org/officeDocument/2006/relationships/image" Target="media/image122.png"/><Relationship Id="rId144" Type="http://schemas.openxmlformats.org/officeDocument/2006/relationships/image" Target="media/image121.png"/><Relationship Id="rId143" Type="http://schemas.openxmlformats.org/officeDocument/2006/relationships/image" Target="media/image120.png"/><Relationship Id="rId142" Type="http://schemas.openxmlformats.org/officeDocument/2006/relationships/image" Target="media/image119.png"/><Relationship Id="rId141" Type="http://schemas.openxmlformats.org/officeDocument/2006/relationships/image" Target="media/image118.png"/><Relationship Id="rId140" Type="http://schemas.openxmlformats.org/officeDocument/2006/relationships/image" Target="media/image117.png"/><Relationship Id="rId14" Type="http://schemas.openxmlformats.org/officeDocument/2006/relationships/footer" Target="footer4.xml"/><Relationship Id="rId139" Type="http://schemas.openxmlformats.org/officeDocument/2006/relationships/image" Target="media/image116.png"/><Relationship Id="rId138" Type="http://schemas.openxmlformats.org/officeDocument/2006/relationships/image" Target="media/image115.png"/><Relationship Id="rId137" Type="http://schemas.openxmlformats.org/officeDocument/2006/relationships/image" Target="media/image114.png"/><Relationship Id="rId136" Type="http://schemas.openxmlformats.org/officeDocument/2006/relationships/image" Target="media/image113.png"/><Relationship Id="rId135" Type="http://schemas.openxmlformats.org/officeDocument/2006/relationships/image" Target="media/image112.png"/><Relationship Id="rId134" Type="http://schemas.openxmlformats.org/officeDocument/2006/relationships/image" Target="media/image111.png"/><Relationship Id="rId133" Type="http://schemas.openxmlformats.org/officeDocument/2006/relationships/image" Target="media/image110.png"/><Relationship Id="rId132" Type="http://schemas.openxmlformats.org/officeDocument/2006/relationships/image" Target="media/image109.png"/><Relationship Id="rId131" Type="http://schemas.openxmlformats.org/officeDocument/2006/relationships/image" Target="media/image108.png"/><Relationship Id="rId130" Type="http://schemas.openxmlformats.org/officeDocument/2006/relationships/image" Target="media/image107.png"/><Relationship Id="rId13" Type="http://schemas.openxmlformats.org/officeDocument/2006/relationships/header" Target="header6.xml"/><Relationship Id="rId129" Type="http://schemas.openxmlformats.org/officeDocument/2006/relationships/image" Target="media/image106.png"/><Relationship Id="rId128" Type="http://schemas.openxmlformats.org/officeDocument/2006/relationships/image" Target="media/image105.png"/><Relationship Id="rId127" Type="http://schemas.openxmlformats.org/officeDocument/2006/relationships/image" Target="media/image104.png"/><Relationship Id="rId126" Type="http://schemas.openxmlformats.org/officeDocument/2006/relationships/image" Target="media/image103.png"/><Relationship Id="rId125" Type="http://schemas.openxmlformats.org/officeDocument/2006/relationships/image" Target="media/image102.png"/><Relationship Id="rId124" Type="http://schemas.openxmlformats.org/officeDocument/2006/relationships/image" Target="media/image101.png"/><Relationship Id="rId123" Type="http://schemas.openxmlformats.org/officeDocument/2006/relationships/image" Target="media/image100.png"/><Relationship Id="rId122" Type="http://schemas.openxmlformats.org/officeDocument/2006/relationships/image" Target="media/image99.png"/><Relationship Id="rId121" Type="http://schemas.openxmlformats.org/officeDocument/2006/relationships/image" Target="media/image98.png"/><Relationship Id="rId120" Type="http://schemas.openxmlformats.org/officeDocument/2006/relationships/image" Target="media/image97.png"/><Relationship Id="rId12" Type="http://schemas.openxmlformats.org/officeDocument/2006/relationships/header" Target="header5.xml"/><Relationship Id="rId119" Type="http://schemas.openxmlformats.org/officeDocument/2006/relationships/image" Target="media/image96.png"/><Relationship Id="rId118" Type="http://schemas.openxmlformats.org/officeDocument/2006/relationships/image" Target="media/image95.png"/><Relationship Id="rId117" Type="http://schemas.openxmlformats.org/officeDocument/2006/relationships/image" Target="media/image94.png"/><Relationship Id="rId116" Type="http://schemas.openxmlformats.org/officeDocument/2006/relationships/image" Target="media/image93.png"/><Relationship Id="rId115" Type="http://schemas.openxmlformats.org/officeDocument/2006/relationships/image" Target="media/image92.png"/><Relationship Id="rId114" Type="http://schemas.openxmlformats.org/officeDocument/2006/relationships/image" Target="media/image91.png"/><Relationship Id="rId113" Type="http://schemas.openxmlformats.org/officeDocument/2006/relationships/image" Target="media/image90.png"/><Relationship Id="rId112" Type="http://schemas.openxmlformats.org/officeDocument/2006/relationships/image" Target="media/image89.png"/><Relationship Id="rId111" Type="http://schemas.openxmlformats.org/officeDocument/2006/relationships/image" Target="media/image88.png"/><Relationship Id="rId110" Type="http://schemas.openxmlformats.org/officeDocument/2006/relationships/image" Target="media/image87.png"/><Relationship Id="rId11" Type="http://schemas.openxmlformats.org/officeDocument/2006/relationships/header" Target="header4.xml"/><Relationship Id="rId109" Type="http://schemas.openxmlformats.org/officeDocument/2006/relationships/image" Target="media/image86.png"/><Relationship Id="rId108" Type="http://schemas.openxmlformats.org/officeDocument/2006/relationships/image" Target="media/image85.png"/><Relationship Id="rId107" Type="http://schemas.openxmlformats.org/officeDocument/2006/relationships/image" Target="media/image84.png"/><Relationship Id="rId106" Type="http://schemas.openxmlformats.org/officeDocument/2006/relationships/image" Target="media/image83.png"/><Relationship Id="rId105" Type="http://schemas.openxmlformats.org/officeDocument/2006/relationships/image" Target="media/image82.png"/><Relationship Id="rId104" Type="http://schemas.openxmlformats.org/officeDocument/2006/relationships/image" Target="media/image81.png"/><Relationship Id="rId103" Type="http://schemas.openxmlformats.org/officeDocument/2006/relationships/image" Target="media/image80.png"/><Relationship Id="rId102" Type="http://schemas.openxmlformats.org/officeDocument/2006/relationships/image" Target="media/image79.png"/><Relationship Id="rId101" Type="http://schemas.openxmlformats.org/officeDocument/2006/relationships/image" Target="media/image78.png"/><Relationship Id="rId100" Type="http://schemas.openxmlformats.org/officeDocument/2006/relationships/image" Target="media/image77.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Pages>
  <Words>19494</Words>
  <Characters>111116</Characters>
  <Lines>925</Lines>
  <Paragraphs>260</Paragraphs>
  <TotalTime>3</TotalTime>
  <ScaleCrop>false</ScaleCrop>
  <LinksUpToDate>false</LinksUpToDate>
  <CharactersWithSpaces>130350</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网民网络安全感满意度调查统计报告</dc:title>
  <dc:creator>调查活动组委会</dc:creator>
  <cp:keywords>网络安全感、满意度、调查</cp:keywords>
  <cp:lastModifiedBy>珍珠</cp:lastModifiedBy>
  <cp:revision>8</cp:revision>
  <cp:lastPrinted>2021-09-25T11:02:00Z</cp:lastPrinted>
  <dcterms:created xsi:type="dcterms:W3CDTF">2020-08-21T17:32:00Z</dcterms:created>
  <dcterms:modified xsi:type="dcterms:W3CDTF">2021-10-13T03:57:41Z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81A6ECE892CB4F84AEB01E5ACDEF164D</vt:lpwstr>
  </property>
</Properties>
</file>