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rPr>
      </w:pPr>
      <w:bookmarkStart w:id="0" w:name="_Toc9373"/>
      <w:bookmarkStart w:id="1" w:name="_Toc32664"/>
      <w:r>
        <w:rPr>
          <w:rFonts w:hint="eastAsia" w:ascii="黑体" w:hAnsi="黑体" w:eastAsia="黑体"/>
          <w:color w:val="auto"/>
          <w:sz w:val="32"/>
          <w:szCs w:val="32"/>
        </w:rPr>
        <w:t xml:space="preserve">  </w:t>
      </w:r>
    </w:p>
    <w:p>
      <w:pPr>
        <w:ind w:firstLine="0" w:firstLineChars="0"/>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44"/>
          <w:szCs w:val="44"/>
        </w:rPr>
      </w:pPr>
      <w:bookmarkStart w:id="2" w:name="_Toc17826"/>
      <w:bookmarkStart w:id="3" w:name="_Toc18672"/>
      <w:bookmarkStart w:id="4" w:name="_Toc8951"/>
      <w:bookmarkStart w:id="5" w:name="_Toc20618"/>
      <w:r>
        <w:rPr>
          <w:rFonts w:hint="eastAsia" w:ascii="黑体" w:hAnsi="黑体" w:eastAsia="黑体"/>
          <w:b/>
          <w:bCs/>
          <w:color w:val="auto"/>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color w:val="auto"/>
          <w:sz w:val="44"/>
          <w:szCs w:val="44"/>
        </w:rPr>
      </w:pPr>
      <w:r>
        <w:rPr>
          <w:rFonts w:hint="eastAsia" w:ascii="黑体" w:hAnsi="黑体" w:eastAsia="黑体"/>
          <w:b/>
          <w:bCs/>
          <w:color w:val="auto"/>
          <w:sz w:val="44"/>
          <w:szCs w:val="44"/>
        </w:rPr>
        <w:t>统计报告</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36"/>
          <w:szCs w:val="36"/>
        </w:rPr>
      </w:pPr>
      <w:r>
        <w:rPr>
          <w:rFonts w:hint="eastAsia" w:ascii="黑体" w:hAnsi="黑体" w:eastAsia="黑体"/>
          <w:b/>
          <w:bCs/>
          <w:color w:val="auto"/>
          <w:sz w:val="44"/>
          <w:szCs w:val="44"/>
        </w:rPr>
        <w:t>广西</w:t>
      </w:r>
      <w:r>
        <w:rPr>
          <w:rFonts w:ascii="黑体" w:hAnsi="黑体" w:eastAsia="黑体" w:cs="黑体"/>
          <w:b/>
          <w:color w:val="auto"/>
          <w:sz w:val="44"/>
        </w:rPr>
        <w:t>卷</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left"/>
        <w:rPr>
          <w:rFonts w:eastAsia="黑体" w:cstheme="minorHAnsi"/>
          <w:color w:val="auto"/>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发起单位：</w:t>
            </w:r>
          </w:p>
        </w:tc>
        <w:tc>
          <w:tcPr>
            <w:tcW w:w="6611" w:type="dxa"/>
          </w:tcPr>
          <w:p>
            <w:pPr>
              <w:ind w:firstLine="0" w:firstLineChars="0"/>
              <w:rPr>
                <w:rFonts w:ascii="黑体" w:hAnsi="黑体" w:eastAsia="黑体"/>
                <w:color w:val="auto"/>
                <w:sz w:val="30"/>
                <w:szCs w:val="30"/>
              </w:rPr>
            </w:pPr>
            <w:r>
              <w:rPr>
                <w:rFonts w:hint="eastAsia" w:ascii="黑体" w:hAnsi="黑体" w:eastAsia="黑体"/>
                <w:color w:val="auto"/>
                <w:sz w:val="30"/>
                <w:szCs w:val="30"/>
              </w:rPr>
              <w:t>广西网络安全协会等</w:t>
            </w:r>
          </w:p>
          <w:p>
            <w:pPr>
              <w:ind w:firstLine="0" w:firstLineChars="0"/>
              <w:rPr>
                <w:rFonts w:ascii="黑体" w:hAnsi="黑体" w:eastAsia="黑体"/>
                <w:color w:val="auto"/>
                <w:sz w:val="30"/>
                <w:szCs w:val="30"/>
              </w:rPr>
            </w:pPr>
            <w:r>
              <w:rPr>
                <w:rFonts w:hint="eastAsia" w:ascii="黑体" w:hAnsi="黑体" w:eastAsia="黑体"/>
                <w:color w:val="auto"/>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承办单位：</w:t>
            </w:r>
          </w:p>
        </w:tc>
        <w:tc>
          <w:tcPr>
            <w:tcW w:w="661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广东新兴国家网络安全和信息化发展研究院</w:t>
            </w:r>
          </w:p>
        </w:tc>
      </w:tr>
    </w:tbl>
    <w:p>
      <w:pPr>
        <w:ind w:firstLine="0" w:firstLineChars="0"/>
        <w:jc w:val="center"/>
        <w:rPr>
          <w:rFonts w:ascii="黑体" w:hAnsi="黑体" w:eastAsia="黑体"/>
          <w:b/>
          <w:color w:val="auto"/>
          <w:sz w:val="28"/>
          <w:szCs w:val="28"/>
        </w:rPr>
      </w:pPr>
      <w:r>
        <w:rPr>
          <w:rFonts w:hint="eastAsia" w:ascii="黑体" w:hAnsi="黑体" w:eastAsia="黑体" w:cs="黑体"/>
          <w:bCs/>
          <w:color w:val="auto"/>
          <w:sz w:val="28"/>
          <w:szCs w:val="28"/>
        </w:rPr>
        <w:t>2021年9月</w:t>
      </w:r>
    </w:p>
    <w:p>
      <w:pP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420" w:lineRule="exact"/>
        <w:rPr>
          <w:rFonts w:ascii="黑体" w:hAnsi="黑体" w:eastAsia="黑体" w:cs="黑体"/>
          <w:color w:val="auto"/>
        </w:rPr>
      </w:pPr>
      <w:r>
        <w:rPr>
          <w:rFonts w:hint="eastAsia" w:ascii="黑体" w:hAnsi="黑体" w:eastAsia="黑体" w:cs="黑体"/>
          <w:color w:val="auto"/>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rPr>
      </w:pPr>
      <w:r>
        <w:rPr>
          <w:rFonts w:hint="eastAsia" w:ascii="黑体" w:hAnsi="黑体" w:eastAsia="黑体" w:cs="黑体"/>
          <w:color w:val="auto"/>
        </w:rPr>
        <w:t>组委会欢迎有关研究机构合作，深入挖掘调查数据价值，有需要者请与组委会秘书处联系。</w:t>
      </w:r>
    </w:p>
    <w:p>
      <w:pPr>
        <w:pStyle w:val="14"/>
        <w:spacing w:before="120" w:beforeLines="50" w:line="420" w:lineRule="exact"/>
        <w:rPr>
          <w:rFonts w:ascii="黑体" w:hAnsi="黑体" w:eastAsia="黑体" w:cs="黑体"/>
          <w:color w:val="auto"/>
        </w:rPr>
      </w:pPr>
      <w:bookmarkStart w:id="6" w:name="_Toc19203631"/>
      <w:r>
        <w:rPr>
          <w:rFonts w:ascii="黑体" w:hAnsi="黑体" w:eastAsia="黑体" w:cs="黑体"/>
          <w:color w:val="auto"/>
        </w:rPr>
        <w:drawing>
          <wp:anchor distT="0" distB="0" distL="114300" distR="114300" simplePos="0" relativeHeight="25166540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color w:val="auto"/>
        </w:rPr>
        <w:t>报告查询</w:t>
      </w:r>
      <w:r>
        <w:rPr>
          <w:rFonts w:ascii="楷体" w:hAnsi="楷体" w:eastAsia="楷体" w:cs="楷体"/>
          <w:color w:val="auto"/>
        </w:rPr>
        <w:t>（总报告及区域、专题、行业报告）</w:t>
      </w:r>
      <w:r>
        <w:rPr>
          <w:rFonts w:ascii="黑体" w:hAnsi="黑体" w:eastAsia="黑体" w:cs="黑体"/>
          <w:color w:val="auto"/>
        </w:rPr>
        <w:t>：</w:t>
      </w:r>
      <w:bookmarkEnd w:id="6"/>
    </w:p>
    <w:p>
      <w:pPr>
        <w:pStyle w:val="14"/>
        <w:spacing w:line="420" w:lineRule="exact"/>
        <w:rPr>
          <w:rFonts w:cstheme="minorHAnsi"/>
          <w:color w:val="auto"/>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color w:val="auto"/>
        </w:rPr>
        <w:t>网络安全共建网：www.iscn.org.cn“网安联”公众号：</w:t>
      </w:r>
      <w:bookmarkEnd w:id="7"/>
    </w:p>
    <w:p>
      <w:pPr>
        <w:pStyle w:val="11"/>
        <w:spacing w:line="240" w:lineRule="auto"/>
        <w:ind w:firstLine="0" w:firstLineChars="0"/>
        <w:rPr>
          <w:b/>
          <w:bCs/>
          <w:color w:val="auto"/>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w:rPr>
          <w:color w:val="auto"/>
        </w:rPr>
        <mc:AlternateContent>
          <mc:Choice Requires="wps">
            <w:drawing>
              <wp:anchor distT="0" distB="0" distL="114300" distR="114300" simplePos="0" relativeHeight="25166643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643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color w:val="auto"/>
          <w:lang w:val="zh-CN"/>
        </w:rPr>
        <w:id w:val="3374630"/>
        <w:docPartObj>
          <w:docPartGallery w:val="Table of Contents"/>
          <w:docPartUnique/>
        </w:docPartObj>
      </w:sdtPr>
      <w:sdtEndPr>
        <w:rPr>
          <w:b w:val="0"/>
          <w:bCs w:val="0"/>
          <w:color w:val="auto"/>
          <w:lang w:val="en-US"/>
        </w:rPr>
      </w:sdtEndPr>
      <w:sdtContent>
        <w:p>
          <w:pPr>
            <w:pStyle w:val="11"/>
            <w:ind w:firstLine="482"/>
            <w:jc w:val="center"/>
            <w:rPr>
              <w:color w:val="auto"/>
            </w:rPr>
          </w:pPr>
          <w:r>
            <w:rPr>
              <w:b/>
              <w:bCs/>
              <w:color w:val="auto"/>
              <w:lang w:val="zh-CN"/>
            </w:rPr>
            <w:t>目录</w:t>
          </w:r>
          <w:r>
            <w:rPr>
              <w:color w:val="auto"/>
            </w:rPr>
            <w:fldChar w:fldCharType="begin"/>
          </w:r>
          <w:r>
            <w:rPr>
              <w:color w:val="auto"/>
            </w:rPr>
            <w:instrText xml:space="preserve"> TOC \o "1-3" \h \z \u </w:instrText>
          </w:r>
          <w:r>
            <w:rPr>
              <w:color w:val="auto"/>
            </w:rPr>
            <w:fldChar w:fldCharType="separate"/>
          </w:r>
        </w:p>
        <w:p>
          <w:pPr>
            <w:pStyle w:val="11"/>
            <w:tabs>
              <w:tab w:val="right" w:leader="dot" w:pos="8312"/>
            </w:tabs>
            <w:rPr>
              <w:color w:val="auto"/>
            </w:rPr>
          </w:pPr>
          <w:r>
            <w:rPr>
              <w:color w:val="auto"/>
            </w:rPr>
            <w:fldChar w:fldCharType="begin"/>
          </w:r>
          <w:r>
            <w:rPr>
              <w:color w:val="auto"/>
            </w:rPr>
            <w:instrText xml:space="preserve"> HYPERLINK \l "_Toc14231" </w:instrText>
          </w:r>
          <w:r>
            <w:rPr>
              <w:color w:val="auto"/>
            </w:rPr>
            <w:fldChar w:fldCharType="separate"/>
          </w:r>
          <w:r>
            <w:rPr>
              <w:rFonts w:hint="eastAsia"/>
              <w:color w:val="auto"/>
            </w:rPr>
            <w:t>一、 前言</w:t>
          </w:r>
          <w:r>
            <w:rPr>
              <w:color w:val="auto"/>
            </w:rPr>
            <w:tab/>
          </w:r>
          <w:r>
            <w:rPr>
              <w:color w:val="auto"/>
            </w:rPr>
            <w:fldChar w:fldCharType="begin"/>
          </w:r>
          <w:r>
            <w:rPr>
              <w:color w:val="auto"/>
            </w:rPr>
            <w:instrText xml:space="preserve"> PAGEREF _Toc14231 \h </w:instrText>
          </w:r>
          <w:r>
            <w:rPr>
              <w:color w:val="auto"/>
            </w:rPr>
            <w:fldChar w:fldCharType="separate"/>
          </w:r>
          <w:r>
            <w:rPr>
              <w:color w:val="auto"/>
            </w:rPr>
            <w:t>2</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"_Toc10468" </w:instrText>
          </w:r>
          <w:r>
            <w:rPr>
              <w:color w:val="auto"/>
            </w:rPr>
            <w:fldChar w:fldCharType="separate"/>
          </w:r>
          <w:r>
            <w:rPr>
              <w:rFonts w:hint="eastAsia"/>
              <w:color w:val="auto"/>
            </w:rPr>
            <w:t>二、 主要发现</w:t>
          </w:r>
          <w:r>
            <w:rPr>
              <w:color w:val="auto"/>
            </w:rPr>
            <w:tab/>
          </w:r>
          <w:r>
            <w:rPr>
              <w:color w:val="auto"/>
            </w:rPr>
            <w:fldChar w:fldCharType="begin"/>
          </w:r>
          <w:r>
            <w:rPr>
              <w:color w:val="auto"/>
            </w:rPr>
            <w:instrText xml:space="preserve"> PAGEREF _Toc10468 \h </w:instrText>
          </w:r>
          <w:r>
            <w:rPr>
              <w:color w:val="auto"/>
            </w:rPr>
            <w:fldChar w:fldCharType="separate"/>
          </w:r>
          <w:r>
            <w:rPr>
              <w:color w:val="auto"/>
            </w:rPr>
            <w:t>5</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"_Toc7533" </w:instrText>
          </w:r>
          <w:r>
            <w:rPr>
              <w:color w:val="auto"/>
            </w:rPr>
            <w:fldChar w:fldCharType="separate"/>
          </w:r>
          <w:r>
            <w:rPr>
              <w:rFonts w:hint="eastAsia"/>
              <w:color w:val="auto"/>
            </w:rPr>
            <w:t>2.1 公众网民版主要发现</w:t>
          </w:r>
          <w:r>
            <w:rPr>
              <w:color w:val="auto"/>
            </w:rPr>
            <w:tab/>
          </w:r>
          <w:r>
            <w:rPr>
              <w:color w:val="auto"/>
            </w:rPr>
            <w:fldChar w:fldCharType="begin"/>
          </w:r>
          <w:r>
            <w:rPr>
              <w:color w:val="auto"/>
            </w:rPr>
            <w:instrText xml:space="preserve"> PAGEREF _Toc7533 \h </w:instrText>
          </w:r>
          <w:r>
            <w:rPr>
              <w:color w:val="auto"/>
            </w:rPr>
            <w:fldChar w:fldCharType="separate"/>
          </w:r>
          <w:r>
            <w:rPr>
              <w:color w:val="auto"/>
            </w:rPr>
            <w:t>5</w:t>
          </w:r>
          <w:r>
            <w:rPr>
              <w:color w:val="auto"/>
            </w:rPr>
            <w:fldChar w:fldCharType="end"/>
          </w:r>
          <w:r>
            <w:rPr>
              <w:color w:val="auto"/>
            </w:rPr>
            <w:fldChar w:fldCharType="end"/>
          </w:r>
        </w:p>
        <w:p>
          <w:pPr>
            <w:pStyle w:val="7"/>
            <w:tabs>
              <w:tab w:val="right" w:leader="dot" w:pos="8312"/>
            </w:tabs>
            <w:ind w:left="960"/>
            <w:rPr>
              <w:color w:val="auto"/>
            </w:rPr>
          </w:pPr>
          <w:r>
            <w:rPr>
              <w:color w:val="auto"/>
            </w:rPr>
            <w:fldChar w:fldCharType="begin"/>
          </w:r>
          <w:r>
            <w:rPr>
              <w:color w:val="auto"/>
            </w:rPr>
            <w:instrText xml:space="preserve"> HYPERLINK \l "_Toc31096" </w:instrText>
          </w:r>
          <w:r>
            <w:rPr>
              <w:color w:val="auto"/>
            </w:rPr>
            <w:fldChar w:fldCharType="separate"/>
          </w:r>
          <w:r>
            <w:rPr>
              <w:rFonts w:hint="eastAsia"/>
              <w:color w:val="auto"/>
            </w:rPr>
            <w:t>2.1.1 网民网络安全感有所提升，网民网络安全意识有所增强</w:t>
          </w:r>
          <w:r>
            <w:rPr>
              <w:color w:val="auto"/>
            </w:rPr>
            <w:tab/>
          </w:r>
          <w:r>
            <w:rPr>
              <w:color w:val="auto"/>
            </w:rPr>
            <w:fldChar w:fldCharType="begin"/>
          </w:r>
          <w:r>
            <w:rPr>
              <w:color w:val="auto"/>
            </w:rPr>
            <w:instrText xml:space="preserve"> PAGEREF _Toc31096 \h </w:instrText>
          </w:r>
          <w:r>
            <w:rPr>
              <w:color w:val="auto"/>
            </w:rPr>
            <w:fldChar w:fldCharType="separate"/>
          </w:r>
          <w:r>
            <w:rPr>
              <w:color w:val="auto"/>
            </w:rPr>
            <w:t>5</w:t>
          </w:r>
          <w:r>
            <w:rPr>
              <w:color w:val="auto"/>
            </w:rPr>
            <w:fldChar w:fldCharType="end"/>
          </w:r>
          <w:r>
            <w:rPr>
              <w:color w:val="auto"/>
            </w:rPr>
            <w:fldChar w:fldCharType="end"/>
          </w:r>
        </w:p>
        <w:p>
          <w:pPr>
            <w:pStyle w:val="7"/>
            <w:tabs>
              <w:tab w:val="right" w:leader="dot" w:pos="8312"/>
            </w:tabs>
            <w:ind w:left="960"/>
            <w:rPr>
              <w:color w:val="auto"/>
            </w:rPr>
          </w:pPr>
          <w:r>
            <w:rPr>
              <w:color w:val="auto"/>
            </w:rPr>
            <w:fldChar w:fldCharType="begin"/>
          </w:r>
          <w:r>
            <w:rPr>
              <w:color w:val="auto"/>
            </w:rPr>
            <w:instrText xml:space="preserve"> HYPERLINK \l "_Toc12941" </w:instrText>
          </w:r>
          <w:r>
            <w:rPr>
              <w:color w:val="auto"/>
            </w:rPr>
            <w:fldChar w:fldCharType="separate"/>
          </w:r>
          <w:r>
            <w:rPr>
              <w:rFonts w:hint="eastAsia" w:cstheme="minorEastAsia"/>
              <w:color w:val="auto"/>
            </w:rPr>
            <w:t>2.1.2 网络安全态势依然严峻，但部分领域有所改善</w:t>
          </w:r>
          <w:r>
            <w:rPr>
              <w:color w:val="auto"/>
            </w:rPr>
            <w:tab/>
          </w:r>
          <w:r>
            <w:rPr>
              <w:color w:val="auto"/>
            </w:rPr>
            <w:fldChar w:fldCharType="begin"/>
          </w:r>
          <w:r>
            <w:rPr>
              <w:color w:val="auto"/>
            </w:rPr>
            <w:instrText xml:space="preserve"> PAGEREF _Toc12941 \h </w:instrText>
          </w:r>
          <w:r>
            <w:rPr>
              <w:color w:val="auto"/>
            </w:rPr>
            <w:fldChar w:fldCharType="separate"/>
          </w:r>
          <w:r>
            <w:rPr>
              <w:color w:val="auto"/>
            </w:rPr>
            <w:t>5</w:t>
          </w:r>
          <w:r>
            <w:rPr>
              <w:color w:val="auto"/>
            </w:rPr>
            <w:fldChar w:fldCharType="end"/>
          </w:r>
          <w:r>
            <w:rPr>
              <w:color w:val="auto"/>
            </w:rPr>
            <w:fldChar w:fldCharType="end"/>
          </w:r>
        </w:p>
        <w:p>
          <w:pPr>
            <w:pStyle w:val="7"/>
            <w:tabs>
              <w:tab w:val="right" w:leader="dot" w:pos="8312"/>
            </w:tabs>
            <w:ind w:left="960"/>
            <w:rPr>
              <w:color w:val="auto"/>
            </w:rPr>
          </w:pPr>
          <w:r>
            <w:rPr>
              <w:color w:val="auto"/>
            </w:rPr>
            <w:fldChar w:fldCharType="begin"/>
          </w:r>
          <w:r>
            <w:rPr>
              <w:color w:val="auto"/>
            </w:rPr>
            <w:instrText xml:space="preserve"> HYPERLINK \l "_Toc29979" </w:instrText>
          </w:r>
          <w:r>
            <w:rPr>
              <w:color w:val="auto"/>
            </w:rPr>
            <w:fldChar w:fldCharType="separate"/>
          </w:r>
          <w:r>
            <w:rPr>
              <w:rFonts w:hint="eastAsia" w:cstheme="minorEastAsia"/>
              <w:color w:val="auto"/>
            </w:rPr>
            <w:t>2.1.3 网络安全治理初见成效，网民总体评价满意</w:t>
          </w:r>
          <w:r>
            <w:rPr>
              <w:color w:val="auto"/>
            </w:rPr>
            <w:tab/>
          </w:r>
          <w:r>
            <w:rPr>
              <w:color w:val="auto"/>
            </w:rPr>
            <w:fldChar w:fldCharType="begin"/>
          </w:r>
          <w:r>
            <w:rPr>
              <w:color w:val="auto"/>
            </w:rPr>
            <w:instrText xml:space="preserve"> PAGEREF _Toc29979 \h </w:instrText>
          </w:r>
          <w:r>
            <w:rPr>
              <w:color w:val="auto"/>
            </w:rPr>
            <w:fldChar w:fldCharType="separate"/>
          </w:r>
          <w:r>
            <w:rPr>
              <w:color w:val="auto"/>
            </w:rPr>
            <w:t>6</w:t>
          </w:r>
          <w:r>
            <w:rPr>
              <w:color w:val="auto"/>
            </w:rPr>
            <w:fldChar w:fldCharType="end"/>
          </w:r>
          <w:r>
            <w:rPr>
              <w:color w:val="auto"/>
            </w:rPr>
            <w:fldChar w:fldCharType="end"/>
          </w:r>
        </w:p>
        <w:p>
          <w:pPr>
            <w:pStyle w:val="7"/>
            <w:tabs>
              <w:tab w:val="right" w:leader="dot" w:pos="8312"/>
            </w:tabs>
            <w:ind w:left="960"/>
            <w:rPr>
              <w:color w:val="auto"/>
            </w:rPr>
          </w:pPr>
          <w:r>
            <w:rPr>
              <w:color w:val="auto"/>
            </w:rPr>
            <w:fldChar w:fldCharType="begin"/>
          </w:r>
          <w:r>
            <w:rPr>
              <w:color w:val="auto"/>
            </w:rPr>
            <w:instrText xml:space="preserve"> HYPERLINK \l "_Toc9149" </w:instrText>
          </w:r>
          <w:r>
            <w:rPr>
              <w:color w:val="auto"/>
            </w:rPr>
            <w:fldChar w:fldCharType="separate"/>
          </w:r>
          <w:r>
            <w:rPr>
              <w:rFonts w:hint="eastAsia" w:cstheme="minorEastAsia"/>
              <w:color w:val="auto"/>
            </w:rPr>
            <w:t>2.1.4法治社会建设主要关注加强立法和完善纠纷处理</w:t>
          </w:r>
          <w:r>
            <w:rPr>
              <w:color w:val="auto"/>
            </w:rPr>
            <w:tab/>
          </w:r>
          <w:r>
            <w:rPr>
              <w:color w:val="auto"/>
            </w:rPr>
            <w:fldChar w:fldCharType="begin"/>
          </w:r>
          <w:r>
            <w:rPr>
              <w:color w:val="auto"/>
            </w:rPr>
            <w:instrText xml:space="preserve"> PAGEREF _Toc9149 \h </w:instrText>
          </w:r>
          <w:r>
            <w:rPr>
              <w:color w:val="auto"/>
            </w:rPr>
            <w:fldChar w:fldCharType="separate"/>
          </w:r>
          <w:r>
            <w:rPr>
              <w:color w:val="auto"/>
            </w:rPr>
            <w:t>6</w:t>
          </w:r>
          <w:r>
            <w:rPr>
              <w:color w:val="auto"/>
            </w:rPr>
            <w:fldChar w:fldCharType="end"/>
          </w:r>
          <w:r>
            <w:rPr>
              <w:color w:val="auto"/>
            </w:rPr>
            <w:fldChar w:fldCharType="end"/>
          </w:r>
        </w:p>
        <w:p>
          <w:pPr>
            <w:pStyle w:val="7"/>
            <w:tabs>
              <w:tab w:val="right" w:leader="dot" w:pos="8312"/>
            </w:tabs>
            <w:ind w:left="960"/>
            <w:rPr>
              <w:color w:val="auto"/>
            </w:rPr>
          </w:pPr>
          <w:r>
            <w:rPr>
              <w:color w:val="auto"/>
            </w:rPr>
            <w:fldChar w:fldCharType="begin"/>
          </w:r>
          <w:r>
            <w:rPr>
              <w:color w:val="auto"/>
            </w:rPr>
            <w:instrText xml:space="preserve"> HYPERLINK \l "_Toc13796" </w:instrText>
          </w:r>
          <w:r>
            <w:rPr>
              <w:color w:val="auto"/>
            </w:rPr>
            <w:fldChar w:fldCharType="separate"/>
          </w:r>
          <w:r>
            <w:rPr>
              <w:rFonts w:hint="eastAsia" w:cstheme="minorEastAsia"/>
              <w:color w:val="auto"/>
            </w:rPr>
            <w:t>2.1.5 打击网络犯罪主要痛点在侵犯个人信息等领域</w:t>
          </w:r>
          <w:r>
            <w:rPr>
              <w:color w:val="auto"/>
            </w:rPr>
            <w:tab/>
          </w:r>
          <w:r>
            <w:rPr>
              <w:color w:val="auto"/>
            </w:rPr>
            <w:fldChar w:fldCharType="begin"/>
          </w:r>
          <w:r>
            <w:rPr>
              <w:color w:val="auto"/>
            </w:rPr>
            <w:instrText xml:space="preserve"> PAGEREF _Toc13796 \h </w:instrText>
          </w:r>
          <w:r>
            <w:rPr>
              <w:color w:val="auto"/>
            </w:rPr>
            <w:fldChar w:fldCharType="separate"/>
          </w:r>
          <w:r>
            <w:rPr>
              <w:color w:val="auto"/>
            </w:rPr>
            <w:t>7</w:t>
          </w:r>
          <w:r>
            <w:rPr>
              <w:color w:val="auto"/>
            </w:rPr>
            <w:fldChar w:fldCharType="end"/>
          </w:r>
          <w:r>
            <w:rPr>
              <w:color w:val="auto"/>
            </w:rPr>
            <w:fldChar w:fldCharType="end"/>
          </w:r>
        </w:p>
        <w:p>
          <w:pPr>
            <w:pStyle w:val="7"/>
            <w:tabs>
              <w:tab w:val="right" w:leader="dot" w:pos="8312"/>
            </w:tabs>
            <w:ind w:left="960"/>
            <w:rPr>
              <w:color w:val="auto"/>
            </w:rPr>
          </w:pPr>
          <w:r>
            <w:rPr>
              <w:color w:val="auto"/>
            </w:rPr>
            <w:fldChar w:fldCharType="begin"/>
          </w:r>
          <w:r>
            <w:rPr>
              <w:color w:val="auto"/>
            </w:rPr>
            <w:instrText xml:space="preserve"> HYPERLINK \l "_Toc25207" </w:instrText>
          </w:r>
          <w:r>
            <w:rPr>
              <w:color w:val="auto"/>
            </w:rPr>
            <w:fldChar w:fldCharType="separate"/>
          </w:r>
          <w:r>
            <w:rPr>
              <w:rFonts w:hint="eastAsia" w:cstheme="minorEastAsia"/>
              <w:color w:val="auto"/>
            </w:rPr>
            <w:t>2.1.6 社交、电商、网媒等领域个人信息保护问题较多</w:t>
          </w:r>
          <w:r>
            <w:rPr>
              <w:color w:val="auto"/>
            </w:rPr>
            <w:tab/>
          </w:r>
          <w:r>
            <w:rPr>
              <w:color w:val="auto"/>
            </w:rPr>
            <w:fldChar w:fldCharType="begin"/>
          </w:r>
          <w:r>
            <w:rPr>
              <w:color w:val="auto"/>
            </w:rPr>
            <w:instrText xml:space="preserve"> PAGEREF _Toc25207 \h </w:instrText>
          </w:r>
          <w:r>
            <w:rPr>
              <w:color w:val="auto"/>
            </w:rPr>
            <w:fldChar w:fldCharType="separate"/>
          </w:r>
          <w:r>
            <w:rPr>
              <w:color w:val="auto"/>
            </w:rPr>
            <w:t>8</w:t>
          </w:r>
          <w:r>
            <w:rPr>
              <w:color w:val="auto"/>
            </w:rPr>
            <w:fldChar w:fldCharType="end"/>
          </w:r>
          <w:r>
            <w:rPr>
              <w:color w:val="auto"/>
            </w:rPr>
            <w:fldChar w:fldCharType="end"/>
          </w:r>
        </w:p>
        <w:p>
          <w:pPr>
            <w:pStyle w:val="7"/>
            <w:tabs>
              <w:tab w:val="right" w:leader="dot" w:pos="8312"/>
            </w:tabs>
            <w:ind w:left="960"/>
            <w:rPr>
              <w:color w:val="auto"/>
            </w:rPr>
          </w:pPr>
          <w:r>
            <w:rPr>
              <w:color w:val="auto"/>
            </w:rPr>
            <w:fldChar w:fldCharType="begin"/>
          </w:r>
          <w:r>
            <w:rPr>
              <w:color w:val="auto"/>
            </w:rPr>
            <w:instrText xml:space="preserve"> HYPERLINK \l "_Toc15386" </w:instrText>
          </w:r>
          <w:r>
            <w:rPr>
              <w:color w:val="auto"/>
            </w:rPr>
            <w:fldChar w:fldCharType="separate"/>
          </w:r>
          <w:r>
            <w:rPr>
              <w:rFonts w:hint="eastAsia" w:cstheme="minorEastAsia"/>
              <w:color w:val="auto"/>
            </w:rPr>
            <w:t>2.1.7 网络购物权益保护满意度较高，新业态面临新问题</w:t>
          </w:r>
          <w:r>
            <w:rPr>
              <w:color w:val="auto"/>
            </w:rPr>
            <w:tab/>
          </w:r>
          <w:r>
            <w:rPr>
              <w:color w:val="auto"/>
            </w:rPr>
            <w:fldChar w:fldCharType="begin"/>
          </w:r>
          <w:r>
            <w:rPr>
              <w:color w:val="auto"/>
            </w:rPr>
            <w:instrText xml:space="preserve"> PAGEREF _Toc15386 \h </w:instrText>
          </w:r>
          <w:r>
            <w:rPr>
              <w:color w:val="auto"/>
            </w:rPr>
            <w:fldChar w:fldCharType="separate"/>
          </w:r>
          <w:r>
            <w:rPr>
              <w:color w:val="auto"/>
            </w:rPr>
            <w:t>8</w:t>
          </w:r>
          <w:r>
            <w:rPr>
              <w:color w:val="auto"/>
            </w:rPr>
            <w:fldChar w:fldCharType="end"/>
          </w:r>
          <w:r>
            <w:rPr>
              <w:color w:val="auto"/>
            </w:rPr>
            <w:fldChar w:fldCharType="end"/>
          </w:r>
        </w:p>
        <w:p>
          <w:pPr>
            <w:pStyle w:val="7"/>
            <w:tabs>
              <w:tab w:val="right" w:leader="dot" w:pos="8312"/>
            </w:tabs>
            <w:ind w:left="960"/>
            <w:rPr>
              <w:color w:val="auto"/>
            </w:rPr>
          </w:pPr>
          <w:r>
            <w:rPr>
              <w:color w:val="auto"/>
            </w:rPr>
            <w:fldChar w:fldCharType="begin"/>
          </w:r>
          <w:r>
            <w:rPr>
              <w:color w:val="auto"/>
            </w:rPr>
            <w:instrText xml:space="preserve"> HYPERLINK \l "_Toc14291" </w:instrText>
          </w:r>
          <w:r>
            <w:rPr>
              <w:color w:val="auto"/>
            </w:rPr>
            <w:fldChar w:fldCharType="separate"/>
          </w:r>
          <w:r>
            <w:rPr>
              <w:rFonts w:hint="eastAsia" w:cstheme="minorEastAsia"/>
              <w:color w:val="auto"/>
            </w:rPr>
            <w:t>2.1.8 未成年人权益保护成效小，需加强家、校、企、社合作</w:t>
          </w:r>
          <w:r>
            <w:rPr>
              <w:color w:val="auto"/>
            </w:rPr>
            <w:tab/>
          </w:r>
          <w:r>
            <w:rPr>
              <w:color w:val="auto"/>
            </w:rPr>
            <w:fldChar w:fldCharType="begin"/>
          </w:r>
          <w:r>
            <w:rPr>
              <w:color w:val="auto"/>
            </w:rPr>
            <w:instrText xml:space="preserve"> PAGEREF _Toc14291 \h </w:instrText>
          </w:r>
          <w:r>
            <w:rPr>
              <w:color w:val="auto"/>
            </w:rPr>
            <w:fldChar w:fldCharType="separate"/>
          </w:r>
          <w:r>
            <w:rPr>
              <w:color w:val="auto"/>
            </w:rPr>
            <w:t>9</w:t>
          </w:r>
          <w:r>
            <w:rPr>
              <w:color w:val="auto"/>
            </w:rPr>
            <w:fldChar w:fldCharType="end"/>
          </w:r>
          <w:r>
            <w:rPr>
              <w:color w:val="auto"/>
            </w:rPr>
            <w:fldChar w:fldCharType="end"/>
          </w:r>
        </w:p>
        <w:p>
          <w:pPr>
            <w:pStyle w:val="7"/>
            <w:tabs>
              <w:tab w:val="right" w:leader="dot" w:pos="8312"/>
            </w:tabs>
            <w:ind w:left="960"/>
            <w:rPr>
              <w:color w:val="auto"/>
            </w:rPr>
          </w:pPr>
          <w:r>
            <w:rPr>
              <w:color w:val="auto"/>
            </w:rPr>
            <w:fldChar w:fldCharType="begin"/>
          </w:r>
          <w:r>
            <w:rPr>
              <w:color w:val="auto"/>
            </w:rPr>
            <w:instrText xml:space="preserve"> HYPERLINK \l "_Toc30384" </w:instrText>
          </w:r>
          <w:r>
            <w:rPr>
              <w:color w:val="auto"/>
            </w:rPr>
            <w:fldChar w:fldCharType="separate"/>
          </w:r>
          <w:r>
            <w:rPr>
              <w:rFonts w:hint="eastAsia" w:cstheme="minorEastAsia"/>
              <w:color w:val="auto"/>
            </w:rPr>
            <w:t>2.1.9平台监管与企业自律有待加强，网暴等问题受到关注</w:t>
          </w:r>
          <w:r>
            <w:rPr>
              <w:color w:val="auto"/>
            </w:rPr>
            <w:tab/>
          </w:r>
          <w:r>
            <w:rPr>
              <w:color w:val="auto"/>
            </w:rPr>
            <w:fldChar w:fldCharType="begin"/>
          </w:r>
          <w:r>
            <w:rPr>
              <w:color w:val="auto"/>
            </w:rPr>
            <w:instrText xml:space="preserve"> PAGEREF _Toc30384 \h </w:instrText>
          </w:r>
          <w:r>
            <w:rPr>
              <w:color w:val="auto"/>
            </w:rPr>
            <w:fldChar w:fldCharType="separate"/>
          </w:r>
          <w:r>
            <w:rPr>
              <w:color w:val="auto"/>
            </w:rPr>
            <w:t>10</w:t>
          </w:r>
          <w:r>
            <w:rPr>
              <w:color w:val="auto"/>
            </w:rPr>
            <w:fldChar w:fldCharType="end"/>
          </w:r>
          <w:r>
            <w:rPr>
              <w:color w:val="auto"/>
            </w:rPr>
            <w:fldChar w:fldCharType="end"/>
          </w:r>
        </w:p>
        <w:p>
          <w:pPr>
            <w:pStyle w:val="7"/>
            <w:tabs>
              <w:tab w:val="right" w:leader="dot" w:pos="8312"/>
            </w:tabs>
            <w:ind w:left="960"/>
            <w:rPr>
              <w:color w:val="auto"/>
            </w:rPr>
          </w:pPr>
          <w:r>
            <w:rPr>
              <w:color w:val="auto"/>
            </w:rPr>
            <w:fldChar w:fldCharType="begin"/>
          </w:r>
          <w:r>
            <w:rPr>
              <w:color w:val="auto"/>
            </w:rPr>
            <w:instrText xml:space="preserve"> HYPERLINK \l "_Toc45" </w:instrText>
          </w:r>
          <w:r>
            <w:rPr>
              <w:color w:val="auto"/>
            </w:rPr>
            <w:fldChar w:fldCharType="separate"/>
          </w:r>
          <w:r>
            <w:rPr>
              <w:rFonts w:hint="eastAsia" w:cstheme="minorEastAsia"/>
              <w:color w:val="auto"/>
            </w:rPr>
            <w:t>2.1.10 数字政府服务满意度高，信息化建设效果明显</w:t>
          </w:r>
          <w:r>
            <w:rPr>
              <w:color w:val="auto"/>
            </w:rPr>
            <w:tab/>
          </w:r>
          <w:r>
            <w:rPr>
              <w:color w:val="auto"/>
            </w:rPr>
            <w:fldChar w:fldCharType="begin"/>
          </w:r>
          <w:r>
            <w:rPr>
              <w:color w:val="auto"/>
            </w:rPr>
            <w:instrText xml:space="preserve"> PAGEREF _Toc45 \h </w:instrText>
          </w:r>
          <w:r>
            <w:rPr>
              <w:color w:val="auto"/>
            </w:rPr>
            <w:fldChar w:fldCharType="separate"/>
          </w:r>
          <w:r>
            <w:rPr>
              <w:color w:val="auto"/>
            </w:rPr>
            <w:t>11</w:t>
          </w:r>
          <w:r>
            <w:rPr>
              <w:color w:val="auto"/>
            </w:rPr>
            <w:fldChar w:fldCharType="end"/>
          </w:r>
          <w:r>
            <w:rPr>
              <w:color w:val="auto"/>
            </w:rPr>
            <w:fldChar w:fldCharType="end"/>
          </w:r>
        </w:p>
        <w:p>
          <w:pPr>
            <w:pStyle w:val="7"/>
            <w:tabs>
              <w:tab w:val="right" w:leader="dot" w:pos="8312"/>
            </w:tabs>
            <w:ind w:left="960"/>
            <w:rPr>
              <w:color w:val="auto"/>
            </w:rPr>
          </w:pPr>
          <w:r>
            <w:rPr>
              <w:color w:val="auto"/>
            </w:rPr>
            <w:fldChar w:fldCharType="begin"/>
          </w:r>
          <w:r>
            <w:rPr>
              <w:color w:val="auto"/>
            </w:rPr>
            <w:instrText xml:space="preserve"> HYPERLINK \l "_Toc15593" </w:instrText>
          </w:r>
          <w:r>
            <w:rPr>
              <w:color w:val="auto"/>
            </w:rPr>
            <w:fldChar w:fldCharType="separate"/>
          </w:r>
          <w:r>
            <w:rPr>
              <w:rFonts w:hint="eastAsia" w:cstheme="minorEastAsia"/>
              <w:color w:val="auto"/>
            </w:rPr>
            <w:t>2.1.11数字乡村建设背景下，公众网民对家乡网络安全整体状况表示肯定</w:t>
          </w:r>
          <w:r>
            <w:rPr>
              <w:color w:val="auto"/>
            </w:rPr>
            <w:tab/>
          </w:r>
          <w:r>
            <w:rPr>
              <w:color w:val="auto"/>
            </w:rPr>
            <w:fldChar w:fldCharType="begin"/>
          </w:r>
          <w:r>
            <w:rPr>
              <w:color w:val="auto"/>
            </w:rPr>
            <w:instrText xml:space="preserve"> PAGEREF _Toc15593 \h </w:instrText>
          </w:r>
          <w:r>
            <w:rPr>
              <w:color w:val="auto"/>
            </w:rPr>
            <w:fldChar w:fldCharType="separate"/>
          </w:r>
          <w:r>
            <w:rPr>
              <w:color w:val="auto"/>
            </w:rPr>
            <w:t>11</w:t>
          </w:r>
          <w:r>
            <w:rPr>
              <w:color w:val="auto"/>
            </w:rPr>
            <w:fldChar w:fldCharType="end"/>
          </w:r>
          <w:r>
            <w:rPr>
              <w:color w:val="auto"/>
            </w:rPr>
            <w:fldChar w:fldCharType="end"/>
          </w:r>
        </w:p>
        <w:p>
          <w:pPr>
            <w:pStyle w:val="7"/>
            <w:tabs>
              <w:tab w:val="right" w:leader="dot" w:pos="8312"/>
            </w:tabs>
            <w:ind w:left="960"/>
            <w:rPr>
              <w:color w:val="auto"/>
            </w:rPr>
          </w:pPr>
          <w:r>
            <w:rPr>
              <w:color w:val="auto"/>
            </w:rPr>
            <w:fldChar w:fldCharType="begin"/>
          </w:r>
          <w:r>
            <w:rPr>
              <w:color w:val="auto"/>
            </w:rPr>
            <w:instrText xml:space="preserve"> HYPERLINK \l "_Toc14540" </w:instrText>
          </w:r>
          <w:r>
            <w:rPr>
              <w:color w:val="auto"/>
            </w:rPr>
            <w:fldChar w:fldCharType="separate"/>
          </w:r>
          <w:r>
            <w:rPr>
              <w:rFonts w:hint="eastAsia" w:cstheme="minorEastAsia"/>
              <w:color w:val="auto"/>
            </w:rPr>
            <w:t>2.1.12公众网民认为乡村互联网安全状况有所改善但仍待加强，主要存有网络应用障碍、服务需求待满足、网络安全犯罪行为方面的顾虑</w:t>
          </w:r>
          <w:r>
            <w:rPr>
              <w:color w:val="auto"/>
            </w:rPr>
            <w:tab/>
          </w:r>
          <w:r>
            <w:rPr>
              <w:color w:val="auto"/>
            </w:rPr>
            <w:fldChar w:fldCharType="begin"/>
          </w:r>
          <w:r>
            <w:rPr>
              <w:color w:val="auto"/>
            </w:rPr>
            <w:instrText xml:space="preserve"> PAGEREF _Toc14540 \h </w:instrText>
          </w:r>
          <w:r>
            <w:rPr>
              <w:color w:val="auto"/>
            </w:rPr>
            <w:fldChar w:fldCharType="separate"/>
          </w:r>
          <w:r>
            <w:rPr>
              <w:color w:val="auto"/>
            </w:rPr>
            <w:t>12</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"_Toc13779" </w:instrText>
          </w:r>
          <w:r>
            <w:rPr>
              <w:color w:val="auto"/>
            </w:rPr>
            <w:fldChar w:fldCharType="separate"/>
          </w:r>
          <w:r>
            <w:rPr>
              <w:rFonts w:hint="eastAsia" w:cstheme="minorEastAsia"/>
              <w:bCs/>
              <w:color w:val="auto"/>
            </w:rPr>
            <w:t>2.2 互联网从业人员版主要发现</w:t>
          </w:r>
          <w:r>
            <w:rPr>
              <w:color w:val="auto"/>
            </w:rPr>
            <w:tab/>
          </w:r>
          <w:r>
            <w:rPr>
              <w:color w:val="auto"/>
            </w:rPr>
            <w:fldChar w:fldCharType="begin"/>
          </w:r>
          <w:r>
            <w:rPr>
              <w:color w:val="auto"/>
            </w:rPr>
            <w:instrText xml:space="preserve"> PAGEREF _Toc13779 \h </w:instrText>
          </w:r>
          <w:r>
            <w:rPr>
              <w:color w:val="auto"/>
            </w:rPr>
            <w:fldChar w:fldCharType="separate"/>
          </w:r>
          <w:r>
            <w:rPr>
              <w:color w:val="auto"/>
            </w:rPr>
            <w:t>13</w:t>
          </w:r>
          <w:r>
            <w:rPr>
              <w:color w:val="auto"/>
            </w:rPr>
            <w:fldChar w:fldCharType="end"/>
          </w:r>
          <w:r>
            <w:rPr>
              <w:color w:val="auto"/>
            </w:rPr>
            <w:fldChar w:fldCharType="end"/>
          </w:r>
        </w:p>
        <w:p>
          <w:pPr>
            <w:pStyle w:val="7"/>
            <w:tabs>
              <w:tab w:val="right" w:leader="dot" w:pos="8312"/>
            </w:tabs>
            <w:ind w:left="960"/>
            <w:rPr>
              <w:color w:val="auto"/>
            </w:rPr>
          </w:pPr>
          <w:r>
            <w:rPr>
              <w:color w:val="auto"/>
            </w:rPr>
            <w:fldChar w:fldCharType="begin"/>
          </w:r>
          <w:r>
            <w:rPr>
              <w:color w:val="auto"/>
            </w:rPr>
            <w:instrText xml:space="preserve"> HYPERLINK \l "_Toc6108" </w:instrText>
          </w:r>
          <w:r>
            <w:rPr>
              <w:color w:val="auto"/>
            </w:rPr>
            <w:fldChar w:fldCharType="separate"/>
          </w:r>
          <w:r>
            <w:rPr>
              <w:rFonts w:hint="eastAsia" w:cstheme="minorEastAsia"/>
              <w:color w:val="auto"/>
            </w:rPr>
            <w:t>2.2.1 从业人员网络安全感基本持平</w:t>
          </w:r>
          <w:r>
            <w:rPr>
              <w:color w:val="auto"/>
            </w:rPr>
            <w:tab/>
          </w:r>
          <w:r>
            <w:rPr>
              <w:color w:val="auto"/>
            </w:rPr>
            <w:fldChar w:fldCharType="begin"/>
          </w:r>
          <w:r>
            <w:rPr>
              <w:color w:val="auto"/>
            </w:rPr>
            <w:instrText xml:space="preserve"> PAGEREF _Toc6108 \h </w:instrText>
          </w:r>
          <w:r>
            <w:rPr>
              <w:color w:val="auto"/>
            </w:rPr>
            <w:fldChar w:fldCharType="separate"/>
          </w:r>
          <w:r>
            <w:rPr>
              <w:color w:val="auto"/>
            </w:rPr>
            <w:t>13</w:t>
          </w:r>
          <w:r>
            <w:rPr>
              <w:color w:val="auto"/>
            </w:rPr>
            <w:fldChar w:fldCharType="end"/>
          </w:r>
          <w:r>
            <w:rPr>
              <w:color w:val="auto"/>
            </w:rPr>
            <w:fldChar w:fldCharType="end"/>
          </w:r>
        </w:p>
        <w:p>
          <w:pPr>
            <w:pStyle w:val="7"/>
            <w:tabs>
              <w:tab w:val="right" w:leader="dot" w:pos="8312"/>
            </w:tabs>
            <w:ind w:left="960"/>
            <w:rPr>
              <w:color w:val="auto"/>
            </w:rPr>
          </w:pPr>
          <w:r>
            <w:rPr>
              <w:color w:val="auto"/>
            </w:rPr>
            <w:fldChar w:fldCharType="begin"/>
          </w:r>
          <w:r>
            <w:rPr>
              <w:color w:val="auto"/>
            </w:rPr>
            <w:instrText xml:space="preserve"> HYPERLINK \l "_Toc9433" </w:instrText>
          </w:r>
          <w:r>
            <w:rPr>
              <w:color w:val="auto"/>
            </w:rPr>
            <w:fldChar w:fldCharType="separate"/>
          </w:r>
          <w:r>
            <w:rPr>
              <w:rFonts w:hint="eastAsia" w:cstheme="minorEastAsia"/>
              <w:color w:val="auto"/>
            </w:rPr>
            <w:t>2.2.2网络安全态势严峻，供应链安全风险受到关注</w:t>
          </w:r>
          <w:r>
            <w:rPr>
              <w:color w:val="auto"/>
            </w:rPr>
            <w:tab/>
          </w:r>
          <w:r>
            <w:rPr>
              <w:color w:val="auto"/>
            </w:rPr>
            <w:fldChar w:fldCharType="begin"/>
          </w:r>
          <w:r>
            <w:rPr>
              <w:color w:val="auto"/>
            </w:rPr>
            <w:instrText xml:space="preserve"> PAGEREF _Toc9433 \h </w:instrText>
          </w:r>
          <w:r>
            <w:rPr>
              <w:color w:val="auto"/>
            </w:rPr>
            <w:fldChar w:fldCharType="separate"/>
          </w:r>
          <w:r>
            <w:rPr>
              <w:color w:val="auto"/>
            </w:rPr>
            <w:t>13</w:t>
          </w:r>
          <w:r>
            <w:rPr>
              <w:color w:val="auto"/>
            </w:rPr>
            <w:fldChar w:fldCharType="end"/>
          </w:r>
          <w:r>
            <w:rPr>
              <w:color w:val="auto"/>
            </w:rPr>
            <w:fldChar w:fldCharType="end"/>
          </w:r>
        </w:p>
        <w:p>
          <w:pPr>
            <w:pStyle w:val="7"/>
            <w:tabs>
              <w:tab w:val="right" w:leader="dot" w:pos="8312"/>
            </w:tabs>
            <w:ind w:left="960"/>
            <w:rPr>
              <w:color w:val="auto"/>
            </w:rPr>
          </w:pPr>
          <w:r>
            <w:rPr>
              <w:color w:val="auto"/>
            </w:rPr>
            <w:fldChar w:fldCharType="begin"/>
          </w:r>
          <w:r>
            <w:rPr>
              <w:color w:val="auto"/>
            </w:rPr>
            <w:instrText xml:space="preserve"> HYPERLINK \l "_Toc26948" </w:instrText>
          </w:r>
          <w:r>
            <w:rPr>
              <w:color w:val="auto"/>
            </w:rPr>
            <w:fldChar w:fldCharType="separate"/>
          </w:r>
          <w:r>
            <w:rPr>
              <w:rFonts w:hint="eastAsia" w:cstheme="minorEastAsia"/>
              <w:color w:val="auto"/>
            </w:rPr>
            <w:t>2.2.3信息泄露、网络诈骗等问题仍比较突出，打击网络黑灰产业成为关注热点</w:t>
          </w:r>
          <w:r>
            <w:rPr>
              <w:color w:val="auto"/>
            </w:rPr>
            <w:tab/>
          </w:r>
          <w:r>
            <w:rPr>
              <w:color w:val="auto"/>
            </w:rPr>
            <w:fldChar w:fldCharType="begin"/>
          </w:r>
          <w:r>
            <w:rPr>
              <w:color w:val="auto"/>
            </w:rPr>
            <w:instrText xml:space="preserve"> PAGEREF _Toc26948 \h </w:instrText>
          </w:r>
          <w:r>
            <w:rPr>
              <w:color w:val="auto"/>
            </w:rPr>
            <w:fldChar w:fldCharType="separate"/>
          </w:r>
          <w:r>
            <w:rPr>
              <w:color w:val="auto"/>
            </w:rPr>
            <w:t>14</w:t>
          </w:r>
          <w:r>
            <w:rPr>
              <w:color w:val="auto"/>
            </w:rPr>
            <w:fldChar w:fldCharType="end"/>
          </w:r>
          <w:r>
            <w:rPr>
              <w:color w:val="auto"/>
            </w:rPr>
            <w:fldChar w:fldCharType="end"/>
          </w:r>
        </w:p>
        <w:p>
          <w:pPr>
            <w:pStyle w:val="7"/>
            <w:tabs>
              <w:tab w:val="right" w:leader="dot" w:pos="8312"/>
            </w:tabs>
            <w:ind w:left="960"/>
            <w:rPr>
              <w:color w:val="auto"/>
            </w:rPr>
          </w:pPr>
          <w:r>
            <w:rPr>
              <w:color w:val="auto"/>
            </w:rPr>
            <w:fldChar w:fldCharType="begin"/>
          </w:r>
          <w:r>
            <w:rPr>
              <w:color w:val="auto"/>
            </w:rPr>
            <w:instrText xml:space="preserve"> HYPERLINK \l "_Toc3017" </w:instrText>
          </w:r>
          <w:r>
            <w:rPr>
              <w:color w:val="auto"/>
            </w:rPr>
            <w:fldChar w:fldCharType="separate"/>
          </w:r>
          <w:r>
            <w:rPr>
              <w:rFonts w:hint="eastAsia" w:cstheme="minorEastAsia"/>
              <w:color w:val="auto"/>
            </w:rPr>
            <w:t>2.2.4网络安全依法治理不断完善，加强法制建设成为主要诉求</w:t>
          </w:r>
          <w:r>
            <w:rPr>
              <w:color w:val="auto"/>
            </w:rPr>
            <w:tab/>
          </w:r>
          <w:r>
            <w:rPr>
              <w:color w:val="auto"/>
            </w:rPr>
            <w:fldChar w:fldCharType="begin"/>
          </w:r>
          <w:r>
            <w:rPr>
              <w:color w:val="auto"/>
            </w:rPr>
            <w:instrText xml:space="preserve"> PAGEREF _Toc3017 \h </w:instrText>
          </w:r>
          <w:r>
            <w:rPr>
              <w:color w:val="auto"/>
            </w:rPr>
            <w:fldChar w:fldCharType="separate"/>
          </w:r>
          <w:r>
            <w:rPr>
              <w:color w:val="auto"/>
            </w:rPr>
            <w:t>14</w:t>
          </w:r>
          <w:r>
            <w:rPr>
              <w:color w:val="auto"/>
            </w:rPr>
            <w:fldChar w:fldCharType="end"/>
          </w:r>
          <w:r>
            <w:rPr>
              <w:color w:val="auto"/>
            </w:rPr>
            <w:fldChar w:fldCharType="end"/>
          </w:r>
        </w:p>
        <w:p>
          <w:pPr>
            <w:pStyle w:val="7"/>
            <w:tabs>
              <w:tab w:val="right" w:leader="dot" w:pos="8312"/>
            </w:tabs>
            <w:ind w:left="960"/>
            <w:rPr>
              <w:color w:val="auto"/>
            </w:rPr>
          </w:pPr>
          <w:r>
            <w:rPr>
              <w:color w:val="auto"/>
            </w:rPr>
            <w:fldChar w:fldCharType="begin"/>
          </w:r>
          <w:r>
            <w:rPr>
              <w:color w:val="auto"/>
            </w:rPr>
            <w:instrText xml:space="preserve"> HYPERLINK \l "_Toc32540" </w:instrText>
          </w:r>
          <w:r>
            <w:rPr>
              <w:color w:val="auto"/>
            </w:rPr>
            <w:fldChar w:fldCharType="separate"/>
          </w:r>
          <w:r>
            <w:rPr>
              <w:rFonts w:hint="eastAsia" w:cstheme="minorEastAsia"/>
              <w:color w:val="auto"/>
            </w:rPr>
            <w:t>2.2.5网络安全监管取得成效，网络安全等级保护制度进一步落实</w:t>
          </w:r>
          <w:r>
            <w:rPr>
              <w:color w:val="auto"/>
            </w:rPr>
            <w:tab/>
          </w:r>
          <w:r>
            <w:rPr>
              <w:color w:val="auto"/>
            </w:rPr>
            <w:fldChar w:fldCharType="begin"/>
          </w:r>
          <w:r>
            <w:rPr>
              <w:color w:val="auto"/>
            </w:rPr>
            <w:instrText xml:space="preserve"> PAGEREF _Toc32540 \h </w:instrText>
          </w:r>
          <w:r>
            <w:rPr>
              <w:color w:val="auto"/>
            </w:rPr>
            <w:fldChar w:fldCharType="separate"/>
          </w:r>
          <w:r>
            <w:rPr>
              <w:color w:val="auto"/>
            </w:rPr>
            <w:t>14</w:t>
          </w:r>
          <w:r>
            <w:rPr>
              <w:color w:val="auto"/>
            </w:rPr>
            <w:fldChar w:fldCharType="end"/>
          </w:r>
          <w:r>
            <w:rPr>
              <w:color w:val="auto"/>
            </w:rPr>
            <w:fldChar w:fldCharType="end"/>
          </w:r>
        </w:p>
        <w:p>
          <w:pPr>
            <w:pStyle w:val="7"/>
            <w:tabs>
              <w:tab w:val="right" w:leader="dot" w:pos="8312"/>
            </w:tabs>
            <w:ind w:left="960"/>
            <w:rPr>
              <w:color w:val="auto"/>
            </w:rPr>
          </w:pPr>
          <w:r>
            <w:rPr>
              <w:color w:val="auto"/>
            </w:rPr>
            <w:fldChar w:fldCharType="begin"/>
          </w:r>
          <w:r>
            <w:rPr>
              <w:color w:val="auto"/>
            </w:rPr>
            <w:instrText xml:space="preserve"> HYPERLINK \l "_Toc21997" </w:instrText>
          </w:r>
          <w:r>
            <w:rPr>
              <w:color w:val="auto"/>
            </w:rPr>
            <w:fldChar w:fldCharType="separate"/>
          </w:r>
          <w:r>
            <w:rPr>
              <w:rFonts w:hint="eastAsia" w:cstheme="minorEastAsia"/>
              <w:color w:val="auto"/>
            </w:rPr>
            <w:t>2.2.6企业网络安全合规遵循有所加强，网络安全管理有所改善</w:t>
          </w:r>
          <w:r>
            <w:rPr>
              <w:color w:val="auto"/>
            </w:rPr>
            <w:tab/>
          </w:r>
          <w:r>
            <w:rPr>
              <w:color w:val="auto"/>
            </w:rPr>
            <w:fldChar w:fldCharType="begin"/>
          </w:r>
          <w:r>
            <w:rPr>
              <w:color w:val="auto"/>
            </w:rPr>
            <w:instrText xml:space="preserve"> PAGEREF _Toc21997 \h </w:instrText>
          </w:r>
          <w:r>
            <w:rPr>
              <w:color w:val="auto"/>
            </w:rPr>
            <w:fldChar w:fldCharType="separate"/>
          </w:r>
          <w:r>
            <w:rPr>
              <w:color w:val="auto"/>
            </w:rPr>
            <w:t>15</w:t>
          </w:r>
          <w:r>
            <w:rPr>
              <w:color w:val="auto"/>
            </w:rPr>
            <w:fldChar w:fldCharType="end"/>
          </w:r>
          <w:r>
            <w:rPr>
              <w:color w:val="auto"/>
            </w:rPr>
            <w:fldChar w:fldCharType="end"/>
          </w:r>
        </w:p>
        <w:p>
          <w:pPr>
            <w:pStyle w:val="7"/>
            <w:tabs>
              <w:tab w:val="right" w:leader="dot" w:pos="8312"/>
            </w:tabs>
            <w:ind w:left="960"/>
            <w:rPr>
              <w:color w:val="auto"/>
            </w:rPr>
          </w:pPr>
          <w:r>
            <w:rPr>
              <w:color w:val="auto"/>
            </w:rPr>
            <w:fldChar w:fldCharType="begin"/>
          </w:r>
          <w:r>
            <w:rPr>
              <w:color w:val="auto"/>
            </w:rPr>
            <w:instrText xml:space="preserve"> HYPERLINK \l "_Toc15050" </w:instrText>
          </w:r>
          <w:r>
            <w:rPr>
              <w:color w:val="auto"/>
            </w:rPr>
            <w:fldChar w:fldCharType="separate"/>
          </w:r>
          <w:r>
            <w:rPr>
              <w:rFonts w:hint="eastAsia" w:cstheme="minorEastAsia"/>
              <w:color w:val="auto"/>
            </w:rPr>
            <w:t>2.2.7新技术应用发展迅速，安全风险受到关注</w:t>
          </w:r>
          <w:r>
            <w:rPr>
              <w:color w:val="auto"/>
            </w:rPr>
            <w:tab/>
          </w:r>
          <w:r>
            <w:rPr>
              <w:color w:val="auto"/>
            </w:rPr>
            <w:fldChar w:fldCharType="begin"/>
          </w:r>
          <w:r>
            <w:rPr>
              <w:color w:val="auto"/>
            </w:rPr>
            <w:instrText xml:space="preserve"> PAGEREF _Toc15050 \h </w:instrText>
          </w:r>
          <w:r>
            <w:rPr>
              <w:color w:val="auto"/>
            </w:rPr>
            <w:fldChar w:fldCharType="separate"/>
          </w:r>
          <w:r>
            <w:rPr>
              <w:color w:val="auto"/>
            </w:rPr>
            <w:t>15</w:t>
          </w:r>
          <w:r>
            <w:rPr>
              <w:color w:val="auto"/>
            </w:rPr>
            <w:fldChar w:fldCharType="end"/>
          </w:r>
          <w:r>
            <w:rPr>
              <w:color w:val="auto"/>
            </w:rPr>
            <w:fldChar w:fldCharType="end"/>
          </w:r>
        </w:p>
        <w:p>
          <w:pPr>
            <w:pStyle w:val="7"/>
            <w:tabs>
              <w:tab w:val="right" w:leader="dot" w:pos="8312"/>
            </w:tabs>
            <w:ind w:left="960"/>
            <w:rPr>
              <w:color w:val="auto"/>
            </w:rPr>
          </w:pPr>
          <w:r>
            <w:rPr>
              <w:color w:val="auto"/>
            </w:rPr>
            <w:fldChar w:fldCharType="begin"/>
          </w:r>
          <w:r>
            <w:rPr>
              <w:color w:val="auto"/>
            </w:rPr>
            <w:instrText xml:space="preserve"> HYPERLINK \l "_Toc7481" </w:instrText>
          </w:r>
          <w:r>
            <w:rPr>
              <w:color w:val="auto"/>
            </w:rPr>
            <w:fldChar w:fldCharType="separate"/>
          </w:r>
          <w:r>
            <w:rPr>
              <w:rFonts w:hint="eastAsia" w:cstheme="minorEastAsia"/>
              <w:color w:val="auto"/>
            </w:rPr>
            <w:t>2.2.8网络安全行业进入快速发展阶段</w:t>
          </w:r>
          <w:r>
            <w:rPr>
              <w:color w:val="auto"/>
            </w:rPr>
            <w:tab/>
          </w:r>
          <w:r>
            <w:rPr>
              <w:color w:val="auto"/>
            </w:rPr>
            <w:fldChar w:fldCharType="begin"/>
          </w:r>
          <w:r>
            <w:rPr>
              <w:color w:val="auto"/>
            </w:rPr>
            <w:instrText xml:space="preserve"> PAGEREF _Toc7481 \h </w:instrText>
          </w:r>
          <w:r>
            <w:rPr>
              <w:color w:val="auto"/>
            </w:rPr>
            <w:fldChar w:fldCharType="separate"/>
          </w:r>
          <w:r>
            <w:rPr>
              <w:color w:val="auto"/>
            </w:rPr>
            <w:t>16</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"_Toc7182" </w:instrText>
          </w:r>
          <w:r>
            <w:rPr>
              <w:color w:val="auto"/>
            </w:rPr>
            <w:fldChar w:fldCharType="separate"/>
          </w:r>
          <w:r>
            <w:rPr>
              <w:rFonts w:hint="eastAsia"/>
              <w:color w:val="auto"/>
            </w:rPr>
            <w:t>三、公众网民基本情况</w:t>
          </w:r>
          <w:r>
            <w:rPr>
              <w:color w:val="auto"/>
            </w:rPr>
            <w:tab/>
          </w:r>
          <w:r>
            <w:rPr>
              <w:color w:val="auto"/>
            </w:rPr>
            <w:fldChar w:fldCharType="begin"/>
          </w:r>
          <w:r>
            <w:rPr>
              <w:color w:val="auto"/>
            </w:rPr>
            <w:instrText xml:space="preserve"> PAGEREF _Toc7182 \h </w:instrText>
          </w:r>
          <w:r>
            <w:rPr>
              <w:color w:val="auto"/>
            </w:rPr>
            <w:fldChar w:fldCharType="separate"/>
          </w:r>
          <w:r>
            <w:rPr>
              <w:color w:val="auto"/>
            </w:rPr>
            <w:t>17</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"_Toc24983" </w:instrText>
          </w:r>
          <w:r>
            <w:rPr>
              <w:color w:val="auto"/>
            </w:rPr>
            <w:fldChar w:fldCharType="separate"/>
          </w:r>
          <w:r>
            <w:rPr>
              <w:rFonts w:hint="eastAsia"/>
              <w:color w:val="auto"/>
            </w:rPr>
            <w:t>3.1性别分布</w:t>
          </w:r>
          <w:r>
            <w:rPr>
              <w:color w:val="auto"/>
            </w:rPr>
            <w:tab/>
          </w:r>
          <w:r>
            <w:rPr>
              <w:color w:val="auto"/>
            </w:rPr>
            <w:fldChar w:fldCharType="begin"/>
          </w:r>
          <w:r>
            <w:rPr>
              <w:color w:val="auto"/>
            </w:rPr>
            <w:instrText xml:space="preserve"> PAGEREF _Toc24983 \h </w:instrText>
          </w:r>
          <w:r>
            <w:rPr>
              <w:color w:val="auto"/>
            </w:rPr>
            <w:fldChar w:fldCharType="separate"/>
          </w:r>
          <w:r>
            <w:rPr>
              <w:color w:val="auto"/>
            </w:rPr>
            <w:t>17</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"_Toc3029" </w:instrText>
          </w:r>
          <w:r>
            <w:rPr>
              <w:color w:val="auto"/>
            </w:rPr>
            <w:fldChar w:fldCharType="separate"/>
          </w:r>
          <w:r>
            <w:rPr>
              <w:rFonts w:hint="eastAsia"/>
              <w:color w:val="auto"/>
            </w:rPr>
            <w:t>3.2年龄分布</w:t>
          </w:r>
          <w:r>
            <w:rPr>
              <w:color w:val="auto"/>
            </w:rPr>
            <w:tab/>
          </w:r>
          <w:r>
            <w:rPr>
              <w:color w:val="auto"/>
            </w:rPr>
            <w:fldChar w:fldCharType="begin"/>
          </w:r>
          <w:r>
            <w:rPr>
              <w:color w:val="auto"/>
            </w:rPr>
            <w:instrText xml:space="preserve"> PAGEREF _Toc3029 \h </w:instrText>
          </w:r>
          <w:r>
            <w:rPr>
              <w:color w:val="auto"/>
            </w:rPr>
            <w:fldChar w:fldCharType="separate"/>
          </w:r>
          <w:r>
            <w:rPr>
              <w:color w:val="auto"/>
            </w:rPr>
            <w:t>17</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"_Toc8871" </w:instrText>
          </w:r>
          <w:r>
            <w:rPr>
              <w:color w:val="auto"/>
            </w:rPr>
            <w:fldChar w:fldCharType="separate"/>
          </w:r>
          <w:r>
            <w:rPr>
              <w:rFonts w:hint="eastAsia"/>
              <w:color w:val="auto"/>
            </w:rPr>
            <w:t>3.3学历分布</w:t>
          </w:r>
          <w:r>
            <w:rPr>
              <w:color w:val="auto"/>
            </w:rPr>
            <w:tab/>
          </w:r>
          <w:r>
            <w:rPr>
              <w:color w:val="auto"/>
            </w:rPr>
            <w:fldChar w:fldCharType="begin"/>
          </w:r>
          <w:r>
            <w:rPr>
              <w:color w:val="auto"/>
            </w:rPr>
            <w:instrText xml:space="preserve"> PAGEREF _Toc8871 \h </w:instrText>
          </w:r>
          <w:r>
            <w:rPr>
              <w:color w:val="auto"/>
            </w:rPr>
            <w:fldChar w:fldCharType="separate"/>
          </w:r>
          <w:r>
            <w:rPr>
              <w:color w:val="auto"/>
            </w:rPr>
            <w:t>18</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"_Toc8387" </w:instrText>
          </w:r>
          <w:r>
            <w:rPr>
              <w:color w:val="auto"/>
            </w:rPr>
            <w:fldChar w:fldCharType="separate"/>
          </w:r>
          <w:r>
            <w:rPr>
              <w:rFonts w:hint="eastAsia"/>
              <w:color w:val="auto"/>
            </w:rPr>
            <w:t>3.4职业分布</w:t>
          </w:r>
          <w:r>
            <w:rPr>
              <w:color w:val="auto"/>
            </w:rPr>
            <w:tab/>
          </w:r>
          <w:r>
            <w:rPr>
              <w:color w:val="auto"/>
            </w:rPr>
            <w:fldChar w:fldCharType="begin"/>
          </w:r>
          <w:r>
            <w:rPr>
              <w:color w:val="auto"/>
            </w:rPr>
            <w:instrText xml:space="preserve"> PAGEREF _Toc8387 \h </w:instrText>
          </w:r>
          <w:r>
            <w:rPr>
              <w:color w:val="auto"/>
            </w:rPr>
            <w:fldChar w:fldCharType="separate"/>
          </w:r>
          <w:r>
            <w:rPr>
              <w:color w:val="auto"/>
            </w:rPr>
            <w:t>19</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"_Toc22631" </w:instrText>
          </w:r>
          <w:r>
            <w:rPr>
              <w:color w:val="auto"/>
            </w:rPr>
            <w:fldChar w:fldCharType="separate"/>
          </w:r>
          <w:r>
            <w:rPr>
              <w:rFonts w:hint="eastAsia"/>
              <w:color w:val="auto"/>
            </w:rPr>
            <w:t>3.5担任角色</w:t>
          </w:r>
          <w:r>
            <w:rPr>
              <w:color w:val="auto"/>
            </w:rPr>
            <w:tab/>
          </w:r>
          <w:r>
            <w:rPr>
              <w:color w:val="auto"/>
            </w:rPr>
            <w:fldChar w:fldCharType="begin"/>
          </w:r>
          <w:r>
            <w:rPr>
              <w:color w:val="auto"/>
            </w:rPr>
            <w:instrText xml:space="preserve"> PAGEREF _Toc22631 \h </w:instrText>
          </w:r>
          <w:r>
            <w:rPr>
              <w:color w:val="auto"/>
            </w:rPr>
            <w:fldChar w:fldCharType="separate"/>
          </w:r>
          <w:r>
            <w:rPr>
              <w:color w:val="auto"/>
            </w:rPr>
            <w:t>20</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"_Toc28289" </w:instrText>
          </w:r>
          <w:r>
            <w:rPr>
              <w:color w:val="auto"/>
            </w:rPr>
            <w:fldChar w:fldCharType="separate"/>
          </w:r>
          <w:r>
            <w:rPr>
              <w:rFonts w:hint="eastAsia"/>
              <w:color w:val="auto"/>
            </w:rPr>
            <w:t>3.6地区分布</w:t>
          </w:r>
          <w:r>
            <w:rPr>
              <w:color w:val="auto"/>
            </w:rPr>
            <w:tab/>
          </w:r>
          <w:r>
            <w:rPr>
              <w:color w:val="auto"/>
            </w:rPr>
            <w:fldChar w:fldCharType="begin"/>
          </w:r>
          <w:r>
            <w:rPr>
              <w:color w:val="auto"/>
            </w:rPr>
            <w:instrText xml:space="preserve"> PAGEREF _Toc28289 \h </w:instrText>
          </w:r>
          <w:r>
            <w:rPr>
              <w:color w:val="auto"/>
            </w:rPr>
            <w:fldChar w:fldCharType="separate"/>
          </w:r>
          <w:r>
            <w:rPr>
              <w:color w:val="auto"/>
            </w:rPr>
            <w:t>21</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"_Toc15435" </w:instrText>
          </w:r>
          <w:r>
            <w:rPr>
              <w:color w:val="auto"/>
            </w:rPr>
            <w:fldChar w:fldCharType="separate"/>
          </w:r>
          <w:r>
            <w:rPr>
              <w:rFonts w:hint="eastAsia"/>
              <w:color w:val="auto"/>
            </w:rPr>
            <w:t>四、网络安全基本情况</w:t>
          </w:r>
          <w:r>
            <w:rPr>
              <w:color w:val="auto"/>
            </w:rPr>
            <w:tab/>
          </w:r>
          <w:r>
            <w:rPr>
              <w:color w:val="auto"/>
            </w:rPr>
            <w:fldChar w:fldCharType="begin"/>
          </w:r>
          <w:r>
            <w:rPr>
              <w:color w:val="auto"/>
            </w:rPr>
            <w:instrText xml:space="preserve"> PAGEREF _Toc15435 \h </w:instrText>
          </w:r>
          <w:r>
            <w:rPr>
              <w:color w:val="auto"/>
            </w:rPr>
            <w:fldChar w:fldCharType="separate"/>
          </w:r>
          <w:r>
            <w:rPr>
              <w:color w:val="auto"/>
            </w:rPr>
            <w:t>22</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"_Toc3350" </w:instrText>
          </w:r>
          <w:r>
            <w:rPr>
              <w:color w:val="auto"/>
            </w:rPr>
            <w:fldChar w:fldCharType="separate"/>
          </w:r>
          <w:r>
            <w:rPr>
              <w:rFonts w:hint="eastAsia"/>
              <w:color w:val="auto"/>
            </w:rPr>
            <w:t>4.1网民上网行为</w:t>
          </w:r>
          <w:r>
            <w:rPr>
              <w:color w:val="auto"/>
            </w:rPr>
            <w:tab/>
          </w:r>
          <w:r>
            <w:rPr>
              <w:color w:val="auto"/>
            </w:rPr>
            <w:fldChar w:fldCharType="begin"/>
          </w:r>
          <w:r>
            <w:rPr>
              <w:color w:val="auto"/>
            </w:rPr>
            <w:instrText xml:space="preserve"> PAGEREF _Toc3350 \h </w:instrText>
          </w:r>
          <w:r>
            <w:rPr>
              <w:color w:val="auto"/>
            </w:rPr>
            <w:fldChar w:fldCharType="separate"/>
          </w:r>
          <w:r>
            <w:rPr>
              <w:color w:val="auto"/>
            </w:rPr>
            <w:t>22</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"_Toc27883" </w:instrText>
          </w:r>
          <w:r>
            <w:rPr>
              <w:color w:val="auto"/>
            </w:rPr>
            <w:fldChar w:fldCharType="separate"/>
          </w:r>
          <w:r>
            <w:rPr>
              <w:rFonts w:hint="eastAsia"/>
              <w:color w:val="auto"/>
            </w:rPr>
            <w:t>4.2网络安全认知</w:t>
          </w:r>
          <w:r>
            <w:rPr>
              <w:color w:val="auto"/>
            </w:rPr>
            <w:tab/>
          </w:r>
          <w:r>
            <w:rPr>
              <w:color w:val="auto"/>
            </w:rPr>
            <w:fldChar w:fldCharType="begin"/>
          </w:r>
          <w:r>
            <w:rPr>
              <w:color w:val="auto"/>
            </w:rPr>
            <w:instrText xml:space="preserve"> PAGEREF _Toc27883 \h </w:instrText>
          </w:r>
          <w:r>
            <w:rPr>
              <w:color w:val="auto"/>
            </w:rPr>
            <w:fldChar w:fldCharType="separate"/>
          </w:r>
          <w:r>
            <w:rPr>
              <w:color w:val="auto"/>
            </w:rPr>
            <w:t>27</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"_Toc5304" </w:instrText>
          </w:r>
          <w:r>
            <w:rPr>
              <w:color w:val="auto"/>
            </w:rPr>
            <w:fldChar w:fldCharType="separate"/>
          </w:r>
          <w:r>
            <w:rPr>
              <w:rFonts w:hint="eastAsia"/>
              <w:color w:val="auto"/>
            </w:rPr>
            <w:t>4.3网络安全态势与网络安全感</w:t>
          </w:r>
          <w:r>
            <w:rPr>
              <w:color w:val="auto"/>
            </w:rPr>
            <w:tab/>
          </w:r>
          <w:r>
            <w:rPr>
              <w:color w:val="auto"/>
            </w:rPr>
            <w:fldChar w:fldCharType="begin"/>
          </w:r>
          <w:r>
            <w:rPr>
              <w:color w:val="auto"/>
            </w:rPr>
            <w:instrText xml:space="preserve"> PAGEREF _Toc5304 \h </w:instrText>
          </w:r>
          <w:r>
            <w:rPr>
              <w:color w:val="auto"/>
            </w:rPr>
            <w:fldChar w:fldCharType="separate"/>
          </w:r>
          <w:r>
            <w:rPr>
              <w:color w:val="auto"/>
            </w:rPr>
            <w:t>29</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"_Toc19870" </w:instrText>
          </w:r>
          <w:r>
            <w:rPr>
              <w:color w:val="auto"/>
            </w:rPr>
            <w:fldChar w:fldCharType="separate"/>
          </w:r>
          <w:r>
            <w:rPr>
              <w:rFonts w:hint="eastAsia"/>
              <w:color w:val="auto"/>
            </w:rPr>
            <w:t>4.4网络安全治理成效评价</w:t>
          </w:r>
          <w:r>
            <w:rPr>
              <w:color w:val="auto"/>
            </w:rPr>
            <w:tab/>
          </w:r>
          <w:r>
            <w:rPr>
              <w:color w:val="auto"/>
            </w:rPr>
            <w:fldChar w:fldCharType="begin"/>
          </w:r>
          <w:r>
            <w:rPr>
              <w:color w:val="auto"/>
            </w:rPr>
            <w:instrText xml:space="preserve"> PAGEREF _Toc19870 \h </w:instrText>
          </w:r>
          <w:r>
            <w:rPr>
              <w:color w:val="auto"/>
            </w:rPr>
            <w:fldChar w:fldCharType="separate"/>
          </w:r>
          <w:r>
            <w:rPr>
              <w:color w:val="auto"/>
            </w:rPr>
            <w:t>32</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"_Toc16248" </w:instrText>
          </w:r>
          <w:r>
            <w:rPr>
              <w:color w:val="auto"/>
            </w:rPr>
            <w:fldChar w:fldCharType="separate"/>
          </w:r>
          <w:r>
            <w:rPr>
              <w:rFonts w:hint="eastAsia"/>
              <w:color w:val="auto"/>
            </w:rPr>
            <w:t>五、公众网民版专题分析</w:t>
          </w:r>
          <w:r>
            <w:rPr>
              <w:color w:val="auto"/>
            </w:rPr>
            <w:tab/>
          </w:r>
          <w:r>
            <w:rPr>
              <w:color w:val="auto"/>
            </w:rPr>
            <w:fldChar w:fldCharType="begin"/>
          </w:r>
          <w:r>
            <w:rPr>
              <w:color w:val="auto"/>
            </w:rPr>
            <w:instrText xml:space="preserve"> PAGEREF _Toc16248 \h </w:instrText>
          </w:r>
          <w:r>
            <w:rPr>
              <w:color w:val="auto"/>
            </w:rPr>
            <w:fldChar w:fldCharType="separate"/>
          </w:r>
          <w:r>
            <w:rPr>
              <w:color w:val="auto"/>
            </w:rPr>
            <w:t>38</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"_Toc19451" </w:instrText>
          </w:r>
          <w:r>
            <w:rPr>
              <w:color w:val="auto"/>
            </w:rPr>
            <w:fldChar w:fldCharType="separate"/>
          </w:r>
          <w:r>
            <w:rPr>
              <w:rFonts w:hint="eastAsia"/>
              <w:color w:val="auto"/>
            </w:rPr>
            <w:t>5.1专题1：网络安全法治社会建设专题</w:t>
          </w:r>
          <w:r>
            <w:rPr>
              <w:color w:val="auto"/>
            </w:rPr>
            <w:tab/>
          </w:r>
          <w:r>
            <w:rPr>
              <w:color w:val="auto"/>
            </w:rPr>
            <w:fldChar w:fldCharType="begin"/>
          </w:r>
          <w:r>
            <w:rPr>
              <w:color w:val="auto"/>
            </w:rPr>
            <w:instrText xml:space="preserve"> PAGEREF _Toc19451 \h </w:instrText>
          </w:r>
          <w:r>
            <w:rPr>
              <w:color w:val="auto"/>
            </w:rPr>
            <w:fldChar w:fldCharType="separate"/>
          </w:r>
          <w:r>
            <w:rPr>
              <w:color w:val="auto"/>
            </w:rPr>
            <w:t>38</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"_Toc6444" </w:instrText>
          </w:r>
          <w:r>
            <w:rPr>
              <w:color w:val="auto"/>
            </w:rPr>
            <w:fldChar w:fldCharType="separate"/>
          </w:r>
          <w:r>
            <w:rPr>
              <w:rFonts w:hint="eastAsia"/>
              <w:color w:val="auto"/>
            </w:rPr>
            <w:t>5.2专题2：</w:t>
          </w:r>
          <w:r>
            <w:rPr>
              <w:color w:val="auto"/>
            </w:rPr>
            <w:t>遏制网络违法犯罪行为</w:t>
          </w:r>
          <w:r>
            <w:rPr>
              <w:rFonts w:hint="eastAsia"/>
              <w:color w:val="auto"/>
            </w:rPr>
            <w:t>专题</w:t>
          </w:r>
          <w:r>
            <w:rPr>
              <w:color w:val="auto"/>
            </w:rPr>
            <w:tab/>
          </w:r>
          <w:r>
            <w:rPr>
              <w:color w:val="auto"/>
            </w:rPr>
            <w:fldChar w:fldCharType="begin"/>
          </w:r>
          <w:r>
            <w:rPr>
              <w:color w:val="auto"/>
            </w:rPr>
            <w:instrText xml:space="preserve"> PAGEREF _Toc6444 \h </w:instrText>
          </w:r>
          <w:r>
            <w:rPr>
              <w:color w:val="auto"/>
            </w:rPr>
            <w:fldChar w:fldCharType="separate"/>
          </w:r>
          <w:r>
            <w:rPr>
              <w:color w:val="auto"/>
            </w:rPr>
            <w:t>48</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"_Toc20119" </w:instrText>
          </w:r>
          <w:r>
            <w:rPr>
              <w:color w:val="auto"/>
            </w:rPr>
            <w:fldChar w:fldCharType="separate"/>
          </w:r>
          <w:r>
            <w:rPr>
              <w:rFonts w:hint="eastAsia"/>
              <w:color w:val="auto"/>
            </w:rPr>
            <w:t>5.3专题3：个人信息保护专题</w:t>
          </w:r>
          <w:r>
            <w:rPr>
              <w:color w:val="auto"/>
            </w:rPr>
            <w:tab/>
          </w:r>
          <w:r>
            <w:rPr>
              <w:color w:val="auto"/>
            </w:rPr>
            <w:fldChar w:fldCharType="begin"/>
          </w:r>
          <w:r>
            <w:rPr>
              <w:color w:val="auto"/>
            </w:rPr>
            <w:instrText xml:space="preserve"> PAGEREF _Toc20119 \h </w:instrText>
          </w:r>
          <w:r>
            <w:rPr>
              <w:color w:val="auto"/>
            </w:rPr>
            <w:fldChar w:fldCharType="separate"/>
          </w:r>
          <w:r>
            <w:rPr>
              <w:color w:val="auto"/>
            </w:rPr>
            <w:t>70</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"_Toc14288" </w:instrText>
          </w:r>
          <w:r>
            <w:rPr>
              <w:color w:val="auto"/>
            </w:rPr>
            <w:fldChar w:fldCharType="separate"/>
          </w:r>
          <w:r>
            <w:rPr>
              <w:rFonts w:hint="eastAsia"/>
              <w:color w:val="auto"/>
            </w:rPr>
            <w:t>5.4专题4：网络购物</w:t>
          </w:r>
          <w:r>
            <w:rPr>
              <w:color w:val="auto"/>
            </w:rPr>
            <w:t>安全权益</w:t>
          </w:r>
          <w:r>
            <w:rPr>
              <w:rFonts w:hint="eastAsia"/>
              <w:color w:val="auto"/>
            </w:rPr>
            <w:t>保护专题</w:t>
          </w:r>
          <w:r>
            <w:rPr>
              <w:color w:val="auto"/>
            </w:rPr>
            <w:tab/>
          </w:r>
          <w:r>
            <w:rPr>
              <w:color w:val="auto"/>
            </w:rPr>
            <w:fldChar w:fldCharType="begin"/>
          </w:r>
          <w:r>
            <w:rPr>
              <w:color w:val="auto"/>
            </w:rPr>
            <w:instrText xml:space="preserve"> PAGEREF _Toc14288 \h </w:instrText>
          </w:r>
          <w:r>
            <w:rPr>
              <w:color w:val="auto"/>
            </w:rPr>
            <w:fldChar w:fldCharType="separate"/>
          </w:r>
          <w:r>
            <w:rPr>
              <w:color w:val="auto"/>
            </w:rPr>
            <w:t>86</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"_Toc32365" </w:instrText>
          </w:r>
          <w:r>
            <w:rPr>
              <w:color w:val="auto"/>
            </w:rPr>
            <w:fldChar w:fldCharType="separate"/>
          </w:r>
          <w:r>
            <w:rPr>
              <w:rFonts w:hint="eastAsia"/>
              <w:color w:val="auto"/>
            </w:rPr>
            <w:t>5.5专题5：未成年人网络权益保护专题</w:t>
          </w:r>
          <w:r>
            <w:rPr>
              <w:color w:val="auto"/>
            </w:rPr>
            <w:tab/>
          </w:r>
          <w:r>
            <w:rPr>
              <w:color w:val="auto"/>
            </w:rPr>
            <w:fldChar w:fldCharType="begin"/>
          </w:r>
          <w:r>
            <w:rPr>
              <w:color w:val="auto"/>
            </w:rPr>
            <w:instrText xml:space="preserve"> PAGEREF _Toc32365 \h </w:instrText>
          </w:r>
          <w:r>
            <w:rPr>
              <w:color w:val="auto"/>
            </w:rPr>
            <w:fldChar w:fldCharType="separate"/>
          </w:r>
          <w:r>
            <w:rPr>
              <w:color w:val="auto"/>
            </w:rPr>
            <w:t>106</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"_Toc1965" </w:instrText>
          </w:r>
          <w:r>
            <w:rPr>
              <w:color w:val="auto"/>
            </w:rPr>
            <w:fldChar w:fldCharType="separate"/>
          </w:r>
          <w:r>
            <w:rPr>
              <w:rFonts w:hint="eastAsia"/>
              <w:color w:val="auto"/>
            </w:rPr>
            <w:t>5.6专题6：互联网平台监</w:t>
          </w:r>
          <w:r>
            <w:rPr>
              <w:rFonts w:hint="eastAsia" w:ascii="宋体" w:hAnsi="宋体" w:eastAsia="宋体"/>
              <w:color w:val="auto"/>
            </w:rPr>
            <w:t>管与企业自律专题</w:t>
          </w:r>
          <w:r>
            <w:rPr>
              <w:color w:val="auto"/>
            </w:rPr>
            <w:tab/>
          </w:r>
          <w:r>
            <w:rPr>
              <w:color w:val="auto"/>
            </w:rPr>
            <w:fldChar w:fldCharType="begin"/>
          </w:r>
          <w:r>
            <w:rPr>
              <w:color w:val="auto"/>
            </w:rPr>
            <w:instrText xml:space="preserve"> PAGEREF _Toc1965 \h </w:instrText>
          </w:r>
          <w:r>
            <w:rPr>
              <w:color w:val="auto"/>
            </w:rPr>
            <w:fldChar w:fldCharType="separate"/>
          </w:r>
          <w:r>
            <w:rPr>
              <w:color w:val="auto"/>
            </w:rPr>
            <w:t>129</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"_Toc26838" </w:instrText>
          </w:r>
          <w:r>
            <w:rPr>
              <w:color w:val="auto"/>
            </w:rPr>
            <w:fldChar w:fldCharType="separate"/>
          </w:r>
          <w:r>
            <w:rPr>
              <w:rFonts w:hint="eastAsia"/>
              <w:color w:val="auto"/>
            </w:rPr>
            <w:t>5.7专题7：数字政府服务</w:t>
          </w:r>
          <w:r>
            <w:rPr>
              <w:rFonts w:hint="eastAsia" w:ascii="宋体" w:hAnsi="宋体" w:eastAsia="宋体"/>
              <w:color w:val="auto"/>
            </w:rPr>
            <w:t>与治理能力提升专题</w:t>
          </w:r>
          <w:r>
            <w:rPr>
              <w:color w:val="auto"/>
            </w:rPr>
            <w:tab/>
          </w:r>
          <w:r>
            <w:rPr>
              <w:color w:val="auto"/>
            </w:rPr>
            <w:fldChar w:fldCharType="begin"/>
          </w:r>
          <w:r>
            <w:rPr>
              <w:color w:val="auto"/>
            </w:rPr>
            <w:instrText xml:space="preserve"> PAGEREF _Toc26838 \h </w:instrText>
          </w:r>
          <w:r>
            <w:rPr>
              <w:color w:val="auto"/>
            </w:rPr>
            <w:fldChar w:fldCharType="separate"/>
          </w:r>
          <w:r>
            <w:rPr>
              <w:color w:val="auto"/>
            </w:rPr>
            <w:t>145</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"_Toc21006" </w:instrText>
          </w:r>
          <w:r>
            <w:rPr>
              <w:color w:val="auto"/>
            </w:rPr>
            <w:fldChar w:fldCharType="separate"/>
          </w:r>
          <w:r>
            <w:rPr>
              <w:rFonts w:hint="eastAsia"/>
              <w:color w:val="auto"/>
            </w:rPr>
            <w:t>5.8专题8：</w:t>
          </w:r>
          <w:r>
            <w:rPr>
              <w:color w:val="auto"/>
            </w:rPr>
            <w:t>数字鸿沟</w:t>
          </w:r>
          <w:r>
            <w:rPr>
              <w:rFonts w:ascii="宋体" w:hAnsi="宋体" w:eastAsia="宋体"/>
              <w:color w:val="auto"/>
            </w:rPr>
            <w:t>消除与乡村振兴</w:t>
          </w:r>
          <w:r>
            <w:rPr>
              <w:rFonts w:hint="eastAsia" w:ascii="宋体" w:hAnsi="宋体" w:eastAsia="宋体"/>
              <w:color w:val="auto"/>
            </w:rPr>
            <w:t>专题</w:t>
          </w:r>
          <w:r>
            <w:rPr>
              <w:color w:val="auto"/>
            </w:rPr>
            <w:tab/>
          </w:r>
          <w:r>
            <w:rPr>
              <w:color w:val="auto"/>
            </w:rPr>
            <w:fldChar w:fldCharType="begin"/>
          </w:r>
          <w:r>
            <w:rPr>
              <w:color w:val="auto"/>
            </w:rPr>
            <w:instrText xml:space="preserve"> PAGEREF _Toc21006 \h </w:instrText>
          </w:r>
          <w:r>
            <w:rPr>
              <w:color w:val="auto"/>
            </w:rPr>
            <w:fldChar w:fldCharType="separate"/>
          </w:r>
          <w:r>
            <w:rPr>
              <w:color w:val="auto"/>
            </w:rPr>
            <w:t>159</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"_Toc9727" </w:instrText>
          </w:r>
          <w:r>
            <w:rPr>
              <w:color w:val="auto"/>
            </w:rPr>
            <w:fldChar w:fldCharType="separate"/>
          </w:r>
          <w:r>
            <w:rPr>
              <w:rFonts w:hint="eastAsia"/>
              <w:color w:val="auto"/>
            </w:rPr>
            <w:t>六、从业人员版网民基本情况</w:t>
          </w:r>
          <w:r>
            <w:rPr>
              <w:color w:val="auto"/>
            </w:rPr>
            <w:tab/>
          </w:r>
          <w:r>
            <w:rPr>
              <w:color w:val="auto"/>
            </w:rPr>
            <w:fldChar w:fldCharType="begin"/>
          </w:r>
          <w:r>
            <w:rPr>
              <w:color w:val="auto"/>
            </w:rPr>
            <w:instrText xml:space="preserve"> PAGEREF _Toc9727 \h </w:instrText>
          </w:r>
          <w:r>
            <w:rPr>
              <w:color w:val="auto"/>
            </w:rPr>
            <w:fldChar w:fldCharType="separate"/>
          </w:r>
          <w:r>
            <w:rPr>
              <w:color w:val="auto"/>
            </w:rPr>
            <w:t>176</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"_Toc6732" </w:instrText>
          </w:r>
          <w:r>
            <w:rPr>
              <w:color w:val="auto"/>
            </w:rPr>
            <w:fldChar w:fldCharType="separate"/>
          </w:r>
          <w:r>
            <w:rPr>
              <w:rFonts w:hint="eastAsia"/>
              <w:color w:val="auto"/>
            </w:rPr>
            <w:t>6.1性别分布</w:t>
          </w:r>
          <w:r>
            <w:rPr>
              <w:color w:val="auto"/>
            </w:rPr>
            <w:tab/>
          </w:r>
          <w:r>
            <w:rPr>
              <w:color w:val="auto"/>
            </w:rPr>
            <w:fldChar w:fldCharType="begin"/>
          </w:r>
          <w:r>
            <w:rPr>
              <w:color w:val="auto"/>
            </w:rPr>
            <w:instrText xml:space="preserve"> PAGEREF _Toc6732 \h </w:instrText>
          </w:r>
          <w:r>
            <w:rPr>
              <w:color w:val="auto"/>
            </w:rPr>
            <w:fldChar w:fldCharType="separate"/>
          </w:r>
          <w:r>
            <w:rPr>
              <w:color w:val="auto"/>
            </w:rPr>
            <w:t>176</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"_Toc20535" </w:instrText>
          </w:r>
          <w:r>
            <w:rPr>
              <w:color w:val="auto"/>
            </w:rPr>
            <w:fldChar w:fldCharType="separate"/>
          </w:r>
          <w:r>
            <w:rPr>
              <w:rFonts w:hint="eastAsia"/>
              <w:color w:val="auto"/>
            </w:rPr>
            <w:t>6.2年龄分布</w:t>
          </w:r>
          <w:r>
            <w:rPr>
              <w:color w:val="auto"/>
            </w:rPr>
            <w:tab/>
          </w:r>
          <w:r>
            <w:rPr>
              <w:color w:val="auto"/>
            </w:rPr>
            <w:fldChar w:fldCharType="begin"/>
          </w:r>
          <w:r>
            <w:rPr>
              <w:color w:val="auto"/>
            </w:rPr>
            <w:instrText xml:space="preserve"> PAGEREF _Toc20535 \h </w:instrText>
          </w:r>
          <w:r>
            <w:rPr>
              <w:color w:val="auto"/>
            </w:rPr>
            <w:fldChar w:fldCharType="separate"/>
          </w:r>
          <w:r>
            <w:rPr>
              <w:color w:val="auto"/>
            </w:rPr>
            <w:t>176</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"_Toc3183" </w:instrText>
          </w:r>
          <w:r>
            <w:rPr>
              <w:color w:val="auto"/>
            </w:rPr>
            <w:fldChar w:fldCharType="separate"/>
          </w:r>
          <w:r>
            <w:rPr>
              <w:rFonts w:hint="eastAsia"/>
              <w:color w:val="auto"/>
            </w:rPr>
            <w:t>6.3从业时间</w:t>
          </w:r>
          <w:r>
            <w:rPr>
              <w:color w:val="auto"/>
            </w:rPr>
            <w:tab/>
          </w:r>
          <w:r>
            <w:rPr>
              <w:color w:val="auto"/>
            </w:rPr>
            <w:fldChar w:fldCharType="begin"/>
          </w:r>
          <w:r>
            <w:rPr>
              <w:color w:val="auto"/>
            </w:rPr>
            <w:instrText xml:space="preserve"> PAGEREF _Toc3183 \h </w:instrText>
          </w:r>
          <w:r>
            <w:rPr>
              <w:color w:val="auto"/>
            </w:rPr>
            <w:fldChar w:fldCharType="separate"/>
          </w:r>
          <w:r>
            <w:rPr>
              <w:color w:val="auto"/>
            </w:rPr>
            <w:t>177</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"_Toc14992" </w:instrText>
          </w:r>
          <w:r>
            <w:rPr>
              <w:color w:val="auto"/>
            </w:rPr>
            <w:fldChar w:fldCharType="separate"/>
          </w:r>
          <w:r>
            <w:rPr>
              <w:rFonts w:hint="eastAsia"/>
              <w:color w:val="auto"/>
            </w:rPr>
            <w:t>6.4学历分布</w:t>
          </w:r>
          <w:r>
            <w:rPr>
              <w:color w:val="auto"/>
            </w:rPr>
            <w:tab/>
          </w:r>
          <w:r>
            <w:rPr>
              <w:color w:val="auto"/>
            </w:rPr>
            <w:fldChar w:fldCharType="begin"/>
          </w:r>
          <w:r>
            <w:rPr>
              <w:color w:val="auto"/>
            </w:rPr>
            <w:instrText xml:space="preserve"> PAGEREF _Toc14992 \h </w:instrText>
          </w:r>
          <w:r>
            <w:rPr>
              <w:color w:val="auto"/>
            </w:rPr>
            <w:fldChar w:fldCharType="separate"/>
          </w:r>
          <w:r>
            <w:rPr>
              <w:color w:val="auto"/>
            </w:rPr>
            <w:t>178</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"_Toc20928" </w:instrText>
          </w:r>
          <w:r>
            <w:rPr>
              <w:color w:val="auto"/>
            </w:rPr>
            <w:fldChar w:fldCharType="separate"/>
          </w:r>
          <w:r>
            <w:rPr>
              <w:rFonts w:hint="eastAsia"/>
              <w:color w:val="auto"/>
            </w:rPr>
            <w:t>6.5工作单位</w:t>
          </w:r>
          <w:r>
            <w:rPr>
              <w:color w:val="auto"/>
            </w:rPr>
            <w:tab/>
          </w:r>
          <w:r>
            <w:rPr>
              <w:color w:val="auto"/>
            </w:rPr>
            <w:fldChar w:fldCharType="begin"/>
          </w:r>
          <w:r>
            <w:rPr>
              <w:color w:val="auto"/>
            </w:rPr>
            <w:instrText xml:space="preserve"> PAGEREF _Toc20928 \h </w:instrText>
          </w:r>
          <w:r>
            <w:rPr>
              <w:color w:val="auto"/>
            </w:rPr>
            <w:fldChar w:fldCharType="separate"/>
          </w:r>
          <w:r>
            <w:rPr>
              <w:color w:val="auto"/>
            </w:rPr>
            <w:t>179</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"_Toc2471" </w:instrText>
          </w:r>
          <w:r>
            <w:rPr>
              <w:color w:val="auto"/>
            </w:rPr>
            <w:fldChar w:fldCharType="separate"/>
          </w:r>
          <w:r>
            <w:rPr>
              <w:rFonts w:hint="eastAsia"/>
              <w:color w:val="auto"/>
            </w:rPr>
            <w:t>七、网络安全共性问题</w:t>
          </w:r>
          <w:r>
            <w:rPr>
              <w:color w:val="auto"/>
            </w:rPr>
            <w:tab/>
          </w:r>
          <w:r>
            <w:rPr>
              <w:color w:val="auto"/>
            </w:rPr>
            <w:fldChar w:fldCharType="begin"/>
          </w:r>
          <w:r>
            <w:rPr>
              <w:color w:val="auto"/>
            </w:rPr>
            <w:instrText xml:space="preserve"> PAGEREF _Toc2471 \h </w:instrText>
          </w:r>
          <w:r>
            <w:rPr>
              <w:color w:val="auto"/>
            </w:rPr>
            <w:fldChar w:fldCharType="separate"/>
          </w:r>
          <w:r>
            <w:rPr>
              <w:color w:val="auto"/>
            </w:rPr>
            <w:t>180</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"_Toc764" </w:instrText>
          </w:r>
          <w:r>
            <w:rPr>
              <w:color w:val="auto"/>
            </w:rPr>
            <w:fldChar w:fldCharType="separate"/>
          </w:r>
          <w:r>
            <w:rPr>
              <w:rFonts w:hint="eastAsia"/>
              <w:color w:val="auto"/>
            </w:rPr>
            <w:t>7.1安全感总体感受</w:t>
          </w:r>
          <w:r>
            <w:rPr>
              <w:color w:val="auto"/>
            </w:rPr>
            <w:tab/>
          </w:r>
          <w:r>
            <w:rPr>
              <w:color w:val="auto"/>
            </w:rPr>
            <w:fldChar w:fldCharType="begin"/>
          </w:r>
          <w:r>
            <w:rPr>
              <w:color w:val="auto"/>
            </w:rPr>
            <w:instrText xml:space="preserve"> PAGEREF _Toc764 \h </w:instrText>
          </w:r>
          <w:r>
            <w:rPr>
              <w:color w:val="auto"/>
            </w:rPr>
            <w:fldChar w:fldCharType="separate"/>
          </w:r>
          <w:r>
            <w:rPr>
              <w:color w:val="auto"/>
            </w:rPr>
            <w:t>180</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"_Toc10128" </w:instrText>
          </w:r>
          <w:r>
            <w:rPr>
              <w:color w:val="auto"/>
            </w:rPr>
            <w:fldChar w:fldCharType="separate"/>
          </w:r>
          <w:r>
            <w:rPr>
              <w:rFonts w:hint="eastAsia"/>
              <w:color w:val="auto"/>
            </w:rPr>
            <w:t>7.2网络安全态势感受</w:t>
          </w:r>
          <w:r>
            <w:rPr>
              <w:color w:val="auto"/>
            </w:rPr>
            <w:tab/>
          </w:r>
          <w:r>
            <w:rPr>
              <w:color w:val="auto"/>
            </w:rPr>
            <w:fldChar w:fldCharType="begin"/>
          </w:r>
          <w:r>
            <w:rPr>
              <w:color w:val="auto"/>
            </w:rPr>
            <w:instrText xml:space="preserve"> PAGEREF _Toc10128 \h </w:instrText>
          </w:r>
          <w:r>
            <w:rPr>
              <w:color w:val="auto"/>
            </w:rPr>
            <w:fldChar w:fldCharType="separate"/>
          </w:r>
          <w:r>
            <w:rPr>
              <w:color w:val="auto"/>
            </w:rPr>
            <w:t>182</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"_Toc27913" </w:instrText>
          </w:r>
          <w:r>
            <w:rPr>
              <w:color w:val="auto"/>
            </w:rPr>
            <w:fldChar w:fldCharType="separate"/>
          </w:r>
          <w:r>
            <w:rPr>
              <w:rFonts w:hint="eastAsia"/>
              <w:color w:val="auto"/>
            </w:rPr>
            <w:t>7.3打击网络黑灰产业</w:t>
          </w:r>
          <w:r>
            <w:rPr>
              <w:color w:val="auto"/>
            </w:rPr>
            <w:tab/>
          </w:r>
          <w:r>
            <w:rPr>
              <w:color w:val="auto"/>
            </w:rPr>
            <w:fldChar w:fldCharType="begin"/>
          </w:r>
          <w:r>
            <w:rPr>
              <w:color w:val="auto"/>
            </w:rPr>
            <w:instrText xml:space="preserve"> PAGEREF _Toc27913 \h </w:instrText>
          </w:r>
          <w:r>
            <w:rPr>
              <w:color w:val="auto"/>
            </w:rPr>
            <w:fldChar w:fldCharType="separate"/>
          </w:r>
          <w:r>
            <w:rPr>
              <w:color w:val="auto"/>
            </w:rPr>
            <w:t>184</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"_Toc5174" </w:instrText>
          </w:r>
          <w:r>
            <w:rPr>
              <w:color w:val="auto"/>
            </w:rPr>
            <w:fldChar w:fldCharType="separate"/>
          </w:r>
          <w:r>
            <w:rPr>
              <w:rFonts w:hint="eastAsia"/>
              <w:color w:val="auto"/>
            </w:rPr>
            <w:t>7.4网络安全的治理</w:t>
          </w:r>
          <w:r>
            <w:rPr>
              <w:color w:val="auto"/>
            </w:rPr>
            <w:tab/>
          </w:r>
          <w:r>
            <w:rPr>
              <w:color w:val="auto"/>
            </w:rPr>
            <w:fldChar w:fldCharType="begin"/>
          </w:r>
          <w:r>
            <w:rPr>
              <w:color w:val="auto"/>
            </w:rPr>
            <w:instrText xml:space="preserve"> PAGEREF _Toc5174 \h </w:instrText>
          </w:r>
          <w:r>
            <w:rPr>
              <w:color w:val="auto"/>
            </w:rPr>
            <w:fldChar w:fldCharType="separate"/>
          </w:r>
          <w:r>
            <w:rPr>
              <w:color w:val="auto"/>
            </w:rPr>
            <w:t>188</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"_Toc17493" </w:instrText>
          </w:r>
          <w:r>
            <w:rPr>
              <w:color w:val="auto"/>
            </w:rPr>
            <w:fldChar w:fldCharType="separate"/>
          </w:r>
          <w:r>
            <w:rPr>
              <w:rFonts w:hint="eastAsia"/>
              <w:color w:val="auto"/>
            </w:rPr>
            <w:t>八、从业人员版专题分析</w:t>
          </w:r>
          <w:r>
            <w:rPr>
              <w:color w:val="auto"/>
            </w:rPr>
            <w:tab/>
          </w:r>
          <w:r>
            <w:rPr>
              <w:color w:val="auto"/>
            </w:rPr>
            <w:fldChar w:fldCharType="begin"/>
          </w:r>
          <w:r>
            <w:rPr>
              <w:color w:val="auto"/>
            </w:rPr>
            <w:instrText xml:space="preserve"> PAGEREF _Toc17493 \h </w:instrText>
          </w:r>
          <w:r>
            <w:rPr>
              <w:color w:val="auto"/>
            </w:rPr>
            <w:fldChar w:fldCharType="separate"/>
          </w:r>
          <w:r>
            <w:rPr>
              <w:color w:val="auto"/>
            </w:rPr>
            <w:t>193</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"_Toc23989" </w:instrText>
          </w:r>
          <w:r>
            <w:rPr>
              <w:color w:val="auto"/>
            </w:rPr>
            <w:fldChar w:fldCharType="separate"/>
          </w:r>
          <w:r>
            <w:rPr>
              <w:rFonts w:hint="eastAsia"/>
              <w:color w:val="auto"/>
            </w:rPr>
            <w:t>8.1专题A：等级保护实施与企业合规专题</w:t>
          </w:r>
          <w:r>
            <w:rPr>
              <w:color w:val="auto"/>
            </w:rPr>
            <w:tab/>
          </w:r>
          <w:r>
            <w:rPr>
              <w:color w:val="auto"/>
            </w:rPr>
            <w:fldChar w:fldCharType="begin"/>
          </w:r>
          <w:r>
            <w:rPr>
              <w:color w:val="auto"/>
            </w:rPr>
            <w:instrText xml:space="preserve"> PAGEREF _Toc23989 \h </w:instrText>
          </w:r>
          <w:r>
            <w:rPr>
              <w:color w:val="auto"/>
            </w:rPr>
            <w:fldChar w:fldCharType="separate"/>
          </w:r>
          <w:r>
            <w:rPr>
              <w:color w:val="auto"/>
            </w:rPr>
            <w:t>193</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"_Toc1107" </w:instrText>
          </w:r>
          <w:r>
            <w:rPr>
              <w:color w:val="auto"/>
            </w:rPr>
            <w:fldChar w:fldCharType="separate"/>
          </w:r>
          <w:r>
            <w:rPr>
              <w:rFonts w:hint="eastAsia"/>
              <w:color w:val="auto"/>
            </w:rPr>
            <w:t>8.2专题B：行业发展与</w:t>
          </w:r>
          <w:r>
            <w:rPr>
              <w:rFonts w:ascii="宋体" w:hAnsi="宋体" w:eastAsia="宋体"/>
              <w:bCs/>
              <w:color w:val="auto"/>
            </w:rPr>
            <w:t>生态建设专题</w:t>
          </w:r>
          <w:r>
            <w:rPr>
              <w:color w:val="auto"/>
            </w:rPr>
            <w:tab/>
          </w:r>
          <w:r>
            <w:rPr>
              <w:color w:val="auto"/>
            </w:rPr>
            <w:fldChar w:fldCharType="begin"/>
          </w:r>
          <w:r>
            <w:rPr>
              <w:color w:val="auto"/>
            </w:rPr>
            <w:instrText xml:space="preserve"> PAGEREF _Toc1107 \h </w:instrText>
          </w:r>
          <w:r>
            <w:rPr>
              <w:color w:val="auto"/>
            </w:rPr>
            <w:fldChar w:fldCharType="separate"/>
          </w:r>
          <w:r>
            <w:rPr>
              <w:color w:val="auto"/>
            </w:rPr>
            <w:t>220</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"_Toc10350" </w:instrText>
          </w:r>
          <w:r>
            <w:rPr>
              <w:color w:val="auto"/>
            </w:rPr>
            <w:fldChar w:fldCharType="separate"/>
          </w:r>
          <w:r>
            <w:rPr>
              <w:rFonts w:hint="eastAsia"/>
              <w:color w:val="auto"/>
            </w:rPr>
            <w:t>8.3专题C：新技术应用与</w:t>
          </w:r>
          <w:r>
            <w:rPr>
              <w:rFonts w:hint="eastAsia" w:ascii="宋体" w:hAnsi="宋体" w:eastAsia="宋体" w:cs="宋体"/>
              <w:bCs/>
              <w:color w:val="auto"/>
            </w:rPr>
            <w:t>网络安全专题</w:t>
          </w:r>
          <w:r>
            <w:rPr>
              <w:color w:val="auto"/>
            </w:rPr>
            <w:tab/>
          </w:r>
          <w:r>
            <w:rPr>
              <w:color w:val="auto"/>
            </w:rPr>
            <w:fldChar w:fldCharType="begin"/>
          </w:r>
          <w:r>
            <w:rPr>
              <w:color w:val="auto"/>
            </w:rPr>
            <w:instrText xml:space="preserve"> PAGEREF _Toc10350 \h </w:instrText>
          </w:r>
          <w:r>
            <w:rPr>
              <w:color w:val="auto"/>
            </w:rPr>
            <w:fldChar w:fldCharType="separate"/>
          </w:r>
          <w:r>
            <w:rPr>
              <w:color w:val="auto"/>
            </w:rPr>
            <w:t>235</w:t>
          </w:r>
          <w:r>
            <w:rPr>
              <w:color w:val="auto"/>
            </w:rPr>
            <w:fldChar w:fldCharType="end"/>
          </w:r>
          <w:r>
            <w:rPr>
              <w:color w:val="auto"/>
            </w:rPr>
            <w:fldChar w:fldCharType="end"/>
          </w:r>
        </w:p>
        <w:p>
          <w:pPr>
            <w:pStyle w:val="13"/>
            <w:tabs>
              <w:tab w:val="right" w:leader="dot" w:pos="8312"/>
            </w:tabs>
            <w:ind w:left="480"/>
            <w:rPr>
              <w:color w:val="auto"/>
            </w:rPr>
          </w:pPr>
          <w:r>
            <w:rPr>
              <w:color w:val="auto"/>
            </w:rPr>
            <w:fldChar w:fldCharType="begin"/>
          </w:r>
          <w:r>
            <w:rPr>
              <w:color w:val="auto"/>
            </w:rPr>
            <w:instrText xml:space="preserve"> HYPERLINK \l "_Toc25516" </w:instrText>
          </w:r>
          <w:r>
            <w:rPr>
              <w:color w:val="auto"/>
            </w:rPr>
            <w:fldChar w:fldCharType="separate"/>
          </w:r>
          <w:r>
            <w:rPr>
              <w:rFonts w:hint="eastAsia"/>
              <w:color w:val="auto"/>
            </w:rPr>
            <w:t>8.4专题D：科技创新与</w:t>
          </w:r>
          <w:r>
            <w:rPr>
              <w:rFonts w:hint="eastAsia" w:ascii="宋体" w:hAnsi="宋体" w:eastAsia="宋体" w:cs="宋体"/>
              <w:bCs/>
              <w:color w:val="auto"/>
            </w:rPr>
            <w:t>人才培养专题</w:t>
          </w:r>
          <w:r>
            <w:rPr>
              <w:color w:val="auto"/>
            </w:rPr>
            <w:tab/>
          </w:r>
          <w:r>
            <w:rPr>
              <w:color w:val="auto"/>
            </w:rPr>
            <w:fldChar w:fldCharType="begin"/>
          </w:r>
          <w:r>
            <w:rPr>
              <w:color w:val="auto"/>
            </w:rPr>
            <w:instrText xml:space="preserve"> PAGEREF _Toc25516 \h </w:instrText>
          </w:r>
          <w:r>
            <w:rPr>
              <w:color w:val="auto"/>
            </w:rPr>
            <w:fldChar w:fldCharType="separate"/>
          </w:r>
          <w:r>
            <w:rPr>
              <w:color w:val="auto"/>
            </w:rPr>
            <w:t>253</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"_Toc11503" </w:instrText>
          </w:r>
          <w:r>
            <w:rPr>
              <w:color w:val="auto"/>
            </w:rPr>
            <w:fldChar w:fldCharType="separate"/>
          </w:r>
          <w:r>
            <w:rPr>
              <w:rFonts w:hint="eastAsia" w:cstheme="minorHAnsi"/>
              <w:color w:val="auto"/>
            </w:rPr>
            <w:t>附件一：调查方法与数据样本情况</w:t>
          </w:r>
          <w:r>
            <w:rPr>
              <w:color w:val="auto"/>
            </w:rPr>
            <w:tab/>
          </w:r>
          <w:r>
            <w:rPr>
              <w:color w:val="auto"/>
            </w:rPr>
            <w:fldChar w:fldCharType="begin"/>
          </w:r>
          <w:r>
            <w:rPr>
              <w:color w:val="auto"/>
            </w:rPr>
            <w:instrText xml:space="preserve"> PAGEREF _Toc11503 \h </w:instrText>
          </w:r>
          <w:r>
            <w:rPr>
              <w:color w:val="auto"/>
            </w:rPr>
            <w:fldChar w:fldCharType="separate"/>
          </w:r>
          <w:r>
            <w:rPr>
              <w:color w:val="auto"/>
            </w:rPr>
            <w:t>254</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"_Toc19228" </w:instrText>
          </w:r>
          <w:r>
            <w:rPr>
              <w:color w:val="auto"/>
            </w:rPr>
            <w:fldChar w:fldCharType="separate"/>
          </w:r>
          <w:r>
            <w:rPr>
              <w:rFonts w:hint="eastAsia" w:cstheme="minorHAnsi"/>
              <w:color w:val="auto"/>
            </w:rPr>
            <w:t>附件二：调查报告致谢词</w:t>
          </w:r>
          <w:r>
            <w:rPr>
              <w:color w:val="auto"/>
            </w:rPr>
            <w:tab/>
          </w:r>
          <w:r>
            <w:rPr>
              <w:color w:val="auto"/>
            </w:rPr>
            <w:fldChar w:fldCharType="begin"/>
          </w:r>
          <w:r>
            <w:rPr>
              <w:color w:val="auto"/>
            </w:rPr>
            <w:instrText xml:space="preserve"> PAGEREF _Toc19228 \h </w:instrText>
          </w:r>
          <w:r>
            <w:rPr>
              <w:color w:val="auto"/>
            </w:rPr>
            <w:fldChar w:fldCharType="separate"/>
          </w:r>
          <w:r>
            <w:rPr>
              <w:color w:val="auto"/>
            </w:rPr>
            <w:t>259</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"_Toc483" </w:instrText>
          </w:r>
          <w:r>
            <w:rPr>
              <w:color w:val="auto"/>
            </w:rPr>
            <w:fldChar w:fldCharType="separate"/>
          </w:r>
          <w:r>
            <w:rPr>
              <w:rFonts w:hint="eastAsia" w:cstheme="minorHAnsi"/>
              <w:color w:val="auto"/>
            </w:rPr>
            <w:t>附件三：调查活动组委会名单</w:t>
          </w:r>
          <w:r>
            <w:rPr>
              <w:color w:val="auto"/>
            </w:rPr>
            <w:tab/>
          </w:r>
          <w:r>
            <w:rPr>
              <w:color w:val="auto"/>
            </w:rPr>
            <w:fldChar w:fldCharType="begin"/>
          </w:r>
          <w:r>
            <w:rPr>
              <w:color w:val="auto"/>
            </w:rPr>
            <w:instrText xml:space="preserve"> PAGEREF _Toc483 \h </w:instrText>
          </w:r>
          <w:r>
            <w:rPr>
              <w:color w:val="auto"/>
            </w:rPr>
            <w:fldChar w:fldCharType="separate"/>
          </w:r>
          <w:r>
            <w:rPr>
              <w:color w:val="auto"/>
            </w:rPr>
            <w:t>261</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"_Toc27668" </w:instrText>
          </w:r>
          <w:r>
            <w:rPr>
              <w:color w:val="auto"/>
            </w:rPr>
            <w:fldChar w:fldCharType="separate"/>
          </w:r>
          <w:r>
            <w:rPr>
              <w:rFonts w:hint="eastAsia" w:cstheme="minorHAnsi"/>
              <w:color w:val="auto"/>
            </w:rPr>
            <w:t>附件四：调查活动发起单位及支持单位名单</w:t>
          </w:r>
          <w:r>
            <w:rPr>
              <w:color w:val="auto"/>
            </w:rPr>
            <w:tab/>
          </w:r>
          <w:r>
            <w:rPr>
              <w:color w:val="auto"/>
            </w:rPr>
            <w:fldChar w:fldCharType="begin"/>
          </w:r>
          <w:r>
            <w:rPr>
              <w:color w:val="auto"/>
            </w:rPr>
            <w:instrText xml:space="preserve"> PAGEREF _Toc27668 \h </w:instrText>
          </w:r>
          <w:r>
            <w:rPr>
              <w:color w:val="auto"/>
            </w:rPr>
            <w:fldChar w:fldCharType="separate"/>
          </w:r>
          <w:r>
            <w:rPr>
              <w:color w:val="auto"/>
            </w:rPr>
            <w:t>263</w:t>
          </w:r>
          <w:r>
            <w:rPr>
              <w:color w:val="auto"/>
            </w:rPr>
            <w:fldChar w:fldCharType="end"/>
          </w:r>
          <w:r>
            <w:rPr>
              <w:color w:val="auto"/>
            </w:rPr>
            <w:fldChar w:fldCharType="end"/>
          </w:r>
        </w:p>
        <w:p>
          <w:pPr>
            <w:jc w:val="center"/>
            <w:rPr>
              <w:color w:val="auto"/>
            </w:rPr>
          </w:pPr>
          <w:r>
            <w:rPr>
              <w:color w:val="auto"/>
            </w:rPr>
            <w:fldChar w:fldCharType="end"/>
          </w:r>
        </w:p>
      </w:sdtContent>
    </w:sdt>
    <w:p>
      <w:pPr>
        <w:widowControl/>
        <w:adjustRightInd/>
        <w:snapToGrid/>
        <w:spacing w:line="240" w:lineRule="auto"/>
        <w:ind w:firstLine="0" w:firstLineChars="0"/>
        <w:jc w:val="left"/>
        <w:rPr>
          <w:rFonts w:ascii="黑体" w:hAnsi="黑体" w:eastAsia="黑体"/>
          <w:b/>
          <w:bCs/>
          <w:color w:val="auto"/>
          <w:kern w:val="44"/>
          <w:sz w:val="28"/>
          <w:szCs w:val="28"/>
        </w:rPr>
      </w:pPr>
      <w:r>
        <w:rPr>
          <w:rFonts w:ascii="黑体" w:hAnsi="黑体" w:eastAsia="黑体"/>
          <w:b/>
          <w:bCs/>
          <w:color w:val="auto"/>
          <w:kern w:val="44"/>
          <w:sz w:val="28"/>
          <w:szCs w:val="28"/>
        </w:rPr>
        <w:br w:type="page"/>
      </w:r>
    </w:p>
    <w:p>
      <w:pPr>
        <w:pStyle w:val="12"/>
        <w:tabs>
          <w:tab w:val="right" w:leader="dot" w:pos="8296"/>
        </w:tabs>
        <w:ind w:left="1042" w:hanging="562"/>
        <w:jc w:val="center"/>
        <w:rPr>
          <w:rFonts w:ascii="黑体" w:hAnsi="黑体" w:eastAsia="黑体"/>
          <w:b/>
          <w:bCs/>
          <w:color w:val="auto"/>
          <w:kern w:val="44"/>
          <w:sz w:val="28"/>
          <w:szCs w:val="28"/>
        </w:rPr>
      </w:pPr>
      <w:r>
        <w:rPr>
          <w:rFonts w:hint="eastAsia" w:ascii="黑体" w:hAnsi="黑体" w:eastAsia="黑体"/>
          <w:b/>
          <w:bCs/>
          <w:color w:val="auto"/>
          <w:kern w:val="44"/>
          <w:sz w:val="28"/>
          <w:szCs w:val="28"/>
        </w:rPr>
        <w:t>图表目录</w:t>
      </w:r>
    </w:p>
    <w:p>
      <w:pPr>
        <w:pStyle w:val="12"/>
        <w:tabs>
          <w:tab w:val="right" w:leader="dot" w:pos="8312"/>
        </w:tabs>
        <w:ind w:left="1042" w:hanging="562"/>
        <w:rPr>
          <w:color w:val="auto"/>
        </w:rPr>
      </w:pPr>
      <w:r>
        <w:rPr>
          <w:rFonts w:hint="eastAsia" w:ascii="黑体" w:hAnsi="黑体" w:eastAsia="黑体"/>
          <w:b/>
          <w:bCs/>
          <w:color w:val="auto"/>
          <w:kern w:val="44"/>
          <w:sz w:val="28"/>
          <w:szCs w:val="28"/>
        </w:rPr>
        <w:fldChar w:fldCharType="begin"/>
      </w:r>
      <w:r>
        <w:rPr>
          <w:rFonts w:ascii="黑体" w:hAnsi="黑体" w:eastAsia="黑体"/>
          <w:b/>
          <w:bCs/>
          <w:color w:val="auto"/>
          <w:kern w:val="44"/>
          <w:sz w:val="28"/>
          <w:szCs w:val="28"/>
        </w:rPr>
        <w:instrText xml:space="preserve"> TOC \h \z \c "图表" </w:instrText>
      </w:r>
      <w:r>
        <w:rPr>
          <w:rFonts w:hint="eastAsia" w:ascii="黑体" w:hAnsi="黑体" w:eastAsia="黑体"/>
          <w:b/>
          <w:bCs/>
          <w:color w:val="auto"/>
          <w:kern w:val="44"/>
          <w:sz w:val="28"/>
          <w:szCs w:val="28"/>
        </w:rPr>
        <w:fldChar w:fldCharType="separate"/>
      </w:r>
      <w:r>
        <w:rPr>
          <w:color w:val="auto"/>
        </w:rPr>
        <w:fldChar w:fldCharType="begin"/>
      </w:r>
      <w:r>
        <w:rPr>
          <w:color w:val="auto"/>
        </w:rPr>
        <w:instrText xml:space="preserve"> HYPERLINK \l "_Toc27779" </w:instrText>
      </w:r>
      <w:r>
        <w:rPr>
          <w:color w:val="auto"/>
        </w:rPr>
        <w:fldChar w:fldCharType="separate"/>
      </w:r>
      <w:r>
        <w:rPr>
          <w:rFonts w:hint="eastAsia"/>
          <w:color w:val="auto"/>
        </w:rPr>
        <w:t>图表</w:t>
      </w:r>
      <w:r>
        <w:rPr>
          <w:color w:val="auto"/>
        </w:rPr>
        <w:t xml:space="preserve">1 </w:t>
      </w:r>
      <w:r>
        <w:rPr>
          <w:rFonts w:hint="eastAsia"/>
          <w:color w:val="auto"/>
        </w:rPr>
        <w:t>：公众网民性别分布图</w:t>
      </w:r>
      <w:r>
        <w:rPr>
          <w:color w:val="auto"/>
        </w:rPr>
        <w:tab/>
      </w:r>
      <w:r>
        <w:rPr>
          <w:color w:val="auto"/>
        </w:rPr>
        <w:fldChar w:fldCharType="begin"/>
      </w:r>
      <w:r>
        <w:rPr>
          <w:color w:val="auto"/>
        </w:rPr>
        <w:instrText xml:space="preserve"> PAGEREF _Toc27779 \h </w:instrText>
      </w:r>
      <w:r>
        <w:rPr>
          <w:color w:val="auto"/>
        </w:rPr>
        <w:fldChar w:fldCharType="separate"/>
      </w:r>
      <w:r>
        <w:rPr>
          <w:color w:val="auto"/>
        </w:rPr>
        <w:t>17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"_Toc25594" </w:instrText>
      </w:r>
      <w:r>
        <w:rPr>
          <w:color w:val="auto"/>
        </w:rPr>
        <w:fldChar w:fldCharType="separate"/>
      </w:r>
      <w:r>
        <w:rPr>
          <w:rFonts w:hint="eastAsia"/>
          <w:color w:val="auto"/>
        </w:rPr>
        <w:t>图表</w:t>
      </w:r>
      <w:r>
        <w:rPr>
          <w:color w:val="auto"/>
        </w:rPr>
        <w:t xml:space="preserve">2 </w:t>
      </w:r>
      <w:r>
        <w:rPr>
          <w:rFonts w:hint="eastAsia"/>
          <w:color w:val="auto"/>
        </w:rPr>
        <w:t>：公众网民年龄分布图</w:t>
      </w:r>
      <w:r>
        <w:rPr>
          <w:color w:val="auto"/>
        </w:rPr>
        <w:tab/>
      </w:r>
      <w:r>
        <w:rPr>
          <w:color w:val="auto"/>
        </w:rPr>
        <w:fldChar w:fldCharType="begin"/>
      </w:r>
      <w:r>
        <w:rPr>
          <w:color w:val="auto"/>
        </w:rPr>
        <w:instrText xml:space="preserve"> PAGEREF _Toc25594 \h </w:instrText>
      </w:r>
      <w:r>
        <w:rPr>
          <w:color w:val="auto"/>
        </w:rPr>
        <w:fldChar w:fldCharType="separate"/>
      </w:r>
      <w:r>
        <w:rPr>
          <w:color w:val="auto"/>
        </w:rPr>
        <w:t>18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"_Toc667" </w:instrText>
      </w:r>
      <w:r>
        <w:rPr>
          <w:color w:val="auto"/>
        </w:rPr>
        <w:fldChar w:fldCharType="separate"/>
      </w:r>
      <w:r>
        <w:rPr>
          <w:rFonts w:hint="eastAsia"/>
          <w:color w:val="auto"/>
        </w:rPr>
        <w:t>图表</w:t>
      </w:r>
      <w:r>
        <w:rPr>
          <w:color w:val="auto"/>
        </w:rPr>
        <w:t xml:space="preserve">3 </w:t>
      </w:r>
      <w:r>
        <w:rPr>
          <w:rFonts w:hint="eastAsia"/>
          <w:color w:val="auto"/>
        </w:rPr>
        <w:t>：公众网民学历分布图</w:t>
      </w:r>
      <w:r>
        <w:rPr>
          <w:color w:val="auto"/>
        </w:rPr>
        <w:tab/>
      </w:r>
      <w:r>
        <w:rPr>
          <w:color w:val="auto"/>
        </w:rPr>
        <w:fldChar w:fldCharType="begin"/>
      </w:r>
      <w:r>
        <w:rPr>
          <w:color w:val="auto"/>
        </w:rPr>
        <w:instrText xml:space="preserve"> PAGEREF _Toc667 \h </w:instrText>
      </w:r>
      <w:r>
        <w:rPr>
          <w:color w:val="auto"/>
        </w:rPr>
        <w:fldChar w:fldCharType="separate"/>
      </w:r>
      <w:r>
        <w:rPr>
          <w:color w:val="auto"/>
        </w:rPr>
        <w:t>19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"_Toc12284" </w:instrText>
      </w:r>
      <w:r>
        <w:rPr>
          <w:color w:val="auto"/>
        </w:rPr>
        <w:fldChar w:fldCharType="separate"/>
      </w:r>
      <w:r>
        <w:rPr>
          <w:rFonts w:hint="eastAsia"/>
          <w:color w:val="auto"/>
        </w:rPr>
        <w:t>图表</w:t>
      </w:r>
      <w:r>
        <w:rPr>
          <w:color w:val="auto"/>
        </w:rPr>
        <w:t xml:space="preserve">4 </w:t>
      </w:r>
      <w:r>
        <w:rPr>
          <w:rFonts w:hint="eastAsia"/>
          <w:color w:val="auto"/>
        </w:rPr>
        <w:t>：公众网民职业分布图</w:t>
      </w:r>
      <w:r>
        <w:rPr>
          <w:color w:val="auto"/>
        </w:rPr>
        <w:tab/>
      </w:r>
      <w:r>
        <w:rPr>
          <w:color w:val="auto"/>
        </w:rPr>
        <w:fldChar w:fldCharType="begin"/>
      </w:r>
      <w:r>
        <w:rPr>
          <w:color w:val="auto"/>
        </w:rPr>
        <w:instrText xml:space="preserve"> PAGEREF _Toc12284 \h </w:instrText>
      </w:r>
      <w:r>
        <w:rPr>
          <w:color w:val="auto"/>
        </w:rPr>
        <w:fldChar w:fldCharType="separate"/>
      </w:r>
      <w:r>
        <w:rPr>
          <w:color w:val="auto"/>
        </w:rPr>
        <w:t>20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"_Toc5687" </w:instrText>
      </w:r>
      <w:r>
        <w:rPr>
          <w:color w:val="auto"/>
        </w:rPr>
        <w:fldChar w:fldCharType="separate"/>
      </w:r>
      <w:r>
        <w:rPr>
          <w:rFonts w:hint="eastAsia"/>
          <w:color w:val="auto"/>
        </w:rPr>
        <w:t>图表</w:t>
      </w:r>
      <w:r>
        <w:rPr>
          <w:color w:val="auto"/>
        </w:rPr>
        <w:t xml:space="preserve">5 </w:t>
      </w:r>
      <w:r>
        <w:rPr>
          <w:rFonts w:hint="eastAsia"/>
          <w:color w:val="auto"/>
        </w:rPr>
        <w:t>：公众网民在互联网中担任角色比例</w:t>
      </w:r>
      <w:r>
        <w:rPr>
          <w:color w:val="auto"/>
        </w:rPr>
        <w:tab/>
      </w:r>
      <w:r>
        <w:rPr>
          <w:color w:val="auto"/>
        </w:rPr>
        <w:fldChar w:fldCharType="begin"/>
      </w:r>
      <w:r>
        <w:rPr>
          <w:color w:val="auto"/>
        </w:rPr>
        <w:instrText xml:space="preserve"> PAGEREF _Toc5687 \h </w:instrText>
      </w:r>
      <w:r>
        <w:rPr>
          <w:color w:val="auto"/>
        </w:rPr>
        <w:fldChar w:fldCharType="separate"/>
      </w:r>
      <w:r>
        <w:rPr>
          <w:color w:val="auto"/>
        </w:rPr>
        <w:t>21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"_Toc1344" </w:instrText>
      </w:r>
      <w:r>
        <w:rPr>
          <w:color w:val="auto"/>
        </w:rPr>
        <w:fldChar w:fldCharType="separate"/>
      </w:r>
      <w:r>
        <w:rPr>
          <w:rFonts w:hint="eastAsia"/>
          <w:color w:val="auto"/>
        </w:rPr>
        <w:t>图表</w:t>
      </w:r>
      <w:r>
        <w:rPr>
          <w:color w:val="auto"/>
        </w:rPr>
        <w:t xml:space="preserve">6 </w:t>
      </w:r>
      <w:r>
        <w:rPr>
          <w:rFonts w:hint="eastAsia"/>
          <w:color w:val="auto"/>
        </w:rPr>
        <w:t>：2021公众网民答卷各地市分布图</w:t>
      </w:r>
      <w:r>
        <w:rPr>
          <w:color w:val="auto"/>
        </w:rPr>
        <w:tab/>
      </w:r>
      <w:r>
        <w:rPr>
          <w:color w:val="auto"/>
        </w:rPr>
        <w:fldChar w:fldCharType="begin"/>
      </w:r>
      <w:r>
        <w:rPr>
          <w:color w:val="auto"/>
        </w:rPr>
        <w:instrText xml:space="preserve"> PAGEREF _Toc1344 \h </w:instrText>
      </w:r>
      <w:r>
        <w:rPr>
          <w:color w:val="auto"/>
        </w:rPr>
        <w:fldChar w:fldCharType="separate"/>
      </w:r>
      <w:r>
        <w:rPr>
          <w:color w:val="auto"/>
        </w:rPr>
        <w:t>22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"_Toc27096" </w:instrText>
      </w:r>
      <w:r>
        <w:rPr>
          <w:color w:val="auto"/>
        </w:rPr>
        <w:fldChar w:fldCharType="separate"/>
      </w:r>
      <w:r>
        <w:rPr>
          <w:rFonts w:hint="eastAsia"/>
          <w:color w:val="auto"/>
        </w:rPr>
        <w:t>图表</w:t>
      </w:r>
      <w:r>
        <w:rPr>
          <w:color w:val="auto"/>
        </w:rPr>
        <w:t xml:space="preserve">7 </w:t>
      </w:r>
      <w:r>
        <w:rPr>
          <w:rFonts w:hint="eastAsia"/>
          <w:color w:val="auto"/>
        </w:rPr>
        <w:t>：公众网民网龄分布</w:t>
      </w:r>
      <w:r>
        <w:rPr>
          <w:color w:val="auto"/>
        </w:rPr>
        <w:tab/>
      </w:r>
      <w:r>
        <w:rPr>
          <w:color w:val="auto"/>
        </w:rPr>
        <w:fldChar w:fldCharType="begin"/>
      </w:r>
      <w:r>
        <w:rPr>
          <w:color w:val="auto"/>
        </w:rPr>
        <w:instrText xml:space="preserve"> PAGEREF _Toc27096 \h </w:instrText>
      </w:r>
      <w:r>
        <w:rPr>
          <w:color w:val="auto"/>
        </w:rPr>
        <w:fldChar w:fldCharType="separate"/>
      </w:r>
      <w:r>
        <w:rPr>
          <w:color w:val="auto"/>
        </w:rPr>
        <w:t>23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"_Toc15615" </w:instrText>
      </w:r>
      <w:r>
        <w:rPr>
          <w:color w:val="auto"/>
        </w:rPr>
        <w:fldChar w:fldCharType="separate"/>
      </w:r>
      <w:r>
        <w:rPr>
          <w:rFonts w:hint="eastAsia"/>
          <w:color w:val="auto"/>
        </w:rPr>
        <w:t>图表</w:t>
      </w:r>
      <w:r>
        <w:rPr>
          <w:color w:val="auto"/>
        </w:rPr>
        <w:t xml:space="preserve">8 </w:t>
      </w:r>
      <w:r>
        <w:rPr>
          <w:rFonts w:hint="eastAsia"/>
          <w:color w:val="auto"/>
        </w:rPr>
        <w:t>：公众网民每天上网时长</w:t>
      </w:r>
      <w:r>
        <w:rPr>
          <w:color w:val="auto"/>
        </w:rPr>
        <w:tab/>
      </w:r>
      <w:r>
        <w:rPr>
          <w:color w:val="auto"/>
        </w:rPr>
        <w:fldChar w:fldCharType="begin"/>
      </w:r>
      <w:r>
        <w:rPr>
          <w:color w:val="auto"/>
        </w:rPr>
        <w:instrText xml:space="preserve"> PAGEREF _Toc15615 \h </w:instrText>
      </w:r>
      <w:r>
        <w:rPr>
          <w:color w:val="auto"/>
        </w:rPr>
        <w:fldChar w:fldCharType="separate"/>
      </w:r>
      <w:r>
        <w:rPr>
          <w:color w:val="auto"/>
        </w:rPr>
        <w:t>24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"_Toc14358" </w:instrText>
      </w:r>
      <w:r>
        <w:rPr>
          <w:color w:val="auto"/>
        </w:rPr>
        <w:fldChar w:fldCharType="separate"/>
      </w:r>
      <w:r>
        <w:rPr>
          <w:rFonts w:hint="eastAsia"/>
          <w:color w:val="auto"/>
        </w:rPr>
        <w:t>图表</w:t>
      </w:r>
      <w:r>
        <w:rPr>
          <w:color w:val="auto"/>
        </w:rPr>
        <w:t xml:space="preserve">9 </w:t>
      </w:r>
      <w:r>
        <w:rPr>
          <w:rFonts w:hint="eastAsia"/>
          <w:color w:val="auto"/>
        </w:rPr>
        <w:t>：公众网民每月上网费用分布</w:t>
      </w:r>
      <w:r>
        <w:rPr>
          <w:color w:val="auto"/>
        </w:rPr>
        <w:tab/>
      </w:r>
      <w:r>
        <w:rPr>
          <w:color w:val="auto"/>
        </w:rPr>
        <w:fldChar w:fldCharType="begin"/>
      </w:r>
      <w:r>
        <w:rPr>
          <w:color w:val="auto"/>
        </w:rPr>
        <w:instrText xml:space="preserve"> PAGEREF _Toc14358 \h </w:instrText>
      </w:r>
      <w:r>
        <w:rPr>
          <w:color w:val="auto"/>
        </w:rPr>
        <w:fldChar w:fldCharType="separate"/>
      </w:r>
      <w:r>
        <w:rPr>
          <w:color w:val="auto"/>
        </w:rPr>
        <w:t>25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"_Toc15132" </w:instrText>
      </w:r>
      <w:r>
        <w:rPr>
          <w:color w:val="auto"/>
        </w:rPr>
        <w:fldChar w:fldCharType="separate"/>
      </w:r>
      <w:r>
        <w:rPr>
          <w:rFonts w:hint="eastAsia"/>
          <w:color w:val="auto"/>
        </w:rPr>
        <w:t>图表</w:t>
      </w:r>
      <w:r>
        <w:rPr>
          <w:color w:val="auto"/>
        </w:rPr>
        <w:t xml:space="preserve">10 </w:t>
      </w:r>
      <w:r>
        <w:rPr>
          <w:rFonts w:hint="eastAsia"/>
          <w:color w:val="auto"/>
        </w:rPr>
        <w:t>：公众网民每月上网费用负担评价</w:t>
      </w:r>
      <w:r>
        <w:rPr>
          <w:color w:val="auto"/>
        </w:rPr>
        <w:tab/>
      </w:r>
      <w:r>
        <w:rPr>
          <w:color w:val="auto"/>
        </w:rPr>
        <w:fldChar w:fldCharType="begin"/>
      </w:r>
      <w:r>
        <w:rPr>
          <w:color w:val="auto"/>
        </w:rPr>
        <w:instrText xml:space="preserve"> PAGEREF _Toc15132 \h </w:instrText>
      </w:r>
      <w:r>
        <w:rPr>
          <w:color w:val="auto"/>
        </w:rPr>
        <w:fldChar w:fldCharType="separate"/>
      </w:r>
      <w:r>
        <w:rPr>
          <w:color w:val="auto"/>
        </w:rPr>
        <w:t>26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"_Toc32157" </w:instrText>
      </w:r>
      <w:r>
        <w:rPr>
          <w:color w:val="auto"/>
        </w:rPr>
        <w:fldChar w:fldCharType="separate"/>
      </w:r>
      <w:r>
        <w:rPr>
          <w:rFonts w:hint="eastAsia"/>
          <w:color w:val="auto"/>
        </w:rPr>
        <w:t>图表</w:t>
      </w:r>
      <w:r>
        <w:rPr>
          <w:color w:val="auto"/>
        </w:rPr>
        <w:t xml:space="preserve">11 </w:t>
      </w:r>
      <w:r>
        <w:rPr>
          <w:rFonts w:hint="eastAsia"/>
          <w:color w:val="auto"/>
        </w:rPr>
        <w:t>：公众网民常用的网络应用服务</w:t>
      </w:r>
      <w:r>
        <w:rPr>
          <w:color w:val="auto"/>
        </w:rPr>
        <w:tab/>
      </w:r>
      <w:r>
        <w:rPr>
          <w:color w:val="auto"/>
        </w:rPr>
        <w:fldChar w:fldCharType="begin"/>
      </w:r>
      <w:r>
        <w:rPr>
          <w:color w:val="auto"/>
        </w:rPr>
        <w:instrText xml:space="preserve"> PAGEREF _Toc32157 \h </w:instrText>
      </w:r>
      <w:r>
        <w:rPr>
          <w:color w:val="auto"/>
        </w:rPr>
        <w:fldChar w:fldCharType="separate"/>
      </w:r>
      <w:r>
        <w:rPr>
          <w:color w:val="auto"/>
        </w:rPr>
        <w:t>27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"_Toc10319" </w:instrText>
      </w:r>
      <w:r>
        <w:rPr>
          <w:color w:val="auto"/>
        </w:rPr>
        <w:fldChar w:fldCharType="separate"/>
      </w:r>
      <w:r>
        <w:rPr>
          <w:rFonts w:hint="eastAsia"/>
          <w:color w:val="auto"/>
        </w:rPr>
        <w:t>图表</w:t>
      </w:r>
      <w:r>
        <w:rPr>
          <w:color w:val="auto"/>
        </w:rPr>
        <w:t xml:space="preserve">12 </w:t>
      </w:r>
      <w:r>
        <w:rPr>
          <w:rFonts w:hint="eastAsia"/>
          <w:color w:val="auto"/>
        </w:rPr>
        <w:t>：网民中有不安全的网络行为的比例</w:t>
      </w:r>
      <w:r>
        <w:rPr>
          <w:color w:val="auto"/>
        </w:rPr>
        <w:tab/>
      </w:r>
      <w:r>
        <w:rPr>
          <w:color w:val="auto"/>
        </w:rPr>
        <w:fldChar w:fldCharType="begin"/>
      </w:r>
      <w:r>
        <w:rPr>
          <w:color w:val="auto"/>
        </w:rPr>
        <w:instrText xml:space="preserve"> PAGEREF _Toc10319 \h </w:instrText>
      </w:r>
      <w:r>
        <w:rPr>
          <w:color w:val="auto"/>
        </w:rPr>
        <w:fldChar w:fldCharType="separate"/>
      </w:r>
      <w:r>
        <w:rPr>
          <w:color w:val="auto"/>
        </w:rPr>
        <w:t>28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"_Toc9334" </w:instrText>
      </w:r>
      <w:r>
        <w:rPr>
          <w:color w:val="auto"/>
        </w:rPr>
        <w:fldChar w:fldCharType="separate"/>
      </w:r>
      <w:r>
        <w:rPr>
          <w:rFonts w:hint="eastAsia"/>
          <w:color w:val="auto"/>
        </w:rPr>
        <w:t>图表</w:t>
      </w:r>
      <w:r>
        <w:rPr>
          <w:color w:val="auto"/>
        </w:rPr>
        <w:t xml:space="preserve">13 </w:t>
      </w:r>
      <w:r>
        <w:rPr>
          <w:rFonts w:hint="eastAsia"/>
          <w:color w:val="auto"/>
        </w:rPr>
        <w:t>：网民遭遇网络安全问题的应对选择</w:t>
      </w:r>
      <w:r>
        <w:rPr>
          <w:color w:val="auto"/>
        </w:rPr>
        <w:tab/>
      </w:r>
      <w:r>
        <w:rPr>
          <w:color w:val="auto"/>
        </w:rPr>
        <w:fldChar w:fldCharType="begin"/>
      </w:r>
      <w:r>
        <w:rPr>
          <w:color w:val="auto"/>
        </w:rPr>
        <w:instrText xml:space="preserve"> PAGEREF _Toc9334 \h </w:instrText>
      </w:r>
      <w:r>
        <w:rPr>
          <w:color w:val="auto"/>
        </w:rPr>
        <w:fldChar w:fldCharType="separate"/>
      </w:r>
      <w:r>
        <w:rPr>
          <w:color w:val="auto"/>
        </w:rPr>
        <w:t>29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"_Toc6018" </w:instrText>
      </w:r>
      <w:r>
        <w:rPr>
          <w:color w:val="auto"/>
        </w:rPr>
        <w:fldChar w:fldCharType="separate"/>
      </w:r>
      <w:r>
        <w:rPr>
          <w:rFonts w:hint="eastAsia"/>
          <w:color w:val="auto"/>
        </w:rPr>
        <w:t>图表</w:t>
      </w:r>
      <w:r>
        <w:rPr>
          <w:color w:val="auto"/>
        </w:rPr>
        <w:t xml:space="preserve">14 </w:t>
      </w:r>
      <w:r>
        <w:rPr>
          <w:rFonts w:hint="eastAsia"/>
          <w:color w:val="auto"/>
        </w:rPr>
        <w:t>：2021年公众网民网络安全感评价</w:t>
      </w:r>
      <w:r>
        <w:rPr>
          <w:color w:val="auto"/>
        </w:rPr>
        <w:tab/>
      </w:r>
      <w:r>
        <w:rPr>
          <w:color w:val="auto"/>
        </w:rPr>
        <w:fldChar w:fldCharType="begin"/>
      </w:r>
      <w:r>
        <w:rPr>
          <w:color w:val="auto"/>
        </w:rPr>
        <w:instrText xml:space="preserve"> PAGEREF _Toc6018 \h </w:instrText>
      </w:r>
      <w:r>
        <w:rPr>
          <w:color w:val="auto"/>
        </w:rPr>
        <w:fldChar w:fldCharType="separate"/>
      </w:r>
      <w:r>
        <w:rPr>
          <w:color w:val="auto"/>
        </w:rPr>
        <w:t>30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"_Toc29832" </w:instrText>
      </w:r>
      <w:r>
        <w:rPr>
          <w:color w:val="auto"/>
        </w:rPr>
        <w:fldChar w:fldCharType="separate"/>
      </w:r>
      <w:r>
        <w:rPr>
          <w:rFonts w:hint="eastAsia"/>
          <w:color w:val="auto"/>
        </w:rPr>
        <w:t>图表</w:t>
      </w:r>
      <w:r>
        <w:rPr>
          <w:color w:val="auto"/>
        </w:rPr>
        <w:t xml:space="preserve">15 </w:t>
      </w:r>
      <w:r>
        <w:rPr>
          <w:rFonts w:hint="eastAsia"/>
          <w:color w:val="auto"/>
        </w:rPr>
        <w:t>：2021年与2020年公众网民网络安全感评价比较</w:t>
      </w:r>
      <w:r>
        <w:rPr>
          <w:color w:val="auto"/>
        </w:rPr>
        <w:tab/>
      </w:r>
      <w:r>
        <w:rPr>
          <w:color w:val="auto"/>
        </w:rPr>
        <w:fldChar w:fldCharType="begin"/>
      </w:r>
      <w:r>
        <w:rPr>
          <w:color w:val="auto"/>
        </w:rPr>
        <w:instrText xml:space="preserve"> PAGEREF _Toc29832 \h </w:instrText>
      </w:r>
      <w:r>
        <w:rPr>
          <w:color w:val="auto"/>
        </w:rPr>
        <w:fldChar w:fldCharType="separate"/>
      </w:r>
      <w:r>
        <w:rPr>
          <w:color w:val="auto"/>
        </w:rPr>
        <w:t>31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"_Toc6779" </w:instrText>
      </w:r>
      <w:r>
        <w:rPr>
          <w:color w:val="auto"/>
        </w:rPr>
        <w:fldChar w:fldCharType="separate"/>
      </w:r>
      <w:r>
        <w:rPr>
          <w:rFonts w:hint="eastAsia" w:ascii="黑体" w:hAnsi="黑体"/>
          <w:color w:val="auto"/>
        </w:rPr>
        <w:t>图表</w:t>
      </w:r>
      <w:r>
        <w:rPr>
          <w:color w:val="auto"/>
        </w:rPr>
        <w:t xml:space="preserve">16 </w:t>
      </w:r>
      <w:r>
        <w:rPr>
          <w:rFonts w:hint="eastAsia" w:ascii="黑体" w:hAnsi="黑体"/>
          <w:color w:val="auto"/>
        </w:rPr>
        <w:t>：公众网民对网络安全感变化的评价</w:t>
      </w:r>
      <w:r>
        <w:rPr>
          <w:color w:val="auto"/>
        </w:rPr>
        <w:tab/>
      </w:r>
      <w:r>
        <w:rPr>
          <w:color w:val="auto"/>
        </w:rPr>
        <w:fldChar w:fldCharType="begin"/>
      </w:r>
      <w:r>
        <w:rPr>
          <w:color w:val="auto"/>
        </w:rPr>
        <w:instrText xml:space="preserve"> PAGEREF _Toc6779 \h </w:instrText>
      </w:r>
      <w:r>
        <w:rPr>
          <w:color w:val="auto"/>
        </w:rPr>
        <w:fldChar w:fldCharType="separate"/>
      </w:r>
      <w:r>
        <w:rPr>
          <w:color w:val="auto"/>
        </w:rPr>
        <w:t>31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"_Toc27998" </w:instrText>
      </w:r>
      <w:r>
        <w:rPr>
          <w:color w:val="auto"/>
        </w:rPr>
        <w:fldChar w:fldCharType="separate"/>
      </w:r>
      <w:r>
        <w:rPr>
          <w:rFonts w:hint="eastAsia"/>
          <w:color w:val="auto"/>
        </w:rPr>
        <w:t>图表</w:t>
      </w:r>
      <w:r>
        <w:rPr>
          <w:color w:val="auto"/>
        </w:rPr>
        <w:t xml:space="preserve">17 </w:t>
      </w:r>
      <w:r>
        <w:rPr>
          <w:rFonts w:hint="eastAsia"/>
          <w:color w:val="auto"/>
        </w:rPr>
        <w:t>：公众网民常遇见的网络安全问题</w:t>
      </w:r>
      <w:r>
        <w:rPr>
          <w:color w:val="auto"/>
        </w:rPr>
        <w:tab/>
      </w:r>
      <w:r>
        <w:rPr>
          <w:color w:val="auto"/>
        </w:rPr>
        <w:fldChar w:fldCharType="begin"/>
      </w:r>
      <w:r>
        <w:rPr>
          <w:color w:val="auto"/>
        </w:rPr>
        <w:instrText xml:space="preserve"> PAGEREF _Toc27998 \h </w:instrText>
      </w:r>
      <w:r>
        <w:rPr>
          <w:color w:val="auto"/>
        </w:rPr>
        <w:fldChar w:fldCharType="separate"/>
      </w:r>
      <w:r>
        <w:rPr>
          <w:color w:val="auto"/>
        </w:rPr>
        <w:t>32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"_Toc2492" </w:instrText>
      </w:r>
      <w:r>
        <w:rPr>
          <w:color w:val="auto"/>
        </w:rPr>
        <w:fldChar w:fldCharType="separate"/>
      </w:r>
      <w:r>
        <w:rPr>
          <w:rFonts w:hint="eastAsia"/>
          <w:color w:val="auto"/>
        </w:rPr>
        <w:t>图表</w:t>
      </w:r>
      <w:r>
        <w:rPr>
          <w:color w:val="auto"/>
        </w:rPr>
        <w:t xml:space="preserve">18 </w:t>
      </w:r>
      <w:r>
        <w:rPr>
          <w:rFonts w:hint="eastAsia"/>
          <w:color w:val="auto"/>
        </w:rPr>
        <w:t>：互联网企业履行网络安全责任方面满意度评价</w:t>
      </w:r>
      <w:r>
        <w:rPr>
          <w:color w:val="auto"/>
        </w:rPr>
        <w:tab/>
      </w:r>
      <w:r>
        <w:rPr>
          <w:color w:val="auto"/>
        </w:rPr>
        <w:fldChar w:fldCharType="begin"/>
      </w:r>
      <w:r>
        <w:rPr>
          <w:color w:val="auto"/>
        </w:rPr>
        <w:instrText xml:space="preserve"> PAGEREF _Toc2492 \h </w:instrText>
      </w:r>
      <w:r>
        <w:rPr>
          <w:color w:val="auto"/>
        </w:rPr>
        <w:fldChar w:fldCharType="separate"/>
      </w:r>
      <w:r>
        <w:rPr>
          <w:color w:val="auto"/>
        </w:rPr>
        <w:t>33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"_Toc27946" </w:instrText>
      </w:r>
      <w:r>
        <w:rPr>
          <w:color w:val="auto"/>
        </w:rPr>
        <w:fldChar w:fldCharType="separate"/>
      </w:r>
      <w:r>
        <w:rPr>
          <w:rFonts w:hint="eastAsia"/>
          <w:color w:val="auto"/>
        </w:rPr>
        <w:t>图表</w:t>
      </w:r>
      <w:r>
        <w:rPr>
          <w:color w:val="auto"/>
        </w:rPr>
        <w:t xml:space="preserve">19 </w:t>
      </w:r>
      <w:r>
        <w:rPr>
          <w:rFonts w:hint="eastAsia"/>
          <w:color w:val="auto"/>
        </w:rPr>
        <w:t>：网络安全法治社会建设与依法治理满意度评价</w:t>
      </w:r>
      <w:r>
        <w:rPr>
          <w:color w:val="auto"/>
        </w:rPr>
        <w:tab/>
      </w:r>
      <w:r>
        <w:rPr>
          <w:color w:val="auto"/>
        </w:rPr>
        <w:fldChar w:fldCharType="begin"/>
      </w:r>
      <w:r>
        <w:rPr>
          <w:color w:val="auto"/>
        </w:rPr>
        <w:instrText xml:space="preserve"> PAGEREF _Toc27946 \h </w:instrText>
      </w:r>
      <w:r>
        <w:rPr>
          <w:color w:val="auto"/>
        </w:rPr>
        <w:fldChar w:fldCharType="separate"/>
      </w:r>
      <w:r>
        <w:rPr>
          <w:color w:val="auto"/>
        </w:rPr>
        <w:t>34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"_Toc935" </w:instrText>
      </w:r>
      <w:r>
        <w:rPr>
          <w:color w:val="auto"/>
        </w:rPr>
        <w:fldChar w:fldCharType="separate"/>
      </w:r>
      <w:r>
        <w:rPr>
          <w:rFonts w:hint="eastAsia"/>
          <w:color w:val="auto"/>
        </w:rPr>
        <w:t>图表</w:t>
      </w:r>
      <w:r>
        <w:rPr>
          <w:color w:val="auto"/>
        </w:rPr>
        <w:t xml:space="preserve">20 </w:t>
      </w:r>
      <w:r>
        <w:rPr>
          <w:rFonts w:hint="eastAsia"/>
          <w:color w:val="auto"/>
        </w:rPr>
        <w:t>：政府在网络监管和执法表现的满意度评价</w:t>
      </w:r>
      <w:r>
        <w:rPr>
          <w:color w:val="auto"/>
        </w:rPr>
        <w:tab/>
      </w:r>
      <w:r>
        <w:rPr>
          <w:color w:val="auto"/>
        </w:rPr>
        <w:fldChar w:fldCharType="begin"/>
      </w:r>
      <w:r>
        <w:rPr>
          <w:color w:val="auto"/>
        </w:rPr>
        <w:instrText xml:space="preserve"> PAGEREF _Toc935 \h </w:instrText>
      </w:r>
      <w:r>
        <w:rPr>
          <w:color w:val="auto"/>
        </w:rPr>
        <w:fldChar w:fldCharType="separate"/>
      </w:r>
      <w:r>
        <w:rPr>
          <w:color w:val="auto"/>
        </w:rPr>
        <w:t>35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"_Toc18698" </w:instrText>
      </w:r>
      <w:r>
        <w:rPr>
          <w:color w:val="auto"/>
        </w:rPr>
        <w:fldChar w:fldCharType="separate"/>
      </w:r>
      <w:r>
        <w:rPr>
          <w:rFonts w:hint="eastAsia"/>
          <w:color w:val="auto"/>
        </w:rPr>
        <w:t>图表</w:t>
      </w:r>
      <w:r>
        <w:rPr>
          <w:color w:val="auto"/>
        </w:rPr>
        <w:t xml:space="preserve">21 </w:t>
      </w:r>
      <w:r>
        <w:rPr>
          <w:rFonts w:hint="eastAsia"/>
          <w:color w:val="auto"/>
        </w:rPr>
        <w:t>：政府网上服务的满意度评价</w:t>
      </w:r>
      <w:r>
        <w:rPr>
          <w:color w:val="auto"/>
        </w:rPr>
        <w:tab/>
      </w:r>
      <w:r>
        <w:rPr>
          <w:color w:val="auto"/>
        </w:rPr>
        <w:fldChar w:fldCharType="begin"/>
      </w:r>
      <w:r>
        <w:rPr>
          <w:color w:val="auto"/>
        </w:rPr>
        <w:instrText xml:space="preserve"> PAGEREF _Toc18698 \h </w:instrText>
      </w:r>
      <w:r>
        <w:rPr>
          <w:color w:val="auto"/>
        </w:rPr>
        <w:fldChar w:fldCharType="separate"/>
      </w:r>
      <w:r>
        <w:rPr>
          <w:color w:val="auto"/>
        </w:rPr>
        <w:t>36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"_Toc26342" </w:instrText>
      </w:r>
      <w:r>
        <w:rPr>
          <w:color w:val="auto"/>
        </w:rPr>
        <w:fldChar w:fldCharType="separate"/>
      </w:r>
      <w:r>
        <w:rPr>
          <w:rFonts w:hint="eastAsia"/>
          <w:color w:val="auto"/>
        </w:rPr>
        <w:t>图表</w:t>
      </w:r>
      <w:r>
        <w:rPr>
          <w:color w:val="auto"/>
        </w:rPr>
        <w:t xml:space="preserve">22 </w:t>
      </w:r>
      <w:r>
        <w:rPr>
          <w:rFonts w:hint="eastAsia"/>
          <w:color w:val="auto"/>
        </w:rPr>
        <w:t>：网络安全治理总体状况的评价</w:t>
      </w:r>
      <w:r>
        <w:rPr>
          <w:color w:val="auto"/>
        </w:rPr>
        <w:tab/>
      </w:r>
      <w:r>
        <w:rPr>
          <w:color w:val="auto"/>
        </w:rPr>
        <w:fldChar w:fldCharType="begin"/>
      </w:r>
      <w:r>
        <w:rPr>
          <w:color w:val="auto"/>
        </w:rPr>
        <w:instrText xml:space="preserve"> PAGEREF _Toc26342 \h </w:instrText>
      </w:r>
      <w:r>
        <w:rPr>
          <w:color w:val="auto"/>
        </w:rPr>
        <w:fldChar w:fldCharType="separate"/>
      </w:r>
      <w:r>
        <w:rPr>
          <w:color w:val="auto"/>
        </w:rPr>
        <w:t>37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"_Toc14987" </w:instrText>
      </w:r>
      <w:r>
        <w:rPr>
          <w:color w:val="auto"/>
        </w:rPr>
        <w:fldChar w:fldCharType="separate"/>
      </w:r>
      <w:r>
        <w:rPr>
          <w:rFonts w:hint="eastAsia"/>
          <w:color w:val="auto"/>
        </w:rPr>
        <w:t>图表</w:t>
      </w:r>
      <w:r>
        <w:rPr>
          <w:color w:val="auto"/>
        </w:rPr>
        <w:t xml:space="preserve">23 </w:t>
      </w:r>
      <w:r>
        <w:rPr>
          <w:rFonts w:hint="eastAsia"/>
          <w:color w:val="auto"/>
        </w:rPr>
        <w:t>：公众网民对网络安全法律、规章及政策标准的了解</w:t>
      </w:r>
      <w:r>
        <w:rPr>
          <w:color w:val="auto"/>
        </w:rPr>
        <w:tab/>
      </w:r>
      <w:r>
        <w:rPr>
          <w:color w:val="auto"/>
        </w:rPr>
        <w:fldChar w:fldCharType="begin"/>
      </w:r>
      <w:r>
        <w:rPr>
          <w:color w:val="auto"/>
        </w:rPr>
        <w:instrText xml:space="preserve"> PAGEREF _Toc14987 \h </w:instrText>
      </w:r>
      <w:r>
        <w:rPr>
          <w:color w:val="auto"/>
        </w:rPr>
        <w:fldChar w:fldCharType="separate"/>
      </w:r>
      <w:r>
        <w:rPr>
          <w:color w:val="auto"/>
        </w:rPr>
        <w:t>38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"_Toc19466" </w:instrText>
      </w:r>
      <w:r>
        <w:rPr>
          <w:color w:val="auto"/>
        </w:rPr>
        <w:fldChar w:fldCharType="separate"/>
      </w:r>
      <w:r>
        <w:rPr>
          <w:rFonts w:hint="eastAsia"/>
          <w:color w:val="auto"/>
        </w:rPr>
        <w:t>图表</w:t>
      </w:r>
      <w:r>
        <w:rPr>
          <w:color w:val="auto"/>
        </w:rPr>
        <w:t xml:space="preserve">24 </w:t>
      </w:r>
      <w:r>
        <w:rPr>
          <w:rFonts w:hint="eastAsia"/>
          <w:color w:val="auto"/>
        </w:rPr>
        <w:t>：网络安全法律法规知识来源渠道</w:t>
      </w:r>
      <w:r>
        <w:rPr>
          <w:color w:val="auto"/>
        </w:rPr>
        <w:tab/>
      </w:r>
      <w:r>
        <w:rPr>
          <w:color w:val="auto"/>
        </w:rPr>
        <w:fldChar w:fldCharType="begin"/>
      </w:r>
      <w:r>
        <w:rPr>
          <w:color w:val="auto"/>
        </w:rPr>
        <w:instrText xml:space="preserve"> PAGEREF _Toc19466 \h </w:instrText>
      </w:r>
      <w:r>
        <w:rPr>
          <w:color w:val="auto"/>
        </w:rPr>
        <w:fldChar w:fldCharType="separate"/>
      </w:r>
      <w:r>
        <w:rPr>
          <w:color w:val="auto"/>
        </w:rPr>
        <w:t>39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"_Toc18028" </w:instrText>
      </w:r>
      <w:r>
        <w:rPr>
          <w:color w:val="auto"/>
        </w:rPr>
        <w:fldChar w:fldCharType="separate"/>
      </w:r>
      <w:r>
        <w:rPr>
          <w:rFonts w:hint="eastAsia"/>
          <w:color w:val="auto"/>
        </w:rPr>
        <w:t>图表</w:t>
      </w:r>
      <w:r>
        <w:rPr>
          <w:color w:val="auto"/>
        </w:rPr>
        <w:t xml:space="preserve">25 </w:t>
      </w:r>
      <w:r>
        <w:rPr>
          <w:rFonts w:hint="eastAsia"/>
          <w:color w:val="auto"/>
        </w:rPr>
        <w:t>：网络安全普法教育工作的薄弱环节</w:t>
      </w:r>
      <w:r>
        <w:rPr>
          <w:color w:val="auto"/>
        </w:rPr>
        <w:tab/>
      </w:r>
      <w:r>
        <w:rPr>
          <w:color w:val="auto"/>
        </w:rPr>
        <w:fldChar w:fldCharType="begin"/>
      </w:r>
      <w:r>
        <w:rPr>
          <w:color w:val="auto"/>
        </w:rPr>
        <w:instrText xml:space="preserve"> PAGEREF _Toc18028 \h </w:instrText>
      </w:r>
      <w:r>
        <w:rPr>
          <w:color w:val="auto"/>
        </w:rPr>
        <w:fldChar w:fldCharType="separate"/>
      </w:r>
      <w:r>
        <w:rPr>
          <w:color w:val="auto"/>
        </w:rPr>
        <w:t>40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"_Toc17010" </w:instrText>
      </w:r>
      <w:r>
        <w:rPr>
          <w:color w:val="auto"/>
        </w:rPr>
        <w:fldChar w:fldCharType="separate"/>
      </w:r>
      <w:r>
        <w:rPr>
          <w:rFonts w:hint="eastAsia"/>
          <w:color w:val="auto"/>
        </w:rPr>
        <w:t>图表</w:t>
      </w:r>
      <w:r>
        <w:rPr>
          <w:color w:val="auto"/>
        </w:rPr>
        <w:t xml:space="preserve">26 </w:t>
      </w:r>
      <w:r>
        <w:rPr>
          <w:rFonts w:hint="eastAsia"/>
          <w:color w:val="auto"/>
        </w:rPr>
        <w:t>：亟待加强网络安全立法的内容</w:t>
      </w:r>
      <w:r>
        <w:rPr>
          <w:color w:val="auto"/>
        </w:rPr>
        <w:tab/>
      </w:r>
      <w:r>
        <w:rPr>
          <w:color w:val="auto"/>
        </w:rPr>
        <w:fldChar w:fldCharType="begin"/>
      </w:r>
      <w:r>
        <w:rPr>
          <w:color w:val="auto"/>
        </w:rPr>
        <w:instrText xml:space="preserve"> PAGEREF _Toc17010 \h </w:instrText>
      </w:r>
      <w:r>
        <w:rPr>
          <w:color w:val="auto"/>
        </w:rPr>
        <w:fldChar w:fldCharType="separate"/>
      </w:r>
      <w:r>
        <w:rPr>
          <w:color w:val="auto"/>
        </w:rPr>
        <w:t>41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"_Toc164" </w:instrText>
      </w:r>
      <w:r>
        <w:rPr>
          <w:color w:val="auto"/>
        </w:rPr>
        <w:fldChar w:fldCharType="separate"/>
      </w:r>
      <w:r>
        <w:rPr>
          <w:rFonts w:hint="eastAsia" w:ascii="黑体" w:hAnsi="黑体"/>
          <w:color w:val="auto"/>
        </w:rPr>
        <w:t>图表</w:t>
      </w:r>
      <w:r>
        <w:rPr>
          <w:color w:val="auto"/>
        </w:rPr>
        <w:t xml:space="preserve">27 </w:t>
      </w:r>
      <w:r>
        <w:rPr>
          <w:rFonts w:hint="eastAsia" w:ascii="黑体" w:hAnsi="黑体"/>
          <w:color w:val="auto"/>
        </w:rPr>
        <w:t>：公众网民遇到网络纠纷发生率排序</w:t>
      </w:r>
      <w:r>
        <w:rPr>
          <w:color w:val="auto"/>
        </w:rPr>
        <w:tab/>
      </w:r>
      <w:r>
        <w:rPr>
          <w:color w:val="auto"/>
        </w:rPr>
        <w:fldChar w:fldCharType="begin"/>
      </w:r>
      <w:r>
        <w:rPr>
          <w:color w:val="auto"/>
        </w:rPr>
        <w:instrText xml:space="preserve"> PAGEREF _Toc164 \h </w:instrText>
      </w:r>
      <w:r>
        <w:rPr>
          <w:color w:val="auto"/>
        </w:rPr>
        <w:fldChar w:fldCharType="separate"/>
      </w:r>
      <w:r>
        <w:rPr>
          <w:color w:val="auto"/>
        </w:rPr>
        <w:t>42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"_Toc21615" </w:instrText>
      </w:r>
      <w:r>
        <w:rPr>
          <w:color w:val="auto"/>
        </w:rPr>
        <w:fldChar w:fldCharType="separate"/>
      </w:r>
      <w:r>
        <w:rPr>
          <w:rFonts w:hint="eastAsia"/>
          <w:color w:val="auto"/>
        </w:rPr>
        <w:t>图表</w:t>
      </w:r>
      <w:r>
        <w:rPr>
          <w:color w:val="auto"/>
        </w:rPr>
        <w:t xml:space="preserve">28 </w:t>
      </w:r>
      <w:r>
        <w:rPr>
          <w:rFonts w:hint="eastAsia"/>
          <w:color w:val="auto"/>
        </w:rPr>
        <w:t>：网民对网络纠纷的应对选择</w:t>
      </w:r>
      <w:r>
        <w:rPr>
          <w:color w:val="auto"/>
        </w:rPr>
        <w:tab/>
      </w:r>
      <w:r>
        <w:rPr>
          <w:color w:val="auto"/>
        </w:rPr>
        <w:fldChar w:fldCharType="begin"/>
      </w:r>
      <w:r>
        <w:rPr>
          <w:color w:val="auto"/>
        </w:rPr>
        <w:instrText xml:space="preserve"> PAGEREF _Toc21615 \h </w:instrText>
      </w:r>
      <w:r>
        <w:rPr>
          <w:color w:val="auto"/>
        </w:rPr>
        <w:fldChar w:fldCharType="separate"/>
      </w:r>
      <w:r>
        <w:rPr>
          <w:color w:val="auto"/>
        </w:rPr>
        <w:t>43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"_Toc20901" </w:instrText>
      </w:r>
      <w:r>
        <w:rPr>
          <w:color w:val="auto"/>
        </w:rPr>
        <w:fldChar w:fldCharType="separate"/>
      </w:r>
      <w:r>
        <w:rPr>
          <w:rFonts w:hint="eastAsia"/>
          <w:color w:val="auto"/>
        </w:rPr>
        <w:t>图表</w:t>
      </w:r>
      <w:r>
        <w:rPr>
          <w:color w:val="auto"/>
        </w:rPr>
        <w:t xml:space="preserve">29 </w:t>
      </w:r>
      <w:r>
        <w:rPr>
          <w:rFonts w:hint="eastAsia"/>
          <w:color w:val="auto"/>
        </w:rPr>
        <w:t>：网民对互联网纠纷人民调解委员会等机构的看法</w:t>
      </w:r>
      <w:r>
        <w:rPr>
          <w:color w:val="auto"/>
        </w:rPr>
        <w:tab/>
      </w:r>
      <w:r>
        <w:rPr>
          <w:color w:val="auto"/>
        </w:rPr>
        <w:fldChar w:fldCharType="begin"/>
      </w:r>
      <w:r>
        <w:rPr>
          <w:color w:val="auto"/>
        </w:rPr>
        <w:instrText xml:space="preserve"> PAGEREF _Toc20901 \h </w:instrText>
      </w:r>
      <w:r>
        <w:rPr>
          <w:color w:val="auto"/>
        </w:rPr>
        <w:fldChar w:fldCharType="separate"/>
      </w:r>
      <w:r>
        <w:rPr>
          <w:color w:val="auto"/>
        </w:rPr>
        <w:t>44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"_Toc5797" </w:instrText>
      </w:r>
      <w:r>
        <w:rPr>
          <w:color w:val="auto"/>
        </w:rPr>
        <w:fldChar w:fldCharType="separate"/>
      </w:r>
      <w:r>
        <w:rPr>
          <w:rFonts w:hint="eastAsia"/>
          <w:color w:val="auto"/>
        </w:rPr>
        <w:t>图表</w:t>
      </w:r>
      <w:r>
        <w:rPr>
          <w:color w:val="auto"/>
        </w:rPr>
        <w:t xml:space="preserve">30 </w:t>
      </w:r>
      <w:r>
        <w:rPr>
          <w:rFonts w:hint="eastAsia"/>
          <w:color w:val="auto"/>
        </w:rPr>
        <w:t>：网民对网络安全方面司法工作满意度评价</w:t>
      </w:r>
      <w:r>
        <w:rPr>
          <w:color w:val="auto"/>
        </w:rPr>
        <w:tab/>
      </w:r>
      <w:r>
        <w:rPr>
          <w:color w:val="auto"/>
        </w:rPr>
        <w:fldChar w:fldCharType="begin"/>
      </w:r>
      <w:r>
        <w:rPr>
          <w:color w:val="auto"/>
        </w:rPr>
        <w:instrText xml:space="preserve"> PAGEREF _Toc5797 \h </w:instrText>
      </w:r>
      <w:r>
        <w:rPr>
          <w:color w:val="auto"/>
        </w:rPr>
        <w:fldChar w:fldCharType="separate"/>
      </w:r>
      <w:r>
        <w:rPr>
          <w:color w:val="auto"/>
        </w:rPr>
        <w:t>45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"_Toc8419" </w:instrText>
      </w:r>
      <w:r>
        <w:rPr>
          <w:color w:val="auto"/>
        </w:rPr>
        <w:fldChar w:fldCharType="separate"/>
      </w:r>
      <w:r>
        <w:rPr>
          <w:rFonts w:hint="eastAsia"/>
          <w:color w:val="auto"/>
        </w:rPr>
        <w:t>图表</w:t>
      </w:r>
      <w:r>
        <w:rPr>
          <w:color w:val="auto"/>
        </w:rPr>
        <w:t xml:space="preserve">31 </w:t>
      </w:r>
      <w:r>
        <w:rPr>
          <w:rFonts w:hint="eastAsia"/>
          <w:color w:val="auto"/>
        </w:rPr>
        <w:t>：网络安全领域中社会层面参与协同治理状况满意度评价</w:t>
      </w:r>
      <w:r>
        <w:rPr>
          <w:color w:val="auto"/>
        </w:rPr>
        <w:tab/>
      </w:r>
      <w:r>
        <w:rPr>
          <w:color w:val="auto"/>
        </w:rPr>
        <w:fldChar w:fldCharType="begin"/>
      </w:r>
      <w:r>
        <w:rPr>
          <w:color w:val="auto"/>
        </w:rPr>
        <w:instrText xml:space="preserve"> PAGEREF _Toc8419 \h </w:instrText>
      </w:r>
      <w:r>
        <w:rPr>
          <w:color w:val="auto"/>
        </w:rPr>
        <w:fldChar w:fldCharType="separate"/>
      </w:r>
      <w:r>
        <w:rPr>
          <w:color w:val="auto"/>
        </w:rPr>
        <w:t>46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"_Toc18101" </w:instrText>
      </w:r>
      <w:r>
        <w:rPr>
          <w:color w:val="auto"/>
        </w:rPr>
        <w:fldChar w:fldCharType="separate"/>
      </w:r>
      <w:r>
        <w:rPr>
          <w:rFonts w:hint="eastAsia"/>
          <w:color w:val="auto"/>
        </w:rPr>
        <w:t>图表</w:t>
      </w:r>
      <w:r>
        <w:rPr>
          <w:color w:val="auto"/>
        </w:rPr>
        <w:t xml:space="preserve">32 </w:t>
      </w:r>
      <w:r>
        <w:rPr>
          <w:rFonts w:hint="eastAsia"/>
          <w:color w:val="auto"/>
        </w:rPr>
        <w:t>：代表网民利益说话的构成主体</w:t>
      </w:r>
      <w:r>
        <w:rPr>
          <w:color w:val="auto"/>
        </w:rPr>
        <w:tab/>
      </w:r>
      <w:r>
        <w:rPr>
          <w:color w:val="auto"/>
        </w:rPr>
        <w:fldChar w:fldCharType="begin"/>
      </w:r>
      <w:r>
        <w:rPr>
          <w:color w:val="auto"/>
        </w:rPr>
        <w:instrText xml:space="preserve"> PAGEREF _Toc18101 \h </w:instrText>
      </w:r>
      <w:r>
        <w:rPr>
          <w:color w:val="auto"/>
        </w:rPr>
        <w:fldChar w:fldCharType="separate"/>
      </w:r>
      <w:r>
        <w:rPr>
          <w:color w:val="auto"/>
        </w:rPr>
        <w:t>47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"_Toc2192" </w:instrText>
      </w:r>
      <w:r>
        <w:rPr>
          <w:color w:val="auto"/>
        </w:rPr>
        <w:fldChar w:fldCharType="separate"/>
      </w:r>
      <w:r>
        <w:rPr>
          <w:rFonts w:ascii="宋体" w:hAnsi="宋体" w:eastAsia="宋体"/>
          <w:color w:val="auto"/>
        </w:rPr>
        <w:t>图表</w:t>
      </w:r>
      <w:r>
        <w:rPr>
          <w:color w:val="auto"/>
        </w:rPr>
        <w:t xml:space="preserve">33 </w:t>
      </w:r>
      <w:r>
        <w:rPr>
          <w:rFonts w:ascii="宋体" w:hAnsi="宋体" w:eastAsia="宋体"/>
          <w:color w:val="auto"/>
        </w:rPr>
        <w:t>：网络违法犯罪态势</w:t>
      </w:r>
      <w:r>
        <w:rPr>
          <w:color w:val="auto"/>
        </w:rPr>
        <w:tab/>
      </w:r>
      <w:r>
        <w:rPr>
          <w:color w:val="auto"/>
        </w:rPr>
        <w:fldChar w:fldCharType="begin"/>
      </w:r>
      <w:r>
        <w:rPr>
          <w:color w:val="auto"/>
        </w:rPr>
        <w:instrText xml:space="preserve"> PAGEREF _Toc2192 \h </w:instrText>
      </w:r>
      <w:r>
        <w:rPr>
          <w:color w:val="auto"/>
        </w:rPr>
        <w:fldChar w:fldCharType="separate"/>
      </w:r>
      <w:r>
        <w:rPr>
          <w:color w:val="auto"/>
        </w:rPr>
        <w:t>48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"_Toc15641" </w:instrText>
      </w:r>
      <w:r>
        <w:rPr>
          <w:color w:val="auto"/>
        </w:rPr>
        <w:fldChar w:fldCharType="separate"/>
      </w:r>
      <w:r>
        <w:rPr>
          <w:rFonts w:ascii="宋体" w:hAnsi="宋体" w:eastAsia="宋体"/>
          <w:color w:val="auto"/>
        </w:rPr>
        <w:t>图表</w:t>
      </w:r>
      <w:r>
        <w:rPr>
          <w:color w:val="auto"/>
        </w:rPr>
        <w:t xml:space="preserve">34 </w:t>
      </w:r>
      <w:r>
        <w:rPr>
          <w:rFonts w:ascii="宋体" w:hAnsi="宋体" w:eastAsia="宋体"/>
          <w:color w:val="auto"/>
        </w:rPr>
        <w:t>：需加强打击的网络违法犯罪行为</w:t>
      </w:r>
      <w:r>
        <w:rPr>
          <w:color w:val="auto"/>
        </w:rPr>
        <w:tab/>
      </w:r>
      <w:r>
        <w:rPr>
          <w:color w:val="auto"/>
        </w:rPr>
        <w:fldChar w:fldCharType="begin"/>
      </w:r>
      <w:r>
        <w:rPr>
          <w:color w:val="auto"/>
        </w:rPr>
        <w:instrText xml:space="preserve"> PAGEREF _Toc15641 \h </w:instrText>
      </w:r>
      <w:r>
        <w:rPr>
          <w:color w:val="auto"/>
        </w:rPr>
        <w:fldChar w:fldCharType="separate"/>
      </w:r>
      <w:r>
        <w:rPr>
          <w:color w:val="auto"/>
        </w:rPr>
        <w:t>49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"_Toc30378" </w:instrText>
      </w:r>
      <w:r>
        <w:rPr>
          <w:color w:val="auto"/>
        </w:rPr>
        <w:fldChar w:fldCharType="separate"/>
      </w:r>
      <w:r>
        <w:rPr>
          <w:rFonts w:ascii="宋体" w:hAnsi="宋体" w:eastAsia="宋体"/>
          <w:color w:val="auto"/>
        </w:rPr>
        <w:t>图表</w:t>
      </w:r>
      <w:r>
        <w:rPr>
          <w:color w:val="auto"/>
        </w:rPr>
        <w:t xml:space="preserve">35 </w:t>
      </w:r>
      <w:r>
        <w:rPr>
          <w:rFonts w:ascii="宋体" w:hAnsi="宋体" w:eastAsia="宋体"/>
          <w:color w:val="auto"/>
        </w:rPr>
        <w:t>：网络诈骗发案率变化</w:t>
      </w:r>
      <w:r>
        <w:rPr>
          <w:color w:val="auto"/>
        </w:rPr>
        <w:tab/>
      </w:r>
      <w:r>
        <w:rPr>
          <w:color w:val="auto"/>
        </w:rPr>
        <w:fldChar w:fldCharType="begin"/>
      </w:r>
      <w:r>
        <w:rPr>
          <w:color w:val="auto"/>
        </w:rPr>
        <w:instrText xml:space="preserve"> PAGEREF _Toc30378 \h </w:instrText>
      </w:r>
      <w:r>
        <w:rPr>
          <w:color w:val="auto"/>
        </w:rPr>
        <w:fldChar w:fldCharType="separate"/>
      </w:r>
      <w:r>
        <w:rPr>
          <w:color w:val="auto"/>
        </w:rPr>
        <w:t>50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"_Toc13903" </w:instrText>
      </w:r>
      <w:r>
        <w:rPr>
          <w:color w:val="auto"/>
        </w:rPr>
        <w:fldChar w:fldCharType="separate"/>
      </w:r>
      <w:r>
        <w:rPr>
          <w:rFonts w:ascii="宋体" w:hAnsi="宋体" w:eastAsia="宋体"/>
          <w:color w:val="auto"/>
        </w:rPr>
        <w:t>图表</w:t>
      </w:r>
      <w:r>
        <w:rPr>
          <w:color w:val="auto"/>
        </w:rPr>
        <w:t xml:space="preserve">36 </w:t>
      </w:r>
      <w:r>
        <w:rPr>
          <w:rFonts w:ascii="宋体" w:hAnsi="宋体" w:eastAsia="宋体"/>
          <w:color w:val="auto"/>
        </w:rPr>
        <w:t>：电信网络诈骗态势</w:t>
      </w:r>
      <w:r>
        <w:rPr>
          <w:color w:val="auto"/>
        </w:rPr>
        <w:tab/>
      </w:r>
      <w:r>
        <w:rPr>
          <w:color w:val="auto"/>
        </w:rPr>
        <w:fldChar w:fldCharType="begin"/>
      </w:r>
      <w:r>
        <w:rPr>
          <w:color w:val="auto"/>
        </w:rPr>
        <w:instrText xml:space="preserve"> PAGEREF _Toc13903 \h </w:instrText>
      </w:r>
      <w:r>
        <w:rPr>
          <w:color w:val="auto"/>
        </w:rPr>
        <w:fldChar w:fldCharType="separate"/>
      </w:r>
      <w:r>
        <w:rPr>
          <w:color w:val="auto"/>
        </w:rPr>
        <w:t>51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"_Toc24376" </w:instrText>
      </w:r>
      <w:r>
        <w:rPr>
          <w:color w:val="auto"/>
        </w:rPr>
        <w:fldChar w:fldCharType="separate"/>
      </w:r>
      <w:r>
        <w:rPr>
          <w:rFonts w:ascii="宋体" w:hAnsi="宋体" w:eastAsia="宋体"/>
          <w:color w:val="auto"/>
        </w:rPr>
        <w:t>图表</w:t>
      </w:r>
      <w:r>
        <w:rPr>
          <w:color w:val="auto"/>
        </w:rPr>
        <w:t xml:space="preserve">37 </w:t>
      </w:r>
      <w:r>
        <w:rPr>
          <w:rFonts w:ascii="宋体" w:hAnsi="宋体" w:eastAsia="宋体"/>
          <w:color w:val="auto"/>
        </w:rPr>
        <w:t>：网民遭遇网络诈骗的情形</w:t>
      </w:r>
      <w:r>
        <w:rPr>
          <w:color w:val="auto"/>
        </w:rPr>
        <w:tab/>
      </w:r>
      <w:r>
        <w:rPr>
          <w:color w:val="auto"/>
        </w:rPr>
        <w:fldChar w:fldCharType="begin"/>
      </w:r>
      <w:r>
        <w:rPr>
          <w:color w:val="auto"/>
        </w:rPr>
        <w:instrText xml:space="preserve"> PAGEREF _Toc24376 \h </w:instrText>
      </w:r>
      <w:r>
        <w:rPr>
          <w:color w:val="auto"/>
        </w:rPr>
        <w:fldChar w:fldCharType="separate"/>
      </w:r>
      <w:r>
        <w:rPr>
          <w:color w:val="auto"/>
        </w:rPr>
        <w:t>52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"_Toc14137" </w:instrText>
      </w:r>
      <w:r>
        <w:rPr>
          <w:color w:val="auto"/>
        </w:rPr>
        <w:fldChar w:fldCharType="separate"/>
      </w:r>
      <w:r>
        <w:rPr>
          <w:rFonts w:ascii="宋体" w:hAnsi="宋体" w:eastAsia="宋体"/>
          <w:color w:val="auto"/>
        </w:rPr>
        <w:t>图表</w:t>
      </w:r>
      <w:r>
        <w:rPr>
          <w:color w:val="auto"/>
        </w:rPr>
        <w:t xml:space="preserve">38 </w:t>
      </w:r>
      <w:r>
        <w:rPr>
          <w:rFonts w:ascii="宋体" w:hAnsi="宋体" w:eastAsia="宋体"/>
          <w:color w:val="auto"/>
        </w:rPr>
        <w:t>：网民对电信诈骗的应对</w:t>
      </w:r>
      <w:r>
        <w:rPr>
          <w:color w:val="auto"/>
        </w:rPr>
        <w:tab/>
      </w:r>
      <w:r>
        <w:rPr>
          <w:color w:val="auto"/>
        </w:rPr>
        <w:fldChar w:fldCharType="begin"/>
      </w:r>
      <w:r>
        <w:rPr>
          <w:color w:val="auto"/>
        </w:rPr>
        <w:instrText xml:space="preserve"> PAGEREF _Toc14137 \h </w:instrText>
      </w:r>
      <w:r>
        <w:rPr>
          <w:color w:val="auto"/>
        </w:rPr>
        <w:fldChar w:fldCharType="separate"/>
      </w:r>
      <w:r>
        <w:rPr>
          <w:color w:val="auto"/>
        </w:rPr>
        <w:t>53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"_Toc25553" </w:instrText>
      </w:r>
      <w:r>
        <w:rPr>
          <w:color w:val="auto"/>
        </w:rPr>
        <w:fldChar w:fldCharType="separate"/>
      </w:r>
      <w:r>
        <w:rPr>
          <w:rFonts w:ascii="宋体" w:hAnsi="宋体" w:eastAsia="宋体"/>
          <w:color w:val="auto"/>
        </w:rPr>
        <w:t>图表</w:t>
      </w:r>
      <w:r>
        <w:rPr>
          <w:color w:val="auto"/>
        </w:rPr>
        <w:t xml:space="preserve">39 </w:t>
      </w:r>
      <w:r>
        <w:rPr>
          <w:rFonts w:ascii="宋体" w:hAnsi="宋体" w:eastAsia="宋体"/>
          <w:color w:val="auto"/>
        </w:rPr>
        <w:t>：网民对投诉或举报的处理结果评价</w:t>
      </w:r>
      <w:r>
        <w:rPr>
          <w:color w:val="auto"/>
        </w:rPr>
        <w:tab/>
      </w:r>
      <w:r>
        <w:rPr>
          <w:color w:val="auto"/>
        </w:rPr>
        <w:fldChar w:fldCharType="begin"/>
      </w:r>
      <w:r>
        <w:rPr>
          <w:color w:val="auto"/>
        </w:rPr>
        <w:instrText xml:space="preserve"> PAGEREF _Toc25553 \h </w:instrText>
      </w:r>
      <w:r>
        <w:rPr>
          <w:color w:val="auto"/>
        </w:rPr>
        <w:fldChar w:fldCharType="separate"/>
      </w:r>
      <w:r>
        <w:rPr>
          <w:color w:val="auto"/>
        </w:rPr>
        <w:t>54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"_Toc4292" </w:instrText>
      </w:r>
      <w:r>
        <w:rPr>
          <w:color w:val="auto"/>
        </w:rPr>
        <w:fldChar w:fldCharType="separate"/>
      </w:r>
      <w:r>
        <w:rPr>
          <w:rFonts w:ascii="宋体" w:hAnsi="宋体" w:eastAsia="宋体"/>
          <w:color w:val="auto"/>
        </w:rPr>
        <w:t>图表</w:t>
      </w:r>
      <w:r>
        <w:rPr>
          <w:color w:val="auto"/>
        </w:rPr>
        <w:t xml:space="preserve">40 </w:t>
      </w:r>
      <w:r>
        <w:rPr>
          <w:rFonts w:ascii="宋体" w:hAnsi="宋体" w:eastAsia="宋体"/>
          <w:color w:val="auto"/>
        </w:rPr>
        <w:t>：网民对官方反诈服务渠道和工具的认知度</w:t>
      </w:r>
      <w:r>
        <w:rPr>
          <w:color w:val="auto"/>
        </w:rPr>
        <w:tab/>
      </w:r>
      <w:r>
        <w:rPr>
          <w:color w:val="auto"/>
        </w:rPr>
        <w:fldChar w:fldCharType="begin"/>
      </w:r>
      <w:r>
        <w:rPr>
          <w:color w:val="auto"/>
        </w:rPr>
        <w:instrText xml:space="preserve"> PAGEREF _Toc4292 \h </w:instrText>
      </w:r>
      <w:r>
        <w:rPr>
          <w:color w:val="auto"/>
        </w:rPr>
        <w:fldChar w:fldCharType="separate"/>
      </w:r>
      <w:r>
        <w:rPr>
          <w:color w:val="auto"/>
        </w:rPr>
        <w:t>55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"_Toc5213" </w:instrText>
      </w:r>
      <w:r>
        <w:rPr>
          <w:color w:val="auto"/>
        </w:rPr>
        <w:fldChar w:fldCharType="separate"/>
      </w:r>
      <w:r>
        <w:rPr>
          <w:rFonts w:ascii="宋体" w:hAnsi="宋体" w:eastAsia="宋体"/>
          <w:color w:val="auto"/>
        </w:rPr>
        <w:t>图表</w:t>
      </w:r>
      <w:r>
        <w:rPr>
          <w:color w:val="auto"/>
        </w:rPr>
        <w:t xml:space="preserve">41 </w:t>
      </w:r>
      <w:r>
        <w:rPr>
          <w:rFonts w:ascii="宋体" w:hAnsi="宋体" w:eastAsia="宋体"/>
          <w:color w:val="auto"/>
        </w:rPr>
        <w:t>：所在社区、校园及企业开展防诈骗宣传活动的情况</w:t>
      </w:r>
      <w:r>
        <w:rPr>
          <w:color w:val="auto"/>
        </w:rPr>
        <w:tab/>
      </w:r>
      <w:r>
        <w:rPr>
          <w:color w:val="auto"/>
        </w:rPr>
        <w:fldChar w:fldCharType="begin"/>
      </w:r>
      <w:r>
        <w:rPr>
          <w:color w:val="auto"/>
        </w:rPr>
        <w:instrText xml:space="preserve"> PAGEREF _Toc5213 \h </w:instrText>
      </w:r>
      <w:r>
        <w:rPr>
          <w:color w:val="auto"/>
        </w:rPr>
        <w:fldChar w:fldCharType="separate"/>
      </w:r>
      <w:r>
        <w:rPr>
          <w:color w:val="auto"/>
        </w:rPr>
        <w:t>56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"_Toc18120" </w:instrText>
      </w:r>
      <w:r>
        <w:rPr>
          <w:color w:val="auto"/>
        </w:rPr>
        <w:fldChar w:fldCharType="separate"/>
      </w:r>
      <w:r>
        <w:rPr>
          <w:rFonts w:ascii="宋体" w:hAnsi="宋体" w:eastAsia="宋体"/>
          <w:color w:val="auto"/>
        </w:rPr>
        <w:t>图表</w:t>
      </w:r>
      <w:r>
        <w:rPr>
          <w:color w:val="auto"/>
        </w:rPr>
        <w:t xml:space="preserve">42 </w:t>
      </w:r>
      <w:r>
        <w:rPr>
          <w:rFonts w:ascii="宋体" w:hAnsi="宋体" w:eastAsia="宋体"/>
          <w:color w:val="auto"/>
        </w:rPr>
        <w:t>：“金融投资”类APP导致财产损失的情况</w:t>
      </w:r>
      <w:r>
        <w:rPr>
          <w:color w:val="auto"/>
        </w:rPr>
        <w:tab/>
      </w:r>
      <w:r>
        <w:rPr>
          <w:color w:val="auto"/>
        </w:rPr>
        <w:fldChar w:fldCharType="begin"/>
      </w:r>
      <w:r>
        <w:rPr>
          <w:color w:val="auto"/>
        </w:rPr>
        <w:instrText xml:space="preserve"> PAGEREF _Toc18120 \h </w:instrText>
      </w:r>
      <w:r>
        <w:rPr>
          <w:color w:val="auto"/>
        </w:rPr>
        <w:fldChar w:fldCharType="separate"/>
      </w:r>
      <w:r>
        <w:rPr>
          <w:color w:val="auto"/>
        </w:rPr>
        <w:t>57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"_Toc11552" </w:instrText>
      </w:r>
      <w:r>
        <w:rPr>
          <w:color w:val="auto"/>
        </w:rPr>
        <w:fldChar w:fldCharType="separate"/>
      </w:r>
      <w:r>
        <w:rPr>
          <w:rFonts w:ascii="宋体" w:hAnsi="宋体" w:eastAsia="宋体"/>
          <w:color w:val="auto"/>
        </w:rPr>
        <w:t>图表</w:t>
      </w:r>
      <w:r>
        <w:rPr>
          <w:color w:val="auto"/>
        </w:rPr>
        <w:t xml:space="preserve">43 </w:t>
      </w:r>
      <w:r>
        <w:rPr>
          <w:rFonts w:ascii="宋体" w:hAnsi="宋体" w:eastAsia="宋体"/>
          <w:color w:val="auto"/>
        </w:rPr>
        <w:t>：网民电子支付被盗刷的现状</w:t>
      </w:r>
      <w:r>
        <w:rPr>
          <w:color w:val="auto"/>
        </w:rPr>
        <w:tab/>
      </w:r>
      <w:r>
        <w:rPr>
          <w:color w:val="auto"/>
        </w:rPr>
        <w:fldChar w:fldCharType="begin"/>
      </w:r>
      <w:r>
        <w:rPr>
          <w:color w:val="auto"/>
        </w:rPr>
        <w:instrText xml:space="preserve"> PAGEREF _Toc11552 \h </w:instrText>
      </w:r>
      <w:r>
        <w:rPr>
          <w:color w:val="auto"/>
        </w:rPr>
        <w:fldChar w:fldCharType="separate"/>
      </w:r>
      <w:r>
        <w:rPr>
          <w:color w:val="auto"/>
        </w:rPr>
        <w:t>58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"_Toc24111" </w:instrText>
      </w:r>
      <w:r>
        <w:rPr>
          <w:color w:val="auto"/>
        </w:rPr>
        <w:fldChar w:fldCharType="separate"/>
      </w:r>
      <w:r>
        <w:rPr>
          <w:rFonts w:ascii="宋体" w:hAnsi="宋体" w:eastAsia="宋体"/>
          <w:color w:val="auto"/>
        </w:rPr>
        <w:t>图表</w:t>
      </w:r>
      <w:r>
        <w:rPr>
          <w:color w:val="auto"/>
        </w:rPr>
        <w:t xml:space="preserve">44 </w:t>
      </w:r>
      <w:r>
        <w:rPr>
          <w:rFonts w:ascii="宋体" w:hAnsi="宋体" w:eastAsia="宋体"/>
          <w:color w:val="auto"/>
        </w:rPr>
        <w:t>：网络博彩或网络赌博渗透程度</w:t>
      </w:r>
      <w:r>
        <w:rPr>
          <w:color w:val="auto"/>
        </w:rPr>
        <w:tab/>
      </w:r>
      <w:r>
        <w:rPr>
          <w:color w:val="auto"/>
        </w:rPr>
        <w:fldChar w:fldCharType="begin"/>
      </w:r>
      <w:r>
        <w:rPr>
          <w:color w:val="auto"/>
        </w:rPr>
        <w:instrText xml:space="preserve"> PAGEREF _Toc24111 \h </w:instrText>
      </w:r>
      <w:r>
        <w:rPr>
          <w:color w:val="auto"/>
        </w:rPr>
        <w:fldChar w:fldCharType="separate"/>
      </w:r>
      <w:r>
        <w:rPr>
          <w:color w:val="auto"/>
        </w:rPr>
        <w:t>59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"_Toc30196" </w:instrText>
      </w:r>
      <w:r>
        <w:rPr>
          <w:color w:val="auto"/>
        </w:rPr>
        <w:fldChar w:fldCharType="separate"/>
      </w:r>
      <w:r>
        <w:rPr>
          <w:rFonts w:ascii="宋体" w:hAnsi="宋体" w:eastAsia="宋体"/>
          <w:color w:val="auto"/>
        </w:rPr>
        <w:t>图表</w:t>
      </w:r>
      <w:r>
        <w:rPr>
          <w:color w:val="auto"/>
        </w:rPr>
        <w:t xml:space="preserve">45 </w:t>
      </w:r>
      <w:r>
        <w:rPr>
          <w:rFonts w:ascii="宋体" w:hAnsi="宋体" w:eastAsia="宋体"/>
          <w:color w:val="auto"/>
        </w:rPr>
        <w:t>：网络勒索病毒、木马等破坏性程序渗透程度</w:t>
      </w:r>
      <w:r>
        <w:rPr>
          <w:color w:val="auto"/>
        </w:rPr>
        <w:tab/>
      </w:r>
      <w:r>
        <w:rPr>
          <w:color w:val="auto"/>
        </w:rPr>
        <w:fldChar w:fldCharType="begin"/>
      </w:r>
      <w:r>
        <w:rPr>
          <w:color w:val="auto"/>
        </w:rPr>
        <w:instrText xml:space="preserve"> PAGEREF _Toc30196 \h </w:instrText>
      </w:r>
      <w:r>
        <w:rPr>
          <w:color w:val="auto"/>
        </w:rPr>
        <w:fldChar w:fldCharType="separate"/>
      </w:r>
      <w:r>
        <w:rPr>
          <w:color w:val="auto"/>
        </w:rPr>
        <w:t>60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"_Toc22106" </w:instrText>
      </w:r>
      <w:r>
        <w:rPr>
          <w:color w:val="auto"/>
        </w:rPr>
        <w:fldChar w:fldCharType="separate"/>
      </w:r>
      <w:r>
        <w:rPr>
          <w:rFonts w:ascii="宋体" w:hAnsi="宋体" w:eastAsia="宋体"/>
          <w:color w:val="auto"/>
        </w:rPr>
        <w:t>图表</w:t>
      </w:r>
      <w:r>
        <w:rPr>
          <w:color w:val="auto"/>
        </w:rPr>
        <w:t xml:space="preserve">46 </w:t>
      </w:r>
      <w:r>
        <w:rPr>
          <w:rFonts w:ascii="宋体" w:hAnsi="宋体" w:eastAsia="宋体"/>
          <w:color w:val="auto"/>
        </w:rPr>
        <w:t>：个人网络安全防范措施的落实</w:t>
      </w:r>
      <w:r>
        <w:rPr>
          <w:color w:val="auto"/>
        </w:rPr>
        <w:tab/>
      </w:r>
      <w:r>
        <w:rPr>
          <w:color w:val="auto"/>
        </w:rPr>
        <w:fldChar w:fldCharType="begin"/>
      </w:r>
      <w:r>
        <w:rPr>
          <w:color w:val="auto"/>
        </w:rPr>
        <w:instrText xml:space="preserve"> PAGEREF _Toc22106 \h </w:instrText>
      </w:r>
      <w:r>
        <w:rPr>
          <w:color w:val="auto"/>
        </w:rPr>
        <w:fldChar w:fldCharType="separate"/>
      </w:r>
      <w:r>
        <w:rPr>
          <w:color w:val="auto"/>
        </w:rPr>
        <w:t>61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"_Toc9941" </w:instrText>
      </w:r>
      <w:r>
        <w:rPr>
          <w:color w:val="auto"/>
        </w:rPr>
        <w:fldChar w:fldCharType="separate"/>
      </w:r>
      <w:r>
        <w:rPr>
          <w:rFonts w:ascii="宋体" w:hAnsi="宋体" w:eastAsia="宋体"/>
          <w:color w:val="auto"/>
        </w:rPr>
        <w:t>图表</w:t>
      </w:r>
      <w:r>
        <w:rPr>
          <w:color w:val="auto"/>
        </w:rPr>
        <w:t xml:space="preserve">47 </w:t>
      </w:r>
      <w:r>
        <w:rPr>
          <w:rFonts w:ascii="宋体" w:hAnsi="宋体" w:eastAsia="宋体"/>
          <w:color w:val="auto"/>
        </w:rPr>
        <w:t>：不良信息乱象泛滥现状</w:t>
      </w:r>
      <w:r>
        <w:rPr>
          <w:color w:val="auto"/>
        </w:rPr>
        <w:tab/>
      </w:r>
      <w:r>
        <w:rPr>
          <w:color w:val="auto"/>
        </w:rPr>
        <w:fldChar w:fldCharType="begin"/>
      </w:r>
      <w:r>
        <w:rPr>
          <w:color w:val="auto"/>
        </w:rPr>
        <w:instrText xml:space="preserve"> PAGEREF _Toc9941 \h </w:instrText>
      </w:r>
      <w:r>
        <w:rPr>
          <w:color w:val="auto"/>
        </w:rPr>
        <w:fldChar w:fldCharType="separate"/>
      </w:r>
      <w:r>
        <w:rPr>
          <w:color w:val="auto"/>
        </w:rPr>
        <w:t>62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"_Toc13419" </w:instrText>
      </w:r>
      <w:r>
        <w:rPr>
          <w:color w:val="auto"/>
        </w:rPr>
        <w:fldChar w:fldCharType="separate"/>
      </w:r>
      <w:r>
        <w:rPr>
          <w:rFonts w:ascii="宋体" w:hAnsi="宋体" w:eastAsia="宋体"/>
          <w:color w:val="auto"/>
        </w:rPr>
        <w:t>图表</w:t>
      </w:r>
      <w:r>
        <w:rPr>
          <w:color w:val="auto"/>
        </w:rPr>
        <w:t xml:space="preserve">48 </w:t>
      </w:r>
      <w:r>
        <w:rPr>
          <w:rFonts w:ascii="宋体" w:hAnsi="宋体" w:eastAsia="宋体"/>
          <w:color w:val="auto"/>
        </w:rPr>
        <w:t>：色情暴力等低俗网络信息数量变化情况</w:t>
      </w:r>
      <w:r>
        <w:rPr>
          <w:color w:val="auto"/>
        </w:rPr>
        <w:tab/>
      </w:r>
      <w:r>
        <w:rPr>
          <w:color w:val="auto"/>
        </w:rPr>
        <w:fldChar w:fldCharType="begin"/>
      </w:r>
      <w:r>
        <w:rPr>
          <w:color w:val="auto"/>
        </w:rPr>
        <w:instrText xml:space="preserve"> PAGEREF _Toc13419 \h </w:instrText>
      </w:r>
      <w:r>
        <w:rPr>
          <w:color w:val="auto"/>
        </w:rPr>
        <w:fldChar w:fldCharType="separate"/>
      </w:r>
      <w:r>
        <w:rPr>
          <w:color w:val="auto"/>
        </w:rPr>
        <w:t>63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"_Toc7422" </w:instrText>
      </w:r>
      <w:r>
        <w:rPr>
          <w:color w:val="auto"/>
        </w:rPr>
        <w:fldChar w:fldCharType="separate"/>
      </w:r>
      <w:r>
        <w:rPr>
          <w:rFonts w:ascii="宋体" w:hAnsi="宋体" w:eastAsia="宋体"/>
          <w:color w:val="auto"/>
        </w:rPr>
        <w:t>图表</w:t>
      </w:r>
      <w:r>
        <w:rPr>
          <w:color w:val="auto"/>
        </w:rPr>
        <w:t xml:space="preserve">49 </w:t>
      </w:r>
      <w:r>
        <w:rPr>
          <w:rFonts w:ascii="宋体" w:hAnsi="宋体" w:eastAsia="宋体"/>
          <w:color w:val="auto"/>
        </w:rPr>
        <w:t>：遇到低俗网络信息渠道的渗透率</w:t>
      </w:r>
      <w:r>
        <w:rPr>
          <w:color w:val="auto"/>
        </w:rPr>
        <w:tab/>
      </w:r>
      <w:r>
        <w:rPr>
          <w:color w:val="auto"/>
        </w:rPr>
        <w:fldChar w:fldCharType="begin"/>
      </w:r>
      <w:r>
        <w:rPr>
          <w:color w:val="auto"/>
        </w:rPr>
        <w:instrText xml:space="preserve"> PAGEREF _Toc7422 \h </w:instrText>
      </w:r>
      <w:r>
        <w:rPr>
          <w:color w:val="auto"/>
        </w:rPr>
        <w:fldChar w:fldCharType="separate"/>
      </w:r>
      <w:r>
        <w:rPr>
          <w:color w:val="auto"/>
        </w:rPr>
        <w:t>64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"_Toc11964" </w:instrText>
      </w:r>
      <w:r>
        <w:rPr>
          <w:color w:val="auto"/>
        </w:rPr>
        <w:fldChar w:fldCharType="separate"/>
      </w:r>
      <w:r>
        <w:rPr>
          <w:rFonts w:ascii="宋体" w:hAnsi="宋体" w:eastAsia="宋体"/>
          <w:color w:val="auto"/>
        </w:rPr>
        <w:t>图表</w:t>
      </w:r>
      <w:r>
        <w:rPr>
          <w:color w:val="auto"/>
        </w:rPr>
        <w:t xml:space="preserve">50 </w:t>
      </w:r>
      <w:r>
        <w:rPr>
          <w:rFonts w:ascii="宋体" w:hAnsi="宋体" w:eastAsia="宋体"/>
          <w:color w:val="auto"/>
        </w:rPr>
        <w:t>：遇到低俗网络信息的应对措施</w:t>
      </w:r>
      <w:r>
        <w:rPr>
          <w:color w:val="auto"/>
        </w:rPr>
        <w:tab/>
      </w:r>
      <w:r>
        <w:rPr>
          <w:color w:val="auto"/>
        </w:rPr>
        <w:fldChar w:fldCharType="begin"/>
      </w:r>
      <w:r>
        <w:rPr>
          <w:color w:val="auto"/>
        </w:rPr>
        <w:instrText xml:space="preserve"> PAGEREF _Toc11964 \h </w:instrText>
      </w:r>
      <w:r>
        <w:rPr>
          <w:color w:val="auto"/>
        </w:rPr>
        <w:fldChar w:fldCharType="separate"/>
      </w:r>
      <w:r>
        <w:rPr>
          <w:color w:val="auto"/>
        </w:rPr>
        <w:t>65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"_Toc31842" </w:instrText>
      </w:r>
      <w:r>
        <w:rPr>
          <w:color w:val="auto"/>
        </w:rPr>
        <w:fldChar w:fldCharType="separate"/>
      </w:r>
      <w:r>
        <w:rPr>
          <w:rFonts w:ascii="宋体" w:hAnsi="宋体" w:eastAsia="宋体"/>
          <w:color w:val="auto"/>
        </w:rPr>
        <w:t>图表</w:t>
      </w:r>
      <w:r>
        <w:rPr>
          <w:color w:val="auto"/>
        </w:rPr>
        <w:t xml:space="preserve">51 </w:t>
      </w:r>
      <w:r>
        <w:rPr>
          <w:rFonts w:ascii="宋体" w:hAnsi="宋体" w:eastAsia="宋体"/>
          <w:color w:val="auto"/>
        </w:rPr>
        <w:t>：网民对低俗网络信息投诉效果的评价</w:t>
      </w:r>
      <w:r>
        <w:rPr>
          <w:color w:val="auto"/>
        </w:rPr>
        <w:tab/>
      </w:r>
      <w:r>
        <w:rPr>
          <w:color w:val="auto"/>
        </w:rPr>
        <w:fldChar w:fldCharType="begin"/>
      </w:r>
      <w:r>
        <w:rPr>
          <w:color w:val="auto"/>
        </w:rPr>
        <w:instrText xml:space="preserve"> PAGEREF _Toc31842 \h </w:instrText>
      </w:r>
      <w:r>
        <w:rPr>
          <w:color w:val="auto"/>
        </w:rPr>
        <w:fldChar w:fldCharType="separate"/>
      </w:r>
      <w:r>
        <w:rPr>
          <w:color w:val="auto"/>
        </w:rPr>
        <w:t>66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"_Toc7471" </w:instrText>
      </w:r>
      <w:r>
        <w:rPr>
          <w:color w:val="auto"/>
        </w:rPr>
        <w:fldChar w:fldCharType="separate"/>
      </w:r>
      <w:r>
        <w:rPr>
          <w:rFonts w:ascii="宋体" w:hAnsi="宋体" w:eastAsia="宋体"/>
          <w:color w:val="auto"/>
        </w:rPr>
        <w:t>图表</w:t>
      </w:r>
      <w:r>
        <w:rPr>
          <w:color w:val="auto"/>
        </w:rPr>
        <w:t xml:space="preserve">52 </w:t>
      </w:r>
      <w:r>
        <w:rPr>
          <w:rFonts w:ascii="宋体" w:hAnsi="宋体" w:eastAsia="宋体"/>
          <w:color w:val="auto"/>
        </w:rPr>
        <w:t>：“清朗”、“净网”等专项行动成效</w:t>
      </w:r>
      <w:r>
        <w:rPr>
          <w:color w:val="auto"/>
        </w:rPr>
        <w:tab/>
      </w:r>
      <w:r>
        <w:rPr>
          <w:color w:val="auto"/>
        </w:rPr>
        <w:fldChar w:fldCharType="begin"/>
      </w:r>
      <w:r>
        <w:rPr>
          <w:color w:val="auto"/>
        </w:rPr>
        <w:instrText xml:space="preserve"> PAGEREF _Toc7471 \h </w:instrText>
      </w:r>
      <w:r>
        <w:rPr>
          <w:color w:val="auto"/>
        </w:rPr>
        <w:fldChar w:fldCharType="separate"/>
      </w:r>
      <w:r>
        <w:rPr>
          <w:color w:val="auto"/>
        </w:rPr>
        <w:t>67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"_Toc26303" </w:instrText>
      </w:r>
      <w:r>
        <w:rPr>
          <w:color w:val="auto"/>
        </w:rPr>
        <w:fldChar w:fldCharType="separate"/>
      </w:r>
      <w:r>
        <w:rPr>
          <w:rFonts w:ascii="宋体" w:hAnsi="宋体" w:eastAsia="宋体"/>
          <w:color w:val="auto"/>
        </w:rPr>
        <w:t>图表</w:t>
      </w:r>
      <w:r>
        <w:rPr>
          <w:color w:val="auto"/>
        </w:rPr>
        <w:t xml:space="preserve">53 </w:t>
      </w:r>
      <w:r>
        <w:rPr>
          <w:rFonts w:ascii="宋体" w:hAnsi="宋体" w:eastAsia="宋体"/>
          <w:color w:val="auto"/>
        </w:rPr>
        <w:t>：公众网民对遏制网络违法犯罪不满意的领域</w:t>
      </w:r>
      <w:r>
        <w:rPr>
          <w:color w:val="auto"/>
        </w:rPr>
        <w:tab/>
      </w:r>
      <w:r>
        <w:rPr>
          <w:color w:val="auto"/>
        </w:rPr>
        <w:fldChar w:fldCharType="begin"/>
      </w:r>
      <w:r>
        <w:rPr>
          <w:color w:val="auto"/>
        </w:rPr>
        <w:instrText xml:space="preserve"> PAGEREF _Toc26303 \h </w:instrText>
      </w:r>
      <w:r>
        <w:rPr>
          <w:color w:val="auto"/>
        </w:rPr>
        <w:fldChar w:fldCharType="separate"/>
      </w:r>
      <w:r>
        <w:rPr>
          <w:color w:val="auto"/>
        </w:rPr>
        <w:t>68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"_Toc8829" </w:instrText>
      </w:r>
      <w:r>
        <w:rPr>
          <w:color w:val="auto"/>
        </w:rPr>
        <w:fldChar w:fldCharType="separate"/>
      </w:r>
      <w:r>
        <w:rPr>
          <w:rFonts w:ascii="宋体" w:hAnsi="宋体" w:eastAsia="宋体"/>
          <w:color w:val="auto"/>
        </w:rPr>
        <w:t>图表</w:t>
      </w:r>
      <w:r>
        <w:rPr>
          <w:color w:val="auto"/>
        </w:rPr>
        <w:t xml:space="preserve">54 </w:t>
      </w:r>
      <w:r>
        <w:rPr>
          <w:rFonts w:ascii="宋体" w:hAnsi="宋体" w:eastAsia="宋体"/>
          <w:color w:val="auto"/>
        </w:rPr>
        <w:t>：对公安部门打击网络犯罪的期望</w:t>
      </w:r>
      <w:r>
        <w:rPr>
          <w:color w:val="auto"/>
        </w:rPr>
        <w:tab/>
      </w:r>
      <w:r>
        <w:rPr>
          <w:color w:val="auto"/>
        </w:rPr>
        <w:fldChar w:fldCharType="begin"/>
      </w:r>
      <w:r>
        <w:rPr>
          <w:color w:val="auto"/>
        </w:rPr>
        <w:instrText xml:space="preserve"> PAGEREF _Toc8829 \h </w:instrText>
      </w:r>
      <w:r>
        <w:rPr>
          <w:color w:val="auto"/>
        </w:rPr>
        <w:fldChar w:fldCharType="separate"/>
      </w:r>
      <w:r>
        <w:rPr>
          <w:color w:val="auto"/>
        </w:rPr>
        <w:t>69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"_Toc963" </w:instrText>
      </w:r>
      <w:r>
        <w:rPr>
          <w:color w:val="auto"/>
        </w:rPr>
        <w:fldChar w:fldCharType="separate"/>
      </w:r>
      <w:r>
        <w:rPr>
          <w:rFonts w:ascii="宋体" w:hAnsi="宋体" w:eastAsia="宋体"/>
          <w:color w:val="auto"/>
        </w:rPr>
        <w:t>图表</w:t>
      </w:r>
      <w:r>
        <w:rPr>
          <w:color w:val="auto"/>
        </w:rPr>
        <w:t xml:space="preserve">55 </w:t>
      </w:r>
      <w:r>
        <w:rPr>
          <w:rFonts w:ascii="宋体" w:hAnsi="宋体" w:eastAsia="宋体"/>
          <w:color w:val="auto"/>
        </w:rPr>
        <w:t>：网民对我国个人信息保护状况评价</w:t>
      </w:r>
      <w:r>
        <w:rPr>
          <w:color w:val="auto"/>
        </w:rPr>
        <w:tab/>
      </w:r>
      <w:r>
        <w:rPr>
          <w:color w:val="auto"/>
        </w:rPr>
        <w:fldChar w:fldCharType="begin"/>
      </w:r>
      <w:r>
        <w:rPr>
          <w:color w:val="auto"/>
        </w:rPr>
        <w:instrText xml:space="preserve"> PAGEREF _Toc963 \h </w:instrText>
      </w:r>
      <w:r>
        <w:rPr>
          <w:color w:val="auto"/>
        </w:rPr>
        <w:fldChar w:fldCharType="separate"/>
      </w:r>
      <w:r>
        <w:rPr>
          <w:color w:val="auto"/>
        </w:rPr>
        <w:t>70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"_Toc3047" </w:instrText>
      </w:r>
      <w:r>
        <w:rPr>
          <w:color w:val="auto"/>
        </w:rPr>
        <w:fldChar w:fldCharType="separate"/>
      </w:r>
      <w:r>
        <w:rPr>
          <w:rFonts w:ascii="宋体" w:hAnsi="宋体" w:eastAsia="宋体"/>
          <w:color w:val="auto"/>
        </w:rPr>
        <w:t>图表</w:t>
      </w:r>
      <w:r>
        <w:rPr>
          <w:color w:val="auto"/>
        </w:rPr>
        <w:t xml:space="preserve">56 </w:t>
      </w:r>
      <w:r>
        <w:rPr>
          <w:rFonts w:ascii="宋体" w:hAnsi="宋体" w:eastAsia="宋体"/>
          <w:color w:val="auto"/>
        </w:rPr>
        <w:t>：网民对我国个人信息泄露情况评价</w:t>
      </w:r>
      <w:r>
        <w:rPr>
          <w:color w:val="auto"/>
        </w:rPr>
        <w:tab/>
      </w:r>
      <w:r>
        <w:rPr>
          <w:color w:val="auto"/>
        </w:rPr>
        <w:fldChar w:fldCharType="begin"/>
      </w:r>
      <w:r>
        <w:rPr>
          <w:color w:val="auto"/>
        </w:rPr>
        <w:instrText xml:space="preserve"> PAGEREF _Toc3047 \h </w:instrText>
      </w:r>
      <w:r>
        <w:rPr>
          <w:color w:val="auto"/>
        </w:rPr>
        <w:fldChar w:fldCharType="separate"/>
      </w:r>
      <w:r>
        <w:rPr>
          <w:color w:val="auto"/>
        </w:rPr>
        <w:t>71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"_Toc13251" </w:instrText>
      </w:r>
      <w:r>
        <w:rPr>
          <w:color w:val="auto"/>
        </w:rPr>
        <w:fldChar w:fldCharType="separate"/>
      </w:r>
      <w:r>
        <w:rPr>
          <w:rFonts w:ascii="宋体" w:hAnsi="宋体" w:eastAsia="宋体"/>
          <w:color w:val="auto"/>
        </w:rPr>
        <w:t>图表</w:t>
      </w:r>
      <w:r>
        <w:rPr>
          <w:color w:val="auto"/>
        </w:rPr>
        <w:t xml:space="preserve">57 </w:t>
      </w:r>
      <w:r>
        <w:rPr>
          <w:rFonts w:ascii="宋体" w:hAnsi="宋体" w:eastAsia="宋体"/>
          <w:color w:val="auto"/>
        </w:rPr>
        <w:t>：个人信息保护做得不好的应用领域</w:t>
      </w:r>
      <w:r>
        <w:rPr>
          <w:color w:val="auto"/>
        </w:rPr>
        <w:tab/>
      </w:r>
      <w:r>
        <w:rPr>
          <w:color w:val="auto"/>
        </w:rPr>
        <w:fldChar w:fldCharType="begin"/>
      </w:r>
      <w:r>
        <w:rPr>
          <w:color w:val="auto"/>
        </w:rPr>
        <w:instrText xml:space="preserve"> PAGEREF _Toc13251 \h </w:instrText>
      </w:r>
      <w:r>
        <w:rPr>
          <w:color w:val="auto"/>
        </w:rPr>
        <w:fldChar w:fldCharType="separate"/>
      </w:r>
      <w:r>
        <w:rPr>
          <w:color w:val="auto"/>
        </w:rPr>
        <w:t>72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"_Toc11906" </w:instrText>
      </w:r>
      <w:r>
        <w:rPr>
          <w:color w:val="auto"/>
        </w:rPr>
        <w:fldChar w:fldCharType="separate"/>
      </w:r>
      <w:r>
        <w:rPr>
          <w:rFonts w:ascii="宋体" w:hAnsi="宋体" w:eastAsia="宋体"/>
          <w:color w:val="auto"/>
        </w:rPr>
        <w:t>图表</w:t>
      </w:r>
      <w:r>
        <w:rPr>
          <w:color w:val="auto"/>
        </w:rPr>
        <w:t xml:space="preserve">58 </w:t>
      </w:r>
      <w:r>
        <w:rPr>
          <w:rFonts w:ascii="宋体" w:hAnsi="宋体" w:eastAsia="宋体"/>
          <w:color w:val="auto"/>
        </w:rPr>
        <w:t>：个人信息泄露的场景</w:t>
      </w:r>
      <w:r>
        <w:rPr>
          <w:color w:val="auto"/>
        </w:rPr>
        <w:tab/>
      </w:r>
      <w:r>
        <w:rPr>
          <w:color w:val="auto"/>
        </w:rPr>
        <w:fldChar w:fldCharType="begin"/>
      </w:r>
      <w:r>
        <w:rPr>
          <w:color w:val="auto"/>
        </w:rPr>
        <w:instrText xml:space="preserve"> PAGEREF _Toc11906 \h </w:instrText>
      </w:r>
      <w:r>
        <w:rPr>
          <w:color w:val="auto"/>
        </w:rPr>
        <w:fldChar w:fldCharType="separate"/>
      </w:r>
      <w:r>
        <w:rPr>
          <w:color w:val="auto"/>
        </w:rPr>
        <w:t>73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"_Toc30638" </w:instrText>
      </w:r>
      <w:r>
        <w:rPr>
          <w:color w:val="auto"/>
        </w:rPr>
        <w:fldChar w:fldCharType="separate"/>
      </w:r>
      <w:r>
        <w:rPr>
          <w:rFonts w:ascii="宋体" w:hAnsi="宋体" w:eastAsia="宋体"/>
          <w:color w:val="auto"/>
        </w:rPr>
        <w:t>图表</w:t>
      </w:r>
      <w:r>
        <w:rPr>
          <w:color w:val="auto"/>
        </w:rPr>
        <w:t xml:space="preserve">59 </w:t>
      </w: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color w:val="auto"/>
        </w:rPr>
        <w:tab/>
      </w:r>
      <w:r>
        <w:rPr>
          <w:color w:val="auto"/>
        </w:rPr>
        <w:fldChar w:fldCharType="begin"/>
      </w:r>
      <w:r>
        <w:rPr>
          <w:color w:val="auto"/>
        </w:rPr>
        <w:instrText xml:space="preserve"> PAGEREF _Toc30638 \h </w:instrText>
      </w:r>
      <w:r>
        <w:rPr>
          <w:color w:val="auto"/>
        </w:rPr>
        <w:fldChar w:fldCharType="separate"/>
      </w:r>
      <w:r>
        <w:rPr>
          <w:color w:val="auto"/>
        </w:rPr>
        <w:t>74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"_Toc11987" </w:instrText>
      </w:r>
      <w:r>
        <w:rPr>
          <w:color w:val="auto"/>
        </w:rPr>
        <w:fldChar w:fldCharType="separate"/>
      </w:r>
      <w:r>
        <w:rPr>
          <w:rFonts w:ascii="宋体" w:hAnsi="宋体" w:eastAsia="宋体"/>
          <w:color w:val="auto"/>
        </w:rPr>
        <w:t>图表</w:t>
      </w:r>
      <w:r>
        <w:rPr>
          <w:color w:val="auto"/>
        </w:rPr>
        <w:t xml:space="preserve">60 </w:t>
      </w:r>
      <w:r>
        <w:rPr>
          <w:rFonts w:ascii="宋体" w:hAnsi="宋体" w:eastAsia="宋体"/>
          <w:color w:val="auto"/>
        </w:rPr>
        <w:t>：个人信息被泄露或被滥用的情况</w:t>
      </w:r>
      <w:r>
        <w:rPr>
          <w:color w:val="auto"/>
        </w:rPr>
        <w:tab/>
      </w:r>
      <w:r>
        <w:rPr>
          <w:color w:val="auto"/>
        </w:rPr>
        <w:fldChar w:fldCharType="begin"/>
      </w:r>
      <w:r>
        <w:rPr>
          <w:color w:val="auto"/>
        </w:rPr>
        <w:instrText xml:space="preserve"> PAGEREF _Toc11987 \h </w:instrText>
      </w:r>
      <w:r>
        <w:rPr>
          <w:color w:val="auto"/>
        </w:rPr>
        <w:fldChar w:fldCharType="separate"/>
      </w:r>
      <w:r>
        <w:rPr>
          <w:color w:val="auto"/>
        </w:rPr>
        <w:t>75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"_Toc5439" </w:instrText>
      </w:r>
      <w:r>
        <w:rPr>
          <w:color w:val="auto"/>
        </w:rPr>
        <w:fldChar w:fldCharType="separate"/>
      </w:r>
      <w:r>
        <w:rPr>
          <w:rFonts w:ascii="宋体" w:hAnsi="宋体" w:eastAsia="宋体"/>
          <w:color w:val="auto"/>
        </w:rPr>
        <w:t>图表</w:t>
      </w:r>
      <w:r>
        <w:rPr>
          <w:color w:val="auto"/>
        </w:rPr>
        <w:t xml:space="preserve">61 </w:t>
      </w:r>
      <w:r>
        <w:rPr>
          <w:rFonts w:ascii="宋体" w:hAnsi="宋体" w:eastAsia="宋体"/>
          <w:color w:val="auto"/>
        </w:rPr>
        <w:t>：个人信息泄露的应对措施</w:t>
      </w:r>
      <w:r>
        <w:rPr>
          <w:color w:val="auto"/>
        </w:rPr>
        <w:tab/>
      </w:r>
      <w:r>
        <w:rPr>
          <w:color w:val="auto"/>
        </w:rPr>
        <w:fldChar w:fldCharType="begin"/>
      </w:r>
      <w:r>
        <w:rPr>
          <w:color w:val="auto"/>
        </w:rPr>
        <w:instrText xml:space="preserve"> PAGEREF _Toc5439 \h </w:instrText>
      </w:r>
      <w:r>
        <w:rPr>
          <w:color w:val="auto"/>
        </w:rPr>
        <w:fldChar w:fldCharType="separate"/>
      </w:r>
      <w:r>
        <w:rPr>
          <w:color w:val="auto"/>
        </w:rPr>
        <w:t>76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"_Toc26267" </w:instrText>
      </w:r>
      <w:r>
        <w:rPr>
          <w:color w:val="auto"/>
        </w:rPr>
        <w:fldChar w:fldCharType="separate"/>
      </w:r>
      <w:r>
        <w:rPr>
          <w:rFonts w:ascii="宋体" w:hAnsi="宋体" w:eastAsia="宋体"/>
          <w:color w:val="auto"/>
        </w:rPr>
        <w:t>图表</w:t>
      </w:r>
      <w:r>
        <w:rPr>
          <w:color w:val="auto"/>
        </w:rPr>
        <w:t xml:space="preserve">62 </w:t>
      </w:r>
      <w:r>
        <w:rPr>
          <w:rFonts w:ascii="宋体" w:hAnsi="宋体" w:eastAsia="宋体"/>
          <w:color w:val="auto"/>
        </w:rPr>
        <w:t>：在线上支付时采取的身份认证方式</w:t>
      </w:r>
      <w:r>
        <w:rPr>
          <w:color w:val="auto"/>
        </w:rPr>
        <w:tab/>
      </w:r>
      <w:r>
        <w:rPr>
          <w:color w:val="auto"/>
        </w:rPr>
        <w:fldChar w:fldCharType="begin"/>
      </w:r>
      <w:r>
        <w:rPr>
          <w:color w:val="auto"/>
        </w:rPr>
        <w:instrText xml:space="preserve"> PAGEREF _Toc26267 \h </w:instrText>
      </w:r>
      <w:r>
        <w:rPr>
          <w:color w:val="auto"/>
        </w:rPr>
        <w:fldChar w:fldCharType="separate"/>
      </w:r>
      <w:r>
        <w:rPr>
          <w:color w:val="auto"/>
        </w:rPr>
        <w:t>77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"_Toc19318" </w:instrText>
      </w:r>
      <w:r>
        <w:rPr>
          <w:color w:val="auto"/>
        </w:rPr>
        <w:fldChar w:fldCharType="separate"/>
      </w:r>
      <w:r>
        <w:rPr>
          <w:rFonts w:ascii="宋体" w:hAnsi="宋体" w:eastAsia="宋体"/>
          <w:color w:val="auto"/>
        </w:rPr>
        <w:t>图表</w:t>
      </w:r>
      <w:r>
        <w:rPr>
          <w:color w:val="auto"/>
        </w:rPr>
        <w:t xml:space="preserve">63 </w:t>
      </w:r>
      <w:r>
        <w:rPr>
          <w:rFonts w:ascii="宋体" w:hAnsi="宋体" w:eastAsia="宋体"/>
          <w:color w:val="auto"/>
        </w:rPr>
        <w:t>：生物识别技术个人信息泄露风险</w:t>
      </w:r>
      <w:r>
        <w:rPr>
          <w:color w:val="auto"/>
        </w:rPr>
        <w:tab/>
      </w:r>
      <w:r>
        <w:rPr>
          <w:color w:val="auto"/>
        </w:rPr>
        <w:fldChar w:fldCharType="begin"/>
      </w:r>
      <w:r>
        <w:rPr>
          <w:color w:val="auto"/>
        </w:rPr>
        <w:instrText xml:space="preserve"> PAGEREF _Toc19318 \h </w:instrText>
      </w:r>
      <w:r>
        <w:rPr>
          <w:color w:val="auto"/>
        </w:rPr>
        <w:fldChar w:fldCharType="separate"/>
      </w:r>
      <w:r>
        <w:rPr>
          <w:color w:val="auto"/>
        </w:rPr>
        <w:t>78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"_Toc23796" </w:instrText>
      </w:r>
      <w:r>
        <w:rPr>
          <w:color w:val="auto"/>
        </w:rPr>
        <w:fldChar w:fldCharType="separate"/>
      </w:r>
      <w:r>
        <w:rPr>
          <w:rFonts w:ascii="宋体" w:hAnsi="宋体" w:eastAsia="宋体"/>
          <w:color w:val="auto"/>
        </w:rPr>
        <w:t>图表</w:t>
      </w:r>
      <w:r>
        <w:rPr>
          <w:color w:val="auto"/>
        </w:rPr>
        <w:t xml:space="preserve">64 </w:t>
      </w:r>
      <w:r>
        <w:rPr>
          <w:rFonts w:ascii="宋体" w:hAnsi="宋体" w:eastAsia="宋体"/>
          <w:color w:val="auto"/>
        </w:rPr>
        <w:t>：日常上网中收到精准广告推送情况</w:t>
      </w:r>
      <w:r>
        <w:rPr>
          <w:color w:val="auto"/>
        </w:rPr>
        <w:tab/>
      </w:r>
      <w:r>
        <w:rPr>
          <w:color w:val="auto"/>
        </w:rPr>
        <w:fldChar w:fldCharType="begin"/>
      </w:r>
      <w:r>
        <w:rPr>
          <w:color w:val="auto"/>
        </w:rPr>
        <w:instrText xml:space="preserve"> PAGEREF _Toc23796 \h </w:instrText>
      </w:r>
      <w:r>
        <w:rPr>
          <w:color w:val="auto"/>
        </w:rPr>
        <w:fldChar w:fldCharType="separate"/>
      </w:r>
      <w:r>
        <w:rPr>
          <w:color w:val="auto"/>
        </w:rPr>
        <w:t>79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"_Toc11080" </w:instrText>
      </w:r>
      <w:r>
        <w:rPr>
          <w:color w:val="auto"/>
        </w:rPr>
        <w:fldChar w:fldCharType="separate"/>
      </w:r>
      <w:r>
        <w:rPr>
          <w:rFonts w:ascii="宋体" w:hAnsi="宋体" w:eastAsia="宋体"/>
          <w:color w:val="auto"/>
        </w:rPr>
        <w:t>图表</w:t>
      </w:r>
      <w:r>
        <w:rPr>
          <w:color w:val="auto"/>
        </w:rPr>
        <w:t xml:space="preserve">65 </w:t>
      </w:r>
      <w:r>
        <w:rPr>
          <w:rFonts w:ascii="宋体" w:hAnsi="宋体" w:eastAsia="宋体"/>
          <w:color w:val="auto"/>
        </w:rPr>
        <w:t>：发布精准广告事前征求同意的情况</w:t>
      </w:r>
      <w:r>
        <w:rPr>
          <w:color w:val="auto"/>
        </w:rPr>
        <w:tab/>
      </w:r>
      <w:r>
        <w:rPr>
          <w:color w:val="auto"/>
        </w:rPr>
        <w:fldChar w:fldCharType="begin"/>
      </w:r>
      <w:r>
        <w:rPr>
          <w:color w:val="auto"/>
        </w:rPr>
        <w:instrText xml:space="preserve"> PAGEREF _Toc11080 \h </w:instrText>
      </w:r>
      <w:r>
        <w:rPr>
          <w:color w:val="auto"/>
        </w:rPr>
        <w:fldChar w:fldCharType="separate"/>
      </w:r>
      <w:r>
        <w:rPr>
          <w:color w:val="auto"/>
        </w:rPr>
        <w:t>80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"_Toc1181" </w:instrText>
      </w:r>
      <w:r>
        <w:rPr>
          <w:color w:val="auto"/>
        </w:rPr>
        <w:fldChar w:fldCharType="separate"/>
      </w:r>
      <w:r>
        <w:rPr>
          <w:rFonts w:ascii="宋体" w:hAnsi="宋体" w:eastAsia="宋体"/>
          <w:color w:val="auto"/>
        </w:rPr>
        <w:t>图表</w:t>
      </w:r>
      <w:r>
        <w:rPr>
          <w:color w:val="auto"/>
        </w:rPr>
        <w:t xml:space="preserve">66 </w:t>
      </w:r>
      <w:r>
        <w:rPr>
          <w:rFonts w:ascii="宋体" w:hAnsi="宋体" w:eastAsia="宋体"/>
          <w:color w:val="auto"/>
        </w:rPr>
        <w:t>：精准广告提供退出机制的情况</w:t>
      </w:r>
      <w:r>
        <w:rPr>
          <w:color w:val="auto"/>
        </w:rPr>
        <w:tab/>
      </w:r>
      <w:r>
        <w:rPr>
          <w:color w:val="auto"/>
        </w:rPr>
        <w:fldChar w:fldCharType="begin"/>
      </w:r>
      <w:r>
        <w:rPr>
          <w:color w:val="auto"/>
        </w:rPr>
        <w:instrText xml:space="preserve"> PAGEREF _Toc1181 \h </w:instrText>
      </w:r>
      <w:r>
        <w:rPr>
          <w:color w:val="auto"/>
        </w:rPr>
        <w:fldChar w:fldCharType="separate"/>
      </w:r>
      <w:r>
        <w:rPr>
          <w:color w:val="auto"/>
        </w:rPr>
        <w:t>81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"_Toc26774" </w:instrText>
      </w:r>
      <w:r>
        <w:rPr>
          <w:color w:val="auto"/>
        </w:rPr>
        <w:fldChar w:fldCharType="separate"/>
      </w:r>
      <w:r>
        <w:rPr>
          <w:rFonts w:ascii="宋体" w:hAnsi="宋体" w:eastAsia="宋体"/>
          <w:color w:val="auto"/>
        </w:rPr>
        <w:t>图表</w:t>
      </w:r>
      <w:r>
        <w:rPr>
          <w:color w:val="auto"/>
        </w:rPr>
        <w:t xml:space="preserve">67 </w:t>
      </w: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r>
        <w:rPr>
          <w:color w:val="auto"/>
        </w:rPr>
        <w:tab/>
      </w:r>
      <w:r>
        <w:rPr>
          <w:color w:val="auto"/>
        </w:rPr>
        <w:fldChar w:fldCharType="begin"/>
      </w:r>
      <w:r>
        <w:rPr>
          <w:color w:val="auto"/>
        </w:rPr>
        <w:instrText xml:space="preserve"> PAGEREF _Toc26774 \h </w:instrText>
      </w:r>
      <w:r>
        <w:rPr>
          <w:color w:val="auto"/>
        </w:rPr>
        <w:fldChar w:fldCharType="separate"/>
      </w:r>
      <w:r>
        <w:rPr>
          <w:color w:val="auto"/>
        </w:rPr>
        <w:t>82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"_Toc13459" </w:instrText>
      </w:r>
      <w:r>
        <w:rPr>
          <w:color w:val="auto"/>
        </w:rPr>
        <w:fldChar w:fldCharType="separate"/>
      </w:r>
      <w:r>
        <w:rPr>
          <w:rFonts w:ascii="宋体" w:hAnsi="宋体" w:eastAsia="宋体"/>
          <w:color w:val="auto"/>
        </w:rPr>
        <w:t>图表</w:t>
      </w:r>
      <w:r>
        <w:rPr>
          <w:color w:val="auto"/>
        </w:rPr>
        <w:t xml:space="preserve">68 </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r>
        <w:rPr>
          <w:color w:val="auto"/>
        </w:rPr>
        <w:tab/>
      </w:r>
      <w:r>
        <w:rPr>
          <w:color w:val="auto"/>
        </w:rPr>
        <w:fldChar w:fldCharType="begin"/>
      </w:r>
      <w:r>
        <w:rPr>
          <w:color w:val="auto"/>
        </w:rPr>
        <w:instrText xml:space="preserve"> PAGEREF _Toc13459 \h </w:instrText>
      </w:r>
      <w:r>
        <w:rPr>
          <w:color w:val="auto"/>
        </w:rPr>
        <w:fldChar w:fldCharType="separate"/>
      </w:r>
      <w:r>
        <w:rPr>
          <w:color w:val="auto"/>
        </w:rPr>
        <w:t>83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"_Toc14172" </w:instrText>
      </w:r>
      <w:r>
        <w:rPr>
          <w:color w:val="auto"/>
        </w:rPr>
        <w:fldChar w:fldCharType="separate"/>
      </w:r>
      <w:r>
        <w:rPr>
          <w:rFonts w:ascii="宋体" w:hAnsi="宋体" w:eastAsia="宋体"/>
          <w:color w:val="auto"/>
        </w:rPr>
        <w:t>图表</w:t>
      </w:r>
      <w:r>
        <w:rPr>
          <w:color w:val="auto"/>
        </w:rPr>
        <w:t xml:space="preserve">69 </w:t>
      </w:r>
      <w:r>
        <w:rPr>
          <w:rFonts w:ascii="宋体" w:hAnsi="宋体" w:eastAsia="宋体"/>
          <w:color w:val="auto"/>
        </w:rPr>
        <w:t>：应加强个人信息保护方面的措施</w:t>
      </w:r>
      <w:r>
        <w:rPr>
          <w:color w:val="auto"/>
        </w:rPr>
        <w:tab/>
      </w:r>
      <w:r>
        <w:rPr>
          <w:color w:val="auto"/>
        </w:rPr>
        <w:fldChar w:fldCharType="begin"/>
      </w:r>
      <w:r>
        <w:rPr>
          <w:color w:val="auto"/>
        </w:rPr>
        <w:instrText xml:space="preserve"> PAGEREF _Toc14172 \h </w:instrText>
      </w:r>
      <w:r>
        <w:rPr>
          <w:color w:val="auto"/>
        </w:rPr>
        <w:fldChar w:fldCharType="separate"/>
      </w:r>
      <w:r>
        <w:rPr>
          <w:color w:val="auto"/>
        </w:rPr>
        <w:t>84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"_Toc3809" </w:instrText>
      </w:r>
      <w:r>
        <w:rPr>
          <w:color w:val="auto"/>
        </w:rPr>
        <w:fldChar w:fldCharType="separate"/>
      </w:r>
      <w:r>
        <w:rPr>
          <w:rFonts w:ascii="宋体" w:hAnsi="宋体" w:eastAsia="宋体"/>
          <w:color w:val="auto"/>
        </w:rPr>
        <w:t>图表</w:t>
      </w:r>
      <w:r>
        <w:rPr>
          <w:color w:val="auto"/>
        </w:rPr>
        <w:t xml:space="preserve">70 </w:t>
      </w:r>
      <w:r>
        <w:rPr>
          <w:rFonts w:ascii="宋体" w:hAnsi="宋体" w:eastAsia="宋体"/>
          <w:color w:val="auto"/>
        </w:rPr>
        <w:t>：数据安全保护现状的情况</w:t>
      </w:r>
      <w:r>
        <w:rPr>
          <w:color w:val="auto"/>
        </w:rPr>
        <w:tab/>
      </w:r>
      <w:r>
        <w:rPr>
          <w:color w:val="auto"/>
        </w:rPr>
        <w:fldChar w:fldCharType="begin"/>
      </w:r>
      <w:r>
        <w:rPr>
          <w:color w:val="auto"/>
        </w:rPr>
        <w:instrText xml:space="preserve"> PAGEREF _Toc3809 \h </w:instrText>
      </w:r>
      <w:r>
        <w:rPr>
          <w:color w:val="auto"/>
        </w:rPr>
        <w:fldChar w:fldCharType="separate"/>
      </w:r>
      <w:r>
        <w:rPr>
          <w:color w:val="auto"/>
        </w:rPr>
        <w:t>85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"_Toc2347" </w:instrText>
      </w:r>
      <w:r>
        <w:rPr>
          <w:color w:val="auto"/>
        </w:rPr>
        <w:fldChar w:fldCharType="separate"/>
      </w:r>
      <w:r>
        <w:rPr>
          <w:rFonts w:ascii="宋体" w:hAnsi="宋体" w:eastAsia="宋体"/>
          <w:color w:val="auto"/>
        </w:rPr>
        <w:t>图表</w:t>
      </w:r>
      <w:r>
        <w:rPr>
          <w:color w:val="auto"/>
        </w:rPr>
        <w:t xml:space="preserve">71 </w:t>
      </w:r>
      <w:r>
        <w:rPr>
          <w:rFonts w:ascii="宋体" w:hAnsi="宋体" w:eastAsia="宋体"/>
          <w:color w:val="auto"/>
        </w:rPr>
        <w:t>：网络购物安全状况满意度评价</w:t>
      </w:r>
      <w:r>
        <w:rPr>
          <w:color w:val="auto"/>
        </w:rPr>
        <w:tab/>
      </w:r>
      <w:r>
        <w:rPr>
          <w:color w:val="auto"/>
        </w:rPr>
        <w:fldChar w:fldCharType="begin"/>
      </w:r>
      <w:r>
        <w:rPr>
          <w:color w:val="auto"/>
        </w:rPr>
        <w:instrText xml:space="preserve"> PAGEREF _Toc2347 \h </w:instrText>
      </w:r>
      <w:r>
        <w:rPr>
          <w:color w:val="auto"/>
        </w:rPr>
        <w:fldChar w:fldCharType="separate"/>
      </w:r>
      <w:r>
        <w:rPr>
          <w:color w:val="auto"/>
        </w:rPr>
        <w:t>86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"_Toc18872" </w:instrText>
      </w:r>
      <w:r>
        <w:rPr>
          <w:color w:val="auto"/>
        </w:rPr>
        <w:fldChar w:fldCharType="separate"/>
      </w:r>
      <w:r>
        <w:rPr>
          <w:rFonts w:ascii="宋体" w:hAnsi="宋体" w:eastAsia="宋体"/>
          <w:color w:val="auto"/>
        </w:rPr>
        <w:t>图表</w:t>
      </w:r>
      <w:r>
        <w:rPr>
          <w:color w:val="auto"/>
        </w:rPr>
        <w:t xml:space="preserve">72 </w:t>
      </w:r>
      <w:r>
        <w:rPr>
          <w:rFonts w:ascii="宋体" w:hAnsi="宋体" w:eastAsia="宋体"/>
          <w:color w:val="auto"/>
        </w:rPr>
        <w:t>：网民网络购物年平均消费情况</w:t>
      </w:r>
      <w:r>
        <w:rPr>
          <w:color w:val="auto"/>
        </w:rPr>
        <w:tab/>
      </w:r>
      <w:r>
        <w:rPr>
          <w:color w:val="auto"/>
        </w:rPr>
        <w:fldChar w:fldCharType="begin"/>
      </w:r>
      <w:r>
        <w:rPr>
          <w:color w:val="auto"/>
        </w:rPr>
        <w:instrText xml:space="preserve"> PAGEREF _Toc18872 \h </w:instrText>
      </w:r>
      <w:r>
        <w:rPr>
          <w:color w:val="auto"/>
        </w:rPr>
        <w:fldChar w:fldCharType="separate"/>
      </w:r>
      <w:r>
        <w:rPr>
          <w:color w:val="auto"/>
        </w:rPr>
        <w:t>87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"_Toc16089" </w:instrText>
      </w:r>
      <w:r>
        <w:rPr>
          <w:color w:val="auto"/>
        </w:rPr>
        <w:fldChar w:fldCharType="separate"/>
      </w:r>
      <w:r>
        <w:rPr>
          <w:rFonts w:ascii="宋体" w:hAnsi="宋体" w:eastAsia="宋体"/>
          <w:color w:val="auto"/>
        </w:rPr>
        <w:t>图表</w:t>
      </w:r>
      <w:r>
        <w:rPr>
          <w:color w:val="auto"/>
        </w:rPr>
        <w:t xml:space="preserve">73 </w:t>
      </w:r>
      <w:r>
        <w:rPr>
          <w:rFonts w:ascii="宋体" w:hAnsi="宋体" w:eastAsia="宋体"/>
          <w:color w:val="auto"/>
        </w:rPr>
        <w:t>：网络购物时遇到商家拒接7天无理由退货的情况</w:t>
      </w:r>
      <w:r>
        <w:rPr>
          <w:color w:val="auto"/>
        </w:rPr>
        <w:tab/>
      </w:r>
      <w:r>
        <w:rPr>
          <w:color w:val="auto"/>
        </w:rPr>
        <w:fldChar w:fldCharType="begin"/>
      </w:r>
      <w:r>
        <w:rPr>
          <w:color w:val="auto"/>
        </w:rPr>
        <w:instrText xml:space="preserve"> PAGEREF _Toc16089 \h </w:instrText>
      </w:r>
      <w:r>
        <w:rPr>
          <w:color w:val="auto"/>
        </w:rPr>
        <w:fldChar w:fldCharType="separate"/>
      </w:r>
      <w:r>
        <w:rPr>
          <w:color w:val="auto"/>
        </w:rPr>
        <w:t>88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"_Toc3778" </w:instrText>
      </w:r>
      <w:r>
        <w:rPr>
          <w:color w:val="auto"/>
        </w:rPr>
        <w:fldChar w:fldCharType="separate"/>
      </w:r>
      <w:r>
        <w:rPr>
          <w:rFonts w:ascii="宋体" w:hAnsi="宋体" w:eastAsia="宋体"/>
          <w:color w:val="auto"/>
        </w:rPr>
        <w:t>图表</w:t>
      </w:r>
      <w:r>
        <w:rPr>
          <w:color w:val="auto"/>
        </w:rPr>
        <w:t xml:space="preserve">74 </w:t>
      </w:r>
      <w:r>
        <w:rPr>
          <w:rFonts w:ascii="宋体" w:hAnsi="宋体" w:eastAsia="宋体"/>
          <w:color w:val="auto"/>
        </w:rPr>
        <w:t>：需要退货时遇到告知更换退货理由的情况</w:t>
      </w:r>
      <w:r>
        <w:rPr>
          <w:color w:val="auto"/>
        </w:rPr>
        <w:tab/>
      </w:r>
      <w:r>
        <w:rPr>
          <w:color w:val="auto"/>
        </w:rPr>
        <w:fldChar w:fldCharType="begin"/>
      </w:r>
      <w:r>
        <w:rPr>
          <w:color w:val="auto"/>
        </w:rPr>
        <w:instrText xml:space="preserve"> PAGEREF _Toc3778 \h </w:instrText>
      </w:r>
      <w:r>
        <w:rPr>
          <w:color w:val="auto"/>
        </w:rPr>
        <w:fldChar w:fldCharType="separate"/>
      </w:r>
      <w:r>
        <w:rPr>
          <w:color w:val="auto"/>
        </w:rPr>
        <w:t>89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"_Toc8823" </w:instrText>
      </w:r>
      <w:r>
        <w:rPr>
          <w:color w:val="auto"/>
        </w:rPr>
        <w:fldChar w:fldCharType="separate"/>
      </w:r>
      <w:r>
        <w:rPr>
          <w:rFonts w:ascii="宋体" w:hAnsi="宋体" w:eastAsia="宋体"/>
          <w:color w:val="auto"/>
        </w:rPr>
        <w:t>图表</w:t>
      </w:r>
      <w:r>
        <w:rPr>
          <w:color w:val="auto"/>
        </w:rPr>
        <w:t xml:space="preserve">75 </w:t>
      </w:r>
      <w:r>
        <w:rPr>
          <w:rFonts w:ascii="宋体" w:hAnsi="宋体" w:eastAsia="宋体"/>
          <w:color w:val="auto"/>
        </w:rPr>
        <w:t>：商家对网络购物评价干预的情况</w:t>
      </w:r>
      <w:r>
        <w:rPr>
          <w:color w:val="auto"/>
        </w:rPr>
        <w:tab/>
      </w:r>
      <w:r>
        <w:rPr>
          <w:color w:val="auto"/>
        </w:rPr>
        <w:fldChar w:fldCharType="begin"/>
      </w:r>
      <w:r>
        <w:rPr>
          <w:color w:val="auto"/>
        </w:rPr>
        <w:instrText xml:space="preserve"> PAGEREF _Toc8823 \h </w:instrText>
      </w:r>
      <w:r>
        <w:rPr>
          <w:color w:val="auto"/>
        </w:rPr>
        <w:fldChar w:fldCharType="separate"/>
      </w:r>
      <w:r>
        <w:rPr>
          <w:color w:val="auto"/>
        </w:rPr>
        <w:t>90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"_Toc25780" </w:instrText>
      </w:r>
      <w:r>
        <w:rPr>
          <w:color w:val="auto"/>
        </w:rPr>
        <w:fldChar w:fldCharType="separate"/>
      </w:r>
      <w:r>
        <w:rPr>
          <w:rFonts w:ascii="宋体" w:hAnsi="宋体" w:eastAsia="宋体"/>
          <w:color w:val="auto"/>
        </w:rPr>
        <w:t>图表</w:t>
      </w:r>
      <w:r>
        <w:rPr>
          <w:color w:val="auto"/>
        </w:rPr>
        <w:t xml:space="preserve">76 </w:t>
      </w:r>
      <w:r>
        <w:rPr>
          <w:rFonts w:ascii="宋体" w:hAnsi="宋体" w:eastAsia="宋体"/>
          <w:color w:val="auto"/>
        </w:rPr>
        <w:t>：网络购物给予商品好评的情况</w:t>
      </w:r>
      <w:r>
        <w:rPr>
          <w:color w:val="auto"/>
        </w:rPr>
        <w:tab/>
      </w:r>
      <w:r>
        <w:rPr>
          <w:color w:val="auto"/>
        </w:rPr>
        <w:fldChar w:fldCharType="begin"/>
      </w:r>
      <w:r>
        <w:rPr>
          <w:color w:val="auto"/>
        </w:rPr>
        <w:instrText xml:space="preserve"> PAGEREF _Toc25780 \h </w:instrText>
      </w:r>
      <w:r>
        <w:rPr>
          <w:color w:val="auto"/>
        </w:rPr>
        <w:fldChar w:fldCharType="separate"/>
      </w:r>
      <w:r>
        <w:rPr>
          <w:color w:val="auto"/>
        </w:rPr>
        <w:t>91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"_Toc15747" </w:instrText>
      </w:r>
      <w:r>
        <w:rPr>
          <w:color w:val="auto"/>
        </w:rPr>
        <w:fldChar w:fldCharType="separate"/>
      </w:r>
      <w:r>
        <w:rPr>
          <w:rFonts w:ascii="宋体" w:hAnsi="宋体" w:eastAsia="宋体"/>
          <w:color w:val="auto"/>
        </w:rPr>
        <w:t>图表</w:t>
      </w:r>
      <w:r>
        <w:rPr>
          <w:color w:val="auto"/>
        </w:rPr>
        <w:t xml:space="preserve">77 </w:t>
      </w:r>
      <w:r>
        <w:rPr>
          <w:rFonts w:ascii="宋体" w:hAnsi="宋体" w:eastAsia="宋体"/>
          <w:color w:val="auto"/>
        </w:rPr>
        <w:t>：电商平台刷单现象的情况</w:t>
      </w:r>
      <w:r>
        <w:rPr>
          <w:color w:val="auto"/>
        </w:rPr>
        <w:tab/>
      </w:r>
      <w:r>
        <w:rPr>
          <w:color w:val="auto"/>
        </w:rPr>
        <w:fldChar w:fldCharType="begin"/>
      </w:r>
      <w:r>
        <w:rPr>
          <w:color w:val="auto"/>
        </w:rPr>
        <w:instrText xml:space="preserve"> PAGEREF _Toc15747 \h </w:instrText>
      </w:r>
      <w:r>
        <w:rPr>
          <w:color w:val="auto"/>
        </w:rPr>
        <w:fldChar w:fldCharType="separate"/>
      </w:r>
      <w:r>
        <w:rPr>
          <w:color w:val="auto"/>
        </w:rPr>
        <w:t>92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"_Toc22307" </w:instrText>
      </w:r>
      <w:r>
        <w:rPr>
          <w:color w:val="auto"/>
        </w:rPr>
        <w:fldChar w:fldCharType="separate"/>
      </w:r>
      <w:r>
        <w:rPr>
          <w:rFonts w:ascii="宋体" w:hAnsi="宋体" w:eastAsia="宋体"/>
          <w:color w:val="auto"/>
        </w:rPr>
        <w:t>图表</w:t>
      </w:r>
      <w:r>
        <w:rPr>
          <w:color w:val="auto"/>
        </w:rPr>
        <w:t xml:space="preserve">78 </w:t>
      </w:r>
      <w:r>
        <w:rPr>
          <w:rFonts w:ascii="宋体" w:hAnsi="宋体" w:eastAsia="宋体"/>
          <w:color w:val="auto"/>
        </w:rPr>
        <w:t>：公众网民对治理电商平台刷单现象的评价</w:t>
      </w:r>
      <w:r>
        <w:rPr>
          <w:color w:val="auto"/>
        </w:rPr>
        <w:tab/>
      </w:r>
      <w:r>
        <w:rPr>
          <w:color w:val="auto"/>
        </w:rPr>
        <w:fldChar w:fldCharType="begin"/>
      </w:r>
      <w:r>
        <w:rPr>
          <w:color w:val="auto"/>
        </w:rPr>
        <w:instrText xml:space="preserve"> PAGEREF _Toc22307 \h </w:instrText>
      </w:r>
      <w:r>
        <w:rPr>
          <w:color w:val="auto"/>
        </w:rPr>
        <w:fldChar w:fldCharType="separate"/>
      </w:r>
      <w:r>
        <w:rPr>
          <w:color w:val="auto"/>
        </w:rPr>
        <w:t>93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"_Toc24415" </w:instrText>
      </w:r>
      <w:r>
        <w:rPr>
          <w:color w:val="auto"/>
        </w:rPr>
        <w:fldChar w:fldCharType="separate"/>
      </w:r>
      <w:r>
        <w:rPr>
          <w:rFonts w:ascii="宋体" w:hAnsi="宋体" w:eastAsia="宋体"/>
          <w:color w:val="auto"/>
        </w:rPr>
        <w:t>图表</w:t>
      </w:r>
      <w:r>
        <w:rPr>
          <w:color w:val="auto"/>
        </w:rPr>
        <w:t xml:space="preserve">79 </w:t>
      </w:r>
      <w:r>
        <w:rPr>
          <w:rFonts w:ascii="宋体" w:hAnsi="宋体" w:eastAsia="宋体"/>
          <w:color w:val="auto"/>
        </w:rPr>
        <w:t>：公众网民对电商平台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r>
        <w:rPr>
          <w:color w:val="auto"/>
        </w:rPr>
        <w:tab/>
      </w:r>
      <w:r>
        <w:rPr>
          <w:color w:val="auto"/>
        </w:rPr>
        <w:fldChar w:fldCharType="begin"/>
      </w:r>
      <w:r>
        <w:rPr>
          <w:color w:val="auto"/>
        </w:rPr>
        <w:instrText xml:space="preserve"> PAGEREF _Toc24415 \h </w:instrText>
      </w:r>
      <w:r>
        <w:rPr>
          <w:color w:val="auto"/>
        </w:rPr>
        <w:fldChar w:fldCharType="separate"/>
      </w:r>
      <w:r>
        <w:rPr>
          <w:color w:val="auto"/>
        </w:rPr>
        <w:t>94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"_Toc20632" </w:instrText>
      </w:r>
      <w:r>
        <w:rPr>
          <w:color w:val="auto"/>
        </w:rPr>
        <w:fldChar w:fldCharType="separate"/>
      </w:r>
      <w:r>
        <w:rPr>
          <w:rFonts w:ascii="宋体" w:hAnsi="宋体" w:eastAsia="宋体"/>
          <w:color w:val="auto"/>
        </w:rPr>
        <w:t>图表</w:t>
      </w:r>
      <w:r>
        <w:rPr>
          <w:color w:val="auto"/>
        </w:rPr>
        <w:t xml:space="preserve">80 </w:t>
      </w:r>
      <w:r>
        <w:rPr>
          <w:rFonts w:ascii="宋体" w:hAnsi="宋体" w:eastAsia="宋体"/>
          <w:color w:val="auto"/>
        </w:rPr>
        <w:t>：电商直播购物发展现状</w:t>
      </w:r>
      <w:r>
        <w:rPr>
          <w:color w:val="auto"/>
        </w:rPr>
        <w:tab/>
      </w:r>
      <w:r>
        <w:rPr>
          <w:color w:val="auto"/>
        </w:rPr>
        <w:fldChar w:fldCharType="begin"/>
      </w:r>
      <w:r>
        <w:rPr>
          <w:color w:val="auto"/>
        </w:rPr>
        <w:instrText xml:space="preserve"> PAGEREF _Toc20632 \h </w:instrText>
      </w:r>
      <w:r>
        <w:rPr>
          <w:color w:val="auto"/>
        </w:rPr>
        <w:fldChar w:fldCharType="separate"/>
      </w:r>
      <w:r>
        <w:rPr>
          <w:color w:val="auto"/>
        </w:rPr>
        <w:t>95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"_Toc26626" </w:instrText>
      </w:r>
      <w:r>
        <w:rPr>
          <w:color w:val="auto"/>
        </w:rPr>
        <w:fldChar w:fldCharType="separate"/>
      </w:r>
      <w:r>
        <w:rPr>
          <w:rFonts w:ascii="宋体" w:hAnsi="宋体" w:eastAsia="宋体"/>
          <w:color w:val="auto"/>
        </w:rPr>
        <w:t>图表</w:t>
      </w:r>
      <w:r>
        <w:rPr>
          <w:color w:val="auto"/>
        </w:rPr>
        <w:t xml:space="preserve">81 </w:t>
      </w:r>
      <w:r>
        <w:rPr>
          <w:rFonts w:ascii="宋体" w:hAnsi="宋体" w:eastAsia="宋体"/>
          <w:color w:val="auto"/>
        </w:rPr>
        <w:t>：直播购物行为影响因素</w:t>
      </w:r>
      <w:r>
        <w:rPr>
          <w:color w:val="auto"/>
        </w:rPr>
        <w:tab/>
      </w:r>
      <w:r>
        <w:rPr>
          <w:color w:val="auto"/>
        </w:rPr>
        <w:fldChar w:fldCharType="begin"/>
      </w:r>
      <w:r>
        <w:rPr>
          <w:color w:val="auto"/>
        </w:rPr>
        <w:instrText xml:space="preserve"> PAGEREF _Toc26626 \h </w:instrText>
      </w:r>
      <w:r>
        <w:rPr>
          <w:color w:val="auto"/>
        </w:rPr>
        <w:fldChar w:fldCharType="separate"/>
      </w:r>
      <w:r>
        <w:rPr>
          <w:color w:val="auto"/>
        </w:rPr>
        <w:t>96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"_Toc23270" </w:instrText>
      </w:r>
      <w:r>
        <w:rPr>
          <w:color w:val="auto"/>
        </w:rPr>
        <w:fldChar w:fldCharType="separate"/>
      </w:r>
      <w:r>
        <w:rPr>
          <w:rFonts w:ascii="宋体" w:hAnsi="宋体" w:eastAsia="宋体"/>
          <w:color w:val="auto"/>
        </w:rPr>
        <w:t>图表</w:t>
      </w:r>
      <w:r>
        <w:rPr>
          <w:color w:val="auto"/>
        </w:rPr>
        <w:t xml:space="preserve">82 </w:t>
      </w:r>
      <w:r>
        <w:rPr>
          <w:rFonts w:ascii="宋体" w:hAnsi="宋体" w:eastAsia="宋体"/>
          <w:color w:val="auto"/>
        </w:rPr>
        <w:t>：公众网民对网红带货的反应</w:t>
      </w:r>
      <w:r>
        <w:rPr>
          <w:color w:val="auto"/>
        </w:rPr>
        <w:tab/>
      </w:r>
      <w:r>
        <w:rPr>
          <w:color w:val="auto"/>
        </w:rPr>
        <w:fldChar w:fldCharType="begin"/>
      </w:r>
      <w:r>
        <w:rPr>
          <w:color w:val="auto"/>
        </w:rPr>
        <w:instrText xml:space="preserve"> PAGEREF _Toc23270 \h </w:instrText>
      </w:r>
      <w:r>
        <w:rPr>
          <w:color w:val="auto"/>
        </w:rPr>
        <w:fldChar w:fldCharType="separate"/>
      </w:r>
      <w:r>
        <w:rPr>
          <w:color w:val="auto"/>
        </w:rPr>
        <w:t>97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"_Toc10990" </w:instrText>
      </w:r>
      <w:r>
        <w:rPr>
          <w:color w:val="auto"/>
        </w:rPr>
        <w:fldChar w:fldCharType="separate"/>
      </w:r>
      <w:r>
        <w:rPr>
          <w:rFonts w:ascii="宋体" w:hAnsi="宋体" w:eastAsia="宋体"/>
          <w:color w:val="auto"/>
        </w:rPr>
        <w:t>图表</w:t>
      </w:r>
      <w:r>
        <w:rPr>
          <w:color w:val="auto"/>
        </w:rPr>
        <w:t xml:space="preserve">83 </w:t>
      </w:r>
      <w:r>
        <w:rPr>
          <w:rFonts w:ascii="宋体" w:hAnsi="宋体" w:eastAsia="宋体"/>
          <w:color w:val="auto"/>
        </w:rPr>
        <w:t>：公众网民对电商直播网购的考虑因素</w:t>
      </w:r>
      <w:r>
        <w:rPr>
          <w:color w:val="auto"/>
        </w:rPr>
        <w:tab/>
      </w:r>
      <w:r>
        <w:rPr>
          <w:color w:val="auto"/>
        </w:rPr>
        <w:fldChar w:fldCharType="begin"/>
      </w:r>
      <w:r>
        <w:rPr>
          <w:color w:val="auto"/>
        </w:rPr>
        <w:instrText xml:space="preserve"> PAGEREF _Toc10990 \h </w:instrText>
      </w:r>
      <w:r>
        <w:rPr>
          <w:color w:val="auto"/>
        </w:rPr>
        <w:fldChar w:fldCharType="separate"/>
      </w:r>
      <w:r>
        <w:rPr>
          <w:color w:val="auto"/>
        </w:rPr>
        <w:t>98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"_Toc14779" </w:instrText>
      </w:r>
      <w:r>
        <w:rPr>
          <w:color w:val="auto"/>
        </w:rPr>
        <w:fldChar w:fldCharType="separate"/>
      </w:r>
      <w:r>
        <w:rPr>
          <w:rFonts w:ascii="宋体" w:hAnsi="宋体" w:eastAsia="宋体"/>
          <w:color w:val="auto"/>
        </w:rPr>
        <w:t>图表</w:t>
      </w:r>
      <w:r>
        <w:rPr>
          <w:color w:val="auto"/>
        </w:rPr>
        <w:t xml:space="preserve">84 </w:t>
      </w:r>
      <w:r>
        <w:rPr>
          <w:rFonts w:ascii="宋体" w:hAnsi="宋体" w:eastAsia="宋体"/>
          <w:color w:val="auto"/>
        </w:rPr>
        <w:t>：公众网民对参与网上二手商品买卖的意愿</w:t>
      </w:r>
      <w:r>
        <w:rPr>
          <w:color w:val="auto"/>
        </w:rPr>
        <w:tab/>
      </w:r>
      <w:r>
        <w:rPr>
          <w:color w:val="auto"/>
        </w:rPr>
        <w:fldChar w:fldCharType="begin"/>
      </w:r>
      <w:r>
        <w:rPr>
          <w:color w:val="auto"/>
        </w:rPr>
        <w:instrText xml:space="preserve"> PAGEREF _Toc14779 \h </w:instrText>
      </w:r>
      <w:r>
        <w:rPr>
          <w:color w:val="auto"/>
        </w:rPr>
        <w:fldChar w:fldCharType="separate"/>
      </w:r>
      <w:r>
        <w:rPr>
          <w:color w:val="auto"/>
        </w:rPr>
        <w:t>99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"_Toc32353" </w:instrText>
      </w:r>
      <w:r>
        <w:rPr>
          <w:color w:val="auto"/>
        </w:rPr>
        <w:fldChar w:fldCharType="separate"/>
      </w:r>
      <w:r>
        <w:rPr>
          <w:rFonts w:ascii="宋体" w:hAnsi="宋体" w:eastAsia="宋体"/>
          <w:color w:val="auto"/>
        </w:rPr>
        <w:t>图表</w:t>
      </w:r>
      <w:r>
        <w:rPr>
          <w:color w:val="auto"/>
        </w:rPr>
        <w:t xml:space="preserve">85 </w:t>
      </w:r>
      <w:r>
        <w:rPr>
          <w:rFonts w:ascii="宋体" w:hAnsi="宋体" w:eastAsia="宋体"/>
          <w:color w:val="auto"/>
        </w:rPr>
        <w:t>：公众网民对二手商品交易风险的认识</w:t>
      </w:r>
      <w:r>
        <w:rPr>
          <w:color w:val="auto"/>
        </w:rPr>
        <w:tab/>
      </w:r>
      <w:r>
        <w:rPr>
          <w:color w:val="auto"/>
        </w:rPr>
        <w:fldChar w:fldCharType="begin"/>
      </w:r>
      <w:r>
        <w:rPr>
          <w:color w:val="auto"/>
        </w:rPr>
        <w:instrText xml:space="preserve"> PAGEREF _Toc32353 \h </w:instrText>
      </w:r>
      <w:r>
        <w:rPr>
          <w:color w:val="auto"/>
        </w:rPr>
        <w:fldChar w:fldCharType="separate"/>
      </w:r>
      <w:r>
        <w:rPr>
          <w:color w:val="auto"/>
        </w:rPr>
        <w:t>100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"_Toc4982" </w:instrText>
      </w:r>
      <w:r>
        <w:rPr>
          <w:color w:val="auto"/>
        </w:rPr>
        <w:fldChar w:fldCharType="separate"/>
      </w:r>
      <w:r>
        <w:rPr>
          <w:rFonts w:ascii="宋体" w:hAnsi="宋体" w:eastAsia="宋体"/>
          <w:color w:val="auto"/>
        </w:rPr>
        <w:t>图表</w:t>
      </w:r>
      <w:r>
        <w:rPr>
          <w:color w:val="auto"/>
        </w:rPr>
        <w:t xml:space="preserve">86 </w:t>
      </w:r>
      <w:r>
        <w:rPr>
          <w:rFonts w:ascii="宋体" w:hAnsi="宋体" w:eastAsia="宋体"/>
          <w:color w:val="auto"/>
        </w:rPr>
        <w:t>：网贷应用软件接受度和使用频率</w:t>
      </w:r>
      <w:r>
        <w:rPr>
          <w:color w:val="auto"/>
        </w:rPr>
        <w:tab/>
      </w:r>
      <w:r>
        <w:rPr>
          <w:color w:val="auto"/>
        </w:rPr>
        <w:fldChar w:fldCharType="begin"/>
      </w:r>
      <w:r>
        <w:rPr>
          <w:color w:val="auto"/>
        </w:rPr>
        <w:instrText xml:space="preserve"> PAGEREF _Toc4982 \h </w:instrText>
      </w:r>
      <w:r>
        <w:rPr>
          <w:color w:val="auto"/>
        </w:rPr>
        <w:fldChar w:fldCharType="separate"/>
      </w:r>
      <w:r>
        <w:rPr>
          <w:color w:val="auto"/>
        </w:rPr>
        <w:t>101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"_Toc19152" </w:instrText>
      </w:r>
      <w:r>
        <w:rPr>
          <w:color w:val="auto"/>
        </w:rPr>
        <w:fldChar w:fldCharType="separate"/>
      </w:r>
      <w:r>
        <w:rPr>
          <w:rFonts w:ascii="宋体" w:hAnsi="宋体" w:eastAsia="宋体"/>
          <w:color w:val="auto"/>
        </w:rPr>
        <w:t>图表</w:t>
      </w:r>
      <w:r>
        <w:rPr>
          <w:color w:val="auto"/>
        </w:rPr>
        <w:t xml:space="preserve">87 </w:t>
      </w:r>
      <w:r>
        <w:rPr>
          <w:rFonts w:ascii="宋体" w:hAnsi="宋体" w:eastAsia="宋体"/>
          <w:color w:val="auto"/>
        </w:rPr>
        <w:t>：网络借贷消费还款风险</w:t>
      </w:r>
      <w:r>
        <w:rPr>
          <w:color w:val="auto"/>
        </w:rPr>
        <w:tab/>
      </w:r>
      <w:r>
        <w:rPr>
          <w:color w:val="auto"/>
        </w:rPr>
        <w:fldChar w:fldCharType="begin"/>
      </w:r>
      <w:r>
        <w:rPr>
          <w:color w:val="auto"/>
        </w:rPr>
        <w:instrText xml:space="preserve"> PAGEREF _Toc19152 \h </w:instrText>
      </w:r>
      <w:r>
        <w:rPr>
          <w:color w:val="auto"/>
        </w:rPr>
        <w:fldChar w:fldCharType="separate"/>
      </w:r>
      <w:r>
        <w:rPr>
          <w:color w:val="auto"/>
        </w:rPr>
        <w:t>102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"_Toc7224" </w:instrText>
      </w:r>
      <w:r>
        <w:rPr>
          <w:color w:val="auto"/>
        </w:rPr>
        <w:fldChar w:fldCharType="separate"/>
      </w:r>
      <w:r>
        <w:rPr>
          <w:rFonts w:ascii="宋体" w:hAnsi="宋体" w:eastAsia="宋体"/>
          <w:color w:val="auto"/>
        </w:rPr>
        <w:t>图表</w:t>
      </w:r>
      <w:r>
        <w:rPr>
          <w:color w:val="auto"/>
        </w:rPr>
        <w:t xml:space="preserve">88 </w:t>
      </w:r>
      <w:r>
        <w:rPr>
          <w:rFonts w:ascii="宋体" w:hAnsi="宋体" w:eastAsia="宋体"/>
          <w:color w:val="auto"/>
        </w:rPr>
        <w:t>：遇到商家拒绝无理由退货后的应对措施</w:t>
      </w:r>
      <w:r>
        <w:rPr>
          <w:color w:val="auto"/>
        </w:rPr>
        <w:tab/>
      </w:r>
      <w:r>
        <w:rPr>
          <w:color w:val="auto"/>
        </w:rPr>
        <w:fldChar w:fldCharType="begin"/>
      </w:r>
      <w:r>
        <w:rPr>
          <w:color w:val="auto"/>
        </w:rPr>
        <w:instrText xml:space="preserve"> PAGEREF _Toc7224 \h </w:instrText>
      </w:r>
      <w:r>
        <w:rPr>
          <w:color w:val="auto"/>
        </w:rPr>
        <w:fldChar w:fldCharType="separate"/>
      </w:r>
      <w:r>
        <w:rPr>
          <w:color w:val="auto"/>
        </w:rPr>
        <w:t>103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"_Toc11921" </w:instrText>
      </w:r>
      <w:r>
        <w:rPr>
          <w:color w:val="auto"/>
        </w:rPr>
        <w:fldChar w:fldCharType="separate"/>
      </w:r>
      <w:r>
        <w:rPr>
          <w:rFonts w:ascii="宋体" w:hAnsi="宋体" w:eastAsia="宋体"/>
          <w:color w:val="auto"/>
        </w:rPr>
        <w:t>图表</w:t>
      </w:r>
      <w:r>
        <w:rPr>
          <w:color w:val="auto"/>
        </w:rPr>
        <w:t xml:space="preserve">89 </w:t>
      </w:r>
      <w:r>
        <w:rPr>
          <w:rFonts w:ascii="宋体" w:hAnsi="宋体" w:eastAsia="宋体"/>
          <w:color w:val="auto"/>
        </w:rPr>
        <w:t>：放弃无理由退货的原因</w:t>
      </w:r>
      <w:r>
        <w:rPr>
          <w:color w:val="auto"/>
        </w:rPr>
        <w:tab/>
      </w:r>
      <w:r>
        <w:rPr>
          <w:color w:val="auto"/>
        </w:rPr>
        <w:fldChar w:fldCharType="begin"/>
      </w:r>
      <w:r>
        <w:rPr>
          <w:color w:val="auto"/>
        </w:rPr>
        <w:instrText xml:space="preserve"> PAGEREF _Toc11921 \h </w:instrText>
      </w:r>
      <w:r>
        <w:rPr>
          <w:color w:val="auto"/>
        </w:rPr>
        <w:fldChar w:fldCharType="separate"/>
      </w:r>
      <w:r>
        <w:rPr>
          <w:color w:val="auto"/>
        </w:rPr>
        <w:t>104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"_Toc30526" </w:instrText>
      </w:r>
      <w:r>
        <w:rPr>
          <w:color w:val="auto"/>
        </w:rPr>
        <w:fldChar w:fldCharType="separate"/>
      </w:r>
      <w:r>
        <w:rPr>
          <w:rFonts w:ascii="宋体" w:hAnsi="宋体" w:eastAsia="宋体"/>
          <w:color w:val="auto"/>
        </w:rPr>
        <w:t>图表</w:t>
      </w:r>
      <w:r>
        <w:rPr>
          <w:color w:val="auto"/>
        </w:rPr>
        <w:t xml:space="preserve">90 </w:t>
      </w:r>
      <w:r>
        <w:rPr>
          <w:rFonts w:ascii="宋体" w:hAnsi="宋体" w:eastAsia="宋体"/>
          <w:color w:val="auto"/>
        </w:rPr>
        <w:t>：网络购物安全权益保障亟需改进的问题</w:t>
      </w:r>
      <w:r>
        <w:rPr>
          <w:color w:val="auto"/>
        </w:rPr>
        <w:tab/>
      </w:r>
      <w:r>
        <w:rPr>
          <w:color w:val="auto"/>
        </w:rPr>
        <w:fldChar w:fldCharType="begin"/>
      </w:r>
      <w:r>
        <w:rPr>
          <w:color w:val="auto"/>
        </w:rPr>
        <w:instrText xml:space="preserve"> PAGEREF _Toc30526 \h </w:instrText>
      </w:r>
      <w:r>
        <w:rPr>
          <w:color w:val="auto"/>
        </w:rPr>
        <w:fldChar w:fldCharType="separate"/>
      </w:r>
      <w:r>
        <w:rPr>
          <w:color w:val="auto"/>
        </w:rPr>
        <w:t>105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"_Toc2520" </w:instrText>
      </w:r>
      <w:r>
        <w:rPr>
          <w:color w:val="auto"/>
        </w:rPr>
        <w:fldChar w:fldCharType="separate"/>
      </w:r>
      <w:r>
        <w:rPr>
          <w:rFonts w:ascii="宋体" w:hAnsi="宋体" w:eastAsia="宋体"/>
          <w:color w:val="auto"/>
        </w:rPr>
        <w:t>图表</w:t>
      </w:r>
      <w:r>
        <w:rPr>
          <w:color w:val="auto"/>
        </w:rPr>
        <w:t xml:space="preserve">91 </w:t>
      </w:r>
      <w:r>
        <w:rPr>
          <w:rFonts w:hint="eastAsia" w:ascii="宋体" w:hAnsi="宋体" w:eastAsia="宋体"/>
          <w:color w:val="auto"/>
        </w:rPr>
        <w:t>：</w:t>
      </w:r>
      <w:r>
        <w:rPr>
          <w:rFonts w:ascii="宋体" w:hAnsi="宋体" w:eastAsia="宋体"/>
          <w:color w:val="auto"/>
        </w:rPr>
        <w:t>未成年人网络权益保护状况满意度评价</w:t>
      </w:r>
      <w:r>
        <w:rPr>
          <w:color w:val="auto"/>
        </w:rPr>
        <w:tab/>
      </w:r>
      <w:r>
        <w:rPr>
          <w:color w:val="auto"/>
        </w:rPr>
        <w:fldChar w:fldCharType="begin"/>
      </w:r>
      <w:r>
        <w:rPr>
          <w:color w:val="auto"/>
        </w:rPr>
        <w:instrText xml:space="preserve"> PAGEREF _Toc2520 \h </w:instrText>
      </w:r>
      <w:r>
        <w:rPr>
          <w:color w:val="auto"/>
        </w:rPr>
        <w:fldChar w:fldCharType="separate"/>
      </w:r>
      <w:r>
        <w:rPr>
          <w:color w:val="auto"/>
        </w:rPr>
        <w:t>106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"_Toc17006" </w:instrText>
      </w:r>
      <w:r>
        <w:rPr>
          <w:color w:val="auto"/>
        </w:rPr>
        <w:fldChar w:fldCharType="separate"/>
      </w:r>
      <w:r>
        <w:rPr>
          <w:rFonts w:ascii="宋体" w:hAnsi="宋体" w:eastAsia="宋体"/>
          <w:color w:val="auto"/>
        </w:rPr>
        <w:t>图表</w:t>
      </w:r>
      <w:r>
        <w:rPr>
          <w:color w:val="auto"/>
        </w:rPr>
        <w:t xml:space="preserve">92 </w:t>
      </w:r>
      <w:r>
        <w:rPr>
          <w:rFonts w:hint="eastAsia" w:ascii="宋体" w:hAnsi="宋体" w:eastAsia="宋体"/>
          <w:color w:val="auto"/>
        </w:rPr>
        <w:t>：</w:t>
      </w:r>
      <w:r>
        <w:rPr>
          <w:rFonts w:ascii="宋体" w:hAnsi="宋体" w:eastAsia="宋体"/>
          <w:color w:val="auto"/>
        </w:rPr>
        <w:t>未成年人上网的情况</w:t>
      </w:r>
      <w:r>
        <w:rPr>
          <w:color w:val="auto"/>
        </w:rPr>
        <w:tab/>
      </w:r>
      <w:r>
        <w:rPr>
          <w:color w:val="auto"/>
        </w:rPr>
        <w:fldChar w:fldCharType="begin"/>
      </w:r>
      <w:r>
        <w:rPr>
          <w:color w:val="auto"/>
        </w:rPr>
        <w:instrText xml:space="preserve"> PAGEREF _Toc17006 \h </w:instrText>
      </w:r>
      <w:r>
        <w:rPr>
          <w:color w:val="auto"/>
        </w:rPr>
        <w:fldChar w:fldCharType="separate"/>
      </w:r>
      <w:r>
        <w:rPr>
          <w:color w:val="auto"/>
        </w:rPr>
        <w:t>107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"_Toc1764" </w:instrText>
      </w:r>
      <w:r>
        <w:rPr>
          <w:color w:val="auto"/>
        </w:rPr>
        <w:fldChar w:fldCharType="separate"/>
      </w:r>
      <w:r>
        <w:rPr>
          <w:rFonts w:ascii="宋体" w:hAnsi="宋体" w:eastAsia="宋体"/>
          <w:color w:val="auto"/>
        </w:rPr>
        <w:t>图表</w:t>
      </w:r>
      <w:r>
        <w:rPr>
          <w:color w:val="auto"/>
        </w:rPr>
        <w:t xml:space="preserve">93 </w:t>
      </w:r>
      <w:r>
        <w:rPr>
          <w:rFonts w:ascii="宋体" w:hAnsi="宋体" w:eastAsia="宋体"/>
          <w:color w:val="auto"/>
        </w:rPr>
        <w:t>：未成年人中网络应用服务渗透率</w:t>
      </w:r>
      <w:r>
        <w:rPr>
          <w:color w:val="auto"/>
        </w:rPr>
        <w:tab/>
      </w:r>
      <w:r>
        <w:rPr>
          <w:color w:val="auto"/>
        </w:rPr>
        <w:fldChar w:fldCharType="begin"/>
      </w:r>
      <w:r>
        <w:rPr>
          <w:color w:val="auto"/>
        </w:rPr>
        <w:instrText xml:space="preserve"> PAGEREF _Toc1764 \h </w:instrText>
      </w:r>
      <w:r>
        <w:rPr>
          <w:color w:val="auto"/>
        </w:rPr>
        <w:fldChar w:fldCharType="separate"/>
      </w:r>
      <w:r>
        <w:rPr>
          <w:color w:val="auto"/>
        </w:rPr>
        <w:t>108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"_Toc47" </w:instrText>
      </w:r>
      <w:r>
        <w:rPr>
          <w:color w:val="auto"/>
        </w:rPr>
        <w:fldChar w:fldCharType="separate"/>
      </w:r>
      <w:r>
        <w:rPr>
          <w:rFonts w:ascii="宋体" w:hAnsi="宋体" w:eastAsia="宋体"/>
          <w:color w:val="auto"/>
        </w:rPr>
        <w:t>图表</w:t>
      </w:r>
      <w:r>
        <w:rPr>
          <w:color w:val="auto"/>
        </w:rPr>
        <w:t xml:space="preserve">94 </w:t>
      </w:r>
      <w:r>
        <w:rPr>
          <w:rFonts w:ascii="宋体" w:hAnsi="宋体" w:eastAsia="宋体"/>
          <w:color w:val="auto"/>
        </w:rPr>
        <w:t>：家长对未成年人上网采取的引导和管理措施</w:t>
      </w:r>
      <w:r>
        <w:rPr>
          <w:color w:val="auto"/>
        </w:rPr>
        <w:tab/>
      </w:r>
      <w:r>
        <w:rPr>
          <w:color w:val="auto"/>
        </w:rPr>
        <w:fldChar w:fldCharType="begin"/>
      </w:r>
      <w:r>
        <w:rPr>
          <w:color w:val="auto"/>
        </w:rPr>
        <w:instrText xml:space="preserve"> PAGEREF _Toc47 \h </w:instrText>
      </w:r>
      <w:r>
        <w:rPr>
          <w:color w:val="auto"/>
        </w:rPr>
        <w:fldChar w:fldCharType="separate"/>
      </w:r>
      <w:r>
        <w:rPr>
          <w:color w:val="auto"/>
        </w:rPr>
        <w:t>109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"_Toc29306" </w:instrText>
      </w:r>
      <w:r>
        <w:rPr>
          <w:color w:val="auto"/>
        </w:rPr>
        <w:fldChar w:fldCharType="separate"/>
      </w:r>
      <w:r>
        <w:rPr>
          <w:rFonts w:ascii="宋体" w:hAnsi="宋体" w:eastAsia="宋体"/>
          <w:color w:val="auto"/>
        </w:rPr>
        <w:t>图表</w:t>
      </w:r>
      <w:r>
        <w:rPr>
          <w:color w:val="auto"/>
        </w:rPr>
        <w:t xml:space="preserve">95 </w:t>
      </w:r>
      <w:r>
        <w:rPr>
          <w:rFonts w:ascii="宋体" w:hAnsi="宋体" w:eastAsia="宋体"/>
          <w:color w:val="auto"/>
        </w:rPr>
        <w:t>：网民对未成年人保护软件的使用体验评价</w:t>
      </w:r>
      <w:r>
        <w:rPr>
          <w:color w:val="auto"/>
        </w:rPr>
        <w:tab/>
      </w:r>
      <w:r>
        <w:rPr>
          <w:color w:val="auto"/>
        </w:rPr>
        <w:fldChar w:fldCharType="begin"/>
      </w:r>
      <w:r>
        <w:rPr>
          <w:color w:val="auto"/>
        </w:rPr>
        <w:instrText xml:space="preserve"> PAGEREF _Toc29306 \h </w:instrText>
      </w:r>
      <w:r>
        <w:rPr>
          <w:color w:val="auto"/>
        </w:rPr>
        <w:fldChar w:fldCharType="separate"/>
      </w:r>
      <w:r>
        <w:rPr>
          <w:color w:val="auto"/>
        </w:rPr>
        <w:t>110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"_Toc21374" </w:instrText>
      </w:r>
      <w:r>
        <w:rPr>
          <w:color w:val="auto"/>
        </w:rPr>
        <w:fldChar w:fldCharType="separate"/>
      </w:r>
      <w:r>
        <w:rPr>
          <w:rFonts w:ascii="宋体" w:hAnsi="宋体" w:eastAsia="宋体"/>
          <w:color w:val="auto"/>
        </w:rPr>
        <w:t>图表</w:t>
      </w:r>
      <w:r>
        <w:rPr>
          <w:color w:val="auto"/>
        </w:rPr>
        <w:t xml:space="preserve">96 </w:t>
      </w:r>
      <w:r>
        <w:rPr>
          <w:rFonts w:ascii="宋体" w:hAnsi="宋体" w:eastAsia="宋体"/>
          <w:color w:val="auto"/>
        </w:rPr>
        <w:t>：网民对网络应用服务中“青少年保护模式/防沉迷模式”的了解及使用情况</w:t>
      </w:r>
      <w:r>
        <w:rPr>
          <w:color w:val="auto"/>
        </w:rPr>
        <w:tab/>
      </w:r>
      <w:r>
        <w:rPr>
          <w:color w:val="auto"/>
        </w:rPr>
        <w:fldChar w:fldCharType="begin"/>
      </w:r>
      <w:r>
        <w:rPr>
          <w:color w:val="auto"/>
        </w:rPr>
        <w:instrText xml:space="preserve"> PAGEREF _Toc21374 \h </w:instrText>
      </w:r>
      <w:r>
        <w:rPr>
          <w:color w:val="auto"/>
        </w:rPr>
        <w:fldChar w:fldCharType="separate"/>
      </w:r>
      <w:r>
        <w:rPr>
          <w:color w:val="auto"/>
        </w:rPr>
        <w:t>111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"_Toc30867" </w:instrText>
      </w:r>
      <w:r>
        <w:rPr>
          <w:color w:val="auto"/>
        </w:rPr>
        <w:fldChar w:fldCharType="separate"/>
      </w:r>
      <w:r>
        <w:rPr>
          <w:rFonts w:ascii="宋体" w:hAnsi="宋体" w:eastAsia="宋体"/>
          <w:color w:val="auto"/>
        </w:rPr>
        <w:t>图表</w:t>
      </w:r>
      <w:r>
        <w:rPr>
          <w:color w:val="auto"/>
        </w:rPr>
        <w:t xml:space="preserve">97 </w:t>
      </w:r>
      <w:r>
        <w:rPr>
          <w:rFonts w:ascii="宋体" w:hAnsi="宋体" w:eastAsia="宋体"/>
          <w:color w:val="auto"/>
        </w:rPr>
        <w:t>：对“青少年保护模式/防沉迷模式”效用的评价</w:t>
      </w:r>
      <w:r>
        <w:rPr>
          <w:color w:val="auto"/>
        </w:rPr>
        <w:tab/>
      </w:r>
      <w:r>
        <w:rPr>
          <w:color w:val="auto"/>
        </w:rPr>
        <w:fldChar w:fldCharType="begin"/>
      </w:r>
      <w:r>
        <w:rPr>
          <w:color w:val="auto"/>
        </w:rPr>
        <w:instrText xml:space="preserve"> PAGEREF _Toc30867 \h </w:instrText>
      </w:r>
      <w:r>
        <w:rPr>
          <w:color w:val="auto"/>
        </w:rPr>
        <w:fldChar w:fldCharType="separate"/>
      </w:r>
      <w:r>
        <w:rPr>
          <w:color w:val="auto"/>
        </w:rPr>
        <w:t>112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"_Toc16959" </w:instrText>
      </w:r>
      <w:r>
        <w:rPr>
          <w:color w:val="auto"/>
        </w:rPr>
        <w:fldChar w:fldCharType="separate"/>
      </w:r>
      <w:r>
        <w:rPr>
          <w:rFonts w:ascii="宋体" w:hAnsi="宋体" w:eastAsia="宋体"/>
          <w:color w:val="auto"/>
        </w:rPr>
        <w:t>图表</w:t>
      </w:r>
      <w:r>
        <w:rPr>
          <w:color w:val="auto"/>
        </w:rPr>
        <w:t xml:space="preserve">98 </w:t>
      </w:r>
      <w:r>
        <w:rPr>
          <w:rFonts w:ascii="宋体" w:hAnsi="宋体" w:eastAsia="宋体"/>
          <w:color w:val="auto"/>
        </w:rPr>
        <w:t>：“青少年保护模式/防沉迷模式”不起作用的原因</w:t>
      </w:r>
      <w:r>
        <w:rPr>
          <w:color w:val="auto"/>
        </w:rPr>
        <w:tab/>
      </w:r>
      <w:r>
        <w:rPr>
          <w:color w:val="auto"/>
        </w:rPr>
        <w:fldChar w:fldCharType="begin"/>
      </w:r>
      <w:r>
        <w:rPr>
          <w:color w:val="auto"/>
        </w:rPr>
        <w:instrText xml:space="preserve"> PAGEREF _Toc16959 \h </w:instrText>
      </w:r>
      <w:r>
        <w:rPr>
          <w:color w:val="auto"/>
        </w:rPr>
        <w:fldChar w:fldCharType="separate"/>
      </w:r>
      <w:r>
        <w:rPr>
          <w:color w:val="auto"/>
        </w:rPr>
        <w:t>113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"_Toc6482" </w:instrText>
      </w:r>
      <w:r>
        <w:rPr>
          <w:color w:val="auto"/>
        </w:rPr>
        <w:fldChar w:fldCharType="separate"/>
      </w:r>
      <w:r>
        <w:rPr>
          <w:rFonts w:ascii="宋体" w:hAnsi="宋体" w:eastAsia="宋体"/>
          <w:color w:val="auto"/>
        </w:rPr>
        <w:t>图表</w:t>
      </w:r>
      <w:r>
        <w:rPr>
          <w:color w:val="auto"/>
        </w:rPr>
        <w:t xml:space="preserve">99 </w:t>
      </w:r>
      <w:r>
        <w:rPr>
          <w:rFonts w:ascii="宋体" w:hAnsi="宋体" w:eastAsia="宋体"/>
          <w:color w:val="auto"/>
        </w:rPr>
        <w:t>：对“网络宵禁”、未成年人实名认证和限时令措施效果的看法</w:t>
      </w:r>
      <w:r>
        <w:rPr>
          <w:color w:val="auto"/>
        </w:rPr>
        <w:tab/>
      </w:r>
      <w:r>
        <w:rPr>
          <w:color w:val="auto"/>
        </w:rPr>
        <w:fldChar w:fldCharType="begin"/>
      </w:r>
      <w:r>
        <w:rPr>
          <w:color w:val="auto"/>
        </w:rPr>
        <w:instrText xml:space="preserve"> PAGEREF _Toc6482 \h </w:instrText>
      </w:r>
      <w:r>
        <w:rPr>
          <w:color w:val="auto"/>
        </w:rPr>
        <w:fldChar w:fldCharType="separate"/>
      </w:r>
      <w:r>
        <w:rPr>
          <w:color w:val="auto"/>
        </w:rPr>
        <w:t>114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"_Toc29136" </w:instrText>
      </w:r>
      <w:r>
        <w:rPr>
          <w:color w:val="auto"/>
        </w:rPr>
        <w:fldChar w:fldCharType="separate"/>
      </w:r>
      <w:r>
        <w:rPr>
          <w:rFonts w:ascii="宋体" w:hAnsi="宋体" w:eastAsia="宋体"/>
          <w:color w:val="auto"/>
        </w:rPr>
        <w:t>图表</w:t>
      </w:r>
      <w:r>
        <w:rPr>
          <w:color w:val="auto"/>
        </w:rPr>
        <w:t xml:space="preserve">100 </w:t>
      </w:r>
      <w:r>
        <w:rPr>
          <w:rFonts w:ascii="宋体" w:hAnsi="宋体" w:eastAsia="宋体"/>
          <w:color w:val="auto"/>
        </w:rPr>
        <w:t>：网民对防止未成年人网络沉迷措施有效性评价</w:t>
      </w:r>
      <w:r>
        <w:rPr>
          <w:color w:val="auto"/>
        </w:rPr>
        <w:tab/>
      </w:r>
      <w:r>
        <w:rPr>
          <w:color w:val="auto"/>
        </w:rPr>
        <w:fldChar w:fldCharType="begin"/>
      </w:r>
      <w:r>
        <w:rPr>
          <w:color w:val="auto"/>
        </w:rPr>
        <w:instrText xml:space="preserve"> PAGEREF _Toc29136 \h </w:instrText>
      </w:r>
      <w:r>
        <w:rPr>
          <w:color w:val="auto"/>
        </w:rPr>
        <w:fldChar w:fldCharType="separate"/>
      </w:r>
      <w:r>
        <w:rPr>
          <w:color w:val="auto"/>
        </w:rPr>
        <w:t>115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"_Toc27192" </w:instrText>
      </w:r>
      <w:r>
        <w:rPr>
          <w:color w:val="auto"/>
        </w:rPr>
        <w:fldChar w:fldCharType="separate"/>
      </w:r>
      <w:r>
        <w:rPr>
          <w:rFonts w:ascii="宋体" w:hAnsi="宋体" w:eastAsia="宋体"/>
          <w:color w:val="auto"/>
        </w:rPr>
        <w:t>图表</w:t>
      </w:r>
      <w:r>
        <w:rPr>
          <w:color w:val="auto"/>
        </w:rPr>
        <w:t xml:space="preserve">101 </w:t>
      </w:r>
      <w:r>
        <w:rPr>
          <w:rFonts w:ascii="宋体" w:hAnsi="宋体" w:eastAsia="宋体"/>
          <w:color w:val="auto"/>
        </w:rPr>
        <w:t>：对未成年人上网的看法</w:t>
      </w:r>
      <w:r>
        <w:rPr>
          <w:color w:val="auto"/>
        </w:rPr>
        <w:tab/>
      </w:r>
      <w:r>
        <w:rPr>
          <w:color w:val="auto"/>
        </w:rPr>
        <w:fldChar w:fldCharType="begin"/>
      </w:r>
      <w:r>
        <w:rPr>
          <w:color w:val="auto"/>
        </w:rPr>
        <w:instrText xml:space="preserve"> PAGEREF _Toc27192 \h </w:instrText>
      </w:r>
      <w:r>
        <w:rPr>
          <w:color w:val="auto"/>
        </w:rPr>
        <w:fldChar w:fldCharType="separate"/>
      </w:r>
      <w:r>
        <w:rPr>
          <w:color w:val="auto"/>
        </w:rPr>
        <w:t>116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"_Toc4580" </w:instrText>
      </w:r>
      <w:r>
        <w:rPr>
          <w:color w:val="auto"/>
        </w:rPr>
        <w:fldChar w:fldCharType="separate"/>
      </w:r>
      <w:r>
        <w:rPr>
          <w:rFonts w:ascii="宋体" w:hAnsi="宋体" w:eastAsia="宋体"/>
          <w:color w:val="auto"/>
        </w:rPr>
        <w:t>图表</w:t>
      </w:r>
      <w:r>
        <w:rPr>
          <w:color w:val="auto"/>
        </w:rPr>
        <w:t xml:space="preserve">102 </w:t>
      </w:r>
      <w:r>
        <w:rPr>
          <w:rFonts w:ascii="宋体" w:hAnsi="宋体" w:eastAsia="宋体"/>
          <w:color w:val="auto"/>
        </w:rPr>
        <w:t>：未成年人上网相关问题的关注度</w:t>
      </w:r>
      <w:r>
        <w:rPr>
          <w:color w:val="auto"/>
        </w:rPr>
        <w:tab/>
      </w:r>
      <w:r>
        <w:rPr>
          <w:color w:val="auto"/>
        </w:rPr>
        <w:fldChar w:fldCharType="begin"/>
      </w:r>
      <w:r>
        <w:rPr>
          <w:color w:val="auto"/>
        </w:rPr>
        <w:instrText xml:space="preserve"> PAGEREF _Toc4580 \h </w:instrText>
      </w:r>
      <w:r>
        <w:rPr>
          <w:color w:val="auto"/>
        </w:rPr>
        <w:fldChar w:fldCharType="separate"/>
      </w:r>
      <w:r>
        <w:rPr>
          <w:color w:val="auto"/>
        </w:rPr>
        <w:t>117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"_Toc30619" </w:instrText>
      </w:r>
      <w:r>
        <w:rPr>
          <w:color w:val="auto"/>
        </w:rPr>
        <w:fldChar w:fldCharType="separate"/>
      </w:r>
      <w:r>
        <w:rPr>
          <w:rFonts w:ascii="宋体" w:hAnsi="宋体" w:eastAsia="宋体"/>
          <w:color w:val="auto"/>
        </w:rPr>
        <w:t>图表</w:t>
      </w:r>
      <w:r>
        <w:rPr>
          <w:color w:val="auto"/>
        </w:rPr>
        <w:t xml:space="preserve">103 </w:t>
      </w:r>
      <w:r>
        <w:rPr>
          <w:rFonts w:ascii="宋体" w:hAnsi="宋体" w:eastAsia="宋体"/>
          <w:color w:val="auto"/>
        </w:rPr>
        <w:t>：公众网民对“饭圈”（粉丝圈）文化的</w:t>
      </w:r>
      <w:r>
        <w:rPr>
          <w:rFonts w:hint="eastAsia" w:ascii="宋体" w:hAnsi="宋体" w:eastAsia="宋体"/>
          <w:color w:val="auto"/>
        </w:rPr>
        <w:t>渗透率</w:t>
      </w:r>
      <w:r>
        <w:rPr>
          <w:color w:val="auto"/>
        </w:rPr>
        <w:tab/>
      </w:r>
      <w:r>
        <w:rPr>
          <w:color w:val="auto"/>
        </w:rPr>
        <w:fldChar w:fldCharType="begin"/>
      </w:r>
      <w:r>
        <w:rPr>
          <w:color w:val="auto"/>
        </w:rPr>
        <w:instrText xml:space="preserve"> PAGEREF _Toc30619 \h </w:instrText>
      </w:r>
      <w:r>
        <w:rPr>
          <w:color w:val="auto"/>
        </w:rPr>
        <w:fldChar w:fldCharType="separate"/>
      </w:r>
      <w:r>
        <w:rPr>
          <w:color w:val="auto"/>
        </w:rPr>
        <w:t>118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"_Toc27023" </w:instrText>
      </w:r>
      <w:r>
        <w:rPr>
          <w:color w:val="auto"/>
        </w:rPr>
        <w:fldChar w:fldCharType="separate"/>
      </w:r>
      <w:r>
        <w:rPr>
          <w:rFonts w:ascii="宋体" w:hAnsi="宋体" w:eastAsia="宋体"/>
          <w:color w:val="auto"/>
        </w:rPr>
        <w:t>图表</w:t>
      </w:r>
      <w:r>
        <w:rPr>
          <w:color w:val="auto"/>
        </w:rPr>
        <w:t xml:space="preserve">104 </w:t>
      </w:r>
      <w:r>
        <w:rPr>
          <w:rFonts w:ascii="宋体" w:hAnsi="宋体" w:eastAsia="宋体"/>
          <w:color w:val="auto"/>
        </w:rPr>
        <w:t>：公众网民在“饭圈”中曾参与活动的情况</w:t>
      </w:r>
      <w:r>
        <w:rPr>
          <w:color w:val="auto"/>
        </w:rPr>
        <w:tab/>
      </w:r>
      <w:r>
        <w:rPr>
          <w:color w:val="auto"/>
        </w:rPr>
        <w:fldChar w:fldCharType="begin"/>
      </w:r>
      <w:r>
        <w:rPr>
          <w:color w:val="auto"/>
        </w:rPr>
        <w:instrText xml:space="preserve"> PAGEREF _Toc27023 \h </w:instrText>
      </w:r>
      <w:r>
        <w:rPr>
          <w:color w:val="auto"/>
        </w:rPr>
        <w:fldChar w:fldCharType="separate"/>
      </w:r>
      <w:r>
        <w:rPr>
          <w:color w:val="auto"/>
        </w:rPr>
        <w:t>119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"_Toc23124" </w:instrText>
      </w:r>
      <w:r>
        <w:rPr>
          <w:color w:val="auto"/>
        </w:rPr>
        <w:fldChar w:fldCharType="separate"/>
      </w:r>
      <w:r>
        <w:rPr>
          <w:rFonts w:ascii="宋体" w:hAnsi="宋体" w:eastAsia="宋体"/>
          <w:color w:val="auto"/>
        </w:rPr>
        <w:t>图表</w:t>
      </w:r>
      <w:r>
        <w:rPr>
          <w:color w:val="auto"/>
        </w:rPr>
        <w:t xml:space="preserve">105 </w:t>
      </w:r>
      <w:r>
        <w:rPr>
          <w:rFonts w:ascii="宋体" w:hAnsi="宋体" w:eastAsia="宋体"/>
          <w:color w:val="auto"/>
        </w:rPr>
        <w:t>：公众网民参与“饭圈”活动的原因</w:t>
      </w:r>
      <w:r>
        <w:rPr>
          <w:color w:val="auto"/>
        </w:rPr>
        <w:tab/>
      </w:r>
      <w:r>
        <w:rPr>
          <w:color w:val="auto"/>
        </w:rPr>
        <w:fldChar w:fldCharType="begin"/>
      </w:r>
      <w:r>
        <w:rPr>
          <w:color w:val="auto"/>
        </w:rPr>
        <w:instrText xml:space="preserve"> PAGEREF _Toc23124 \h </w:instrText>
      </w:r>
      <w:r>
        <w:rPr>
          <w:color w:val="auto"/>
        </w:rPr>
        <w:fldChar w:fldCharType="separate"/>
      </w:r>
      <w:r>
        <w:rPr>
          <w:color w:val="auto"/>
        </w:rPr>
        <w:t>120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"_Toc15005" </w:instrText>
      </w:r>
      <w:r>
        <w:rPr>
          <w:color w:val="auto"/>
        </w:rPr>
        <w:fldChar w:fldCharType="separate"/>
      </w:r>
      <w:r>
        <w:rPr>
          <w:rFonts w:ascii="宋体" w:hAnsi="宋体" w:eastAsia="宋体"/>
          <w:color w:val="auto"/>
        </w:rPr>
        <w:t>图表</w:t>
      </w:r>
      <w:r>
        <w:rPr>
          <w:color w:val="auto"/>
        </w:rPr>
        <w:t xml:space="preserve">106 </w:t>
      </w:r>
      <w:r>
        <w:rPr>
          <w:rFonts w:ascii="宋体" w:hAnsi="宋体" w:eastAsia="宋体"/>
          <w:color w:val="auto"/>
        </w:rPr>
        <w:t>：公众网民对“饭圈”文化的看法</w:t>
      </w:r>
      <w:r>
        <w:rPr>
          <w:color w:val="auto"/>
        </w:rPr>
        <w:tab/>
      </w:r>
      <w:r>
        <w:rPr>
          <w:color w:val="auto"/>
        </w:rPr>
        <w:fldChar w:fldCharType="begin"/>
      </w:r>
      <w:r>
        <w:rPr>
          <w:color w:val="auto"/>
        </w:rPr>
        <w:instrText xml:space="preserve"> PAGEREF _Toc15005 \h </w:instrText>
      </w:r>
      <w:r>
        <w:rPr>
          <w:color w:val="auto"/>
        </w:rPr>
        <w:fldChar w:fldCharType="separate"/>
      </w:r>
      <w:r>
        <w:rPr>
          <w:color w:val="auto"/>
        </w:rPr>
        <w:t>121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"_Toc21945" </w:instrText>
      </w:r>
      <w:r>
        <w:rPr>
          <w:color w:val="auto"/>
        </w:rPr>
        <w:fldChar w:fldCharType="separate"/>
      </w:r>
      <w:r>
        <w:rPr>
          <w:rFonts w:ascii="宋体" w:hAnsi="宋体" w:eastAsia="宋体"/>
          <w:color w:val="auto"/>
        </w:rPr>
        <w:t>图表</w:t>
      </w:r>
      <w:r>
        <w:rPr>
          <w:color w:val="auto"/>
        </w:rPr>
        <w:t xml:space="preserve">107 </w:t>
      </w:r>
      <w:r>
        <w:rPr>
          <w:rFonts w:ascii="宋体" w:hAnsi="宋体" w:eastAsia="宋体"/>
          <w:color w:val="auto"/>
        </w:rPr>
        <w:t>：“饭圈”文化泛滥的影响性</w:t>
      </w:r>
      <w:r>
        <w:rPr>
          <w:color w:val="auto"/>
        </w:rPr>
        <w:tab/>
      </w:r>
      <w:r>
        <w:rPr>
          <w:color w:val="auto"/>
        </w:rPr>
        <w:fldChar w:fldCharType="begin"/>
      </w:r>
      <w:r>
        <w:rPr>
          <w:color w:val="auto"/>
        </w:rPr>
        <w:instrText xml:space="preserve"> PAGEREF _Toc21945 \h </w:instrText>
      </w:r>
      <w:r>
        <w:rPr>
          <w:color w:val="auto"/>
        </w:rPr>
        <w:fldChar w:fldCharType="separate"/>
      </w:r>
      <w:r>
        <w:rPr>
          <w:color w:val="auto"/>
        </w:rPr>
        <w:t>122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"_Toc28456" </w:instrText>
      </w:r>
      <w:r>
        <w:rPr>
          <w:color w:val="auto"/>
        </w:rPr>
        <w:fldChar w:fldCharType="separate"/>
      </w:r>
      <w:r>
        <w:rPr>
          <w:rFonts w:ascii="宋体" w:hAnsi="宋体" w:eastAsia="宋体"/>
          <w:color w:val="auto"/>
        </w:rPr>
        <w:t>图表</w:t>
      </w:r>
      <w:r>
        <w:rPr>
          <w:color w:val="auto"/>
        </w:rPr>
        <w:t xml:space="preserve">108 </w:t>
      </w:r>
      <w:r>
        <w:rPr>
          <w:rFonts w:ascii="宋体" w:hAnsi="宋体" w:eastAsia="宋体"/>
          <w:color w:val="auto"/>
        </w:rPr>
        <w:t>：“饭圈”文化和相关网络综艺整治的成效</w:t>
      </w:r>
      <w:r>
        <w:rPr>
          <w:color w:val="auto"/>
        </w:rPr>
        <w:tab/>
      </w:r>
      <w:r>
        <w:rPr>
          <w:color w:val="auto"/>
        </w:rPr>
        <w:fldChar w:fldCharType="begin"/>
      </w:r>
      <w:r>
        <w:rPr>
          <w:color w:val="auto"/>
        </w:rPr>
        <w:instrText xml:space="preserve"> PAGEREF _Toc28456 \h </w:instrText>
      </w:r>
      <w:r>
        <w:rPr>
          <w:color w:val="auto"/>
        </w:rPr>
        <w:fldChar w:fldCharType="separate"/>
      </w:r>
      <w:r>
        <w:rPr>
          <w:color w:val="auto"/>
        </w:rPr>
        <w:t>123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"_Toc4555" </w:instrText>
      </w:r>
      <w:r>
        <w:rPr>
          <w:color w:val="auto"/>
        </w:rPr>
        <w:fldChar w:fldCharType="separate"/>
      </w:r>
      <w:r>
        <w:rPr>
          <w:rFonts w:ascii="宋体" w:hAnsi="宋体" w:eastAsia="宋体"/>
          <w:color w:val="auto"/>
        </w:rPr>
        <w:t>图表</w:t>
      </w:r>
      <w:r>
        <w:rPr>
          <w:color w:val="auto"/>
        </w:rPr>
        <w:t xml:space="preserve">109 </w:t>
      </w:r>
      <w:r>
        <w:rPr>
          <w:rFonts w:ascii="宋体" w:hAnsi="宋体" w:eastAsia="宋体"/>
          <w:color w:val="auto"/>
        </w:rPr>
        <w:t>：对“饭圈”文化整治措施的有效性</w:t>
      </w:r>
      <w:r>
        <w:rPr>
          <w:color w:val="auto"/>
        </w:rPr>
        <w:tab/>
      </w:r>
      <w:r>
        <w:rPr>
          <w:color w:val="auto"/>
        </w:rPr>
        <w:fldChar w:fldCharType="begin"/>
      </w:r>
      <w:r>
        <w:rPr>
          <w:color w:val="auto"/>
        </w:rPr>
        <w:instrText xml:space="preserve"> PAGEREF _Toc4555 \h </w:instrText>
      </w:r>
      <w:r>
        <w:rPr>
          <w:color w:val="auto"/>
        </w:rPr>
        <w:fldChar w:fldCharType="separate"/>
      </w:r>
      <w:r>
        <w:rPr>
          <w:color w:val="auto"/>
        </w:rPr>
        <w:t>124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"_Toc17770" </w:instrText>
      </w:r>
      <w:r>
        <w:rPr>
          <w:color w:val="auto"/>
        </w:rPr>
        <w:fldChar w:fldCharType="separate"/>
      </w:r>
      <w:r>
        <w:rPr>
          <w:rFonts w:ascii="宋体" w:hAnsi="宋体" w:eastAsia="宋体"/>
          <w:color w:val="auto"/>
        </w:rPr>
        <w:t>图表</w:t>
      </w:r>
      <w:r>
        <w:rPr>
          <w:color w:val="auto"/>
        </w:rPr>
        <w:t xml:space="preserve">110 </w:t>
      </w:r>
      <w:r>
        <w:rPr>
          <w:rFonts w:ascii="宋体" w:hAnsi="宋体" w:eastAsia="宋体"/>
          <w:color w:val="auto"/>
        </w:rPr>
        <w:t>：对《未成年人保护法》的了解程度</w:t>
      </w:r>
      <w:r>
        <w:rPr>
          <w:color w:val="auto"/>
        </w:rPr>
        <w:tab/>
      </w:r>
      <w:r>
        <w:rPr>
          <w:color w:val="auto"/>
        </w:rPr>
        <w:fldChar w:fldCharType="begin"/>
      </w:r>
      <w:r>
        <w:rPr>
          <w:color w:val="auto"/>
        </w:rPr>
        <w:instrText xml:space="preserve"> PAGEREF _Toc17770 \h </w:instrText>
      </w:r>
      <w:r>
        <w:rPr>
          <w:color w:val="auto"/>
        </w:rPr>
        <w:fldChar w:fldCharType="separate"/>
      </w:r>
      <w:r>
        <w:rPr>
          <w:color w:val="auto"/>
        </w:rPr>
        <w:t>125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"_Toc17840" </w:instrText>
      </w:r>
      <w:r>
        <w:rPr>
          <w:color w:val="auto"/>
        </w:rPr>
        <w:fldChar w:fldCharType="separate"/>
      </w:r>
      <w:r>
        <w:rPr>
          <w:rFonts w:ascii="宋体" w:hAnsi="宋体" w:eastAsia="宋体"/>
          <w:color w:val="auto"/>
        </w:rPr>
        <w:t>图表</w:t>
      </w:r>
      <w:r>
        <w:rPr>
          <w:color w:val="auto"/>
        </w:rPr>
        <w:t xml:space="preserve">111 </w:t>
      </w:r>
      <w:r>
        <w:rPr>
          <w:rFonts w:ascii="宋体" w:hAnsi="宋体" w:eastAsia="宋体"/>
          <w:color w:val="auto"/>
        </w:rPr>
        <w:t>：对引导未成年人健康上网起主要作用的角色</w:t>
      </w:r>
      <w:r>
        <w:rPr>
          <w:color w:val="auto"/>
        </w:rPr>
        <w:tab/>
      </w:r>
      <w:r>
        <w:rPr>
          <w:color w:val="auto"/>
        </w:rPr>
        <w:fldChar w:fldCharType="begin"/>
      </w:r>
      <w:r>
        <w:rPr>
          <w:color w:val="auto"/>
        </w:rPr>
        <w:instrText xml:space="preserve"> PAGEREF _Toc17840 \h </w:instrText>
      </w:r>
      <w:r>
        <w:rPr>
          <w:color w:val="auto"/>
        </w:rPr>
        <w:fldChar w:fldCharType="separate"/>
      </w:r>
      <w:r>
        <w:rPr>
          <w:color w:val="auto"/>
        </w:rPr>
        <w:t>126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"_Toc28111" </w:instrText>
      </w:r>
      <w:r>
        <w:rPr>
          <w:color w:val="auto"/>
        </w:rPr>
        <w:fldChar w:fldCharType="separate"/>
      </w:r>
      <w:r>
        <w:rPr>
          <w:rFonts w:ascii="宋体" w:hAnsi="宋体" w:eastAsia="宋体"/>
          <w:color w:val="auto"/>
        </w:rPr>
        <w:t>图表</w:t>
      </w:r>
      <w:r>
        <w:rPr>
          <w:color w:val="auto"/>
        </w:rPr>
        <w:t xml:space="preserve">112 </w:t>
      </w:r>
      <w:r>
        <w:rPr>
          <w:rFonts w:ascii="宋体" w:hAnsi="宋体" w:eastAsia="宋体"/>
          <w:color w:val="auto"/>
        </w:rPr>
        <w:t>：未成年人网络权益保护宣传/网络素养教育课程等工作的评价</w:t>
      </w:r>
      <w:r>
        <w:rPr>
          <w:color w:val="auto"/>
        </w:rPr>
        <w:tab/>
      </w:r>
      <w:r>
        <w:rPr>
          <w:color w:val="auto"/>
        </w:rPr>
        <w:fldChar w:fldCharType="begin"/>
      </w:r>
      <w:r>
        <w:rPr>
          <w:color w:val="auto"/>
        </w:rPr>
        <w:instrText xml:space="preserve"> PAGEREF _Toc28111 \h </w:instrText>
      </w:r>
      <w:r>
        <w:rPr>
          <w:color w:val="auto"/>
        </w:rPr>
        <w:fldChar w:fldCharType="separate"/>
      </w:r>
      <w:r>
        <w:rPr>
          <w:color w:val="auto"/>
        </w:rPr>
        <w:t>127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"_Toc26211" </w:instrText>
      </w:r>
      <w:r>
        <w:rPr>
          <w:color w:val="auto"/>
        </w:rPr>
        <w:fldChar w:fldCharType="separate"/>
      </w:r>
      <w:r>
        <w:rPr>
          <w:rFonts w:ascii="宋体" w:hAnsi="宋体" w:eastAsia="宋体"/>
          <w:color w:val="auto"/>
        </w:rPr>
        <w:t>图表</w:t>
      </w:r>
      <w:r>
        <w:rPr>
          <w:color w:val="auto"/>
        </w:rPr>
        <w:t xml:space="preserve">113 </w:t>
      </w:r>
      <w:r>
        <w:rPr>
          <w:rFonts w:ascii="宋体" w:hAnsi="宋体" w:eastAsia="宋体"/>
          <w:color w:val="auto"/>
        </w:rPr>
        <w:t>：网络素养教育课程需要加强的部分</w:t>
      </w:r>
      <w:r>
        <w:rPr>
          <w:color w:val="auto"/>
        </w:rPr>
        <w:tab/>
      </w:r>
      <w:r>
        <w:rPr>
          <w:color w:val="auto"/>
        </w:rPr>
        <w:fldChar w:fldCharType="begin"/>
      </w:r>
      <w:r>
        <w:rPr>
          <w:color w:val="auto"/>
        </w:rPr>
        <w:instrText xml:space="preserve"> PAGEREF _Toc26211 \h </w:instrText>
      </w:r>
      <w:r>
        <w:rPr>
          <w:color w:val="auto"/>
        </w:rPr>
        <w:fldChar w:fldCharType="separate"/>
      </w:r>
      <w:r>
        <w:rPr>
          <w:color w:val="auto"/>
        </w:rPr>
        <w:t>128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"_Toc20302" </w:instrText>
      </w:r>
      <w:r>
        <w:rPr>
          <w:color w:val="auto"/>
        </w:rPr>
        <w:fldChar w:fldCharType="separate"/>
      </w:r>
      <w:r>
        <w:rPr>
          <w:rFonts w:ascii="宋体" w:hAnsi="宋体" w:eastAsia="宋体"/>
          <w:color w:val="auto"/>
        </w:rPr>
        <w:t>图表</w:t>
      </w:r>
      <w:r>
        <w:rPr>
          <w:color w:val="auto"/>
        </w:rPr>
        <w:t xml:space="preserve">114 </w:t>
      </w:r>
      <w:r>
        <w:rPr>
          <w:rFonts w:ascii="宋体" w:hAnsi="宋体" w:eastAsia="宋体"/>
          <w:color w:val="auto"/>
        </w:rPr>
        <w:t>：不良信息渗透率</w:t>
      </w:r>
      <w:r>
        <w:rPr>
          <w:color w:val="auto"/>
        </w:rPr>
        <w:tab/>
      </w:r>
      <w:r>
        <w:rPr>
          <w:color w:val="auto"/>
        </w:rPr>
        <w:fldChar w:fldCharType="begin"/>
      </w:r>
      <w:r>
        <w:rPr>
          <w:color w:val="auto"/>
        </w:rPr>
        <w:instrText xml:space="preserve"> PAGEREF _Toc20302 \h </w:instrText>
      </w:r>
      <w:r>
        <w:rPr>
          <w:color w:val="auto"/>
        </w:rPr>
        <w:fldChar w:fldCharType="separate"/>
      </w:r>
      <w:r>
        <w:rPr>
          <w:color w:val="auto"/>
        </w:rPr>
        <w:t>129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"_Toc11690" </w:instrText>
      </w:r>
      <w:r>
        <w:rPr>
          <w:color w:val="auto"/>
        </w:rPr>
        <w:fldChar w:fldCharType="separate"/>
      </w:r>
      <w:r>
        <w:rPr>
          <w:rFonts w:ascii="宋体" w:hAnsi="宋体" w:eastAsia="宋体"/>
          <w:color w:val="auto"/>
        </w:rPr>
        <w:t>图表</w:t>
      </w:r>
      <w:r>
        <w:rPr>
          <w:color w:val="auto"/>
        </w:rPr>
        <w:t xml:space="preserve">115 </w:t>
      </w:r>
      <w:r>
        <w:rPr>
          <w:rFonts w:ascii="宋体" w:hAnsi="宋体" w:eastAsia="宋体"/>
          <w:color w:val="auto"/>
        </w:rPr>
        <w:t>：网络欺凌情况严重性的评价</w:t>
      </w:r>
      <w:r>
        <w:rPr>
          <w:color w:val="auto"/>
        </w:rPr>
        <w:tab/>
      </w:r>
      <w:r>
        <w:rPr>
          <w:color w:val="auto"/>
        </w:rPr>
        <w:fldChar w:fldCharType="begin"/>
      </w:r>
      <w:r>
        <w:rPr>
          <w:color w:val="auto"/>
        </w:rPr>
        <w:instrText xml:space="preserve"> PAGEREF _Toc11690 \h </w:instrText>
      </w:r>
      <w:r>
        <w:rPr>
          <w:color w:val="auto"/>
        </w:rPr>
        <w:fldChar w:fldCharType="separate"/>
      </w:r>
      <w:r>
        <w:rPr>
          <w:color w:val="auto"/>
        </w:rPr>
        <w:t>130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"_Toc26106" </w:instrText>
      </w:r>
      <w:r>
        <w:rPr>
          <w:color w:val="auto"/>
        </w:rPr>
        <w:fldChar w:fldCharType="separate"/>
      </w:r>
      <w:r>
        <w:rPr>
          <w:rFonts w:ascii="宋体" w:hAnsi="宋体" w:eastAsia="宋体"/>
          <w:color w:val="auto"/>
        </w:rPr>
        <w:t>图表</w:t>
      </w:r>
      <w:r>
        <w:rPr>
          <w:color w:val="auto"/>
        </w:rPr>
        <w:t xml:space="preserve">116 </w:t>
      </w:r>
      <w:r>
        <w:rPr>
          <w:rFonts w:ascii="宋体" w:hAnsi="宋体" w:eastAsia="宋体"/>
          <w:color w:val="auto"/>
        </w:rPr>
        <w:t>：网民对有关部门监管和引导网络营销账号有效性的评价</w:t>
      </w:r>
      <w:r>
        <w:rPr>
          <w:color w:val="auto"/>
        </w:rPr>
        <w:tab/>
      </w:r>
      <w:r>
        <w:rPr>
          <w:color w:val="auto"/>
        </w:rPr>
        <w:fldChar w:fldCharType="begin"/>
      </w:r>
      <w:r>
        <w:rPr>
          <w:color w:val="auto"/>
        </w:rPr>
        <w:instrText xml:space="preserve"> PAGEREF _Toc26106 \h </w:instrText>
      </w:r>
      <w:r>
        <w:rPr>
          <w:color w:val="auto"/>
        </w:rPr>
        <w:fldChar w:fldCharType="separate"/>
      </w:r>
      <w:r>
        <w:rPr>
          <w:color w:val="auto"/>
        </w:rPr>
        <w:t>131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"_Toc3400" </w:instrText>
      </w:r>
      <w:r>
        <w:rPr>
          <w:color w:val="auto"/>
        </w:rPr>
        <w:fldChar w:fldCharType="separate"/>
      </w:r>
      <w:r>
        <w:rPr>
          <w:rFonts w:ascii="宋体" w:hAnsi="宋体" w:eastAsia="宋体"/>
          <w:color w:val="auto"/>
        </w:rPr>
        <w:t>图表</w:t>
      </w:r>
      <w:r>
        <w:rPr>
          <w:color w:val="auto"/>
        </w:rPr>
        <w:t xml:space="preserve">117 </w:t>
      </w:r>
      <w:r>
        <w:rPr>
          <w:rFonts w:ascii="宋体" w:hAnsi="宋体" w:eastAsia="宋体"/>
          <w:color w:val="auto"/>
        </w:rPr>
        <w:t>：网民对有关部门监管失效的原因</w:t>
      </w:r>
      <w:r>
        <w:rPr>
          <w:color w:val="auto"/>
        </w:rPr>
        <w:tab/>
      </w:r>
      <w:r>
        <w:rPr>
          <w:color w:val="auto"/>
        </w:rPr>
        <w:fldChar w:fldCharType="begin"/>
      </w:r>
      <w:r>
        <w:rPr>
          <w:color w:val="auto"/>
        </w:rPr>
        <w:instrText xml:space="preserve"> PAGEREF _Toc3400 \h </w:instrText>
      </w:r>
      <w:r>
        <w:rPr>
          <w:color w:val="auto"/>
        </w:rPr>
        <w:fldChar w:fldCharType="separate"/>
      </w:r>
      <w:r>
        <w:rPr>
          <w:color w:val="auto"/>
        </w:rPr>
        <w:t>132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"_Toc28628" </w:instrText>
      </w:r>
      <w:r>
        <w:rPr>
          <w:color w:val="auto"/>
        </w:rPr>
        <w:fldChar w:fldCharType="separate"/>
      </w:r>
      <w:r>
        <w:rPr>
          <w:rFonts w:ascii="宋体" w:hAnsi="宋体" w:eastAsia="宋体"/>
          <w:color w:val="auto"/>
        </w:rPr>
        <w:t>图表</w:t>
      </w:r>
      <w:r>
        <w:rPr>
          <w:color w:val="auto"/>
        </w:rPr>
        <w:t xml:space="preserve">118 </w:t>
      </w:r>
      <w:r>
        <w:rPr>
          <w:rFonts w:ascii="宋体" w:hAnsi="宋体" w:eastAsia="宋体"/>
          <w:color w:val="auto"/>
        </w:rPr>
        <w:t>：网民对自媒体平台有关内容检查措施的有效性评价</w:t>
      </w:r>
      <w:r>
        <w:rPr>
          <w:color w:val="auto"/>
        </w:rPr>
        <w:tab/>
      </w:r>
      <w:r>
        <w:rPr>
          <w:color w:val="auto"/>
        </w:rPr>
        <w:fldChar w:fldCharType="begin"/>
      </w:r>
      <w:r>
        <w:rPr>
          <w:color w:val="auto"/>
        </w:rPr>
        <w:instrText xml:space="preserve"> PAGEREF _Toc28628 \h </w:instrText>
      </w:r>
      <w:r>
        <w:rPr>
          <w:color w:val="auto"/>
        </w:rPr>
        <w:fldChar w:fldCharType="separate"/>
      </w:r>
      <w:r>
        <w:rPr>
          <w:color w:val="auto"/>
        </w:rPr>
        <w:t>133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"_Toc25204" </w:instrText>
      </w:r>
      <w:r>
        <w:rPr>
          <w:color w:val="auto"/>
        </w:rPr>
        <w:fldChar w:fldCharType="separate"/>
      </w:r>
      <w:r>
        <w:rPr>
          <w:rFonts w:ascii="宋体" w:hAnsi="宋体" w:eastAsia="宋体"/>
          <w:color w:val="auto"/>
        </w:rPr>
        <w:t>图表</w:t>
      </w:r>
      <w:r>
        <w:rPr>
          <w:color w:val="auto"/>
        </w:rPr>
        <w:t xml:space="preserve">119 </w:t>
      </w:r>
      <w:r>
        <w:rPr>
          <w:rFonts w:ascii="宋体" w:hAnsi="宋体" w:eastAsia="宋体"/>
          <w:color w:val="auto"/>
        </w:rPr>
        <w:t>：网民对平台检查措施失效的原因</w:t>
      </w:r>
      <w:r>
        <w:rPr>
          <w:color w:val="auto"/>
        </w:rPr>
        <w:tab/>
      </w:r>
      <w:r>
        <w:rPr>
          <w:color w:val="auto"/>
        </w:rPr>
        <w:fldChar w:fldCharType="begin"/>
      </w:r>
      <w:r>
        <w:rPr>
          <w:color w:val="auto"/>
        </w:rPr>
        <w:instrText xml:space="preserve"> PAGEREF _Toc25204 \h </w:instrText>
      </w:r>
      <w:r>
        <w:rPr>
          <w:color w:val="auto"/>
        </w:rPr>
        <w:fldChar w:fldCharType="separate"/>
      </w:r>
      <w:r>
        <w:rPr>
          <w:color w:val="auto"/>
        </w:rPr>
        <w:t>134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"_Toc23524" </w:instrText>
      </w:r>
      <w:r>
        <w:rPr>
          <w:color w:val="auto"/>
        </w:rPr>
        <w:fldChar w:fldCharType="separate"/>
      </w:r>
      <w:r>
        <w:rPr>
          <w:rFonts w:ascii="宋体" w:hAnsi="宋体" w:eastAsia="宋体"/>
          <w:color w:val="auto"/>
        </w:rPr>
        <w:t>图表</w:t>
      </w:r>
      <w:r>
        <w:rPr>
          <w:color w:val="auto"/>
        </w:rPr>
        <w:t xml:space="preserve">120 </w:t>
      </w:r>
      <w:r>
        <w:rPr>
          <w:rFonts w:ascii="宋体" w:hAnsi="宋体" w:eastAsia="宋体"/>
          <w:color w:val="auto"/>
        </w:rPr>
        <w:t>：网民对网络谣言的监管或辟谣措施有效性的评价</w:t>
      </w:r>
      <w:r>
        <w:rPr>
          <w:color w:val="auto"/>
        </w:rPr>
        <w:tab/>
      </w:r>
      <w:r>
        <w:rPr>
          <w:color w:val="auto"/>
        </w:rPr>
        <w:fldChar w:fldCharType="begin"/>
      </w:r>
      <w:r>
        <w:rPr>
          <w:color w:val="auto"/>
        </w:rPr>
        <w:instrText xml:space="preserve"> PAGEREF _Toc23524 \h </w:instrText>
      </w:r>
      <w:r>
        <w:rPr>
          <w:color w:val="auto"/>
        </w:rPr>
        <w:fldChar w:fldCharType="separate"/>
      </w:r>
      <w:r>
        <w:rPr>
          <w:color w:val="auto"/>
        </w:rPr>
        <w:t>135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"_Toc32139" </w:instrText>
      </w:r>
      <w:r>
        <w:rPr>
          <w:color w:val="auto"/>
        </w:rPr>
        <w:fldChar w:fldCharType="separate"/>
      </w:r>
      <w:r>
        <w:rPr>
          <w:rFonts w:ascii="宋体" w:hAnsi="宋体" w:eastAsia="宋体"/>
          <w:color w:val="auto"/>
        </w:rPr>
        <w:t>图表</w:t>
      </w:r>
      <w:r>
        <w:rPr>
          <w:color w:val="auto"/>
        </w:rPr>
        <w:t xml:space="preserve">121 </w:t>
      </w:r>
      <w:r>
        <w:rPr>
          <w:rFonts w:ascii="宋体" w:hAnsi="宋体" w:eastAsia="宋体"/>
          <w:color w:val="auto"/>
        </w:rPr>
        <w:t>：网民对网络谣言的监管或辟谣措施失效的原因</w:t>
      </w:r>
      <w:r>
        <w:rPr>
          <w:color w:val="auto"/>
        </w:rPr>
        <w:tab/>
      </w:r>
      <w:r>
        <w:rPr>
          <w:color w:val="auto"/>
        </w:rPr>
        <w:fldChar w:fldCharType="begin"/>
      </w:r>
      <w:r>
        <w:rPr>
          <w:color w:val="auto"/>
        </w:rPr>
        <w:instrText xml:space="preserve"> PAGEREF _Toc32139 \h </w:instrText>
      </w:r>
      <w:r>
        <w:rPr>
          <w:color w:val="auto"/>
        </w:rPr>
        <w:fldChar w:fldCharType="separate"/>
      </w:r>
      <w:r>
        <w:rPr>
          <w:color w:val="auto"/>
        </w:rPr>
        <w:t>136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"_Toc12168" </w:instrText>
      </w:r>
      <w:r>
        <w:rPr>
          <w:color w:val="auto"/>
        </w:rPr>
        <w:fldChar w:fldCharType="separate"/>
      </w:r>
      <w:r>
        <w:rPr>
          <w:rFonts w:ascii="宋体" w:hAnsi="宋体" w:eastAsia="宋体"/>
          <w:color w:val="auto"/>
        </w:rPr>
        <w:t>图表</w:t>
      </w:r>
      <w:r>
        <w:rPr>
          <w:color w:val="auto"/>
        </w:rPr>
        <w:t xml:space="preserve">122 </w:t>
      </w:r>
      <w:r>
        <w:rPr>
          <w:rFonts w:ascii="宋体" w:hAnsi="宋体" w:eastAsia="宋体"/>
          <w:color w:val="auto"/>
        </w:rPr>
        <w:t>：</w:t>
      </w:r>
      <w:r>
        <w:rPr>
          <w:rFonts w:hint="eastAsia" w:ascii="宋体" w:hAnsi="宋体" w:eastAsia="宋体"/>
          <w:color w:val="auto"/>
        </w:rPr>
        <w:t>公众网</w:t>
      </w:r>
      <w:r>
        <w:rPr>
          <w:rFonts w:ascii="宋体" w:hAnsi="宋体" w:eastAsia="宋体"/>
          <w:color w:val="auto"/>
        </w:rPr>
        <w:t>民对互联网平台投诉处理结果的评价</w:t>
      </w:r>
      <w:r>
        <w:rPr>
          <w:color w:val="auto"/>
        </w:rPr>
        <w:tab/>
      </w:r>
      <w:r>
        <w:rPr>
          <w:color w:val="auto"/>
        </w:rPr>
        <w:fldChar w:fldCharType="begin"/>
      </w:r>
      <w:r>
        <w:rPr>
          <w:color w:val="auto"/>
        </w:rPr>
        <w:instrText xml:space="preserve"> PAGEREF _Toc12168 \h </w:instrText>
      </w:r>
      <w:r>
        <w:rPr>
          <w:color w:val="auto"/>
        </w:rPr>
        <w:fldChar w:fldCharType="separate"/>
      </w:r>
      <w:r>
        <w:rPr>
          <w:color w:val="auto"/>
        </w:rPr>
        <w:t>137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"_Toc20994" </w:instrText>
      </w:r>
      <w:r>
        <w:rPr>
          <w:color w:val="auto"/>
        </w:rPr>
        <w:fldChar w:fldCharType="separate"/>
      </w:r>
      <w:r>
        <w:rPr>
          <w:rFonts w:ascii="宋体" w:hAnsi="宋体" w:eastAsia="宋体"/>
          <w:color w:val="auto"/>
        </w:rPr>
        <w:t>图表</w:t>
      </w:r>
      <w:r>
        <w:rPr>
          <w:color w:val="auto"/>
        </w:rPr>
        <w:t xml:space="preserve">123 </w:t>
      </w:r>
      <w:r>
        <w:rPr>
          <w:rFonts w:ascii="宋体" w:hAnsi="宋体" w:eastAsia="宋体"/>
          <w:color w:val="auto"/>
        </w:rPr>
        <w:t>：网民对引导网络舆情正确发展的需求</w:t>
      </w:r>
      <w:r>
        <w:rPr>
          <w:rFonts w:hint="eastAsia" w:ascii="宋体" w:hAnsi="宋体" w:eastAsia="宋体"/>
          <w:color w:val="auto"/>
          <w:lang w:eastAsia="zh-CN"/>
        </w:rPr>
        <w:t>痛点</w:t>
      </w:r>
      <w:r>
        <w:rPr>
          <w:color w:val="auto"/>
        </w:rPr>
        <w:tab/>
      </w:r>
      <w:r>
        <w:rPr>
          <w:color w:val="auto"/>
        </w:rPr>
        <w:fldChar w:fldCharType="begin"/>
      </w:r>
      <w:r>
        <w:rPr>
          <w:color w:val="auto"/>
        </w:rPr>
        <w:instrText xml:space="preserve"> PAGEREF _Toc20994 \h </w:instrText>
      </w:r>
      <w:r>
        <w:rPr>
          <w:color w:val="auto"/>
        </w:rPr>
        <w:fldChar w:fldCharType="separate"/>
      </w:r>
      <w:r>
        <w:rPr>
          <w:color w:val="auto"/>
        </w:rPr>
        <w:t>138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"_Toc22027" </w:instrText>
      </w:r>
      <w:r>
        <w:rPr>
          <w:color w:val="auto"/>
        </w:rPr>
        <w:fldChar w:fldCharType="separate"/>
      </w:r>
      <w:r>
        <w:rPr>
          <w:rFonts w:ascii="宋体" w:hAnsi="宋体" w:eastAsia="宋体"/>
          <w:color w:val="auto"/>
        </w:rPr>
        <w:t>图表</w:t>
      </w:r>
      <w:r>
        <w:rPr>
          <w:color w:val="auto"/>
        </w:rPr>
        <w:t xml:space="preserve">124 </w:t>
      </w:r>
      <w:r>
        <w:rPr>
          <w:rFonts w:ascii="宋体" w:hAnsi="宋体" w:eastAsia="宋体"/>
          <w:color w:val="auto"/>
        </w:rPr>
        <w:t>：当前社区团购规范管理存在问题</w:t>
      </w:r>
      <w:r>
        <w:rPr>
          <w:color w:val="auto"/>
        </w:rPr>
        <w:tab/>
      </w:r>
      <w:r>
        <w:rPr>
          <w:color w:val="auto"/>
        </w:rPr>
        <w:fldChar w:fldCharType="begin"/>
      </w:r>
      <w:r>
        <w:rPr>
          <w:color w:val="auto"/>
        </w:rPr>
        <w:instrText xml:space="preserve"> PAGEREF _Toc22027 \h </w:instrText>
      </w:r>
      <w:r>
        <w:rPr>
          <w:color w:val="auto"/>
        </w:rPr>
        <w:fldChar w:fldCharType="separate"/>
      </w:r>
      <w:r>
        <w:rPr>
          <w:color w:val="auto"/>
        </w:rPr>
        <w:t>139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"_Toc31411" </w:instrText>
      </w:r>
      <w:r>
        <w:rPr>
          <w:color w:val="auto"/>
        </w:rPr>
        <w:fldChar w:fldCharType="separate"/>
      </w:r>
      <w:r>
        <w:rPr>
          <w:rFonts w:ascii="宋体" w:hAnsi="宋体" w:eastAsia="宋体"/>
          <w:color w:val="auto"/>
        </w:rPr>
        <w:t>图表</w:t>
      </w:r>
      <w:r>
        <w:rPr>
          <w:color w:val="auto"/>
        </w:rPr>
        <w:t xml:space="preserve">125 </w:t>
      </w:r>
      <w:r>
        <w:rPr>
          <w:rFonts w:ascii="宋体" w:hAnsi="宋体" w:eastAsia="宋体"/>
          <w:color w:val="auto"/>
        </w:rPr>
        <w:t>：平台大数据杀熟现象的情况</w:t>
      </w:r>
      <w:r>
        <w:rPr>
          <w:color w:val="auto"/>
        </w:rPr>
        <w:tab/>
      </w:r>
      <w:r>
        <w:rPr>
          <w:color w:val="auto"/>
        </w:rPr>
        <w:fldChar w:fldCharType="begin"/>
      </w:r>
      <w:r>
        <w:rPr>
          <w:color w:val="auto"/>
        </w:rPr>
        <w:instrText xml:space="preserve"> PAGEREF _Toc31411 \h </w:instrText>
      </w:r>
      <w:r>
        <w:rPr>
          <w:color w:val="auto"/>
        </w:rPr>
        <w:fldChar w:fldCharType="separate"/>
      </w:r>
      <w:r>
        <w:rPr>
          <w:color w:val="auto"/>
        </w:rPr>
        <w:t>140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"_Toc19591" </w:instrText>
      </w:r>
      <w:r>
        <w:rPr>
          <w:color w:val="auto"/>
        </w:rPr>
        <w:fldChar w:fldCharType="separate"/>
      </w:r>
      <w:r>
        <w:rPr>
          <w:rFonts w:ascii="宋体" w:hAnsi="宋体" w:eastAsia="宋体"/>
          <w:color w:val="auto"/>
        </w:rPr>
        <w:t>图表</w:t>
      </w:r>
      <w:r>
        <w:rPr>
          <w:color w:val="auto"/>
        </w:rPr>
        <w:t xml:space="preserve">126 </w:t>
      </w:r>
      <w:r>
        <w:rPr>
          <w:rFonts w:ascii="宋体" w:hAnsi="宋体" w:eastAsia="宋体"/>
          <w:color w:val="auto"/>
        </w:rPr>
        <w:t>：当前互联网应用领域关注点</w:t>
      </w:r>
      <w:r>
        <w:rPr>
          <w:color w:val="auto"/>
        </w:rPr>
        <w:tab/>
      </w:r>
      <w:r>
        <w:rPr>
          <w:color w:val="auto"/>
        </w:rPr>
        <w:fldChar w:fldCharType="begin"/>
      </w:r>
      <w:r>
        <w:rPr>
          <w:color w:val="auto"/>
        </w:rPr>
        <w:instrText xml:space="preserve"> PAGEREF _Toc19591 \h </w:instrText>
      </w:r>
      <w:r>
        <w:rPr>
          <w:color w:val="auto"/>
        </w:rPr>
        <w:fldChar w:fldCharType="separate"/>
      </w:r>
      <w:r>
        <w:rPr>
          <w:color w:val="auto"/>
        </w:rPr>
        <w:t>141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"_Toc24604" </w:instrText>
      </w:r>
      <w:r>
        <w:rPr>
          <w:color w:val="auto"/>
        </w:rPr>
        <w:fldChar w:fldCharType="separate"/>
      </w:r>
      <w:r>
        <w:rPr>
          <w:rFonts w:ascii="宋体" w:hAnsi="宋体" w:eastAsia="宋体"/>
          <w:color w:val="auto"/>
        </w:rPr>
        <w:t>图表</w:t>
      </w:r>
      <w:r>
        <w:rPr>
          <w:color w:val="auto"/>
        </w:rPr>
        <w:t xml:space="preserve">127 </w:t>
      </w:r>
      <w:r>
        <w:rPr>
          <w:rFonts w:ascii="宋体" w:hAnsi="宋体" w:eastAsia="宋体"/>
          <w:color w:val="auto"/>
        </w:rPr>
        <w:t>：互联网平台企业垄断行为和不规范经营关注点</w:t>
      </w:r>
      <w:r>
        <w:rPr>
          <w:color w:val="auto"/>
        </w:rPr>
        <w:tab/>
      </w:r>
      <w:r>
        <w:rPr>
          <w:color w:val="auto"/>
        </w:rPr>
        <w:fldChar w:fldCharType="begin"/>
      </w:r>
      <w:r>
        <w:rPr>
          <w:color w:val="auto"/>
        </w:rPr>
        <w:instrText xml:space="preserve"> PAGEREF _Toc24604 \h </w:instrText>
      </w:r>
      <w:r>
        <w:rPr>
          <w:color w:val="auto"/>
        </w:rPr>
        <w:fldChar w:fldCharType="separate"/>
      </w:r>
      <w:r>
        <w:rPr>
          <w:color w:val="auto"/>
        </w:rPr>
        <w:t>142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"_Toc12991" </w:instrText>
      </w:r>
      <w:r>
        <w:rPr>
          <w:color w:val="auto"/>
        </w:rPr>
        <w:fldChar w:fldCharType="separate"/>
      </w:r>
      <w:r>
        <w:rPr>
          <w:rFonts w:ascii="宋体" w:hAnsi="宋体" w:eastAsia="宋体"/>
          <w:color w:val="auto"/>
        </w:rPr>
        <w:t>图表</w:t>
      </w:r>
      <w:r>
        <w:rPr>
          <w:color w:val="auto"/>
        </w:rPr>
        <w:t xml:space="preserve">128 </w:t>
      </w:r>
      <w:r>
        <w:rPr>
          <w:rFonts w:ascii="宋体" w:hAnsi="宋体" w:eastAsia="宋体"/>
          <w:color w:val="auto"/>
        </w:rPr>
        <w:t>：网民对互联网行业反垄断治理措施效果的评价</w:t>
      </w:r>
      <w:r>
        <w:rPr>
          <w:color w:val="auto"/>
        </w:rPr>
        <w:tab/>
      </w:r>
      <w:r>
        <w:rPr>
          <w:color w:val="auto"/>
        </w:rPr>
        <w:fldChar w:fldCharType="begin"/>
      </w:r>
      <w:r>
        <w:rPr>
          <w:color w:val="auto"/>
        </w:rPr>
        <w:instrText xml:space="preserve"> PAGEREF _Toc12991 \h </w:instrText>
      </w:r>
      <w:r>
        <w:rPr>
          <w:color w:val="auto"/>
        </w:rPr>
        <w:fldChar w:fldCharType="separate"/>
      </w:r>
      <w:r>
        <w:rPr>
          <w:color w:val="auto"/>
        </w:rPr>
        <w:t>143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"_Toc23225" </w:instrText>
      </w:r>
      <w:r>
        <w:rPr>
          <w:color w:val="auto"/>
        </w:rPr>
        <w:fldChar w:fldCharType="separate"/>
      </w:r>
      <w:r>
        <w:rPr>
          <w:rFonts w:ascii="宋体" w:hAnsi="宋体" w:eastAsia="宋体"/>
          <w:color w:val="auto"/>
        </w:rPr>
        <w:t>图表</w:t>
      </w:r>
      <w:r>
        <w:rPr>
          <w:color w:val="auto"/>
        </w:rPr>
        <w:t xml:space="preserve">129 </w:t>
      </w:r>
      <w:r>
        <w:rPr>
          <w:rFonts w:ascii="宋体" w:hAnsi="宋体" w:eastAsia="宋体"/>
          <w:color w:val="auto"/>
        </w:rPr>
        <w:t>：网民对互联网企业在合规自律方面的评价</w:t>
      </w:r>
      <w:r>
        <w:rPr>
          <w:color w:val="auto"/>
        </w:rPr>
        <w:tab/>
      </w:r>
      <w:r>
        <w:rPr>
          <w:color w:val="auto"/>
        </w:rPr>
        <w:fldChar w:fldCharType="begin"/>
      </w:r>
      <w:r>
        <w:rPr>
          <w:color w:val="auto"/>
        </w:rPr>
        <w:instrText xml:space="preserve"> PAGEREF _Toc23225 \h </w:instrText>
      </w:r>
      <w:r>
        <w:rPr>
          <w:color w:val="auto"/>
        </w:rPr>
        <w:fldChar w:fldCharType="separate"/>
      </w:r>
      <w:r>
        <w:rPr>
          <w:color w:val="auto"/>
        </w:rPr>
        <w:t>144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"_Toc25399" </w:instrText>
      </w:r>
      <w:r>
        <w:rPr>
          <w:color w:val="auto"/>
        </w:rPr>
        <w:fldChar w:fldCharType="separate"/>
      </w:r>
      <w:r>
        <w:rPr>
          <w:rFonts w:ascii="宋体" w:hAnsi="宋体" w:eastAsia="宋体"/>
          <w:color w:val="auto"/>
        </w:rPr>
        <w:t>图表</w:t>
      </w:r>
      <w:r>
        <w:rPr>
          <w:color w:val="auto"/>
        </w:rPr>
        <w:t xml:space="preserve">130 </w:t>
      </w:r>
      <w:r>
        <w:rPr>
          <w:rFonts w:ascii="宋体" w:hAnsi="宋体" w:eastAsia="宋体"/>
          <w:color w:val="auto"/>
        </w:rPr>
        <w:t>：政府网上服务的渗透率</w:t>
      </w:r>
      <w:r>
        <w:rPr>
          <w:color w:val="auto"/>
        </w:rPr>
        <w:tab/>
      </w:r>
      <w:r>
        <w:rPr>
          <w:color w:val="auto"/>
        </w:rPr>
        <w:fldChar w:fldCharType="begin"/>
      </w:r>
      <w:r>
        <w:rPr>
          <w:color w:val="auto"/>
        </w:rPr>
        <w:instrText xml:space="preserve"> PAGEREF _Toc25399 \h </w:instrText>
      </w:r>
      <w:r>
        <w:rPr>
          <w:color w:val="auto"/>
        </w:rPr>
        <w:fldChar w:fldCharType="separate"/>
      </w:r>
      <w:r>
        <w:rPr>
          <w:color w:val="auto"/>
        </w:rPr>
        <w:t>145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"_Toc10402" </w:instrText>
      </w:r>
      <w:r>
        <w:rPr>
          <w:color w:val="auto"/>
        </w:rPr>
        <w:fldChar w:fldCharType="separate"/>
      </w:r>
      <w:r>
        <w:rPr>
          <w:rFonts w:ascii="宋体" w:hAnsi="宋体" w:eastAsia="宋体"/>
          <w:color w:val="auto"/>
        </w:rPr>
        <w:t>图表</w:t>
      </w:r>
      <w:r>
        <w:rPr>
          <w:color w:val="auto"/>
        </w:rPr>
        <w:t xml:space="preserve">131 </w:t>
      </w:r>
      <w:r>
        <w:rPr>
          <w:rFonts w:ascii="宋体" w:hAnsi="宋体" w:eastAsia="宋体"/>
          <w:color w:val="auto"/>
        </w:rPr>
        <w:t>：网民办理政务服务事项的渠道选择</w:t>
      </w:r>
      <w:r>
        <w:rPr>
          <w:color w:val="auto"/>
        </w:rPr>
        <w:tab/>
      </w:r>
      <w:r>
        <w:rPr>
          <w:color w:val="auto"/>
        </w:rPr>
        <w:fldChar w:fldCharType="begin"/>
      </w:r>
      <w:r>
        <w:rPr>
          <w:color w:val="auto"/>
        </w:rPr>
        <w:instrText xml:space="preserve"> PAGEREF _Toc10402 \h </w:instrText>
      </w:r>
      <w:r>
        <w:rPr>
          <w:color w:val="auto"/>
        </w:rPr>
        <w:fldChar w:fldCharType="separate"/>
      </w:r>
      <w:r>
        <w:rPr>
          <w:color w:val="auto"/>
        </w:rPr>
        <w:t>146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"_Toc16501" </w:instrText>
      </w:r>
      <w:r>
        <w:rPr>
          <w:color w:val="auto"/>
        </w:rPr>
        <w:fldChar w:fldCharType="separate"/>
      </w:r>
      <w:r>
        <w:rPr>
          <w:rFonts w:ascii="宋体" w:hAnsi="宋体" w:eastAsia="宋体"/>
          <w:color w:val="auto"/>
        </w:rPr>
        <w:t>图表</w:t>
      </w:r>
      <w:r>
        <w:rPr>
          <w:color w:val="auto"/>
        </w:rPr>
        <w:t xml:space="preserve">132 </w:t>
      </w:r>
      <w:r>
        <w:rPr>
          <w:rFonts w:ascii="宋体" w:hAnsi="宋体" w:eastAsia="宋体"/>
          <w:color w:val="auto"/>
        </w:rPr>
        <w:t>：网民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r>
        <w:rPr>
          <w:color w:val="auto"/>
        </w:rPr>
        <w:tab/>
      </w:r>
      <w:r>
        <w:rPr>
          <w:color w:val="auto"/>
        </w:rPr>
        <w:fldChar w:fldCharType="begin"/>
      </w:r>
      <w:r>
        <w:rPr>
          <w:color w:val="auto"/>
        </w:rPr>
        <w:instrText xml:space="preserve"> PAGEREF _Toc16501 \h </w:instrText>
      </w:r>
      <w:r>
        <w:rPr>
          <w:color w:val="auto"/>
        </w:rPr>
        <w:fldChar w:fldCharType="separate"/>
      </w:r>
      <w:r>
        <w:rPr>
          <w:color w:val="auto"/>
        </w:rPr>
        <w:t>147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"_Toc4375" </w:instrText>
      </w:r>
      <w:r>
        <w:rPr>
          <w:color w:val="auto"/>
        </w:rPr>
        <w:fldChar w:fldCharType="separate"/>
      </w:r>
      <w:r>
        <w:rPr>
          <w:rFonts w:ascii="宋体" w:hAnsi="宋体" w:eastAsia="宋体"/>
          <w:color w:val="auto"/>
        </w:rPr>
        <w:t>图表</w:t>
      </w:r>
      <w:r>
        <w:rPr>
          <w:color w:val="auto"/>
        </w:rPr>
        <w:t xml:space="preserve">133 </w:t>
      </w:r>
      <w:r>
        <w:rPr>
          <w:rFonts w:ascii="宋体" w:hAnsi="宋体" w:eastAsia="宋体"/>
          <w:color w:val="auto"/>
        </w:rPr>
        <w:t>：政务服务事项全程网上办理实现情况</w:t>
      </w:r>
      <w:r>
        <w:rPr>
          <w:color w:val="auto"/>
        </w:rPr>
        <w:tab/>
      </w:r>
      <w:r>
        <w:rPr>
          <w:color w:val="auto"/>
        </w:rPr>
        <w:fldChar w:fldCharType="begin"/>
      </w:r>
      <w:r>
        <w:rPr>
          <w:color w:val="auto"/>
        </w:rPr>
        <w:instrText xml:space="preserve"> PAGEREF _Toc4375 \h </w:instrText>
      </w:r>
      <w:r>
        <w:rPr>
          <w:color w:val="auto"/>
        </w:rPr>
        <w:fldChar w:fldCharType="separate"/>
      </w:r>
      <w:r>
        <w:rPr>
          <w:color w:val="auto"/>
        </w:rPr>
        <w:t>148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"_Toc8521" </w:instrText>
      </w:r>
      <w:r>
        <w:rPr>
          <w:color w:val="auto"/>
        </w:rPr>
        <w:fldChar w:fldCharType="separate"/>
      </w:r>
      <w:r>
        <w:rPr>
          <w:rFonts w:ascii="宋体" w:hAnsi="宋体" w:eastAsia="宋体"/>
          <w:color w:val="auto"/>
        </w:rPr>
        <w:t>图表</w:t>
      </w:r>
      <w:r>
        <w:rPr>
          <w:color w:val="auto"/>
        </w:rPr>
        <w:t xml:space="preserve">134 </w:t>
      </w:r>
      <w:r>
        <w:rPr>
          <w:rFonts w:ascii="宋体" w:hAnsi="宋体" w:eastAsia="宋体"/>
          <w:color w:val="auto"/>
        </w:rPr>
        <w:t>：网民对实现政务服务“一网通”的建议</w:t>
      </w:r>
      <w:r>
        <w:rPr>
          <w:color w:val="auto"/>
        </w:rPr>
        <w:tab/>
      </w:r>
      <w:r>
        <w:rPr>
          <w:color w:val="auto"/>
        </w:rPr>
        <w:fldChar w:fldCharType="begin"/>
      </w:r>
      <w:r>
        <w:rPr>
          <w:color w:val="auto"/>
        </w:rPr>
        <w:instrText xml:space="preserve"> PAGEREF _Toc8521 \h </w:instrText>
      </w:r>
      <w:r>
        <w:rPr>
          <w:color w:val="auto"/>
        </w:rPr>
        <w:fldChar w:fldCharType="separate"/>
      </w:r>
      <w:r>
        <w:rPr>
          <w:color w:val="auto"/>
        </w:rPr>
        <w:t>149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"_Toc9246" </w:instrText>
      </w:r>
      <w:r>
        <w:rPr>
          <w:color w:val="auto"/>
        </w:rPr>
        <w:fldChar w:fldCharType="separate"/>
      </w:r>
      <w:r>
        <w:rPr>
          <w:rFonts w:ascii="宋体" w:hAnsi="宋体" w:eastAsia="宋体"/>
          <w:color w:val="auto"/>
        </w:rPr>
        <w:t>图表</w:t>
      </w:r>
      <w:r>
        <w:rPr>
          <w:color w:val="auto"/>
        </w:rPr>
        <w:t xml:space="preserve">135 </w:t>
      </w:r>
      <w:r>
        <w:rPr>
          <w:rFonts w:ascii="宋体" w:hAnsi="宋体" w:eastAsia="宋体"/>
          <w:color w:val="auto"/>
        </w:rPr>
        <w:t>：网民对政府网上服务便利性的评价</w:t>
      </w:r>
      <w:r>
        <w:rPr>
          <w:color w:val="auto"/>
        </w:rPr>
        <w:tab/>
      </w:r>
      <w:r>
        <w:rPr>
          <w:color w:val="auto"/>
        </w:rPr>
        <w:fldChar w:fldCharType="begin"/>
      </w:r>
      <w:r>
        <w:rPr>
          <w:color w:val="auto"/>
        </w:rPr>
        <w:instrText xml:space="preserve"> PAGEREF _Toc9246 \h </w:instrText>
      </w:r>
      <w:r>
        <w:rPr>
          <w:color w:val="auto"/>
        </w:rPr>
        <w:fldChar w:fldCharType="separate"/>
      </w:r>
      <w:r>
        <w:rPr>
          <w:color w:val="auto"/>
        </w:rPr>
        <w:t>150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"_Toc11675" </w:instrText>
      </w:r>
      <w:r>
        <w:rPr>
          <w:color w:val="auto"/>
        </w:rPr>
        <w:fldChar w:fldCharType="separate"/>
      </w:r>
      <w:r>
        <w:rPr>
          <w:rFonts w:ascii="宋体" w:hAnsi="宋体" w:eastAsia="宋体"/>
          <w:color w:val="auto"/>
        </w:rPr>
        <w:t>图表</w:t>
      </w:r>
      <w:r>
        <w:rPr>
          <w:color w:val="auto"/>
        </w:rPr>
        <w:t xml:space="preserve">136 </w:t>
      </w:r>
      <w:r>
        <w:rPr>
          <w:rFonts w:ascii="宋体" w:hAnsi="宋体" w:eastAsia="宋体"/>
          <w:color w:val="auto"/>
        </w:rPr>
        <w:t>：网民对政府网上服务便利性需求</w:t>
      </w:r>
      <w:r>
        <w:rPr>
          <w:color w:val="auto"/>
        </w:rPr>
        <w:tab/>
      </w:r>
      <w:r>
        <w:rPr>
          <w:color w:val="auto"/>
        </w:rPr>
        <w:fldChar w:fldCharType="begin"/>
      </w:r>
      <w:r>
        <w:rPr>
          <w:color w:val="auto"/>
        </w:rPr>
        <w:instrText xml:space="preserve"> PAGEREF _Toc11675 \h </w:instrText>
      </w:r>
      <w:r>
        <w:rPr>
          <w:color w:val="auto"/>
        </w:rPr>
        <w:fldChar w:fldCharType="separate"/>
      </w:r>
      <w:r>
        <w:rPr>
          <w:color w:val="auto"/>
        </w:rPr>
        <w:t>151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"_Toc7534" </w:instrText>
      </w:r>
      <w:r>
        <w:rPr>
          <w:color w:val="auto"/>
        </w:rPr>
        <w:fldChar w:fldCharType="separate"/>
      </w:r>
      <w:r>
        <w:rPr>
          <w:rFonts w:ascii="宋体" w:hAnsi="宋体" w:eastAsia="宋体"/>
          <w:color w:val="auto"/>
        </w:rPr>
        <w:t>图表</w:t>
      </w:r>
      <w:r>
        <w:rPr>
          <w:color w:val="auto"/>
        </w:rPr>
        <w:t xml:space="preserve">137 </w:t>
      </w:r>
      <w:r>
        <w:rPr>
          <w:rFonts w:ascii="宋体" w:hAnsi="宋体" w:eastAsia="宋体"/>
          <w:color w:val="auto"/>
        </w:rPr>
        <w:t>：政府网上服务安全性的评价</w:t>
      </w:r>
      <w:r>
        <w:rPr>
          <w:color w:val="auto"/>
        </w:rPr>
        <w:tab/>
      </w:r>
      <w:r>
        <w:rPr>
          <w:color w:val="auto"/>
        </w:rPr>
        <w:fldChar w:fldCharType="begin"/>
      </w:r>
      <w:r>
        <w:rPr>
          <w:color w:val="auto"/>
        </w:rPr>
        <w:instrText xml:space="preserve"> PAGEREF _Toc7534 \h </w:instrText>
      </w:r>
      <w:r>
        <w:rPr>
          <w:color w:val="auto"/>
        </w:rPr>
        <w:fldChar w:fldCharType="separate"/>
      </w:r>
      <w:r>
        <w:rPr>
          <w:color w:val="auto"/>
        </w:rPr>
        <w:t>152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"_Toc30822" </w:instrText>
      </w:r>
      <w:r>
        <w:rPr>
          <w:color w:val="auto"/>
        </w:rPr>
        <w:fldChar w:fldCharType="separate"/>
      </w:r>
      <w:r>
        <w:rPr>
          <w:rFonts w:ascii="宋体" w:hAnsi="宋体" w:eastAsia="宋体"/>
          <w:color w:val="auto"/>
        </w:rPr>
        <w:t>图表</w:t>
      </w:r>
      <w:r>
        <w:rPr>
          <w:color w:val="auto"/>
        </w:rPr>
        <w:t xml:space="preserve">138 </w:t>
      </w:r>
      <w:r>
        <w:rPr>
          <w:rFonts w:ascii="宋体" w:hAnsi="宋体" w:eastAsia="宋体"/>
          <w:color w:val="auto"/>
        </w:rPr>
        <w:t>：政府网上服务安全性需求痛点</w:t>
      </w:r>
      <w:r>
        <w:rPr>
          <w:color w:val="auto"/>
        </w:rPr>
        <w:tab/>
      </w:r>
      <w:r>
        <w:rPr>
          <w:color w:val="auto"/>
        </w:rPr>
        <w:fldChar w:fldCharType="begin"/>
      </w:r>
      <w:r>
        <w:rPr>
          <w:color w:val="auto"/>
        </w:rPr>
        <w:instrText xml:space="preserve"> PAGEREF _Toc30822 \h </w:instrText>
      </w:r>
      <w:r>
        <w:rPr>
          <w:color w:val="auto"/>
        </w:rPr>
        <w:fldChar w:fldCharType="separate"/>
      </w:r>
      <w:r>
        <w:rPr>
          <w:color w:val="auto"/>
        </w:rPr>
        <w:t>153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"_Toc28300" </w:instrText>
      </w:r>
      <w:r>
        <w:rPr>
          <w:color w:val="auto"/>
        </w:rPr>
        <w:fldChar w:fldCharType="separate"/>
      </w:r>
      <w:r>
        <w:rPr>
          <w:rFonts w:ascii="宋体" w:hAnsi="宋体" w:eastAsia="宋体"/>
          <w:color w:val="auto"/>
        </w:rPr>
        <w:t>图表</w:t>
      </w:r>
      <w:r>
        <w:rPr>
          <w:color w:val="auto"/>
        </w:rPr>
        <w:t xml:space="preserve">139 </w:t>
      </w:r>
      <w:r>
        <w:rPr>
          <w:rFonts w:ascii="宋体" w:hAnsi="宋体" w:eastAsia="宋体"/>
          <w:color w:val="auto"/>
        </w:rPr>
        <w:t>：容易发生信息泄露的服务领域</w:t>
      </w:r>
      <w:r>
        <w:rPr>
          <w:color w:val="auto"/>
        </w:rPr>
        <w:tab/>
      </w:r>
      <w:r>
        <w:rPr>
          <w:color w:val="auto"/>
        </w:rPr>
        <w:fldChar w:fldCharType="begin"/>
      </w:r>
      <w:r>
        <w:rPr>
          <w:color w:val="auto"/>
        </w:rPr>
        <w:instrText xml:space="preserve"> PAGEREF _Toc28300 \h </w:instrText>
      </w:r>
      <w:r>
        <w:rPr>
          <w:color w:val="auto"/>
        </w:rPr>
        <w:fldChar w:fldCharType="separate"/>
      </w:r>
      <w:r>
        <w:rPr>
          <w:color w:val="auto"/>
        </w:rPr>
        <w:t>154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"_Toc31493" </w:instrText>
      </w:r>
      <w:r>
        <w:rPr>
          <w:color w:val="auto"/>
        </w:rPr>
        <w:fldChar w:fldCharType="separate"/>
      </w:r>
      <w:r>
        <w:rPr>
          <w:rFonts w:ascii="宋体" w:hAnsi="宋体" w:eastAsia="宋体"/>
          <w:color w:val="auto"/>
        </w:rPr>
        <w:t>图表</w:t>
      </w:r>
      <w:r>
        <w:rPr>
          <w:color w:val="auto"/>
        </w:rPr>
        <w:t xml:space="preserve">140 </w:t>
      </w:r>
      <w:r>
        <w:rPr>
          <w:rFonts w:ascii="宋体" w:hAnsi="宋体" w:eastAsia="宋体"/>
          <w:color w:val="auto"/>
        </w:rPr>
        <w:t>：政府监管部门提供的各种网络安全服务的满意度评价</w:t>
      </w:r>
      <w:r>
        <w:rPr>
          <w:color w:val="auto"/>
        </w:rPr>
        <w:tab/>
      </w:r>
      <w:r>
        <w:rPr>
          <w:color w:val="auto"/>
        </w:rPr>
        <w:fldChar w:fldCharType="begin"/>
      </w:r>
      <w:r>
        <w:rPr>
          <w:color w:val="auto"/>
        </w:rPr>
        <w:instrText xml:space="preserve"> PAGEREF _Toc31493 \h </w:instrText>
      </w:r>
      <w:r>
        <w:rPr>
          <w:color w:val="auto"/>
        </w:rPr>
        <w:fldChar w:fldCharType="separate"/>
      </w:r>
      <w:r>
        <w:rPr>
          <w:color w:val="auto"/>
        </w:rPr>
        <w:t>155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"_Toc13364" </w:instrText>
      </w:r>
      <w:r>
        <w:rPr>
          <w:color w:val="auto"/>
        </w:rPr>
        <w:fldChar w:fldCharType="separate"/>
      </w:r>
      <w:r>
        <w:rPr>
          <w:rFonts w:ascii="宋体" w:hAnsi="宋体" w:eastAsia="宋体"/>
          <w:color w:val="auto"/>
        </w:rPr>
        <w:t>图表</w:t>
      </w:r>
      <w:r>
        <w:rPr>
          <w:color w:val="auto"/>
        </w:rPr>
        <w:t xml:space="preserve">141 </w:t>
      </w:r>
      <w:r>
        <w:rPr>
          <w:rFonts w:ascii="宋体" w:hAnsi="宋体" w:eastAsia="宋体"/>
          <w:color w:val="auto"/>
        </w:rPr>
        <w:t>：公众网民对政府部门或机构投诉热线的了解</w:t>
      </w:r>
      <w:r>
        <w:rPr>
          <w:color w:val="auto"/>
        </w:rPr>
        <w:tab/>
      </w:r>
      <w:r>
        <w:rPr>
          <w:color w:val="auto"/>
        </w:rPr>
        <w:fldChar w:fldCharType="begin"/>
      </w:r>
      <w:r>
        <w:rPr>
          <w:color w:val="auto"/>
        </w:rPr>
        <w:instrText xml:space="preserve"> PAGEREF _Toc13364 \h </w:instrText>
      </w:r>
      <w:r>
        <w:rPr>
          <w:color w:val="auto"/>
        </w:rPr>
        <w:fldChar w:fldCharType="separate"/>
      </w:r>
      <w:r>
        <w:rPr>
          <w:color w:val="auto"/>
        </w:rPr>
        <w:t>156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"_Toc21934" </w:instrText>
      </w:r>
      <w:r>
        <w:rPr>
          <w:color w:val="auto"/>
        </w:rPr>
        <w:fldChar w:fldCharType="separate"/>
      </w:r>
      <w:r>
        <w:rPr>
          <w:rFonts w:ascii="宋体" w:hAnsi="宋体" w:eastAsia="宋体"/>
          <w:color w:val="auto"/>
        </w:rPr>
        <w:t>图表</w:t>
      </w:r>
      <w:r>
        <w:rPr>
          <w:color w:val="auto"/>
        </w:rPr>
        <w:t xml:space="preserve">142 </w:t>
      </w:r>
      <w:r>
        <w:rPr>
          <w:rFonts w:ascii="宋体" w:hAnsi="宋体" w:eastAsia="宋体"/>
          <w:color w:val="auto"/>
        </w:rPr>
        <w:t>：政府部门举报平台处理举报投诉的结果满意度评价</w:t>
      </w:r>
      <w:r>
        <w:rPr>
          <w:color w:val="auto"/>
        </w:rPr>
        <w:tab/>
      </w:r>
      <w:r>
        <w:rPr>
          <w:color w:val="auto"/>
        </w:rPr>
        <w:fldChar w:fldCharType="begin"/>
      </w:r>
      <w:r>
        <w:rPr>
          <w:color w:val="auto"/>
        </w:rPr>
        <w:instrText xml:space="preserve"> PAGEREF _Toc21934 \h </w:instrText>
      </w:r>
      <w:r>
        <w:rPr>
          <w:color w:val="auto"/>
        </w:rPr>
        <w:fldChar w:fldCharType="separate"/>
      </w:r>
      <w:r>
        <w:rPr>
          <w:color w:val="auto"/>
        </w:rPr>
        <w:t>157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"_Toc6906" </w:instrText>
      </w:r>
      <w:r>
        <w:rPr>
          <w:color w:val="auto"/>
        </w:rPr>
        <w:fldChar w:fldCharType="separate"/>
      </w:r>
      <w:r>
        <w:rPr>
          <w:rFonts w:ascii="宋体" w:hAnsi="宋体" w:eastAsia="宋体"/>
          <w:color w:val="auto"/>
        </w:rPr>
        <w:t>图表</w:t>
      </w:r>
      <w:r>
        <w:rPr>
          <w:color w:val="auto"/>
        </w:rPr>
        <w:t xml:space="preserve">143 </w:t>
      </w:r>
      <w:r>
        <w:rPr>
          <w:rFonts w:ascii="宋体" w:hAnsi="宋体" w:eastAsia="宋体"/>
          <w:color w:val="auto"/>
        </w:rPr>
        <w:t>：政府提升治理能力的信息化工程成效的满意度评价</w:t>
      </w:r>
      <w:r>
        <w:rPr>
          <w:color w:val="auto"/>
        </w:rPr>
        <w:tab/>
      </w:r>
      <w:r>
        <w:rPr>
          <w:color w:val="auto"/>
        </w:rPr>
        <w:fldChar w:fldCharType="begin"/>
      </w:r>
      <w:r>
        <w:rPr>
          <w:color w:val="auto"/>
        </w:rPr>
        <w:instrText xml:space="preserve"> PAGEREF _Toc6906 \h </w:instrText>
      </w:r>
      <w:r>
        <w:rPr>
          <w:color w:val="auto"/>
        </w:rPr>
        <w:fldChar w:fldCharType="separate"/>
      </w:r>
      <w:r>
        <w:rPr>
          <w:color w:val="auto"/>
        </w:rPr>
        <w:t>158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"_Toc31036" </w:instrText>
      </w:r>
      <w:r>
        <w:rPr>
          <w:color w:val="auto"/>
        </w:rPr>
        <w:fldChar w:fldCharType="separate"/>
      </w:r>
      <w:r>
        <w:rPr>
          <w:rFonts w:ascii="宋体" w:hAnsi="宋体" w:eastAsia="宋体"/>
          <w:color w:val="auto"/>
        </w:rPr>
        <w:t>图表</w:t>
      </w:r>
      <w:r>
        <w:rPr>
          <w:color w:val="auto"/>
        </w:rPr>
        <w:t xml:space="preserve">144 </w:t>
      </w:r>
      <w:r>
        <w:rPr>
          <w:rFonts w:hint="eastAsia" w:ascii="宋体" w:hAnsi="宋体" w:eastAsia="宋体"/>
          <w:color w:val="auto"/>
        </w:rPr>
        <w:t>：</w:t>
      </w:r>
      <w:r>
        <w:rPr>
          <w:rFonts w:ascii="宋体" w:hAnsi="宋体" w:eastAsia="宋体"/>
          <w:color w:val="auto"/>
        </w:rPr>
        <w:t>曾在乡村（县城以下）生活过的网民比例</w:t>
      </w:r>
      <w:r>
        <w:rPr>
          <w:color w:val="auto"/>
        </w:rPr>
        <w:tab/>
      </w:r>
      <w:r>
        <w:rPr>
          <w:color w:val="auto"/>
        </w:rPr>
        <w:fldChar w:fldCharType="begin"/>
      </w:r>
      <w:r>
        <w:rPr>
          <w:color w:val="auto"/>
        </w:rPr>
        <w:instrText xml:space="preserve"> PAGEREF _Toc31036 \h </w:instrText>
      </w:r>
      <w:r>
        <w:rPr>
          <w:color w:val="auto"/>
        </w:rPr>
        <w:fldChar w:fldCharType="separate"/>
      </w:r>
      <w:r>
        <w:rPr>
          <w:color w:val="auto"/>
        </w:rPr>
        <w:t>159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"_Toc30513" </w:instrText>
      </w:r>
      <w:r>
        <w:rPr>
          <w:color w:val="auto"/>
        </w:rPr>
        <w:fldChar w:fldCharType="separate"/>
      </w:r>
      <w:r>
        <w:rPr>
          <w:rFonts w:ascii="宋体" w:hAnsi="宋体" w:eastAsia="宋体"/>
          <w:color w:val="auto"/>
        </w:rPr>
        <w:t>图表</w:t>
      </w:r>
      <w:r>
        <w:rPr>
          <w:color w:val="auto"/>
        </w:rPr>
        <w:t xml:space="preserve">145 </w:t>
      </w:r>
      <w:r>
        <w:rPr>
          <w:rFonts w:hint="eastAsia" w:ascii="宋体" w:hAnsi="宋体" w:eastAsia="宋体"/>
          <w:color w:val="auto"/>
        </w:rPr>
        <w:t>：</w:t>
      </w:r>
      <w:r>
        <w:rPr>
          <w:rFonts w:ascii="宋体" w:hAnsi="宋体" w:eastAsia="宋体"/>
          <w:color w:val="auto"/>
        </w:rPr>
        <w:t>家中老人或近亲在乡村（县城以下）生活的比例</w:t>
      </w:r>
      <w:r>
        <w:rPr>
          <w:color w:val="auto"/>
        </w:rPr>
        <w:tab/>
      </w:r>
      <w:r>
        <w:rPr>
          <w:color w:val="auto"/>
        </w:rPr>
        <w:fldChar w:fldCharType="begin"/>
      </w:r>
      <w:r>
        <w:rPr>
          <w:color w:val="auto"/>
        </w:rPr>
        <w:instrText xml:space="preserve"> PAGEREF _Toc30513 \h </w:instrText>
      </w:r>
      <w:r>
        <w:rPr>
          <w:color w:val="auto"/>
        </w:rPr>
        <w:fldChar w:fldCharType="separate"/>
      </w:r>
      <w:r>
        <w:rPr>
          <w:color w:val="auto"/>
        </w:rPr>
        <w:t>160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"_Toc7729" </w:instrText>
      </w:r>
      <w:r>
        <w:rPr>
          <w:color w:val="auto"/>
        </w:rPr>
        <w:fldChar w:fldCharType="separate"/>
      </w:r>
      <w:r>
        <w:rPr>
          <w:rFonts w:ascii="宋体" w:hAnsi="宋体" w:eastAsia="宋体"/>
          <w:color w:val="auto"/>
        </w:rPr>
        <w:t>图表</w:t>
      </w:r>
      <w:r>
        <w:rPr>
          <w:color w:val="auto"/>
        </w:rPr>
        <w:t xml:space="preserve">146 </w:t>
      </w:r>
      <w:r>
        <w:rPr>
          <w:rFonts w:hint="eastAsia" w:ascii="宋体" w:hAnsi="宋体" w:eastAsia="宋体"/>
          <w:color w:val="auto"/>
        </w:rPr>
        <w:t>：</w:t>
      </w:r>
      <w:r>
        <w:rPr>
          <w:rFonts w:ascii="宋体" w:hAnsi="宋体" w:eastAsia="宋体"/>
          <w:color w:val="auto"/>
        </w:rPr>
        <w:t>网民对家乡互联网安全状况满意度评价</w:t>
      </w:r>
      <w:r>
        <w:rPr>
          <w:color w:val="auto"/>
        </w:rPr>
        <w:tab/>
      </w:r>
      <w:r>
        <w:rPr>
          <w:color w:val="auto"/>
        </w:rPr>
        <w:fldChar w:fldCharType="begin"/>
      </w:r>
      <w:r>
        <w:rPr>
          <w:color w:val="auto"/>
        </w:rPr>
        <w:instrText xml:space="preserve"> PAGEREF _Toc7729 \h </w:instrText>
      </w:r>
      <w:r>
        <w:rPr>
          <w:color w:val="auto"/>
        </w:rPr>
        <w:fldChar w:fldCharType="separate"/>
      </w:r>
      <w:r>
        <w:rPr>
          <w:color w:val="auto"/>
        </w:rPr>
        <w:t>161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"_Toc5132" </w:instrText>
      </w:r>
      <w:r>
        <w:rPr>
          <w:color w:val="auto"/>
        </w:rPr>
        <w:fldChar w:fldCharType="separate"/>
      </w:r>
      <w:r>
        <w:rPr>
          <w:rFonts w:ascii="宋体" w:hAnsi="宋体" w:eastAsia="宋体"/>
          <w:color w:val="auto"/>
        </w:rPr>
        <w:t>图表</w:t>
      </w:r>
      <w:r>
        <w:rPr>
          <w:color w:val="auto"/>
        </w:rPr>
        <w:t xml:space="preserve">147 </w:t>
      </w:r>
      <w:r>
        <w:rPr>
          <w:rFonts w:hint="eastAsia" w:ascii="宋体" w:hAnsi="宋体" w:eastAsia="宋体"/>
          <w:color w:val="auto"/>
        </w:rPr>
        <w:t>：</w:t>
      </w:r>
      <w:r>
        <w:rPr>
          <w:rFonts w:ascii="宋体" w:hAnsi="宋体" w:eastAsia="宋体"/>
          <w:color w:val="auto"/>
        </w:rPr>
        <w:t>乡村网络存在问题</w:t>
      </w:r>
      <w:r>
        <w:rPr>
          <w:color w:val="auto"/>
        </w:rPr>
        <w:tab/>
      </w:r>
      <w:r>
        <w:rPr>
          <w:color w:val="auto"/>
        </w:rPr>
        <w:fldChar w:fldCharType="begin"/>
      </w:r>
      <w:r>
        <w:rPr>
          <w:color w:val="auto"/>
        </w:rPr>
        <w:instrText xml:space="preserve"> PAGEREF _Toc5132 \h </w:instrText>
      </w:r>
      <w:r>
        <w:rPr>
          <w:color w:val="auto"/>
        </w:rPr>
        <w:fldChar w:fldCharType="separate"/>
      </w:r>
      <w:r>
        <w:rPr>
          <w:color w:val="auto"/>
        </w:rPr>
        <w:t>162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"_Toc11515" </w:instrText>
      </w:r>
      <w:r>
        <w:rPr>
          <w:color w:val="auto"/>
        </w:rPr>
        <w:fldChar w:fldCharType="separate"/>
      </w:r>
      <w:r>
        <w:rPr>
          <w:rFonts w:ascii="宋体" w:hAnsi="宋体" w:eastAsia="宋体"/>
          <w:color w:val="auto"/>
        </w:rPr>
        <w:t>图表</w:t>
      </w:r>
      <w:r>
        <w:rPr>
          <w:color w:val="auto"/>
        </w:rPr>
        <w:t xml:space="preserve">148 </w:t>
      </w:r>
      <w:r>
        <w:rPr>
          <w:rFonts w:hint="eastAsia" w:ascii="宋体" w:hAnsi="宋体" w:eastAsia="宋体"/>
          <w:color w:val="auto"/>
        </w:rPr>
        <w:t>：</w:t>
      </w:r>
      <w:r>
        <w:rPr>
          <w:rFonts w:ascii="宋体" w:hAnsi="宋体" w:eastAsia="宋体"/>
          <w:color w:val="auto"/>
        </w:rPr>
        <w:t>乡村网络应用渗透率</w:t>
      </w:r>
      <w:r>
        <w:rPr>
          <w:color w:val="auto"/>
        </w:rPr>
        <w:tab/>
      </w:r>
      <w:r>
        <w:rPr>
          <w:color w:val="auto"/>
        </w:rPr>
        <w:fldChar w:fldCharType="begin"/>
      </w:r>
      <w:r>
        <w:rPr>
          <w:color w:val="auto"/>
        </w:rPr>
        <w:instrText xml:space="preserve"> PAGEREF _Toc11515 \h </w:instrText>
      </w:r>
      <w:r>
        <w:rPr>
          <w:color w:val="auto"/>
        </w:rPr>
        <w:fldChar w:fldCharType="separate"/>
      </w:r>
      <w:r>
        <w:rPr>
          <w:color w:val="auto"/>
        </w:rPr>
        <w:t>163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"_Toc32259" </w:instrText>
      </w:r>
      <w:r>
        <w:rPr>
          <w:color w:val="auto"/>
        </w:rPr>
        <w:fldChar w:fldCharType="separate"/>
      </w:r>
      <w:r>
        <w:rPr>
          <w:rFonts w:ascii="宋体" w:hAnsi="宋体" w:eastAsia="宋体"/>
          <w:color w:val="auto"/>
        </w:rPr>
        <w:t>图表</w:t>
      </w:r>
      <w:r>
        <w:rPr>
          <w:color w:val="auto"/>
        </w:rPr>
        <w:t xml:space="preserve">149 </w:t>
      </w:r>
      <w:r>
        <w:rPr>
          <w:rFonts w:hint="eastAsia" w:ascii="宋体" w:hAnsi="宋体" w:eastAsia="宋体"/>
          <w:color w:val="auto"/>
        </w:rPr>
        <w:t>：</w:t>
      </w:r>
      <w:r>
        <w:rPr>
          <w:rFonts w:ascii="宋体" w:hAnsi="宋体" w:eastAsia="宋体"/>
          <w:color w:val="auto"/>
        </w:rPr>
        <w:t>乡村网络应用使用障碍情况</w:t>
      </w:r>
      <w:r>
        <w:rPr>
          <w:color w:val="auto"/>
        </w:rPr>
        <w:tab/>
      </w:r>
      <w:r>
        <w:rPr>
          <w:color w:val="auto"/>
        </w:rPr>
        <w:fldChar w:fldCharType="begin"/>
      </w:r>
      <w:r>
        <w:rPr>
          <w:color w:val="auto"/>
        </w:rPr>
        <w:instrText xml:space="preserve"> PAGEREF _Toc32259 \h </w:instrText>
      </w:r>
      <w:r>
        <w:rPr>
          <w:color w:val="auto"/>
        </w:rPr>
        <w:fldChar w:fldCharType="separate"/>
      </w:r>
      <w:r>
        <w:rPr>
          <w:color w:val="auto"/>
        </w:rPr>
        <w:t>164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"_Toc31606" </w:instrText>
      </w:r>
      <w:r>
        <w:rPr>
          <w:color w:val="auto"/>
        </w:rPr>
        <w:fldChar w:fldCharType="separate"/>
      </w:r>
      <w:r>
        <w:rPr>
          <w:rFonts w:ascii="宋体" w:hAnsi="宋体" w:eastAsia="宋体"/>
          <w:color w:val="auto"/>
        </w:rPr>
        <w:t>图表</w:t>
      </w:r>
      <w:r>
        <w:rPr>
          <w:color w:val="auto"/>
        </w:rPr>
        <w:t xml:space="preserve">150 </w:t>
      </w:r>
      <w:r>
        <w:rPr>
          <w:rFonts w:hint="eastAsia" w:ascii="宋体" w:hAnsi="宋体" w:eastAsia="宋体"/>
          <w:color w:val="auto"/>
        </w:rPr>
        <w:t>：</w:t>
      </w:r>
      <w:r>
        <w:rPr>
          <w:rFonts w:ascii="宋体" w:hAnsi="宋体" w:eastAsia="宋体"/>
          <w:color w:val="auto"/>
        </w:rPr>
        <w:t>乡村居民在适应数字化生活中的顾虑</w:t>
      </w:r>
      <w:r>
        <w:rPr>
          <w:color w:val="auto"/>
        </w:rPr>
        <w:tab/>
      </w:r>
      <w:r>
        <w:rPr>
          <w:color w:val="auto"/>
        </w:rPr>
        <w:fldChar w:fldCharType="begin"/>
      </w:r>
      <w:r>
        <w:rPr>
          <w:color w:val="auto"/>
        </w:rPr>
        <w:instrText xml:space="preserve"> PAGEREF _Toc31606 \h </w:instrText>
      </w:r>
      <w:r>
        <w:rPr>
          <w:color w:val="auto"/>
        </w:rPr>
        <w:fldChar w:fldCharType="separate"/>
      </w:r>
      <w:r>
        <w:rPr>
          <w:color w:val="auto"/>
        </w:rPr>
        <w:t>165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"_Toc19576" </w:instrText>
      </w:r>
      <w:r>
        <w:rPr>
          <w:color w:val="auto"/>
        </w:rPr>
        <w:fldChar w:fldCharType="separate"/>
      </w:r>
      <w:r>
        <w:rPr>
          <w:rFonts w:ascii="宋体" w:hAnsi="宋体" w:eastAsia="宋体"/>
          <w:color w:val="auto"/>
        </w:rPr>
        <w:t>图表</w:t>
      </w:r>
      <w:r>
        <w:rPr>
          <w:color w:val="auto"/>
        </w:rPr>
        <w:t xml:space="preserve">151 </w:t>
      </w:r>
      <w:r>
        <w:rPr>
          <w:rFonts w:hint="eastAsia" w:ascii="宋体" w:hAnsi="宋体" w:eastAsia="宋体"/>
          <w:color w:val="auto"/>
        </w:rPr>
        <w:t>：</w:t>
      </w:r>
      <w:r>
        <w:rPr>
          <w:rFonts w:ascii="宋体" w:hAnsi="宋体" w:eastAsia="宋体"/>
          <w:color w:val="auto"/>
        </w:rPr>
        <w:t>网络应用使用障碍对乡村居民生活的影响程度</w:t>
      </w:r>
      <w:r>
        <w:rPr>
          <w:color w:val="auto"/>
        </w:rPr>
        <w:tab/>
      </w:r>
      <w:r>
        <w:rPr>
          <w:color w:val="auto"/>
        </w:rPr>
        <w:fldChar w:fldCharType="begin"/>
      </w:r>
      <w:r>
        <w:rPr>
          <w:color w:val="auto"/>
        </w:rPr>
        <w:instrText xml:space="preserve"> PAGEREF _Toc19576 \h </w:instrText>
      </w:r>
      <w:r>
        <w:rPr>
          <w:color w:val="auto"/>
        </w:rPr>
        <w:fldChar w:fldCharType="separate"/>
      </w:r>
      <w:r>
        <w:rPr>
          <w:color w:val="auto"/>
        </w:rPr>
        <w:t>166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"_Toc947" </w:instrText>
      </w:r>
      <w:r>
        <w:rPr>
          <w:color w:val="auto"/>
        </w:rPr>
        <w:fldChar w:fldCharType="separate"/>
      </w:r>
      <w:r>
        <w:rPr>
          <w:rFonts w:ascii="宋体" w:hAnsi="宋体" w:eastAsia="宋体"/>
          <w:color w:val="auto"/>
        </w:rPr>
        <w:t>图表</w:t>
      </w:r>
      <w:r>
        <w:rPr>
          <w:color w:val="auto"/>
        </w:rPr>
        <w:t xml:space="preserve">152 </w:t>
      </w:r>
      <w:r>
        <w:rPr>
          <w:rFonts w:hint="eastAsia" w:ascii="宋体" w:hAnsi="宋体" w:eastAsia="宋体"/>
          <w:color w:val="auto"/>
        </w:rPr>
        <w:t>：</w:t>
      </w:r>
      <w:r>
        <w:rPr>
          <w:rFonts w:ascii="宋体" w:hAnsi="宋体" w:eastAsia="宋体"/>
          <w:color w:val="auto"/>
        </w:rPr>
        <w:t>互联网应用对乡村经济发展的推动效果评价</w:t>
      </w:r>
      <w:r>
        <w:rPr>
          <w:color w:val="auto"/>
        </w:rPr>
        <w:tab/>
      </w:r>
      <w:r>
        <w:rPr>
          <w:color w:val="auto"/>
        </w:rPr>
        <w:fldChar w:fldCharType="begin"/>
      </w:r>
      <w:r>
        <w:rPr>
          <w:color w:val="auto"/>
        </w:rPr>
        <w:instrText xml:space="preserve"> PAGEREF _Toc947 \h </w:instrText>
      </w:r>
      <w:r>
        <w:rPr>
          <w:color w:val="auto"/>
        </w:rPr>
        <w:fldChar w:fldCharType="separate"/>
      </w:r>
      <w:r>
        <w:rPr>
          <w:color w:val="auto"/>
        </w:rPr>
        <w:t>167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"_Toc11931" </w:instrText>
      </w:r>
      <w:r>
        <w:rPr>
          <w:color w:val="auto"/>
        </w:rPr>
        <w:fldChar w:fldCharType="separate"/>
      </w:r>
      <w:r>
        <w:rPr>
          <w:rFonts w:ascii="宋体" w:hAnsi="宋体" w:eastAsia="宋体"/>
          <w:color w:val="auto"/>
        </w:rPr>
        <w:t>图表</w:t>
      </w:r>
      <w:r>
        <w:rPr>
          <w:color w:val="auto"/>
        </w:rPr>
        <w:t xml:space="preserve">153 </w:t>
      </w:r>
      <w:r>
        <w:rPr>
          <w:rFonts w:hint="eastAsia" w:ascii="宋体" w:hAnsi="宋体" w:eastAsia="宋体"/>
          <w:color w:val="auto"/>
        </w:rPr>
        <w:t>：</w:t>
      </w:r>
      <w:r>
        <w:rPr>
          <w:rFonts w:ascii="宋体" w:hAnsi="宋体" w:eastAsia="宋体"/>
          <w:color w:val="auto"/>
        </w:rPr>
        <w:t>乡村发展变化情况评价</w:t>
      </w:r>
      <w:r>
        <w:rPr>
          <w:color w:val="auto"/>
        </w:rPr>
        <w:tab/>
      </w:r>
      <w:r>
        <w:rPr>
          <w:color w:val="auto"/>
        </w:rPr>
        <w:fldChar w:fldCharType="begin"/>
      </w:r>
      <w:r>
        <w:rPr>
          <w:color w:val="auto"/>
        </w:rPr>
        <w:instrText xml:space="preserve"> PAGEREF _Toc11931 \h </w:instrText>
      </w:r>
      <w:r>
        <w:rPr>
          <w:color w:val="auto"/>
        </w:rPr>
        <w:fldChar w:fldCharType="separate"/>
      </w:r>
      <w:r>
        <w:rPr>
          <w:color w:val="auto"/>
        </w:rPr>
        <w:t>168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"_Toc30712" </w:instrText>
      </w:r>
      <w:r>
        <w:rPr>
          <w:color w:val="auto"/>
        </w:rPr>
        <w:fldChar w:fldCharType="separate"/>
      </w:r>
      <w:r>
        <w:rPr>
          <w:rFonts w:ascii="宋体" w:hAnsi="宋体" w:eastAsia="宋体"/>
          <w:color w:val="auto"/>
        </w:rPr>
        <w:t>图表</w:t>
      </w:r>
      <w:r>
        <w:rPr>
          <w:color w:val="auto"/>
        </w:rPr>
        <w:t xml:space="preserve">154 </w:t>
      </w:r>
      <w:r>
        <w:rPr>
          <w:rFonts w:hint="eastAsia" w:ascii="宋体" w:hAnsi="宋体" w:eastAsia="宋体"/>
          <w:color w:val="auto"/>
        </w:rPr>
        <w:t>：</w:t>
      </w:r>
      <w:r>
        <w:rPr>
          <w:rFonts w:ascii="宋体" w:hAnsi="宋体" w:eastAsia="宋体"/>
          <w:color w:val="auto"/>
        </w:rPr>
        <w:t>乡村振兴措施带来的变化</w:t>
      </w:r>
      <w:r>
        <w:rPr>
          <w:color w:val="auto"/>
        </w:rPr>
        <w:tab/>
      </w:r>
      <w:r>
        <w:rPr>
          <w:color w:val="auto"/>
        </w:rPr>
        <w:fldChar w:fldCharType="begin"/>
      </w:r>
      <w:r>
        <w:rPr>
          <w:color w:val="auto"/>
        </w:rPr>
        <w:instrText xml:space="preserve"> PAGEREF _Toc30712 \h </w:instrText>
      </w:r>
      <w:r>
        <w:rPr>
          <w:color w:val="auto"/>
        </w:rPr>
        <w:fldChar w:fldCharType="separate"/>
      </w:r>
      <w:r>
        <w:rPr>
          <w:color w:val="auto"/>
        </w:rPr>
        <w:t>169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"_Toc16267" </w:instrText>
      </w:r>
      <w:r>
        <w:rPr>
          <w:color w:val="auto"/>
        </w:rPr>
        <w:fldChar w:fldCharType="separate"/>
      </w:r>
      <w:r>
        <w:rPr>
          <w:rFonts w:ascii="宋体" w:hAnsi="宋体" w:eastAsia="宋体"/>
          <w:color w:val="auto"/>
        </w:rPr>
        <w:t>图表</w:t>
      </w:r>
      <w:r>
        <w:rPr>
          <w:color w:val="auto"/>
        </w:rPr>
        <w:t xml:space="preserve">155 </w:t>
      </w:r>
      <w:r>
        <w:rPr>
          <w:rFonts w:hint="eastAsia" w:ascii="宋体" w:hAnsi="宋体" w:eastAsia="宋体"/>
          <w:color w:val="auto"/>
        </w:rPr>
        <w:t>：</w:t>
      </w:r>
      <w:r>
        <w:rPr>
          <w:rFonts w:ascii="宋体" w:hAnsi="宋体" w:eastAsia="宋体"/>
          <w:color w:val="auto"/>
        </w:rPr>
        <w:t>公众网民对乡村振兴的服务需求</w:t>
      </w:r>
      <w:r>
        <w:rPr>
          <w:color w:val="auto"/>
        </w:rPr>
        <w:tab/>
      </w:r>
      <w:r>
        <w:rPr>
          <w:color w:val="auto"/>
        </w:rPr>
        <w:fldChar w:fldCharType="begin"/>
      </w:r>
      <w:r>
        <w:rPr>
          <w:color w:val="auto"/>
        </w:rPr>
        <w:instrText xml:space="preserve"> PAGEREF _Toc16267 \h </w:instrText>
      </w:r>
      <w:r>
        <w:rPr>
          <w:color w:val="auto"/>
        </w:rPr>
        <w:fldChar w:fldCharType="separate"/>
      </w:r>
      <w:r>
        <w:rPr>
          <w:color w:val="auto"/>
        </w:rPr>
        <w:t>170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"_Toc22535" </w:instrText>
      </w:r>
      <w:r>
        <w:rPr>
          <w:color w:val="auto"/>
        </w:rPr>
        <w:fldChar w:fldCharType="separate"/>
      </w:r>
      <w:r>
        <w:rPr>
          <w:rFonts w:ascii="宋体" w:hAnsi="宋体" w:eastAsia="宋体"/>
          <w:color w:val="auto"/>
        </w:rPr>
        <w:t>图表</w:t>
      </w:r>
      <w:r>
        <w:rPr>
          <w:color w:val="auto"/>
        </w:rPr>
        <w:t xml:space="preserve">156 </w:t>
      </w:r>
      <w:r>
        <w:rPr>
          <w:rFonts w:hint="eastAsia" w:ascii="宋体" w:hAnsi="宋体" w:eastAsia="宋体"/>
          <w:color w:val="auto"/>
        </w:rPr>
        <w:t>：</w:t>
      </w:r>
      <w:r>
        <w:rPr>
          <w:rFonts w:ascii="宋体" w:hAnsi="宋体" w:eastAsia="宋体"/>
          <w:color w:val="auto"/>
        </w:rPr>
        <w:t>实现乡村振兴的面临问题</w:t>
      </w:r>
      <w:r>
        <w:rPr>
          <w:color w:val="auto"/>
        </w:rPr>
        <w:tab/>
      </w:r>
      <w:r>
        <w:rPr>
          <w:color w:val="auto"/>
        </w:rPr>
        <w:fldChar w:fldCharType="begin"/>
      </w:r>
      <w:r>
        <w:rPr>
          <w:color w:val="auto"/>
        </w:rPr>
        <w:instrText xml:space="preserve"> PAGEREF _Toc22535 \h </w:instrText>
      </w:r>
      <w:r>
        <w:rPr>
          <w:color w:val="auto"/>
        </w:rPr>
        <w:fldChar w:fldCharType="separate"/>
      </w:r>
      <w:r>
        <w:rPr>
          <w:color w:val="auto"/>
        </w:rPr>
        <w:t>171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"_Toc26046" </w:instrText>
      </w:r>
      <w:r>
        <w:rPr>
          <w:color w:val="auto"/>
        </w:rPr>
        <w:fldChar w:fldCharType="separate"/>
      </w:r>
      <w:r>
        <w:rPr>
          <w:rFonts w:ascii="宋体" w:hAnsi="宋体" w:eastAsia="宋体"/>
          <w:color w:val="auto"/>
        </w:rPr>
        <w:t>图表</w:t>
      </w:r>
      <w:r>
        <w:rPr>
          <w:color w:val="auto"/>
        </w:rPr>
        <w:t xml:space="preserve">157 </w:t>
      </w:r>
      <w:r>
        <w:rPr>
          <w:rFonts w:hint="eastAsia" w:ascii="宋体" w:hAnsi="宋体" w:eastAsia="宋体"/>
          <w:color w:val="auto"/>
        </w:rPr>
        <w:t>：</w:t>
      </w:r>
      <w:r>
        <w:rPr>
          <w:rFonts w:ascii="宋体" w:hAnsi="宋体" w:eastAsia="宋体"/>
          <w:color w:val="auto"/>
        </w:rPr>
        <w:t>乡村网络安全犯罪行为</w:t>
      </w:r>
      <w:r>
        <w:rPr>
          <w:color w:val="auto"/>
        </w:rPr>
        <w:tab/>
      </w:r>
      <w:r>
        <w:rPr>
          <w:color w:val="auto"/>
        </w:rPr>
        <w:fldChar w:fldCharType="begin"/>
      </w:r>
      <w:r>
        <w:rPr>
          <w:color w:val="auto"/>
        </w:rPr>
        <w:instrText xml:space="preserve"> PAGEREF _Toc26046 \h </w:instrText>
      </w:r>
      <w:r>
        <w:rPr>
          <w:color w:val="auto"/>
        </w:rPr>
        <w:fldChar w:fldCharType="separate"/>
      </w:r>
      <w:r>
        <w:rPr>
          <w:color w:val="auto"/>
        </w:rPr>
        <w:t>172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"_Toc27555" </w:instrText>
      </w:r>
      <w:r>
        <w:rPr>
          <w:color w:val="auto"/>
        </w:rPr>
        <w:fldChar w:fldCharType="separate"/>
      </w:r>
      <w:r>
        <w:rPr>
          <w:rFonts w:ascii="宋体" w:hAnsi="宋体" w:eastAsia="宋体"/>
          <w:color w:val="auto"/>
        </w:rPr>
        <w:t>图表</w:t>
      </w:r>
      <w:r>
        <w:rPr>
          <w:color w:val="auto"/>
        </w:rPr>
        <w:t xml:space="preserve">158 </w:t>
      </w:r>
      <w:r>
        <w:rPr>
          <w:rFonts w:hint="eastAsia" w:ascii="宋体" w:hAnsi="宋体" w:eastAsia="宋体"/>
          <w:color w:val="auto"/>
        </w:rPr>
        <w:t>：</w:t>
      </w:r>
      <w:r>
        <w:rPr>
          <w:rFonts w:ascii="宋体" w:hAnsi="宋体" w:eastAsia="宋体"/>
          <w:color w:val="auto"/>
        </w:rPr>
        <w:t>乡村网络诈骗群体特征</w:t>
      </w:r>
      <w:r>
        <w:rPr>
          <w:color w:val="auto"/>
        </w:rPr>
        <w:tab/>
      </w:r>
      <w:r>
        <w:rPr>
          <w:color w:val="auto"/>
        </w:rPr>
        <w:fldChar w:fldCharType="begin"/>
      </w:r>
      <w:r>
        <w:rPr>
          <w:color w:val="auto"/>
        </w:rPr>
        <w:instrText xml:space="preserve"> PAGEREF _Toc27555 \h </w:instrText>
      </w:r>
      <w:r>
        <w:rPr>
          <w:color w:val="auto"/>
        </w:rPr>
        <w:fldChar w:fldCharType="separate"/>
      </w:r>
      <w:r>
        <w:rPr>
          <w:color w:val="auto"/>
        </w:rPr>
        <w:t>173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"_Toc16802" </w:instrText>
      </w:r>
      <w:r>
        <w:rPr>
          <w:color w:val="auto"/>
        </w:rPr>
        <w:fldChar w:fldCharType="separate"/>
      </w:r>
      <w:r>
        <w:rPr>
          <w:rFonts w:ascii="宋体" w:hAnsi="宋体" w:eastAsia="宋体"/>
          <w:color w:val="auto"/>
        </w:rPr>
        <w:t>图表</w:t>
      </w:r>
      <w:r>
        <w:rPr>
          <w:color w:val="auto"/>
        </w:rPr>
        <w:t xml:space="preserve">159 </w:t>
      </w:r>
      <w:r>
        <w:rPr>
          <w:rFonts w:hint="eastAsia" w:ascii="宋体" w:hAnsi="宋体" w:eastAsia="宋体"/>
          <w:color w:val="auto"/>
        </w:rPr>
        <w:t>：</w:t>
      </w:r>
      <w:r>
        <w:rPr>
          <w:rFonts w:ascii="宋体" w:hAnsi="宋体" w:eastAsia="宋体"/>
          <w:color w:val="auto"/>
        </w:rPr>
        <w:t>农村网络诈骗多发的原因</w:t>
      </w:r>
      <w:r>
        <w:rPr>
          <w:color w:val="auto"/>
        </w:rPr>
        <w:tab/>
      </w:r>
      <w:r>
        <w:rPr>
          <w:color w:val="auto"/>
        </w:rPr>
        <w:fldChar w:fldCharType="begin"/>
      </w:r>
      <w:r>
        <w:rPr>
          <w:color w:val="auto"/>
        </w:rPr>
        <w:instrText xml:space="preserve"> PAGEREF _Toc16802 \h </w:instrText>
      </w:r>
      <w:r>
        <w:rPr>
          <w:color w:val="auto"/>
        </w:rPr>
        <w:fldChar w:fldCharType="separate"/>
      </w:r>
      <w:r>
        <w:rPr>
          <w:color w:val="auto"/>
        </w:rPr>
        <w:t>174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"_Toc18001" </w:instrText>
      </w:r>
      <w:r>
        <w:rPr>
          <w:color w:val="auto"/>
        </w:rPr>
        <w:fldChar w:fldCharType="separate"/>
      </w:r>
      <w:r>
        <w:rPr>
          <w:rFonts w:ascii="宋体" w:hAnsi="宋体" w:eastAsia="宋体"/>
          <w:color w:val="auto"/>
        </w:rPr>
        <w:t>图表</w:t>
      </w:r>
      <w:r>
        <w:rPr>
          <w:color w:val="auto"/>
        </w:rPr>
        <w:t xml:space="preserve">160 </w:t>
      </w:r>
      <w:r>
        <w:rPr>
          <w:rFonts w:hint="eastAsia" w:ascii="宋体" w:hAnsi="宋体" w:eastAsia="宋体"/>
          <w:color w:val="auto"/>
        </w:rPr>
        <w:t>：</w:t>
      </w:r>
      <w:r>
        <w:rPr>
          <w:rFonts w:ascii="宋体" w:hAnsi="宋体" w:eastAsia="宋体"/>
          <w:color w:val="auto"/>
        </w:rPr>
        <w:t>乡村网络安全犯罪行为的应对</w:t>
      </w:r>
      <w:r>
        <w:rPr>
          <w:color w:val="auto"/>
        </w:rPr>
        <w:tab/>
      </w:r>
      <w:r>
        <w:rPr>
          <w:color w:val="auto"/>
        </w:rPr>
        <w:fldChar w:fldCharType="begin"/>
      </w:r>
      <w:r>
        <w:rPr>
          <w:color w:val="auto"/>
        </w:rPr>
        <w:instrText xml:space="preserve"> PAGEREF _Toc18001 \h </w:instrText>
      </w:r>
      <w:r>
        <w:rPr>
          <w:color w:val="auto"/>
        </w:rPr>
        <w:fldChar w:fldCharType="separate"/>
      </w:r>
      <w:r>
        <w:rPr>
          <w:color w:val="auto"/>
        </w:rPr>
        <w:t>175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"_Toc25435" </w:instrText>
      </w:r>
      <w:r>
        <w:rPr>
          <w:color w:val="auto"/>
        </w:rPr>
        <w:fldChar w:fldCharType="separate"/>
      </w:r>
      <w:r>
        <w:rPr>
          <w:rFonts w:hint="eastAsia"/>
          <w:color w:val="auto"/>
        </w:rPr>
        <w:t>图表</w:t>
      </w:r>
      <w:r>
        <w:rPr>
          <w:color w:val="auto"/>
        </w:rPr>
        <w:t xml:space="preserve">161 </w:t>
      </w:r>
      <w:r>
        <w:rPr>
          <w:rFonts w:hint="eastAsia"/>
          <w:color w:val="auto"/>
        </w:rPr>
        <w:t>：从业人员网民性别分布图</w:t>
      </w:r>
      <w:r>
        <w:rPr>
          <w:color w:val="auto"/>
        </w:rPr>
        <w:tab/>
      </w:r>
      <w:r>
        <w:rPr>
          <w:color w:val="auto"/>
        </w:rPr>
        <w:fldChar w:fldCharType="begin"/>
      </w:r>
      <w:r>
        <w:rPr>
          <w:color w:val="auto"/>
        </w:rPr>
        <w:instrText xml:space="preserve"> PAGEREF _Toc25435 \h </w:instrText>
      </w:r>
      <w:r>
        <w:rPr>
          <w:color w:val="auto"/>
        </w:rPr>
        <w:fldChar w:fldCharType="separate"/>
      </w:r>
      <w:r>
        <w:rPr>
          <w:color w:val="auto"/>
        </w:rPr>
        <w:t>176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"_Toc11642" </w:instrText>
      </w:r>
      <w:r>
        <w:rPr>
          <w:color w:val="auto"/>
        </w:rPr>
        <w:fldChar w:fldCharType="separate"/>
      </w:r>
      <w:r>
        <w:rPr>
          <w:rFonts w:hint="eastAsia"/>
          <w:color w:val="auto"/>
        </w:rPr>
        <w:t>图表</w:t>
      </w:r>
      <w:r>
        <w:rPr>
          <w:color w:val="auto"/>
        </w:rPr>
        <w:t xml:space="preserve">162 </w:t>
      </w:r>
      <w:r>
        <w:rPr>
          <w:rFonts w:hint="eastAsia"/>
          <w:color w:val="auto"/>
        </w:rPr>
        <w:t>：从业人员网民年龄分布图</w:t>
      </w:r>
      <w:r>
        <w:rPr>
          <w:color w:val="auto"/>
        </w:rPr>
        <w:tab/>
      </w:r>
      <w:r>
        <w:rPr>
          <w:color w:val="auto"/>
        </w:rPr>
        <w:fldChar w:fldCharType="begin"/>
      </w:r>
      <w:r>
        <w:rPr>
          <w:color w:val="auto"/>
        </w:rPr>
        <w:instrText xml:space="preserve"> PAGEREF _Toc11642 \h </w:instrText>
      </w:r>
      <w:r>
        <w:rPr>
          <w:color w:val="auto"/>
        </w:rPr>
        <w:fldChar w:fldCharType="separate"/>
      </w:r>
      <w:r>
        <w:rPr>
          <w:color w:val="auto"/>
        </w:rPr>
        <w:t>177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"_Toc642" </w:instrText>
      </w:r>
      <w:r>
        <w:rPr>
          <w:color w:val="auto"/>
        </w:rPr>
        <w:fldChar w:fldCharType="separate"/>
      </w:r>
      <w:r>
        <w:rPr>
          <w:rFonts w:hint="eastAsia"/>
          <w:color w:val="auto"/>
        </w:rPr>
        <w:t>图表</w:t>
      </w:r>
      <w:r>
        <w:rPr>
          <w:color w:val="auto"/>
        </w:rPr>
        <w:t xml:space="preserve">163 </w:t>
      </w:r>
      <w:r>
        <w:rPr>
          <w:rFonts w:hint="eastAsia"/>
          <w:color w:val="auto"/>
        </w:rPr>
        <w:t>：从业人员网民从业时间分布图</w:t>
      </w:r>
      <w:r>
        <w:rPr>
          <w:color w:val="auto"/>
        </w:rPr>
        <w:tab/>
      </w:r>
      <w:r>
        <w:rPr>
          <w:color w:val="auto"/>
        </w:rPr>
        <w:fldChar w:fldCharType="begin"/>
      </w:r>
      <w:r>
        <w:rPr>
          <w:color w:val="auto"/>
        </w:rPr>
        <w:instrText xml:space="preserve"> PAGEREF _Toc642 \h </w:instrText>
      </w:r>
      <w:r>
        <w:rPr>
          <w:color w:val="auto"/>
        </w:rPr>
        <w:fldChar w:fldCharType="separate"/>
      </w:r>
      <w:r>
        <w:rPr>
          <w:color w:val="auto"/>
        </w:rPr>
        <w:t>178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"_Toc21982" </w:instrText>
      </w:r>
      <w:r>
        <w:rPr>
          <w:color w:val="auto"/>
        </w:rPr>
        <w:fldChar w:fldCharType="separate"/>
      </w:r>
      <w:r>
        <w:rPr>
          <w:rFonts w:hint="eastAsia"/>
          <w:color w:val="auto"/>
        </w:rPr>
        <w:t>图表</w:t>
      </w:r>
      <w:r>
        <w:rPr>
          <w:color w:val="auto"/>
        </w:rPr>
        <w:t xml:space="preserve">164 </w:t>
      </w:r>
      <w:r>
        <w:rPr>
          <w:rFonts w:hint="eastAsia"/>
          <w:color w:val="auto"/>
        </w:rPr>
        <w:t>：从业人员学历分布图</w:t>
      </w:r>
      <w:r>
        <w:rPr>
          <w:color w:val="auto"/>
        </w:rPr>
        <w:tab/>
      </w:r>
      <w:r>
        <w:rPr>
          <w:color w:val="auto"/>
        </w:rPr>
        <w:fldChar w:fldCharType="begin"/>
      </w:r>
      <w:r>
        <w:rPr>
          <w:color w:val="auto"/>
        </w:rPr>
        <w:instrText xml:space="preserve"> PAGEREF _Toc21982 \h </w:instrText>
      </w:r>
      <w:r>
        <w:rPr>
          <w:color w:val="auto"/>
        </w:rPr>
        <w:fldChar w:fldCharType="separate"/>
      </w:r>
      <w:r>
        <w:rPr>
          <w:color w:val="auto"/>
        </w:rPr>
        <w:t>179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"_Toc31550" </w:instrText>
      </w:r>
      <w:r>
        <w:rPr>
          <w:color w:val="auto"/>
        </w:rPr>
        <w:fldChar w:fldCharType="separate"/>
      </w:r>
      <w:r>
        <w:rPr>
          <w:rFonts w:hint="eastAsia"/>
          <w:color w:val="auto"/>
        </w:rPr>
        <w:t>图表</w:t>
      </w:r>
      <w:r>
        <w:rPr>
          <w:color w:val="auto"/>
        </w:rPr>
        <w:t xml:space="preserve">165 </w:t>
      </w:r>
      <w:r>
        <w:rPr>
          <w:rFonts w:hint="eastAsia"/>
          <w:color w:val="auto"/>
        </w:rPr>
        <w:t>：</w:t>
      </w:r>
      <w:r>
        <w:rPr>
          <w:color w:val="auto"/>
        </w:rPr>
        <w:t>从业人员工作单位分布占比</w:t>
      </w:r>
      <w:r>
        <w:rPr>
          <w:color w:val="auto"/>
        </w:rPr>
        <w:tab/>
      </w:r>
      <w:r>
        <w:rPr>
          <w:color w:val="auto"/>
        </w:rPr>
        <w:fldChar w:fldCharType="begin"/>
      </w:r>
      <w:r>
        <w:rPr>
          <w:color w:val="auto"/>
        </w:rPr>
        <w:instrText xml:space="preserve"> PAGEREF _Toc31550 \h </w:instrText>
      </w:r>
      <w:r>
        <w:rPr>
          <w:color w:val="auto"/>
        </w:rPr>
        <w:fldChar w:fldCharType="separate"/>
      </w:r>
      <w:r>
        <w:rPr>
          <w:color w:val="auto"/>
        </w:rPr>
        <w:t>180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"_Toc28773" </w:instrText>
      </w:r>
      <w:r>
        <w:rPr>
          <w:color w:val="auto"/>
        </w:rPr>
        <w:fldChar w:fldCharType="separate"/>
      </w:r>
      <w:r>
        <w:rPr>
          <w:rFonts w:hint="eastAsia" w:ascii="宋体" w:eastAsia="宋体"/>
          <w:color w:val="auto"/>
        </w:rPr>
        <w:t>图表</w:t>
      </w:r>
      <w:r>
        <w:rPr>
          <w:color w:val="auto"/>
        </w:rPr>
        <w:t xml:space="preserve">166 </w:t>
      </w:r>
      <w:r>
        <w:rPr>
          <w:rFonts w:hint="eastAsia" w:ascii="宋体" w:eastAsia="宋体"/>
          <w:color w:val="auto"/>
        </w:rPr>
        <w:t>：</w:t>
      </w:r>
      <w:r>
        <w:rPr>
          <w:rFonts w:ascii="宋体" w:eastAsia="宋体"/>
          <w:color w:val="auto"/>
        </w:rPr>
        <w:t>从业人员网民安全感评价分布图</w:t>
      </w:r>
      <w:r>
        <w:rPr>
          <w:color w:val="auto"/>
        </w:rPr>
        <w:tab/>
      </w:r>
      <w:r>
        <w:rPr>
          <w:color w:val="auto"/>
        </w:rPr>
        <w:fldChar w:fldCharType="begin"/>
      </w:r>
      <w:r>
        <w:rPr>
          <w:color w:val="auto"/>
        </w:rPr>
        <w:instrText xml:space="preserve"> PAGEREF _Toc28773 \h </w:instrText>
      </w:r>
      <w:r>
        <w:rPr>
          <w:color w:val="auto"/>
        </w:rPr>
        <w:fldChar w:fldCharType="separate"/>
      </w:r>
      <w:r>
        <w:rPr>
          <w:color w:val="auto"/>
        </w:rPr>
        <w:t>181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"_Toc12906" </w:instrText>
      </w:r>
      <w:r>
        <w:rPr>
          <w:color w:val="auto"/>
        </w:rPr>
        <w:fldChar w:fldCharType="separate"/>
      </w:r>
      <w:r>
        <w:rPr>
          <w:rFonts w:hint="eastAsia" w:asciiTheme="minorEastAsia" w:hAnsiTheme="minorEastAsia"/>
          <w:color w:val="auto"/>
        </w:rPr>
        <w:t>图表</w:t>
      </w:r>
      <w:r>
        <w:rPr>
          <w:color w:val="auto"/>
        </w:rPr>
        <w:t xml:space="preserve">167 </w:t>
      </w:r>
      <w:r>
        <w:rPr>
          <w:rFonts w:hint="eastAsia" w:asciiTheme="minorEastAsia" w:hAnsiTheme="minorEastAsia"/>
          <w:color w:val="auto"/>
        </w:rPr>
        <w:t>：</w:t>
      </w:r>
      <w:r>
        <w:rPr>
          <w:rFonts w:asciiTheme="minorEastAsia" w:hAnsiTheme="minorEastAsia"/>
          <w:color w:val="auto"/>
        </w:rPr>
        <w:t>从业人员网民安全感变化评价图</w:t>
      </w:r>
      <w:r>
        <w:rPr>
          <w:color w:val="auto"/>
        </w:rPr>
        <w:tab/>
      </w:r>
      <w:r>
        <w:rPr>
          <w:color w:val="auto"/>
        </w:rPr>
        <w:fldChar w:fldCharType="begin"/>
      </w:r>
      <w:r>
        <w:rPr>
          <w:color w:val="auto"/>
        </w:rPr>
        <w:instrText xml:space="preserve"> PAGEREF _Toc12906 \h </w:instrText>
      </w:r>
      <w:r>
        <w:rPr>
          <w:color w:val="auto"/>
        </w:rPr>
        <w:fldChar w:fldCharType="separate"/>
      </w:r>
      <w:r>
        <w:rPr>
          <w:color w:val="auto"/>
        </w:rPr>
        <w:t>182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"_Toc25072" </w:instrText>
      </w:r>
      <w:r>
        <w:rPr>
          <w:color w:val="auto"/>
        </w:rPr>
        <w:fldChar w:fldCharType="separate"/>
      </w:r>
      <w:r>
        <w:rPr>
          <w:rFonts w:hint="eastAsia" w:asciiTheme="minorEastAsia" w:hAnsiTheme="minorEastAsia"/>
          <w:color w:val="auto"/>
        </w:rPr>
        <w:t>图表</w:t>
      </w:r>
      <w:r>
        <w:rPr>
          <w:color w:val="auto"/>
        </w:rPr>
        <w:t xml:space="preserve">168 </w:t>
      </w:r>
      <w:r>
        <w:rPr>
          <w:rFonts w:hint="eastAsia" w:asciiTheme="minorEastAsia" w:hAnsiTheme="minorEastAsia"/>
          <w:color w:val="auto"/>
        </w:rPr>
        <w:t>：在工作中最常面对的网络安全威胁遇见率</w:t>
      </w:r>
      <w:r>
        <w:rPr>
          <w:color w:val="auto"/>
        </w:rPr>
        <w:tab/>
      </w:r>
      <w:r>
        <w:rPr>
          <w:color w:val="auto"/>
        </w:rPr>
        <w:fldChar w:fldCharType="begin"/>
      </w:r>
      <w:r>
        <w:rPr>
          <w:color w:val="auto"/>
        </w:rPr>
        <w:instrText xml:space="preserve"> PAGEREF _Toc25072 \h </w:instrText>
      </w:r>
      <w:r>
        <w:rPr>
          <w:color w:val="auto"/>
        </w:rPr>
        <w:fldChar w:fldCharType="separate"/>
      </w:r>
      <w:r>
        <w:rPr>
          <w:color w:val="auto"/>
        </w:rPr>
        <w:t>183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"_Toc22045" </w:instrText>
      </w:r>
      <w:r>
        <w:rPr>
          <w:color w:val="auto"/>
        </w:rPr>
        <w:fldChar w:fldCharType="separate"/>
      </w:r>
      <w:r>
        <w:rPr>
          <w:rFonts w:hint="eastAsia"/>
          <w:color w:val="auto"/>
        </w:rPr>
        <w:t>图表</w:t>
      </w:r>
      <w:r>
        <w:rPr>
          <w:color w:val="auto"/>
        </w:rPr>
        <w:t xml:space="preserve">169 </w:t>
      </w:r>
      <w:r>
        <w:rPr>
          <w:rFonts w:hint="eastAsia"/>
          <w:color w:val="auto"/>
        </w:rPr>
        <w:t>：网民遇到的违法有害信息</w:t>
      </w:r>
      <w:r>
        <w:rPr>
          <w:color w:val="auto"/>
        </w:rPr>
        <w:tab/>
      </w:r>
      <w:r>
        <w:rPr>
          <w:color w:val="auto"/>
        </w:rPr>
        <w:fldChar w:fldCharType="begin"/>
      </w:r>
      <w:r>
        <w:rPr>
          <w:color w:val="auto"/>
        </w:rPr>
        <w:instrText xml:space="preserve"> PAGEREF _Toc22045 \h </w:instrText>
      </w:r>
      <w:r>
        <w:rPr>
          <w:color w:val="auto"/>
        </w:rPr>
        <w:fldChar w:fldCharType="separate"/>
      </w:r>
      <w:r>
        <w:rPr>
          <w:color w:val="auto"/>
        </w:rPr>
        <w:t>184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"_Toc31837" </w:instrText>
      </w:r>
      <w:r>
        <w:rPr>
          <w:color w:val="auto"/>
        </w:rPr>
        <w:fldChar w:fldCharType="separate"/>
      </w:r>
      <w:r>
        <w:rPr>
          <w:rFonts w:hint="eastAsia" w:asciiTheme="minorEastAsia" w:hAnsiTheme="minorEastAsia"/>
          <w:color w:val="auto"/>
        </w:rPr>
        <w:t>图表</w:t>
      </w:r>
      <w:r>
        <w:rPr>
          <w:color w:val="auto"/>
        </w:rPr>
        <w:t xml:space="preserve">170 </w:t>
      </w:r>
      <w:r>
        <w:rPr>
          <w:rFonts w:hint="eastAsia" w:asciiTheme="minorEastAsia" w:hAnsiTheme="minorEastAsia"/>
          <w:color w:val="auto"/>
        </w:rPr>
        <w:t>：互联网黑灰产业活跃情况</w:t>
      </w:r>
      <w:r>
        <w:rPr>
          <w:color w:val="auto"/>
        </w:rPr>
        <w:tab/>
      </w:r>
      <w:r>
        <w:rPr>
          <w:color w:val="auto"/>
        </w:rPr>
        <w:fldChar w:fldCharType="begin"/>
      </w:r>
      <w:r>
        <w:rPr>
          <w:color w:val="auto"/>
        </w:rPr>
        <w:instrText xml:space="preserve"> PAGEREF _Toc31837 \h </w:instrText>
      </w:r>
      <w:r>
        <w:rPr>
          <w:color w:val="auto"/>
        </w:rPr>
        <w:fldChar w:fldCharType="separate"/>
      </w:r>
      <w:r>
        <w:rPr>
          <w:color w:val="auto"/>
        </w:rPr>
        <w:t>185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"_Toc4919" </w:instrText>
      </w:r>
      <w:r>
        <w:rPr>
          <w:color w:val="auto"/>
        </w:rPr>
        <w:fldChar w:fldCharType="separate"/>
      </w:r>
      <w:r>
        <w:rPr>
          <w:rFonts w:hint="eastAsia" w:asciiTheme="minorEastAsia" w:hAnsiTheme="minorEastAsia"/>
          <w:color w:val="auto"/>
          <w:szCs w:val="21"/>
        </w:rPr>
        <w:t>图表</w:t>
      </w:r>
      <w:r>
        <w:rPr>
          <w:color w:val="auto"/>
        </w:rPr>
        <w:t xml:space="preserve">171 </w:t>
      </w:r>
      <w:r>
        <w:rPr>
          <w:rFonts w:hint="eastAsia" w:asciiTheme="minorEastAsia" w:hAnsiTheme="minorEastAsia"/>
          <w:color w:val="auto"/>
          <w:szCs w:val="21"/>
        </w:rPr>
        <w:t>：</w:t>
      </w:r>
      <w:r>
        <w:rPr>
          <w:rFonts w:asciiTheme="minorEastAsia" w:hAnsiTheme="minorEastAsia"/>
          <w:bCs/>
          <w:color w:val="auto"/>
          <w:szCs w:val="21"/>
        </w:rPr>
        <w:t>常见黑灰产业犯罪</w:t>
      </w:r>
      <w:r>
        <w:rPr>
          <w:rFonts w:hint="eastAsia" w:asciiTheme="minorEastAsia" w:hAnsiTheme="minorEastAsia"/>
          <w:bCs/>
          <w:color w:val="auto"/>
          <w:szCs w:val="21"/>
        </w:rPr>
        <w:t>类别</w:t>
      </w:r>
      <w:r>
        <w:rPr>
          <w:color w:val="auto"/>
        </w:rPr>
        <w:tab/>
      </w:r>
      <w:r>
        <w:rPr>
          <w:color w:val="auto"/>
        </w:rPr>
        <w:fldChar w:fldCharType="begin"/>
      </w:r>
      <w:r>
        <w:rPr>
          <w:color w:val="auto"/>
        </w:rPr>
        <w:instrText xml:space="preserve"> PAGEREF _Toc4919 \h </w:instrText>
      </w:r>
      <w:r>
        <w:rPr>
          <w:color w:val="auto"/>
        </w:rPr>
        <w:fldChar w:fldCharType="separate"/>
      </w:r>
      <w:r>
        <w:rPr>
          <w:color w:val="auto"/>
        </w:rPr>
        <w:t>186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"_Toc183" </w:instrText>
      </w:r>
      <w:r>
        <w:rPr>
          <w:color w:val="auto"/>
        </w:rPr>
        <w:fldChar w:fldCharType="separate"/>
      </w:r>
      <w:r>
        <w:rPr>
          <w:rFonts w:hint="eastAsia" w:asciiTheme="minorEastAsia" w:hAnsiTheme="minorEastAsia" w:cstheme="minorEastAsia"/>
          <w:color w:val="auto"/>
          <w:szCs w:val="21"/>
        </w:rPr>
        <w:t>图表</w:t>
      </w:r>
      <w:r>
        <w:rPr>
          <w:color w:val="auto"/>
        </w:rPr>
        <w:t xml:space="preserve">172 </w:t>
      </w:r>
      <w:r>
        <w:rPr>
          <w:rFonts w:hint="eastAsia" w:asciiTheme="minorEastAsia" w:hAnsiTheme="minorEastAsia" w:cstheme="minorEastAsia"/>
          <w:color w:val="auto"/>
          <w:szCs w:val="21"/>
        </w:rPr>
        <w:t>：刷流量网络水军现象屡禁不绝的原因</w:t>
      </w:r>
      <w:r>
        <w:rPr>
          <w:color w:val="auto"/>
        </w:rPr>
        <w:tab/>
      </w:r>
      <w:r>
        <w:rPr>
          <w:color w:val="auto"/>
        </w:rPr>
        <w:fldChar w:fldCharType="begin"/>
      </w:r>
      <w:r>
        <w:rPr>
          <w:color w:val="auto"/>
        </w:rPr>
        <w:instrText xml:space="preserve"> PAGEREF _Toc183 \h </w:instrText>
      </w:r>
      <w:r>
        <w:rPr>
          <w:color w:val="auto"/>
        </w:rPr>
        <w:fldChar w:fldCharType="separate"/>
      </w:r>
      <w:r>
        <w:rPr>
          <w:color w:val="auto"/>
        </w:rPr>
        <w:t>187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"_Toc18746" </w:instrText>
      </w:r>
      <w:r>
        <w:rPr>
          <w:color w:val="auto"/>
        </w:rPr>
        <w:fldChar w:fldCharType="separate"/>
      </w:r>
      <w:r>
        <w:rPr>
          <w:rFonts w:hint="eastAsia" w:asciiTheme="minorEastAsia" w:hAnsiTheme="minorEastAsia"/>
          <w:color w:val="auto"/>
          <w:szCs w:val="21"/>
        </w:rPr>
        <w:t>图表</w:t>
      </w:r>
      <w:r>
        <w:rPr>
          <w:color w:val="auto"/>
        </w:rPr>
        <w:t xml:space="preserve">173 </w:t>
      </w:r>
      <w:r>
        <w:rPr>
          <w:rFonts w:hint="eastAsia" w:asciiTheme="minorEastAsia" w:hAnsiTheme="minorEastAsia"/>
          <w:color w:val="auto"/>
          <w:szCs w:val="21"/>
        </w:rPr>
        <w:t>：</w:t>
      </w:r>
      <w:r>
        <w:rPr>
          <w:rFonts w:asciiTheme="minorEastAsia" w:hAnsiTheme="minorEastAsia"/>
          <w:color w:val="auto"/>
          <w:szCs w:val="21"/>
        </w:rPr>
        <w:t>整治网络黑灰产业关键手段评价</w:t>
      </w:r>
      <w:r>
        <w:rPr>
          <w:color w:val="auto"/>
        </w:rPr>
        <w:tab/>
      </w:r>
      <w:r>
        <w:rPr>
          <w:color w:val="auto"/>
        </w:rPr>
        <w:fldChar w:fldCharType="begin"/>
      </w:r>
      <w:r>
        <w:rPr>
          <w:color w:val="auto"/>
        </w:rPr>
        <w:instrText xml:space="preserve"> PAGEREF _Toc18746 \h </w:instrText>
      </w:r>
      <w:r>
        <w:rPr>
          <w:color w:val="auto"/>
        </w:rPr>
        <w:fldChar w:fldCharType="separate"/>
      </w:r>
      <w:r>
        <w:rPr>
          <w:color w:val="auto"/>
        </w:rPr>
        <w:t>188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"_Toc4521" </w:instrText>
      </w:r>
      <w:r>
        <w:rPr>
          <w:color w:val="auto"/>
        </w:rPr>
        <w:fldChar w:fldCharType="separate"/>
      </w:r>
      <w:r>
        <w:rPr>
          <w:rFonts w:hint="eastAsia" w:asciiTheme="minorEastAsia" w:hAnsiTheme="minorEastAsia" w:cstheme="minorEastAsia"/>
          <w:color w:val="auto"/>
        </w:rPr>
        <w:t>图表</w:t>
      </w:r>
      <w:r>
        <w:rPr>
          <w:color w:val="auto"/>
        </w:rPr>
        <w:t xml:space="preserve">174 </w:t>
      </w:r>
      <w:r>
        <w:rPr>
          <w:rFonts w:hint="eastAsia" w:asciiTheme="minorEastAsia" w:hAnsiTheme="minorEastAsia" w:cstheme="minorEastAsia"/>
          <w:color w:val="auto"/>
        </w:rPr>
        <w:t>：网络安全最突出或亟需治理问题</w:t>
      </w:r>
      <w:r>
        <w:rPr>
          <w:color w:val="auto"/>
        </w:rPr>
        <w:tab/>
      </w:r>
      <w:r>
        <w:rPr>
          <w:color w:val="auto"/>
        </w:rPr>
        <w:fldChar w:fldCharType="begin"/>
      </w:r>
      <w:r>
        <w:rPr>
          <w:color w:val="auto"/>
        </w:rPr>
        <w:instrText xml:space="preserve"> PAGEREF _Toc4521 \h </w:instrText>
      </w:r>
      <w:r>
        <w:rPr>
          <w:color w:val="auto"/>
        </w:rPr>
        <w:fldChar w:fldCharType="separate"/>
      </w:r>
      <w:r>
        <w:rPr>
          <w:color w:val="auto"/>
        </w:rPr>
        <w:t>189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"_Toc12380" </w:instrText>
      </w:r>
      <w:r>
        <w:rPr>
          <w:color w:val="auto"/>
        </w:rPr>
        <w:fldChar w:fldCharType="separate"/>
      </w:r>
      <w:r>
        <w:rPr>
          <w:rFonts w:hint="eastAsia"/>
          <w:color w:val="auto"/>
        </w:rPr>
        <w:t>图表</w:t>
      </w:r>
      <w:r>
        <w:rPr>
          <w:color w:val="auto"/>
        </w:rPr>
        <w:t xml:space="preserve">175 </w:t>
      </w:r>
      <w:r>
        <w:rPr>
          <w:rFonts w:hint="eastAsia"/>
          <w:color w:val="auto"/>
        </w:rPr>
        <w:t>：维护网络安全最需要采取的措施</w:t>
      </w:r>
      <w:r>
        <w:rPr>
          <w:color w:val="auto"/>
        </w:rPr>
        <w:tab/>
      </w:r>
      <w:r>
        <w:rPr>
          <w:color w:val="auto"/>
        </w:rPr>
        <w:fldChar w:fldCharType="begin"/>
      </w:r>
      <w:r>
        <w:rPr>
          <w:color w:val="auto"/>
        </w:rPr>
        <w:instrText xml:space="preserve"> PAGEREF _Toc12380 \h </w:instrText>
      </w:r>
      <w:r>
        <w:rPr>
          <w:color w:val="auto"/>
        </w:rPr>
        <w:fldChar w:fldCharType="separate"/>
      </w:r>
      <w:r>
        <w:rPr>
          <w:color w:val="auto"/>
        </w:rPr>
        <w:t>190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"_Toc10809" </w:instrText>
      </w:r>
      <w:r>
        <w:rPr>
          <w:color w:val="auto"/>
        </w:rPr>
        <w:fldChar w:fldCharType="separate"/>
      </w:r>
      <w:r>
        <w:rPr>
          <w:rFonts w:hint="eastAsia"/>
          <w:color w:val="auto"/>
        </w:rPr>
        <w:t>图表</w:t>
      </w:r>
      <w:r>
        <w:rPr>
          <w:color w:val="auto"/>
        </w:rPr>
        <w:t xml:space="preserve">176 </w:t>
      </w:r>
      <w:r>
        <w:rPr>
          <w:rFonts w:hint="eastAsia"/>
          <w:color w:val="auto"/>
        </w:rPr>
        <w:t>：亟待加强的网络安全立法内容</w:t>
      </w:r>
      <w:r>
        <w:rPr>
          <w:color w:val="auto"/>
        </w:rPr>
        <w:tab/>
      </w:r>
      <w:r>
        <w:rPr>
          <w:color w:val="auto"/>
        </w:rPr>
        <w:fldChar w:fldCharType="begin"/>
      </w:r>
      <w:r>
        <w:rPr>
          <w:color w:val="auto"/>
        </w:rPr>
        <w:instrText xml:space="preserve"> PAGEREF _Toc10809 \h </w:instrText>
      </w:r>
      <w:r>
        <w:rPr>
          <w:color w:val="auto"/>
        </w:rPr>
        <w:fldChar w:fldCharType="separate"/>
      </w:r>
      <w:r>
        <w:rPr>
          <w:color w:val="auto"/>
        </w:rPr>
        <w:t>191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"_Toc9690" </w:instrText>
      </w:r>
      <w:r>
        <w:rPr>
          <w:color w:val="auto"/>
        </w:rPr>
        <w:fldChar w:fldCharType="separate"/>
      </w:r>
      <w:r>
        <w:rPr>
          <w:rFonts w:hint="eastAsia"/>
          <w:color w:val="auto"/>
        </w:rPr>
        <w:t>图表</w:t>
      </w:r>
      <w:r>
        <w:rPr>
          <w:color w:val="auto"/>
        </w:rPr>
        <w:t xml:space="preserve">177 </w:t>
      </w:r>
      <w:r>
        <w:rPr>
          <w:rFonts w:hint="eastAsia"/>
          <w:color w:val="auto"/>
        </w:rPr>
        <w:t>：</w:t>
      </w:r>
      <w:r>
        <w:rPr>
          <w:rFonts w:ascii="Times New Roman"/>
          <w:color w:val="auto"/>
        </w:rPr>
        <w:t>网络安全的相关管理部门认知度</w:t>
      </w:r>
      <w:r>
        <w:rPr>
          <w:color w:val="auto"/>
        </w:rPr>
        <w:tab/>
      </w:r>
      <w:r>
        <w:rPr>
          <w:color w:val="auto"/>
        </w:rPr>
        <w:fldChar w:fldCharType="begin"/>
      </w:r>
      <w:r>
        <w:rPr>
          <w:color w:val="auto"/>
        </w:rPr>
        <w:instrText xml:space="preserve"> PAGEREF _Toc9690 \h </w:instrText>
      </w:r>
      <w:r>
        <w:rPr>
          <w:color w:val="auto"/>
        </w:rPr>
        <w:fldChar w:fldCharType="separate"/>
      </w:r>
      <w:r>
        <w:rPr>
          <w:color w:val="auto"/>
        </w:rPr>
        <w:t>192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"_Toc27827" </w:instrText>
      </w:r>
      <w:r>
        <w:rPr>
          <w:color w:val="auto"/>
        </w:rPr>
        <w:fldChar w:fldCharType="separate"/>
      </w:r>
      <w:r>
        <w:rPr>
          <w:rFonts w:hint="eastAsia"/>
          <w:color w:val="auto"/>
        </w:rPr>
        <w:t>图表</w:t>
      </w:r>
      <w:r>
        <w:rPr>
          <w:color w:val="auto"/>
        </w:rPr>
        <w:t xml:space="preserve">178 </w:t>
      </w:r>
      <w:r>
        <w:rPr>
          <w:rFonts w:hint="eastAsia"/>
          <w:color w:val="auto"/>
        </w:rPr>
        <w:t>：</w:t>
      </w:r>
      <w:r>
        <w:rPr>
          <w:color w:val="auto"/>
        </w:rPr>
        <w:t>政府部门网络安全监管力度评价</w:t>
      </w:r>
      <w:r>
        <w:rPr>
          <w:color w:val="auto"/>
        </w:rPr>
        <w:tab/>
      </w:r>
      <w:r>
        <w:rPr>
          <w:color w:val="auto"/>
        </w:rPr>
        <w:fldChar w:fldCharType="begin"/>
      </w:r>
      <w:r>
        <w:rPr>
          <w:color w:val="auto"/>
        </w:rPr>
        <w:instrText xml:space="preserve"> PAGEREF _Toc27827 \h </w:instrText>
      </w:r>
      <w:r>
        <w:rPr>
          <w:color w:val="auto"/>
        </w:rPr>
        <w:fldChar w:fldCharType="separate"/>
      </w:r>
      <w:r>
        <w:rPr>
          <w:color w:val="auto"/>
        </w:rPr>
        <w:t>193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"_Toc4750" </w:instrText>
      </w:r>
      <w:r>
        <w:rPr>
          <w:color w:val="auto"/>
        </w:rPr>
        <w:fldChar w:fldCharType="separate"/>
      </w:r>
      <w:r>
        <w:rPr>
          <w:rFonts w:hint="eastAsia" w:ascii="宋体" w:eastAsia="宋体"/>
          <w:color w:val="auto"/>
          <w:szCs w:val="18"/>
        </w:rPr>
        <w:t>图表</w:t>
      </w:r>
      <w:r>
        <w:rPr>
          <w:color w:val="auto"/>
        </w:rPr>
        <w:t xml:space="preserve">179 </w:t>
      </w:r>
      <w:r>
        <w:rPr>
          <w:rFonts w:hint="eastAsia" w:ascii="宋体" w:eastAsia="宋体"/>
          <w:color w:val="auto"/>
          <w:szCs w:val="18"/>
        </w:rPr>
        <w:t>：从业人员所在行业占比</w:t>
      </w:r>
      <w:r>
        <w:rPr>
          <w:color w:val="auto"/>
        </w:rPr>
        <w:tab/>
      </w:r>
      <w:r>
        <w:rPr>
          <w:color w:val="auto"/>
        </w:rPr>
        <w:fldChar w:fldCharType="begin"/>
      </w:r>
      <w:r>
        <w:rPr>
          <w:color w:val="auto"/>
        </w:rPr>
        <w:instrText xml:space="preserve"> PAGEREF _Toc4750 \h </w:instrText>
      </w:r>
      <w:r>
        <w:rPr>
          <w:color w:val="auto"/>
        </w:rPr>
        <w:fldChar w:fldCharType="separate"/>
      </w:r>
      <w:r>
        <w:rPr>
          <w:color w:val="auto"/>
        </w:rPr>
        <w:t>194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"_Toc24034" </w:instrText>
      </w:r>
      <w:r>
        <w:rPr>
          <w:color w:val="auto"/>
        </w:rPr>
        <w:fldChar w:fldCharType="separate"/>
      </w:r>
      <w:r>
        <w:rPr>
          <w:rFonts w:ascii="宋体" w:hAnsi="宋体" w:eastAsia="宋体"/>
          <w:color w:val="auto"/>
        </w:rPr>
        <w:t>图表</w:t>
      </w:r>
      <w:r>
        <w:rPr>
          <w:color w:val="auto"/>
        </w:rPr>
        <w:t xml:space="preserve">180 </w:t>
      </w:r>
      <w:r>
        <w:rPr>
          <w:rFonts w:ascii="宋体" w:hAnsi="宋体" w:eastAsia="宋体"/>
          <w:color w:val="auto"/>
        </w:rPr>
        <w:t>：网络安全对单位重要性认识</w:t>
      </w:r>
      <w:r>
        <w:rPr>
          <w:color w:val="auto"/>
        </w:rPr>
        <w:tab/>
      </w:r>
      <w:r>
        <w:rPr>
          <w:color w:val="auto"/>
        </w:rPr>
        <w:fldChar w:fldCharType="begin"/>
      </w:r>
      <w:r>
        <w:rPr>
          <w:color w:val="auto"/>
        </w:rPr>
        <w:instrText xml:space="preserve"> PAGEREF _Toc24034 \h </w:instrText>
      </w:r>
      <w:r>
        <w:rPr>
          <w:color w:val="auto"/>
        </w:rPr>
        <w:fldChar w:fldCharType="separate"/>
      </w:r>
      <w:r>
        <w:rPr>
          <w:color w:val="auto"/>
        </w:rPr>
        <w:t>195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"_Toc8132" </w:instrText>
      </w:r>
      <w:r>
        <w:rPr>
          <w:color w:val="auto"/>
        </w:rPr>
        <w:fldChar w:fldCharType="separate"/>
      </w:r>
      <w:r>
        <w:rPr>
          <w:rFonts w:ascii="宋体" w:hAnsi="宋体" w:eastAsia="宋体"/>
          <w:color w:val="auto"/>
        </w:rPr>
        <w:t>图表</w:t>
      </w:r>
      <w:r>
        <w:rPr>
          <w:color w:val="auto"/>
        </w:rPr>
        <w:t xml:space="preserve">181 </w:t>
      </w:r>
      <w:r>
        <w:rPr>
          <w:rFonts w:ascii="宋体" w:hAnsi="宋体" w:eastAsia="宋体"/>
          <w:color w:val="auto"/>
        </w:rPr>
        <w:t>：所在行业对等级保护工作指导现状</w:t>
      </w:r>
      <w:r>
        <w:rPr>
          <w:color w:val="auto"/>
        </w:rPr>
        <w:tab/>
      </w:r>
      <w:r>
        <w:rPr>
          <w:color w:val="auto"/>
        </w:rPr>
        <w:fldChar w:fldCharType="begin"/>
      </w:r>
      <w:r>
        <w:rPr>
          <w:color w:val="auto"/>
        </w:rPr>
        <w:instrText xml:space="preserve"> PAGEREF _Toc8132 \h </w:instrText>
      </w:r>
      <w:r>
        <w:rPr>
          <w:color w:val="auto"/>
        </w:rPr>
        <w:fldChar w:fldCharType="separate"/>
      </w:r>
      <w:r>
        <w:rPr>
          <w:color w:val="auto"/>
        </w:rPr>
        <w:t>196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"_Toc24710" </w:instrText>
      </w:r>
      <w:r>
        <w:rPr>
          <w:color w:val="auto"/>
        </w:rPr>
        <w:fldChar w:fldCharType="separate"/>
      </w:r>
      <w:r>
        <w:rPr>
          <w:rFonts w:ascii="宋体" w:hAnsi="宋体" w:eastAsia="宋体"/>
          <w:color w:val="auto"/>
        </w:rPr>
        <w:t>图表</w:t>
      </w:r>
      <w:r>
        <w:rPr>
          <w:color w:val="auto"/>
        </w:rPr>
        <w:t xml:space="preserve">182 </w:t>
      </w:r>
      <w:r>
        <w:rPr>
          <w:rFonts w:ascii="宋体" w:hAnsi="宋体" w:eastAsia="宋体"/>
          <w:color w:val="auto"/>
        </w:rPr>
        <w:t>：</w:t>
      </w:r>
      <w:r>
        <w:rPr>
          <w:rFonts w:hint="eastAsia" w:ascii="宋体" w:hAnsi="宋体" w:eastAsia="宋体"/>
          <w:color w:val="auto"/>
        </w:rPr>
        <w:t>所在</w:t>
      </w:r>
      <w:r>
        <w:rPr>
          <w:rFonts w:ascii="宋体" w:hAnsi="宋体" w:eastAsia="宋体"/>
          <w:color w:val="auto"/>
        </w:rPr>
        <w:t>单位安全管理状况</w:t>
      </w:r>
      <w:r>
        <w:rPr>
          <w:rFonts w:hint="eastAsia" w:ascii="宋体" w:hAnsi="宋体" w:eastAsia="宋体"/>
          <w:color w:val="auto"/>
        </w:rPr>
        <w:t>满意程度</w:t>
      </w:r>
      <w:r>
        <w:rPr>
          <w:color w:val="auto"/>
        </w:rPr>
        <w:tab/>
      </w:r>
      <w:r>
        <w:rPr>
          <w:color w:val="auto"/>
        </w:rPr>
        <w:fldChar w:fldCharType="begin"/>
      </w:r>
      <w:r>
        <w:rPr>
          <w:color w:val="auto"/>
        </w:rPr>
        <w:instrText xml:space="preserve"> PAGEREF _Toc24710 \h </w:instrText>
      </w:r>
      <w:r>
        <w:rPr>
          <w:color w:val="auto"/>
        </w:rPr>
        <w:fldChar w:fldCharType="separate"/>
      </w:r>
      <w:r>
        <w:rPr>
          <w:color w:val="auto"/>
        </w:rPr>
        <w:t>197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"_Toc11850" </w:instrText>
      </w:r>
      <w:r>
        <w:rPr>
          <w:color w:val="auto"/>
        </w:rPr>
        <w:fldChar w:fldCharType="separate"/>
      </w:r>
      <w:r>
        <w:rPr>
          <w:rFonts w:ascii="宋体" w:hAnsi="宋体" w:eastAsia="宋体"/>
          <w:color w:val="auto"/>
        </w:rPr>
        <w:t>图表</w:t>
      </w:r>
      <w:r>
        <w:rPr>
          <w:color w:val="auto"/>
        </w:rPr>
        <w:t xml:space="preserve">183 </w:t>
      </w:r>
      <w:r>
        <w:rPr>
          <w:rFonts w:ascii="宋体" w:hAnsi="宋体" w:eastAsia="宋体"/>
          <w:color w:val="auto"/>
        </w:rPr>
        <w:t>：所在单位的网络安全管理需要改善的地方</w:t>
      </w:r>
      <w:r>
        <w:rPr>
          <w:color w:val="auto"/>
        </w:rPr>
        <w:tab/>
      </w:r>
      <w:r>
        <w:rPr>
          <w:color w:val="auto"/>
        </w:rPr>
        <w:fldChar w:fldCharType="begin"/>
      </w:r>
      <w:r>
        <w:rPr>
          <w:color w:val="auto"/>
        </w:rPr>
        <w:instrText xml:space="preserve"> PAGEREF _Toc11850 \h </w:instrText>
      </w:r>
      <w:r>
        <w:rPr>
          <w:color w:val="auto"/>
        </w:rPr>
        <w:fldChar w:fldCharType="separate"/>
      </w:r>
      <w:r>
        <w:rPr>
          <w:color w:val="auto"/>
        </w:rPr>
        <w:t>198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"_Toc1283" </w:instrText>
      </w:r>
      <w:r>
        <w:rPr>
          <w:color w:val="auto"/>
        </w:rPr>
        <w:fldChar w:fldCharType="separate"/>
      </w:r>
      <w:r>
        <w:rPr>
          <w:rFonts w:ascii="宋体" w:hAnsi="宋体" w:eastAsia="宋体"/>
          <w:color w:val="auto"/>
        </w:rPr>
        <w:t>图表</w:t>
      </w:r>
      <w:r>
        <w:rPr>
          <w:color w:val="auto"/>
        </w:rPr>
        <w:t xml:space="preserve">184 </w:t>
      </w:r>
      <w:r>
        <w:rPr>
          <w:rFonts w:ascii="宋体" w:hAnsi="宋体" w:eastAsia="宋体"/>
          <w:color w:val="auto"/>
        </w:rPr>
        <w:t>：所在单位网络安全保护专门机构设置情况</w:t>
      </w:r>
      <w:r>
        <w:rPr>
          <w:color w:val="auto"/>
        </w:rPr>
        <w:tab/>
      </w:r>
      <w:r>
        <w:rPr>
          <w:color w:val="auto"/>
        </w:rPr>
        <w:fldChar w:fldCharType="begin"/>
      </w:r>
      <w:r>
        <w:rPr>
          <w:color w:val="auto"/>
        </w:rPr>
        <w:instrText xml:space="preserve"> PAGEREF _Toc1283 \h </w:instrText>
      </w:r>
      <w:r>
        <w:rPr>
          <w:color w:val="auto"/>
        </w:rPr>
        <w:fldChar w:fldCharType="separate"/>
      </w:r>
      <w:r>
        <w:rPr>
          <w:color w:val="auto"/>
        </w:rPr>
        <w:t>199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"_Toc17350" </w:instrText>
      </w:r>
      <w:r>
        <w:rPr>
          <w:color w:val="auto"/>
        </w:rPr>
        <w:fldChar w:fldCharType="separate"/>
      </w:r>
      <w:r>
        <w:rPr>
          <w:rFonts w:ascii="宋体" w:hAnsi="宋体" w:eastAsia="宋体"/>
          <w:color w:val="auto"/>
        </w:rPr>
        <w:t>图表</w:t>
      </w:r>
      <w:r>
        <w:rPr>
          <w:color w:val="auto"/>
        </w:rPr>
        <w:t xml:space="preserve">185 </w:t>
      </w:r>
      <w:r>
        <w:rPr>
          <w:rFonts w:ascii="宋体" w:hAnsi="宋体" w:eastAsia="宋体"/>
          <w:color w:val="auto"/>
        </w:rPr>
        <w:t>：所在单位网络安全负责人的情况</w:t>
      </w:r>
      <w:r>
        <w:rPr>
          <w:color w:val="auto"/>
        </w:rPr>
        <w:tab/>
      </w:r>
      <w:r>
        <w:rPr>
          <w:color w:val="auto"/>
        </w:rPr>
        <w:fldChar w:fldCharType="begin"/>
      </w:r>
      <w:r>
        <w:rPr>
          <w:color w:val="auto"/>
        </w:rPr>
        <w:instrText xml:space="preserve"> PAGEREF _Toc17350 \h </w:instrText>
      </w:r>
      <w:r>
        <w:rPr>
          <w:color w:val="auto"/>
        </w:rPr>
        <w:fldChar w:fldCharType="separate"/>
      </w:r>
      <w:r>
        <w:rPr>
          <w:color w:val="auto"/>
        </w:rPr>
        <w:t>200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"_Toc343" </w:instrText>
      </w:r>
      <w:r>
        <w:rPr>
          <w:color w:val="auto"/>
        </w:rPr>
        <w:fldChar w:fldCharType="separate"/>
      </w:r>
      <w:r>
        <w:rPr>
          <w:rFonts w:ascii="宋体" w:hAnsi="宋体" w:eastAsia="宋体"/>
          <w:color w:val="auto"/>
        </w:rPr>
        <w:t>图表</w:t>
      </w:r>
      <w:r>
        <w:rPr>
          <w:color w:val="auto"/>
        </w:rPr>
        <w:t xml:space="preserve">186 </w:t>
      </w:r>
      <w:r>
        <w:rPr>
          <w:rFonts w:ascii="宋体" w:hAnsi="宋体" w:eastAsia="宋体"/>
          <w:color w:val="auto"/>
        </w:rPr>
        <w:t>：所在单位落实责任追究措施的情况</w:t>
      </w:r>
      <w:r>
        <w:rPr>
          <w:color w:val="auto"/>
        </w:rPr>
        <w:tab/>
      </w:r>
      <w:r>
        <w:rPr>
          <w:color w:val="auto"/>
        </w:rPr>
        <w:fldChar w:fldCharType="begin"/>
      </w:r>
      <w:r>
        <w:rPr>
          <w:color w:val="auto"/>
        </w:rPr>
        <w:instrText xml:space="preserve"> PAGEREF _Toc343 \h </w:instrText>
      </w:r>
      <w:r>
        <w:rPr>
          <w:color w:val="auto"/>
        </w:rPr>
        <w:fldChar w:fldCharType="separate"/>
      </w:r>
      <w:r>
        <w:rPr>
          <w:color w:val="auto"/>
        </w:rPr>
        <w:t>201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"_Toc25164" </w:instrText>
      </w:r>
      <w:r>
        <w:rPr>
          <w:color w:val="auto"/>
        </w:rPr>
        <w:fldChar w:fldCharType="separate"/>
      </w:r>
      <w:r>
        <w:rPr>
          <w:rFonts w:ascii="宋体" w:hAnsi="宋体" w:eastAsia="宋体"/>
          <w:color w:val="auto"/>
        </w:rPr>
        <w:t>图表</w:t>
      </w:r>
      <w:r>
        <w:rPr>
          <w:color w:val="auto"/>
        </w:rPr>
        <w:t xml:space="preserve">187 </w:t>
      </w:r>
      <w:r>
        <w:rPr>
          <w:rFonts w:ascii="宋体" w:hAnsi="宋体" w:eastAsia="宋体"/>
          <w:color w:val="auto"/>
        </w:rPr>
        <w:t>：所在单位进行安全检查情况</w:t>
      </w:r>
      <w:r>
        <w:rPr>
          <w:color w:val="auto"/>
        </w:rPr>
        <w:tab/>
      </w:r>
      <w:r>
        <w:rPr>
          <w:color w:val="auto"/>
        </w:rPr>
        <w:fldChar w:fldCharType="begin"/>
      </w:r>
      <w:r>
        <w:rPr>
          <w:color w:val="auto"/>
        </w:rPr>
        <w:instrText xml:space="preserve"> PAGEREF _Toc25164 \h </w:instrText>
      </w:r>
      <w:r>
        <w:rPr>
          <w:color w:val="auto"/>
        </w:rPr>
        <w:fldChar w:fldCharType="separate"/>
      </w:r>
      <w:r>
        <w:rPr>
          <w:color w:val="auto"/>
        </w:rPr>
        <w:t>202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"_Toc25934" </w:instrText>
      </w:r>
      <w:r>
        <w:rPr>
          <w:color w:val="auto"/>
        </w:rPr>
        <w:fldChar w:fldCharType="separate"/>
      </w:r>
      <w:r>
        <w:rPr>
          <w:rFonts w:ascii="宋体" w:hAnsi="宋体" w:eastAsia="宋体"/>
          <w:color w:val="auto"/>
        </w:rPr>
        <w:t>图表</w:t>
      </w:r>
      <w:r>
        <w:rPr>
          <w:color w:val="auto"/>
        </w:rPr>
        <w:t xml:space="preserve">188 </w:t>
      </w:r>
      <w:r>
        <w:rPr>
          <w:rFonts w:ascii="宋体" w:hAnsi="宋体" w:eastAsia="宋体"/>
          <w:color w:val="auto"/>
        </w:rPr>
        <w:t>：所在单位网络安全相关费用在信息化建设中占比</w:t>
      </w:r>
      <w:r>
        <w:rPr>
          <w:color w:val="auto"/>
        </w:rPr>
        <w:tab/>
      </w:r>
      <w:r>
        <w:rPr>
          <w:color w:val="auto"/>
        </w:rPr>
        <w:fldChar w:fldCharType="begin"/>
      </w:r>
      <w:r>
        <w:rPr>
          <w:color w:val="auto"/>
        </w:rPr>
        <w:instrText xml:space="preserve"> PAGEREF _Toc25934 \h </w:instrText>
      </w:r>
      <w:r>
        <w:rPr>
          <w:color w:val="auto"/>
        </w:rPr>
        <w:fldChar w:fldCharType="separate"/>
      </w:r>
      <w:r>
        <w:rPr>
          <w:color w:val="auto"/>
        </w:rPr>
        <w:t>203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"_Toc32304" </w:instrText>
      </w:r>
      <w:r>
        <w:rPr>
          <w:color w:val="auto"/>
        </w:rPr>
        <w:fldChar w:fldCharType="separate"/>
      </w:r>
      <w:r>
        <w:rPr>
          <w:rFonts w:ascii="宋体" w:hAnsi="宋体" w:eastAsia="宋体"/>
          <w:color w:val="auto"/>
        </w:rPr>
        <w:t>图表</w:t>
      </w:r>
      <w:r>
        <w:rPr>
          <w:color w:val="auto"/>
        </w:rPr>
        <w:t xml:space="preserve">189 </w:t>
      </w:r>
      <w:r>
        <w:rPr>
          <w:rFonts w:ascii="宋体" w:hAnsi="宋体" w:eastAsia="宋体"/>
          <w:color w:val="auto"/>
        </w:rPr>
        <w:t>：企业网络安全合规要求认识情况</w:t>
      </w:r>
      <w:r>
        <w:rPr>
          <w:color w:val="auto"/>
        </w:rPr>
        <w:tab/>
      </w:r>
      <w:r>
        <w:rPr>
          <w:color w:val="auto"/>
        </w:rPr>
        <w:fldChar w:fldCharType="begin"/>
      </w:r>
      <w:r>
        <w:rPr>
          <w:color w:val="auto"/>
        </w:rPr>
        <w:instrText xml:space="preserve"> PAGEREF _Toc32304 \h </w:instrText>
      </w:r>
      <w:r>
        <w:rPr>
          <w:color w:val="auto"/>
        </w:rPr>
        <w:fldChar w:fldCharType="separate"/>
      </w:r>
      <w:r>
        <w:rPr>
          <w:color w:val="auto"/>
        </w:rPr>
        <w:t>204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"_Toc24313" </w:instrText>
      </w:r>
      <w:r>
        <w:rPr>
          <w:color w:val="auto"/>
        </w:rPr>
        <w:fldChar w:fldCharType="separate"/>
      </w:r>
      <w:r>
        <w:rPr>
          <w:rFonts w:ascii="宋体" w:hAnsi="宋体" w:eastAsia="宋体"/>
          <w:color w:val="auto"/>
        </w:rPr>
        <w:t>图表</w:t>
      </w:r>
      <w:r>
        <w:rPr>
          <w:color w:val="auto"/>
        </w:rPr>
        <w:t xml:space="preserve">190 </w:t>
      </w:r>
      <w:r>
        <w:rPr>
          <w:rFonts w:ascii="宋体" w:hAnsi="宋体" w:eastAsia="宋体"/>
          <w:color w:val="auto"/>
        </w:rPr>
        <w:t>：政府部门提供的网络安全服务对行业帮助</w:t>
      </w:r>
      <w:r>
        <w:rPr>
          <w:color w:val="auto"/>
        </w:rPr>
        <w:tab/>
      </w:r>
      <w:r>
        <w:rPr>
          <w:color w:val="auto"/>
        </w:rPr>
        <w:fldChar w:fldCharType="begin"/>
      </w:r>
      <w:r>
        <w:rPr>
          <w:color w:val="auto"/>
        </w:rPr>
        <w:instrText xml:space="preserve"> PAGEREF _Toc24313 \h </w:instrText>
      </w:r>
      <w:r>
        <w:rPr>
          <w:color w:val="auto"/>
        </w:rPr>
        <w:fldChar w:fldCharType="separate"/>
      </w:r>
      <w:r>
        <w:rPr>
          <w:color w:val="auto"/>
        </w:rPr>
        <w:t>205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"_Toc1561" </w:instrText>
      </w:r>
      <w:r>
        <w:rPr>
          <w:color w:val="auto"/>
        </w:rPr>
        <w:fldChar w:fldCharType="separate"/>
      </w:r>
      <w:r>
        <w:rPr>
          <w:rFonts w:ascii="宋体" w:hAnsi="宋体" w:eastAsia="宋体"/>
          <w:color w:val="auto"/>
        </w:rPr>
        <w:t>图表</w:t>
      </w:r>
      <w:r>
        <w:rPr>
          <w:color w:val="auto"/>
        </w:rPr>
        <w:t xml:space="preserve">191 </w:t>
      </w:r>
      <w:r>
        <w:rPr>
          <w:rFonts w:ascii="宋体" w:hAnsi="宋体" w:eastAsia="宋体"/>
          <w:color w:val="auto"/>
        </w:rPr>
        <w:t>：对网络安全等级保护制度</w:t>
      </w:r>
      <w:r>
        <w:rPr>
          <w:rFonts w:ascii="Calibri" w:hAnsi="Calibri" w:eastAsia="Calibri"/>
          <w:color w:val="auto"/>
        </w:rPr>
        <w:t>2.0</w:t>
      </w:r>
      <w:r>
        <w:rPr>
          <w:rFonts w:ascii="宋体" w:hAnsi="宋体" w:eastAsia="宋体"/>
          <w:color w:val="auto"/>
        </w:rPr>
        <w:t>标准的了解</w:t>
      </w:r>
      <w:r>
        <w:rPr>
          <w:color w:val="auto"/>
        </w:rPr>
        <w:tab/>
      </w:r>
      <w:r>
        <w:rPr>
          <w:color w:val="auto"/>
        </w:rPr>
        <w:fldChar w:fldCharType="begin"/>
      </w:r>
      <w:r>
        <w:rPr>
          <w:color w:val="auto"/>
        </w:rPr>
        <w:instrText xml:space="preserve"> PAGEREF _Toc1561 \h </w:instrText>
      </w:r>
      <w:r>
        <w:rPr>
          <w:color w:val="auto"/>
        </w:rPr>
        <w:fldChar w:fldCharType="separate"/>
      </w:r>
      <w:r>
        <w:rPr>
          <w:color w:val="auto"/>
        </w:rPr>
        <w:t>206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"_Toc9052" </w:instrText>
      </w:r>
      <w:r>
        <w:rPr>
          <w:color w:val="auto"/>
        </w:rPr>
        <w:fldChar w:fldCharType="separate"/>
      </w:r>
      <w:r>
        <w:rPr>
          <w:rFonts w:ascii="宋体" w:hAnsi="宋体" w:eastAsia="宋体"/>
          <w:color w:val="auto"/>
        </w:rPr>
        <w:t>图表</w:t>
      </w:r>
      <w:r>
        <w:rPr>
          <w:color w:val="auto"/>
        </w:rPr>
        <w:t xml:space="preserve">192 </w:t>
      </w:r>
      <w:r>
        <w:rPr>
          <w:rFonts w:ascii="宋体" w:hAnsi="宋体" w:eastAsia="宋体"/>
          <w:color w:val="auto"/>
        </w:rPr>
        <w:t>：网络安全等级保护对产业、企业发展的推动作用</w:t>
      </w:r>
      <w:r>
        <w:rPr>
          <w:color w:val="auto"/>
        </w:rPr>
        <w:tab/>
      </w:r>
      <w:r>
        <w:rPr>
          <w:color w:val="auto"/>
        </w:rPr>
        <w:fldChar w:fldCharType="begin"/>
      </w:r>
      <w:r>
        <w:rPr>
          <w:color w:val="auto"/>
        </w:rPr>
        <w:instrText xml:space="preserve"> PAGEREF _Toc9052 \h </w:instrText>
      </w:r>
      <w:r>
        <w:rPr>
          <w:color w:val="auto"/>
        </w:rPr>
        <w:fldChar w:fldCharType="separate"/>
      </w:r>
      <w:r>
        <w:rPr>
          <w:color w:val="auto"/>
        </w:rPr>
        <w:t>207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"_Toc12631" </w:instrText>
      </w:r>
      <w:r>
        <w:rPr>
          <w:color w:val="auto"/>
        </w:rPr>
        <w:fldChar w:fldCharType="separate"/>
      </w:r>
      <w:r>
        <w:rPr>
          <w:rFonts w:ascii="宋体" w:hAnsi="宋体" w:eastAsia="宋体"/>
          <w:color w:val="auto"/>
        </w:rPr>
        <w:t>图表</w:t>
      </w:r>
      <w:r>
        <w:rPr>
          <w:color w:val="auto"/>
        </w:rPr>
        <w:t xml:space="preserve">193 </w:t>
      </w:r>
      <w:r>
        <w:rPr>
          <w:rFonts w:ascii="宋体" w:hAnsi="宋体" w:eastAsia="宋体"/>
          <w:color w:val="auto"/>
        </w:rPr>
        <w:t>：所在单位网络安全等级保护开展情况</w:t>
      </w:r>
      <w:r>
        <w:rPr>
          <w:color w:val="auto"/>
        </w:rPr>
        <w:tab/>
      </w:r>
      <w:r>
        <w:rPr>
          <w:color w:val="auto"/>
        </w:rPr>
        <w:fldChar w:fldCharType="begin"/>
      </w:r>
      <w:r>
        <w:rPr>
          <w:color w:val="auto"/>
        </w:rPr>
        <w:instrText xml:space="preserve"> PAGEREF _Toc12631 \h </w:instrText>
      </w:r>
      <w:r>
        <w:rPr>
          <w:color w:val="auto"/>
        </w:rPr>
        <w:fldChar w:fldCharType="separate"/>
      </w:r>
      <w:r>
        <w:rPr>
          <w:color w:val="auto"/>
        </w:rPr>
        <w:t>208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"_Toc20327" </w:instrText>
      </w:r>
      <w:r>
        <w:rPr>
          <w:color w:val="auto"/>
        </w:rPr>
        <w:fldChar w:fldCharType="separate"/>
      </w:r>
      <w:r>
        <w:rPr>
          <w:rFonts w:ascii="宋体" w:hAnsi="宋体" w:eastAsia="宋体"/>
          <w:color w:val="auto"/>
        </w:rPr>
        <w:t>图表</w:t>
      </w:r>
      <w:r>
        <w:rPr>
          <w:color w:val="auto"/>
        </w:rPr>
        <w:t xml:space="preserve">194 </w:t>
      </w:r>
      <w:r>
        <w:rPr>
          <w:rFonts w:ascii="宋体" w:hAnsi="宋体" w:eastAsia="宋体"/>
          <w:color w:val="auto"/>
        </w:rPr>
        <w:t>：对测评机构服务满意度评价</w:t>
      </w:r>
      <w:r>
        <w:rPr>
          <w:color w:val="auto"/>
        </w:rPr>
        <w:tab/>
      </w:r>
      <w:r>
        <w:rPr>
          <w:color w:val="auto"/>
        </w:rPr>
        <w:fldChar w:fldCharType="begin"/>
      </w:r>
      <w:r>
        <w:rPr>
          <w:color w:val="auto"/>
        </w:rPr>
        <w:instrText xml:space="preserve"> PAGEREF _Toc20327 \h </w:instrText>
      </w:r>
      <w:r>
        <w:rPr>
          <w:color w:val="auto"/>
        </w:rPr>
        <w:fldChar w:fldCharType="separate"/>
      </w:r>
      <w:r>
        <w:rPr>
          <w:color w:val="auto"/>
        </w:rPr>
        <w:t>209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"_Toc2167" </w:instrText>
      </w:r>
      <w:r>
        <w:rPr>
          <w:color w:val="auto"/>
        </w:rPr>
        <w:fldChar w:fldCharType="separate"/>
      </w:r>
      <w:r>
        <w:rPr>
          <w:rFonts w:ascii="宋体" w:hAnsi="宋体" w:eastAsia="宋体"/>
          <w:color w:val="auto"/>
        </w:rPr>
        <w:t>图表</w:t>
      </w:r>
      <w:r>
        <w:rPr>
          <w:color w:val="auto"/>
        </w:rPr>
        <w:t xml:space="preserve">195 </w:t>
      </w:r>
      <w:r>
        <w:rPr>
          <w:rFonts w:ascii="宋体" w:hAnsi="宋体" w:eastAsia="宋体"/>
          <w:color w:val="auto"/>
        </w:rPr>
        <w:t>：对测评服务不满意的原因</w:t>
      </w:r>
      <w:r>
        <w:rPr>
          <w:color w:val="auto"/>
        </w:rPr>
        <w:tab/>
      </w:r>
      <w:r>
        <w:rPr>
          <w:color w:val="auto"/>
        </w:rPr>
        <w:fldChar w:fldCharType="begin"/>
      </w:r>
      <w:r>
        <w:rPr>
          <w:color w:val="auto"/>
        </w:rPr>
        <w:instrText xml:space="preserve"> PAGEREF _Toc2167 \h </w:instrText>
      </w:r>
      <w:r>
        <w:rPr>
          <w:color w:val="auto"/>
        </w:rPr>
        <w:fldChar w:fldCharType="separate"/>
      </w:r>
      <w:r>
        <w:rPr>
          <w:color w:val="auto"/>
        </w:rPr>
        <w:t>210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"_Toc21800" </w:instrText>
      </w:r>
      <w:r>
        <w:rPr>
          <w:color w:val="auto"/>
        </w:rPr>
        <w:fldChar w:fldCharType="separate"/>
      </w:r>
      <w:r>
        <w:rPr>
          <w:rFonts w:ascii="宋体" w:hAnsi="宋体" w:eastAsia="宋体"/>
          <w:color w:val="auto"/>
        </w:rPr>
        <w:t>图表</w:t>
      </w:r>
      <w:r>
        <w:rPr>
          <w:color w:val="auto"/>
        </w:rPr>
        <w:t xml:space="preserve">196 </w:t>
      </w:r>
      <w:r>
        <w:rPr>
          <w:rFonts w:ascii="宋体" w:hAnsi="宋体" w:eastAsia="宋体"/>
          <w:color w:val="auto"/>
        </w:rPr>
        <w:t>：所在单位发生网络安全事件</w:t>
      </w:r>
      <w:r>
        <w:rPr>
          <w:color w:val="auto"/>
        </w:rPr>
        <w:tab/>
      </w:r>
      <w:r>
        <w:rPr>
          <w:color w:val="auto"/>
        </w:rPr>
        <w:fldChar w:fldCharType="begin"/>
      </w:r>
      <w:r>
        <w:rPr>
          <w:color w:val="auto"/>
        </w:rPr>
        <w:instrText xml:space="preserve"> PAGEREF _Toc21800 \h </w:instrText>
      </w:r>
      <w:r>
        <w:rPr>
          <w:color w:val="auto"/>
        </w:rPr>
        <w:fldChar w:fldCharType="separate"/>
      </w:r>
      <w:r>
        <w:rPr>
          <w:color w:val="auto"/>
        </w:rPr>
        <w:t>211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"_Toc23572" </w:instrText>
      </w:r>
      <w:r>
        <w:rPr>
          <w:color w:val="auto"/>
        </w:rPr>
        <w:fldChar w:fldCharType="separate"/>
      </w:r>
      <w:r>
        <w:rPr>
          <w:rFonts w:ascii="宋体" w:hAnsi="宋体" w:eastAsia="宋体"/>
          <w:color w:val="auto"/>
        </w:rPr>
        <w:t>图表</w:t>
      </w:r>
      <w:r>
        <w:rPr>
          <w:color w:val="auto"/>
        </w:rPr>
        <w:t xml:space="preserve">197 </w:t>
      </w:r>
      <w:r>
        <w:rPr>
          <w:rFonts w:ascii="宋体" w:hAnsi="宋体" w:eastAsia="宋体"/>
          <w:color w:val="auto"/>
        </w:rPr>
        <w:t>：单位发生网络安全事件种类</w:t>
      </w:r>
      <w:r>
        <w:rPr>
          <w:color w:val="auto"/>
        </w:rPr>
        <w:tab/>
      </w:r>
      <w:r>
        <w:rPr>
          <w:color w:val="auto"/>
        </w:rPr>
        <w:fldChar w:fldCharType="begin"/>
      </w:r>
      <w:r>
        <w:rPr>
          <w:color w:val="auto"/>
        </w:rPr>
        <w:instrText xml:space="preserve"> PAGEREF _Toc23572 \h </w:instrText>
      </w:r>
      <w:r>
        <w:rPr>
          <w:color w:val="auto"/>
        </w:rPr>
        <w:fldChar w:fldCharType="separate"/>
      </w:r>
      <w:r>
        <w:rPr>
          <w:color w:val="auto"/>
        </w:rPr>
        <w:t>212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"_Toc18750" </w:instrText>
      </w:r>
      <w:r>
        <w:rPr>
          <w:color w:val="auto"/>
        </w:rPr>
        <w:fldChar w:fldCharType="separate"/>
      </w:r>
      <w:r>
        <w:rPr>
          <w:rFonts w:ascii="宋体" w:hAnsi="宋体" w:eastAsia="宋体"/>
          <w:color w:val="auto"/>
        </w:rPr>
        <w:t>图表</w:t>
      </w:r>
      <w:r>
        <w:rPr>
          <w:color w:val="auto"/>
        </w:rPr>
        <w:t xml:space="preserve">198 </w:t>
      </w:r>
      <w:r>
        <w:rPr>
          <w:rFonts w:ascii="宋体" w:hAnsi="宋体" w:eastAsia="宋体"/>
          <w:color w:val="auto"/>
        </w:rPr>
        <w:t>：单位网络安全应急预案完善度</w:t>
      </w:r>
      <w:r>
        <w:rPr>
          <w:color w:val="auto"/>
        </w:rPr>
        <w:tab/>
      </w:r>
      <w:r>
        <w:rPr>
          <w:color w:val="auto"/>
        </w:rPr>
        <w:fldChar w:fldCharType="begin"/>
      </w:r>
      <w:r>
        <w:rPr>
          <w:color w:val="auto"/>
        </w:rPr>
        <w:instrText xml:space="preserve"> PAGEREF _Toc18750 \h </w:instrText>
      </w:r>
      <w:r>
        <w:rPr>
          <w:color w:val="auto"/>
        </w:rPr>
        <w:fldChar w:fldCharType="separate"/>
      </w:r>
      <w:r>
        <w:rPr>
          <w:color w:val="auto"/>
        </w:rPr>
        <w:t>213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"_Toc7664" </w:instrText>
      </w:r>
      <w:r>
        <w:rPr>
          <w:color w:val="auto"/>
        </w:rPr>
        <w:fldChar w:fldCharType="separate"/>
      </w:r>
      <w:r>
        <w:rPr>
          <w:rFonts w:ascii="宋体" w:hAnsi="宋体" w:eastAsia="宋体"/>
          <w:color w:val="auto"/>
        </w:rPr>
        <w:t>图表</w:t>
      </w:r>
      <w:r>
        <w:rPr>
          <w:color w:val="auto"/>
        </w:rPr>
        <w:t xml:space="preserve">199 </w:t>
      </w:r>
      <w:r>
        <w:rPr>
          <w:rFonts w:ascii="宋体" w:hAnsi="宋体" w:eastAsia="宋体"/>
          <w:color w:val="auto"/>
        </w:rPr>
        <w:t>：单位网络安全事件报案情况</w:t>
      </w:r>
      <w:r>
        <w:rPr>
          <w:color w:val="auto"/>
        </w:rPr>
        <w:tab/>
      </w:r>
      <w:r>
        <w:rPr>
          <w:color w:val="auto"/>
        </w:rPr>
        <w:fldChar w:fldCharType="begin"/>
      </w:r>
      <w:r>
        <w:rPr>
          <w:color w:val="auto"/>
        </w:rPr>
        <w:instrText xml:space="preserve"> PAGEREF _Toc7664 \h </w:instrText>
      </w:r>
      <w:r>
        <w:rPr>
          <w:color w:val="auto"/>
        </w:rPr>
        <w:fldChar w:fldCharType="separate"/>
      </w:r>
      <w:r>
        <w:rPr>
          <w:color w:val="auto"/>
        </w:rPr>
        <w:t>214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"_Toc9361" </w:instrText>
      </w:r>
      <w:r>
        <w:rPr>
          <w:color w:val="auto"/>
        </w:rPr>
        <w:fldChar w:fldCharType="separate"/>
      </w:r>
      <w:r>
        <w:rPr>
          <w:rFonts w:ascii="宋体" w:hAnsi="宋体" w:eastAsia="宋体"/>
          <w:color w:val="auto"/>
        </w:rPr>
        <w:t>图表</w:t>
      </w:r>
      <w:r>
        <w:rPr>
          <w:color w:val="auto"/>
        </w:rPr>
        <w:t xml:space="preserve">200 </w:t>
      </w:r>
      <w:r>
        <w:rPr>
          <w:rFonts w:ascii="宋体" w:hAnsi="宋体" w:eastAsia="宋体"/>
          <w:color w:val="auto"/>
        </w:rPr>
        <w:t>：公安机关网络安全案件受理工作评价</w:t>
      </w:r>
      <w:r>
        <w:rPr>
          <w:color w:val="auto"/>
        </w:rPr>
        <w:tab/>
      </w:r>
      <w:r>
        <w:rPr>
          <w:color w:val="auto"/>
        </w:rPr>
        <w:fldChar w:fldCharType="begin"/>
      </w:r>
      <w:r>
        <w:rPr>
          <w:color w:val="auto"/>
        </w:rPr>
        <w:instrText xml:space="preserve"> PAGEREF _Toc9361 \h </w:instrText>
      </w:r>
      <w:r>
        <w:rPr>
          <w:color w:val="auto"/>
        </w:rPr>
        <w:fldChar w:fldCharType="separate"/>
      </w:r>
      <w:r>
        <w:rPr>
          <w:color w:val="auto"/>
        </w:rPr>
        <w:t>215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"_Toc20547" </w:instrText>
      </w:r>
      <w:r>
        <w:rPr>
          <w:color w:val="auto"/>
        </w:rPr>
        <w:fldChar w:fldCharType="separate"/>
      </w:r>
      <w:r>
        <w:rPr>
          <w:rFonts w:ascii="宋体" w:hAnsi="宋体" w:eastAsia="宋体"/>
          <w:color w:val="auto"/>
        </w:rPr>
        <w:t>图表</w:t>
      </w:r>
      <w:r>
        <w:rPr>
          <w:color w:val="auto"/>
        </w:rPr>
        <w:t xml:space="preserve">201 </w:t>
      </w:r>
      <w:r>
        <w:rPr>
          <w:rFonts w:ascii="宋体" w:hAnsi="宋体" w:eastAsia="宋体"/>
          <w:color w:val="auto"/>
        </w:rPr>
        <w:t>：对公安机关网络安全案件受理不满意的原因</w:t>
      </w:r>
      <w:r>
        <w:rPr>
          <w:color w:val="auto"/>
        </w:rPr>
        <w:tab/>
      </w:r>
      <w:r>
        <w:rPr>
          <w:color w:val="auto"/>
        </w:rPr>
        <w:fldChar w:fldCharType="begin"/>
      </w:r>
      <w:r>
        <w:rPr>
          <w:color w:val="auto"/>
        </w:rPr>
        <w:instrText xml:space="preserve"> PAGEREF _Toc20547 \h </w:instrText>
      </w:r>
      <w:r>
        <w:rPr>
          <w:color w:val="auto"/>
        </w:rPr>
        <w:fldChar w:fldCharType="separate"/>
      </w:r>
      <w:r>
        <w:rPr>
          <w:color w:val="auto"/>
        </w:rPr>
        <w:t>216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"_Toc20032" </w:instrText>
      </w:r>
      <w:r>
        <w:rPr>
          <w:color w:val="auto"/>
        </w:rPr>
        <w:fldChar w:fldCharType="separate"/>
      </w:r>
      <w:r>
        <w:rPr>
          <w:rFonts w:ascii="宋体" w:hAnsi="宋体" w:eastAsia="宋体"/>
          <w:color w:val="auto"/>
        </w:rPr>
        <w:t>图表</w:t>
      </w:r>
      <w:r>
        <w:rPr>
          <w:color w:val="auto"/>
        </w:rPr>
        <w:t xml:space="preserve">202 </w:t>
      </w:r>
      <w:r>
        <w:rPr>
          <w:rFonts w:ascii="宋体" w:hAnsi="宋体" w:eastAsia="宋体"/>
          <w:color w:val="auto"/>
        </w:rPr>
        <w:t>：对关键信息基础设施安全保护要求的认识</w:t>
      </w:r>
      <w:r>
        <w:rPr>
          <w:color w:val="auto"/>
        </w:rPr>
        <w:tab/>
      </w:r>
      <w:r>
        <w:rPr>
          <w:color w:val="auto"/>
        </w:rPr>
        <w:fldChar w:fldCharType="begin"/>
      </w:r>
      <w:r>
        <w:rPr>
          <w:color w:val="auto"/>
        </w:rPr>
        <w:instrText xml:space="preserve"> PAGEREF _Toc20032 \h </w:instrText>
      </w:r>
      <w:r>
        <w:rPr>
          <w:color w:val="auto"/>
        </w:rPr>
        <w:fldChar w:fldCharType="separate"/>
      </w:r>
      <w:r>
        <w:rPr>
          <w:color w:val="auto"/>
        </w:rPr>
        <w:t>217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"_Toc32594" </w:instrText>
      </w:r>
      <w:r>
        <w:rPr>
          <w:color w:val="auto"/>
        </w:rPr>
        <w:fldChar w:fldCharType="separate"/>
      </w:r>
      <w:r>
        <w:rPr>
          <w:rFonts w:ascii="宋体" w:hAnsi="宋体" w:eastAsia="宋体"/>
          <w:color w:val="auto"/>
        </w:rPr>
        <w:t>图表</w:t>
      </w:r>
      <w:r>
        <w:rPr>
          <w:color w:val="auto"/>
        </w:rPr>
        <w:t xml:space="preserve">203 </w:t>
      </w:r>
      <w:r>
        <w:rPr>
          <w:rFonts w:ascii="宋体" w:hAnsi="宋体" w:eastAsia="宋体"/>
          <w:color w:val="auto"/>
        </w:rPr>
        <w:t>：对关键信息基础设施安全保护核心岗位人员管理要求的认识</w:t>
      </w:r>
      <w:r>
        <w:rPr>
          <w:color w:val="auto"/>
        </w:rPr>
        <w:tab/>
      </w:r>
      <w:r>
        <w:rPr>
          <w:color w:val="auto"/>
        </w:rPr>
        <w:fldChar w:fldCharType="begin"/>
      </w:r>
      <w:r>
        <w:rPr>
          <w:color w:val="auto"/>
        </w:rPr>
        <w:instrText xml:space="preserve"> PAGEREF _Toc32594 \h </w:instrText>
      </w:r>
      <w:r>
        <w:rPr>
          <w:color w:val="auto"/>
        </w:rPr>
        <w:fldChar w:fldCharType="separate"/>
      </w:r>
      <w:r>
        <w:rPr>
          <w:color w:val="auto"/>
        </w:rPr>
        <w:t>218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"_Toc475" </w:instrText>
      </w:r>
      <w:r>
        <w:rPr>
          <w:color w:val="auto"/>
        </w:rPr>
        <w:fldChar w:fldCharType="separate"/>
      </w:r>
      <w:r>
        <w:rPr>
          <w:rFonts w:ascii="宋体" w:hAnsi="宋体" w:eastAsia="宋体"/>
          <w:color w:val="auto"/>
        </w:rPr>
        <w:t>图表</w:t>
      </w:r>
      <w:r>
        <w:rPr>
          <w:color w:val="auto"/>
        </w:rPr>
        <w:t xml:space="preserve">204 </w:t>
      </w:r>
      <w:r>
        <w:rPr>
          <w:rFonts w:ascii="宋体" w:hAnsi="宋体" w:eastAsia="宋体"/>
          <w:color w:val="auto"/>
        </w:rPr>
        <w:t>：对关键信息基础设施安全保护供应链安全管理要求认识</w:t>
      </w:r>
      <w:r>
        <w:rPr>
          <w:color w:val="auto"/>
        </w:rPr>
        <w:tab/>
      </w:r>
      <w:r>
        <w:rPr>
          <w:color w:val="auto"/>
        </w:rPr>
        <w:fldChar w:fldCharType="begin"/>
      </w:r>
      <w:r>
        <w:rPr>
          <w:color w:val="auto"/>
        </w:rPr>
        <w:instrText xml:space="preserve"> PAGEREF _Toc475 \h </w:instrText>
      </w:r>
      <w:r>
        <w:rPr>
          <w:color w:val="auto"/>
        </w:rPr>
        <w:fldChar w:fldCharType="separate"/>
      </w:r>
      <w:r>
        <w:rPr>
          <w:color w:val="auto"/>
        </w:rPr>
        <w:t>219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"_Toc31044" </w:instrText>
      </w:r>
      <w:r>
        <w:rPr>
          <w:color w:val="auto"/>
        </w:rPr>
        <w:fldChar w:fldCharType="separate"/>
      </w:r>
      <w:r>
        <w:rPr>
          <w:rFonts w:ascii="宋体" w:hAnsi="宋体" w:eastAsia="宋体"/>
          <w:color w:val="auto"/>
        </w:rPr>
        <w:t>图表</w:t>
      </w:r>
      <w:r>
        <w:rPr>
          <w:color w:val="auto"/>
        </w:rPr>
        <w:t xml:space="preserve">205 </w:t>
      </w:r>
      <w:r>
        <w:rPr>
          <w:rFonts w:ascii="宋体" w:hAnsi="宋体" w:eastAsia="宋体"/>
          <w:color w:val="auto"/>
        </w:rPr>
        <w:t>：对关键信息基础设施安全保护对象（客体）的管理和保护方面划分等级意见</w:t>
      </w:r>
      <w:r>
        <w:rPr>
          <w:color w:val="auto"/>
        </w:rPr>
        <w:tab/>
      </w:r>
      <w:r>
        <w:rPr>
          <w:color w:val="auto"/>
        </w:rPr>
        <w:fldChar w:fldCharType="begin"/>
      </w:r>
      <w:r>
        <w:rPr>
          <w:color w:val="auto"/>
        </w:rPr>
        <w:instrText xml:space="preserve"> PAGEREF _Toc31044 \h </w:instrText>
      </w:r>
      <w:r>
        <w:rPr>
          <w:color w:val="auto"/>
        </w:rPr>
        <w:fldChar w:fldCharType="separate"/>
      </w:r>
      <w:r>
        <w:rPr>
          <w:color w:val="auto"/>
        </w:rPr>
        <w:t>220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"_Toc26067" </w:instrText>
      </w:r>
      <w:r>
        <w:rPr>
          <w:color w:val="auto"/>
        </w:rPr>
        <w:fldChar w:fldCharType="separate"/>
      </w:r>
      <w:r>
        <w:rPr>
          <w:rFonts w:ascii="宋体" w:hAnsi="宋体" w:eastAsia="宋体"/>
          <w:color w:val="auto"/>
        </w:rPr>
        <w:t>图表</w:t>
      </w:r>
      <w:r>
        <w:rPr>
          <w:color w:val="auto"/>
        </w:rPr>
        <w:t xml:space="preserve">206 </w:t>
      </w:r>
      <w:r>
        <w:rPr>
          <w:rFonts w:ascii="宋体" w:hAnsi="宋体" w:eastAsia="宋体"/>
          <w:color w:val="auto"/>
        </w:rPr>
        <w:t>：行业发展的政策环境</w:t>
      </w:r>
      <w:r>
        <w:rPr>
          <w:color w:val="auto"/>
        </w:rPr>
        <w:tab/>
      </w:r>
      <w:r>
        <w:rPr>
          <w:color w:val="auto"/>
        </w:rPr>
        <w:fldChar w:fldCharType="begin"/>
      </w:r>
      <w:r>
        <w:rPr>
          <w:color w:val="auto"/>
        </w:rPr>
        <w:instrText xml:space="preserve"> PAGEREF _Toc26067 \h </w:instrText>
      </w:r>
      <w:r>
        <w:rPr>
          <w:color w:val="auto"/>
        </w:rPr>
        <w:fldChar w:fldCharType="separate"/>
      </w:r>
      <w:r>
        <w:rPr>
          <w:color w:val="auto"/>
        </w:rPr>
        <w:t>221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"_Toc14385" </w:instrText>
      </w:r>
      <w:r>
        <w:rPr>
          <w:color w:val="auto"/>
        </w:rPr>
        <w:fldChar w:fldCharType="separate"/>
      </w:r>
      <w:r>
        <w:rPr>
          <w:rFonts w:ascii="宋体" w:hAnsi="宋体" w:eastAsia="宋体"/>
          <w:color w:val="auto"/>
        </w:rPr>
        <w:t>图表</w:t>
      </w:r>
      <w:r>
        <w:rPr>
          <w:color w:val="auto"/>
        </w:rPr>
        <w:t xml:space="preserve">207 </w:t>
      </w:r>
      <w:r>
        <w:rPr>
          <w:rFonts w:ascii="宋体" w:hAnsi="宋体" w:eastAsia="宋体"/>
          <w:color w:val="auto"/>
        </w:rPr>
        <w:t>：当前网络安全行业市场的需求变化</w:t>
      </w:r>
      <w:r>
        <w:rPr>
          <w:color w:val="auto"/>
        </w:rPr>
        <w:tab/>
      </w:r>
      <w:r>
        <w:rPr>
          <w:color w:val="auto"/>
        </w:rPr>
        <w:fldChar w:fldCharType="begin"/>
      </w:r>
      <w:r>
        <w:rPr>
          <w:color w:val="auto"/>
        </w:rPr>
        <w:instrText xml:space="preserve"> PAGEREF _Toc14385 \h </w:instrText>
      </w:r>
      <w:r>
        <w:rPr>
          <w:color w:val="auto"/>
        </w:rPr>
        <w:fldChar w:fldCharType="separate"/>
      </w:r>
      <w:r>
        <w:rPr>
          <w:color w:val="auto"/>
        </w:rPr>
        <w:t>222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"_Toc26158" </w:instrText>
      </w:r>
      <w:r>
        <w:rPr>
          <w:color w:val="auto"/>
        </w:rPr>
        <w:fldChar w:fldCharType="separate"/>
      </w:r>
      <w:r>
        <w:rPr>
          <w:rFonts w:ascii="宋体" w:hAnsi="宋体" w:eastAsia="宋体"/>
          <w:color w:val="auto"/>
        </w:rPr>
        <w:t>图表</w:t>
      </w:r>
      <w:r>
        <w:rPr>
          <w:color w:val="auto"/>
        </w:rPr>
        <w:t xml:space="preserve">208 </w:t>
      </w:r>
      <w:r>
        <w:rPr>
          <w:rFonts w:ascii="宋体" w:hAnsi="宋体" w:eastAsia="宋体"/>
          <w:color w:val="auto"/>
        </w:rPr>
        <w:t>：目前网络安全行业提供的网络安全保障水平评价</w:t>
      </w:r>
      <w:r>
        <w:rPr>
          <w:color w:val="auto"/>
        </w:rPr>
        <w:tab/>
      </w:r>
      <w:r>
        <w:rPr>
          <w:color w:val="auto"/>
        </w:rPr>
        <w:fldChar w:fldCharType="begin"/>
      </w:r>
      <w:r>
        <w:rPr>
          <w:color w:val="auto"/>
        </w:rPr>
        <w:instrText xml:space="preserve"> PAGEREF _Toc26158 \h </w:instrText>
      </w:r>
      <w:r>
        <w:rPr>
          <w:color w:val="auto"/>
        </w:rPr>
        <w:fldChar w:fldCharType="separate"/>
      </w:r>
      <w:r>
        <w:rPr>
          <w:color w:val="auto"/>
        </w:rPr>
        <w:t>223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"_Toc12925" </w:instrText>
      </w:r>
      <w:r>
        <w:rPr>
          <w:color w:val="auto"/>
        </w:rPr>
        <w:fldChar w:fldCharType="separate"/>
      </w:r>
      <w:r>
        <w:rPr>
          <w:rFonts w:ascii="宋体" w:hAnsi="宋体" w:eastAsia="宋体"/>
          <w:color w:val="auto"/>
        </w:rPr>
        <w:t>图表</w:t>
      </w:r>
      <w:r>
        <w:rPr>
          <w:color w:val="auto"/>
        </w:rPr>
        <w:t xml:space="preserve">209 </w:t>
      </w:r>
      <w:r>
        <w:rPr>
          <w:rFonts w:ascii="宋体" w:hAnsi="宋体" w:eastAsia="宋体"/>
          <w:color w:val="auto"/>
        </w:rPr>
        <w:t>：当前信息技术产业供应链安全问题的威胁</w:t>
      </w:r>
      <w:r>
        <w:rPr>
          <w:color w:val="auto"/>
        </w:rPr>
        <w:tab/>
      </w:r>
      <w:r>
        <w:rPr>
          <w:color w:val="auto"/>
        </w:rPr>
        <w:fldChar w:fldCharType="begin"/>
      </w:r>
      <w:r>
        <w:rPr>
          <w:color w:val="auto"/>
        </w:rPr>
        <w:instrText xml:space="preserve"> PAGEREF _Toc12925 \h </w:instrText>
      </w:r>
      <w:r>
        <w:rPr>
          <w:color w:val="auto"/>
        </w:rPr>
        <w:fldChar w:fldCharType="separate"/>
      </w:r>
      <w:r>
        <w:rPr>
          <w:color w:val="auto"/>
        </w:rPr>
        <w:t>224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"_Toc10111" </w:instrText>
      </w:r>
      <w:r>
        <w:rPr>
          <w:color w:val="auto"/>
        </w:rPr>
        <w:fldChar w:fldCharType="separate"/>
      </w:r>
      <w:r>
        <w:rPr>
          <w:rFonts w:ascii="宋体" w:hAnsi="宋体" w:eastAsia="宋体"/>
          <w:color w:val="auto"/>
        </w:rPr>
        <w:t>图表</w:t>
      </w:r>
      <w:r>
        <w:rPr>
          <w:color w:val="auto"/>
        </w:rPr>
        <w:t xml:space="preserve">210 </w:t>
      </w:r>
      <w:r>
        <w:rPr>
          <w:rFonts w:ascii="宋体" w:hAnsi="宋体" w:eastAsia="宋体"/>
          <w:color w:val="auto"/>
        </w:rPr>
        <w:t>：当前网络安全产品与服务的资费水平</w:t>
      </w:r>
      <w:r>
        <w:rPr>
          <w:color w:val="auto"/>
        </w:rPr>
        <w:tab/>
      </w:r>
      <w:r>
        <w:rPr>
          <w:color w:val="auto"/>
        </w:rPr>
        <w:fldChar w:fldCharType="begin"/>
      </w:r>
      <w:r>
        <w:rPr>
          <w:color w:val="auto"/>
        </w:rPr>
        <w:instrText xml:space="preserve"> PAGEREF _Toc10111 \h </w:instrText>
      </w:r>
      <w:r>
        <w:rPr>
          <w:color w:val="auto"/>
        </w:rPr>
        <w:fldChar w:fldCharType="separate"/>
      </w:r>
      <w:r>
        <w:rPr>
          <w:color w:val="auto"/>
        </w:rPr>
        <w:t>225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"_Toc1380" </w:instrText>
      </w:r>
      <w:r>
        <w:rPr>
          <w:color w:val="auto"/>
        </w:rPr>
        <w:fldChar w:fldCharType="separate"/>
      </w:r>
      <w:r>
        <w:rPr>
          <w:rFonts w:ascii="宋体" w:hAnsi="宋体" w:eastAsia="宋体"/>
          <w:color w:val="auto"/>
        </w:rPr>
        <w:t>图表</w:t>
      </w:r>
      <w:r>
        <w:rPr>
          <w:color w:val="auto"/>
        </w:rPr>
        <w:t xml:space="preserve">211 </w:t>
      </w:r>
      <w:r>
        <w:rPr>
          <w:rFonts w:ascii="宋体" w:hAnsi="宋体" w:eastAsia="宋体"/>
          <w:color w:val="auto"/>
        </w:rPr>
        <w:t>：当前网络安全产品与服务存在问题</w:t>
      </w:r>
      <w:r>
        <w:rPr>
          <w:color w:val="auto"/>
        </w:rPr>
        <w:tab/>
      </w:r>
      <w:r>
        <w:rPr>
          <w:color w:val="auto"/>
        </w:rPr>
        <w:fldChar w:fldCharType="begin"/>
      </w:r>
      <w:r>
        <w:rPr>
          <w:color w:val="auto"/>
        </w:rPr>
        <w:instrText xml:space="preserve"> PAGEREF _Toc1380 \h </w:instrText>
      </w:r>
      <w:r>
        <w:rPr>
          <w:color w:val="auto"/>
        </w:rPr>
        <w:fldChar w:fldCharType="separate"/>
      </w:r>
      <w:r>
        <w:rPr>
          <w:color w:val="auto"/>
        </w:rPr>
        <w:t>226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"_Toc9750" </w:instrText>
      </w:r>
      <w:r>
        <w:rPr>
          <w:color w:val="auto"/>
        </w:rPr>
        <w:fldChar w:fldCharType="separate"/>
      </w:r>
      <w:r>
        <w:rPr>
          <w:rFonts w:ascii="宋体" w:hAnsi="宋体" w:eastAsia="宋体"/>
          <w:color w:val="auto"/>
        </w:rPr>
        <w:t>图表</w:t>
      </w:r>
      <w:r>
        <w:rPr>
          <w:color w:val="auto"/>
        </w:rPr>
        <w:t xml:space="preserve">212 </w:t>
      </w:r>
      <w:r>
        <w:rPr>
          <w:rFonts w:ascii="宋体" w:hAnsi="宋体" w:eastAsia="宋体"/>
          <w:color w:val="auto"/>
        </w:rPr>
        <w:t>：当前网络安全产品与服务实行等级评价管理看法</w:t>
      </w:r>
      <w:r>
        <w:rPr>
          <w:color w:val="auto"/>
        </w:rPr>
        <w:tab/>
      </w:r>
      <w:r>
        <w:rPr>
          <w:color w:val="auto"/>
        </w:rPr>
        <w:fldChar w:fldCharType="begin"/>
      </w:r>
      <w:r>
        <w:rPr>
          <w:color w:val="auto"/>
        </w:rPr>
        <w:instrText xml:space="preserve"> PAGEREF _Toc9750 \h </w:instrText>
      </w:r>
      <w:r>
        <w:rPr>
          <w:color w:val="auto"/>
        </w:rPr>
        <w:fldChar w:fldCharType="separate"/>
      </w:r>
      <w:r>
        <w:rPr>
          <w:color w:val="auto"/>
        </w:rPr>
        <w:t>227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"_Toc11733" </w:instrText>
      </w:r>
      <w:r>
        <w:rPr>
          <w:color w:val="auto"/>
        </w:rPr>
        <w:fldChar w:fldCharType="separate"/>
      </w:r>
      <w:r>
        <w:rPr>
          <w:rFonts w:ascii="宋体" w:hAnsi="宋体" w:eastAsia="宋体"/>
          <w:color w:val="auto"/>
        </w:rPr>
        <w:t>图表</w:t>
      </w:r>
      <w:r>
        <w:rPr>
          <w:color w:val="auto"/>
        </w:rPr>
        <w:t xml:space="preserve">213 </w:t>
      </w:r>
      <w:r>
        <w:rPr>
          <w:rFonts w:ascii="宋体" w:hAnsi="宋体" w:eastAsia="宋体"/>
          <w:color w:val="auto"/>
        </w:rPr>
        <w:t>：当前网络安全技术人才数量评价</w:t>
      </w:r>
      <w:r>
        <w:rPr>
          <w:color w:val="auto"/>
        </w:rPr>
        <w:tab/>
      </w:r>
      <w:r>
        <w:rPr>
          <w:color w:val="auto"/>
        </w:rPr>
        <w:fldChar w:fldCharType="begin"/>
      </w:r>
      <w:r>
        <w:rPr>
          <w:color w:val="auto"/>
        </w:rPr>
        <w:instrText xml:space="preserve"> PAGEREF _Toc11733 \h </w:instrText>
      </w:r>
      <w:r>
        <w:rPr>
          <w:color w:val="auto"/>
        </w:rPr>
        <w:fldChar w:fldCharType="separate"/>
      </w:r>
      <w:r>
        <w:rPr>
          <w:color w:val="auto"/>
        </w:rPr>
        <w:t>228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"_Toc21876" </w:instrText>
      </w:r>
      <w:r>
        <w:rPr>
          <w:color w:val="auto"/>
        </w:rPr>
        <w:fldChar w:fldCharType="separate"/>
      </w:r>
      <w:r>
        <w:rPr>
          <w:rFonts w:ascii="宋体" w:hAnsi="宋体" w:eastAsia="宋体"/>
          <w:color w:val="auto"/>
        </w:rPr>
        <w:t>图表</w:t>
      </w:r>
      <w:r>
        <w:rPr>
          <w:color w:val="auto"/>
        </w:rPr>
        <w:t xml:space="preserve">214 </w:t>
      </w:r>
      <w:r>
        <w:rPr>
          <w:rFonts w:ascii="宋体" w:hAnsi="宋体" w:eastAsia="宋体"/>
          <w:color w:val="auto"/>
        </w:rPr>
        <w:t>：当前网络安全测评机构数量评价</w:t>
      </w:r>
      <w:r>
        <w:rPr>
          <w:color w:val="auto"/>
        </w:rPr>
        <w:tab/>
      </w:r>
      <w:r>
        <w:rPr>
          <w:color w:val="auto"/>
        </w:rPr>
        <w:fldChar w:fldCharType="begin"/>
      </w:r>
      <w:r>
        <w:rPr>
          <w:color w:val="auto"/>
        </w:rPr>
        <w:instrText xml:space="preserve"> PAGEREF _Toc21876 \h </w:instrText>
      </w:r>
      <w:r>
        <w:rPr>
          <w:color w:val="auto"/>
        </w:rPr>
        <w:fldChar w:fldCharType="separate"/>
      </w:r>
      <w:r>
        <w:rPr>
          <w:color w:val="auto"/>
        </w:rPr>
        <w:t>229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"_Toc17284" </w:instrText>
      </w:r>
      <w:r>
        <w:rPr>
          <w:color w:val="auto"/>
        </w:rPr>
        <w:fldChar w:fldCharType="separate"/>
      </w:r>
      <w:r>
        <w:rPr>
          <w:rFonts w:ascii="宋体" w:hAnsi="宋体" w:eastAsia="宋体"/>
          <w:color w:val="auto"/>
        </w:rPr>
        <w:t>图表</w:t>
      </w:r>
      <w:r>
        <w:rPr>
          <w:color w:val="auto"/>
        </w:rPr>
        <w:t xml:space="preserve">215 </w:t>
      </w:r>
      <w:r>
        <w:rPr>
          <w:rFonts w:ascii="宋体" w:hAnsi="宋体" w:eastAsia="宋体"/>
          <w:color w:val="auto"/>
        </w:rPr>
        <w:t>：对测评机构提供服务的需求</w:t>
      </w:r>
      <w:r>
        <w:rPr>
          <w:color w:val="auto"/>
        </w:rPr>
        <w:tab/>
      </w:r>
      <w:r>
        <w:rPr>
          <w:color w:val="auto"/>
        </w:rPr>
        <w:fldChar w:fldCharType="begin"/>
      </w:r>
      <w:r>
        <w:rPr>
          <w:color w:val="auto"/>
        </w:rPr>
        <w:instrText xml:space="preserve"> PAGEREF _Toc17284 \h </w:instrText>
      </w:r>
      <w:r>
        <w:rPr>
          <w:color w:val="auto"/>
        </w:rPr>
        <w:fldChar w:fldCharType="separate"/>
      </w:r>
      <w:r>
        <w:rPr>
          <w:color w:val="auto"/>
        </w:rPr>
        <w:t>230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"_Toc4499" </w:instrText>
      </w:r>
      <w:r>
        <w:rPr>
          <w:color w:val="auto"/>
        </w:rPr>
        <w:fldChar w:fldCharType="separate"/>
      </w:r>
      <w:r>
        <w:rPr>
          <w:rFonts w:ascii="宋体" w:hAnsi="宋体" w:eastAsia="宋体"/>
          <w:color w:val="auto"/>
        </w:rPr>
        <w:t>图表</w:t>
      </w:r>
      <w:r>
        <w:rPr>
          <w:color w:val="auto"/>
        </w:rPr>
        <w:t xml:space="preserve">216 </w:t>
      </w:r>
      <w:r>
        <w:rPr>
          <w:rFonts w:ascii="宋体" w:hAnsi="宋体" w:eastAsia="宋体"/>
          <w:color w:val="auto"/>
        </w:rPr>
        <w:t>：制约网络安全行业发展的主要障碍</w:t>
      </w:r>
      <w:r>
        <w:rPr>
          <w:color w:val="auto"/>
        </w:rPr>
        <w:tab/>
      </w:r>
      <w:r>
        <w:rPr>
          <w:color w:val="auto"/>
        </w:rPr>
        <w:fldChar w:fldCharType="begin"/>
      </w:r>
      <w:r>
        <w:rPr>
          <w:color w:val="auto"/>
        </w:rPr>
        <w:instrText xml:space="preserve"> PAGEREF _Toc4499 \h </w:instrText>
      </w:r>
      <w:r>
        <w:rPr>
          <w:color w:val="auto"/>
        </w:rPr>
        <w:fldChar w:fldCharType="separate"/>
      </w:r>
      <w:r>
        <w:rPr>
          <w:color w:val="auto"/>
        </w:rPr>
        <w:t>231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"_Toc13217" </w:instrText>
      </w:r>
      <w:r>
        <w:rPr>
          <w:color w:val="auto"/>
        </w:rPr>
        <w:fldChar w:fldCharType="separate"/>
      </w:r>
      <w:r>
        <w:rPr>
          <w:rFonts w:ascii="宋体" w:hAnsi="宋体" w:eastAsia="宋体"/>
          <w:color w:val="auto"/>
        </w:rPr>
        <w:t>图表</w:t>
      </w:r>
      <w:r>
        <w:rPr>
          <w:color w:val="auto"/>
        </w:rPr>
        <w:t xml:space="preserve">217 </w:t>
      </w:r>
      <w:r>
        <w:rPr>
          <w:rFonts w:ascii="宋体" w:hAnsi="宋体" w:eastAsia="宋体"/>
          <w:color w:val="auto"/>
        </w:rPr>
        <w:t>：创业园区、孵化器等创新基地和平台对企业帮助不大的原因</w:t>
      </w:r>
      <w:r>
        <w:rPr>
          <w:color w:val="auto"/>
        </w:rPr>
        <w:tab/>
      </w:r>
      <w:r>
        <w:rPr>
          <w:color w:val="auto"/>
        </w:rPr>
        <w:fldChar w:fldCharType="begin"/>
      </w:r>
      <w:r>
        <w:rPr>
          <w:color w:val="auto"/>
        </w:rPr>
        <w:instrText xml:space="preserve"> PAGEREF _Toc13217 \h </w:instrText>
      </w:r>
      <w:r>
        <w:rPr>
          <w:color w:val="auto"/>
        </w:rPr>
        <w:fldChar w:fldCharType="separate"/>
      </w:r>
      <w:r>
        <w:rPr>
          <w:color w:val="auto"/>
        </w:rPr>
        <w:t>232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"_Toc16660" </w:instrText>
      </w:r>
      <w:r>
        <w:rPr>
          <w:color w:val="auto"/>
        </w:rPr>
        <w:fldChar w:fldCharType="separate"/>
      </w:r>
      <w:r>
        <w:rPr>
          <w:rFonts w:ascii="宋体" w:hAnsi="宋体" w:eastAsia="宋体"/>
          <w:color w:val="auto"/>
        </w:rPr>
        <w:t>图表</w:t>
      </w:r>
      <w:r>
        <w:rPr>
          <w:color w:val="auto"/>
        </w:rPr>
        <w:t xml:space="preserve">218 </w:t>
      </w:r>
      <w:r>
        <w:rPr>
          <w:rFonts w:ascii="宋体" w:hAnsi="宋体" w:eastAsia="宋体"/>
          <w:color w:val="auto"/>
        </w:rPr>
        <w:t>：制约网络安全行业发展的主要因素</w:t>
      </w:r>
      <w:r>
        <w:rPr>
          <w:color w:val="auto"/>
        </w:rPr>
        <w:tab/>
      </w:r>
      <w:r>
        <w:rPr>
          <w:color w:val="auto"/>
        </w:rPr>
        <w:fldChar w:fldCharType="begin"/>
      </w:r>
      <w:r>
        <w:rPr>
          <w:color w:val="auto"/>
        </w:rPr>
        <w:instrText xml:space="preserve"> PAGEREF _Toc16660 \h </w:instrText>
      </w:r>
      <w:r>
        <w:rPr>
          <w:color w:val="auto"/>
        </w:rPr>
        <w:fldChar w:fldCharType="separate"/>
      </w:r>
      <w:r>
        <w:rPr>
          <w:color w:val="auto"/>
        </w:rPr>
        <w:t>233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"_Toc13072" </w:instrText>
      </w:r>
      <w:r>
        <w:rPr>
          <w:color w:val="auto"/>
        </w:rPr>
        <w:fldChar w:fldCharType="separate"/>
      </w:r>
      <w:r>
        <w:rPr>
          <w:rFonts w:ascii="宋体" w:hAnsi="宋体" w:eastAsia="宋体"/>
          <w:color w:val="auto"/>
        </w:rPr>
        <w:t>图表</w:t>
      </w:r>
      <w:r>
        <w:rPr>
          <w:color w:val="auto"/>
        </w:rPr>
        <w:t xml:space="preserve">219 </w:t>
      </w:r>
      <w:r>
        <w:rPr>
          <w:rFonts w:ascii="宋体" w:hAnsi="宋体" w:eastAsia="宋体"/>
          <w:color w:val="auto"/>
        </w:rPr>
        <w:t>：网络安全行业未来一年发展的趋势评价</w:t>
      </w:r>
      <w:r>
        <w:rPr>
          <w:color w:val="auto"/>
        </w:rPr>
        <w:tab/>
      </w:r>
      <w:r>
        <w:rPr>
          <w:color w:val="auto"/>
        </w:rPr>
        <w:fldChar w:fldCharType="begin"/>
      </w:r>
      <w:r>
        <w:rPr>
          <w:color w:val="auto"/>
        </w:rPr>
        <w:instrText xml:space="preserve"> PAGEREF _Toc13072 \h </w:instrText>
      </w:r>
      <w:r>
        <w:rPr>
          <w:color w:val="auto"/>
        </w:rPr>
        <w:fldChar w:fldCharType="separate"/>
      </w:r>
      <w:r>
        <w:rPr>
          <w:color w:val="auto"/>
        </w:rPr>
        <w:t>234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"_Toc28637" </w:instrText>
      </w:r>
      <w:r>
        <w:rPr>
          <w:color w:val="auto"/>
        </w:rPr>
        <w:fldChar w:fldCharType="separate"/>
      </w:r>
      <w:r>
        <w:rPr>
          <w:rFonts w:ascii="宋体" w:hAnsi="宋体" w:eastAsia="宋体"/>
          <w:color w:val="auto"/>
        </w:rPr>
        <w:t>图表</w:t>
      </w:r>
      <w:r>
        <w:rPr>
          <w:color w:val="auto"/>
        </w:rPr>
        <w:t xml:space="preserve">220 </w:t>
      </w:r>
      <w:r>
        <w:rPr>
          <w:rFonts w:ascii="宋体" w:hAnsi="宋体" w:eastAsia="宋体"/>
          <w:color w:val="auto"/>
        </w:rPr>
        <w:t>：网络安全行业协会等社会组织服务情况</w:t>
      </w:r>
      <w:r>
        <w:rPr>
          <w:color w:val="auto"/>
        </w:rPr>
        <w:tab/>
      </w:r>
      <w:r>
        <w:rPr>
          <w:color w:val="auto"/>
        </w:rPr>
        <w:fldChar w:fldCharType="begin"/>
      </w:r>
      <w:r>
        <w:rPr>
          <w:color w:val="auto"/>
        </w:rPr>
        <w:instrText xml:space="preserve"> PAGEREF _Toc28637 \h </w:instrText>
      </w:r>
      <w:r>
        <w:rPr>
          <w:color w:val="auto"/>
        </w:rPr>
        <w:fldChar w:fldCharType="separate"/>
      </w:r>
      <w:r>
        <w:rPr>
          <w:color w:val="auto"/>
        </w:rPr>
        <w:t>235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"_Toc29747" </w:instrText>
      </w:r>
      <w:r>
        <w:rPr>
          <w:color w:val="auto"/>
        </w:rPr>
        <w:fldChar w:fldCharType="separate"/>
      </w:r>
      <w:r>
        <w:rPr>
          <w:rFonts w:hint="eastAsia" w:ascii="宋体" w:hAnsi="宋体" w:eastAsia="宋体" w:cs="宋体"/>
          <w:color w:val="auto"/>
        </w:rPr>
        <w:t>图表</w:t>
      </w:r>
      <w:r>
        <w:rPr>
          <w:color w:val="auto"/>
        </w:rPr>
        <w:t xml:space="preserve">221 </w:t>
      </w:r>
      <w:r>
        <w:rPr>
          <w:rFonts w:hint="eastAsia" w:ascii="宋体" w:hAnsi="宋体" w:eastAsia="宋体" w:cs="宋体"/>
          <w:color w:val="auto"/>
        </w:rPr>
        <w:t>：对新技术新应用的网络安全问题的关注度</w:t>
      </w:r>
      <w:r>
        <w:rPr>
          <w:color w:val="auto"/>
        </w:rPr>
        <w:tab/>
      </w:r>
      <w:r>
        <w:rPr>
          <w:color w:val="auto"/>
        </w:rPr>
        <w:fldChar w:fldCharType="begin"/>
      </w:r>
      <w:r>
        <w:rPr>
          <w:color w:val="auto"/>
        </w:rPr>
        <w:instrText xml:space="preserve"> PAGEREF _Toc29747 \h </w:instrText>
      </w:r>
      <w:r>
        <w:rPr>
          <w:color w:val="auto"/>
        </w:rPr>
        <w:fldChar w:fldCharType="separate"/>
      </w:r>
      <w:r>
        <w:rPr>
          <w:color w:val="auto"/>
        </w:rPr>
        <w:t>236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"_Toc18372" </w:instrText>
      </w:r>
      <w:r>
        <w:rPr>
          <w:color w:val="auto"/>
        </w:rPr>
        <w:fldChar w:fldCharType="separate"/>
      </w:r>
      <w:r>
        <w:rPr>
          <w:rFonts w:hint="eastAsia" w:ascii="宋体" w:hAnsi="宋体" w:eastAsia="宋体" w:cs="宋体"/>
          <w:color w:val="auto"/>
        </w:rPr>
        <w:t>图表</w:t>
      </w:r>
      <w:r>
        <w:rPr>
          <w:color w:val="auto"/>
        </w:rPr>
        <w:t xml:space="preserve">222 </w:t>
      </w:r>
      <w:r>
        <w:rPr>
          <w:rFonts w:hint="eastAsia" w:ascii="宋体" w:hAnsi="宋体" w:eastAsia="宋体" w:cs="宋体"/>
          <w:color w:val="auto"/>
        </w:rPr>
        <w:t>：对5G技术的顾虑</w:t>
      </w:r>
      <w:r>
        <w:rPr>
          <w:color w:val="auto"/>
        </w:rPr>
        <w:tab/>
      </w:r>
      <w:r>
        <w:rPr>
          <w:color w:val="auto"/>
        </w:rPr>
        <w:fldChar w:fldCharType="begin"/>
      </w:r>
      <w:r>
        <w:rPr>
          <w:color w:val="auto"/>
        </w:rPr>
        <w:instrText xml:space="preserve"> PAGEREF _Toc18372 \h </w:instrText>
      </w:r>
      <w:r>
        <w:rPr>
          <w:color w:val="auto"/>
        </w:rPr>
        <w:fldChar w:fldCharType="separate"/>
      </w:r>
      <w:r>
        <w:rPr>
          <w:color w:val="auto"/>
        </w:rPr>
        <w:t>237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"_Toc7992" </w:instrText>
      </w:r>
      <w:r>
        <w:rPr>
          <w:color w:val="auto"/>
        </w:rPr>
        <w:fldChar w:fldCharType="separate"/>
      </w:r>
      <w:r>
        <w:rPr>
          <w:rFonts w:hint="eastAsia" w:ascii="宋体" w:hAnsi="宋体" w:eastAsia="宋体" w:cs="宋体"/>
          <w:color w:val="auto"/>
        </w:rPr>
        <w:t>图表</w:t>
      </w:r>
      <w:r>
        <w:rPr>
          <w:color w:val="auto"/>
        </w:rPr>
        <w:t xml:space="preserve">223 </w:t>
      </w:r>
      <w:r>
        <w:rPr>
          <w:rFonts w:hint="eastAsia" w:ascii="宋体" w:hAnsi="宋体" w:eastAsia="宋体" w:cs="宋体"/>
          <w:color w:val="auto"/>
        </w:rPr>
        <w:t>：工控领域网络安全存在的问题</w:t>
      </w:r>
      <w:r>
        <w:rPr>
          <w:color w:val="auto"/>
        </w:rPr>
        <w:tab/>
      </w:r>
      <w:r>
        <w:rPr>
          <w:color w:val="auto"/>
        </w:rPr>
        <w:fldChar w:fldCharType="begin"/>
      </w:r>
      <w:r>
        <w:rPr>
          <w:color w:val="auto"/>
        </w:rPr>
        <w:instrText xml:space="preserve"> PAGEREF _Toc7992 \h </w:instrText>
      </w:r>
      <w:r>
        <w:rPr>
          <w:color w:val="auto"/>
        </w:rPr>
        <w:fldChar w:fldCharType="separate"/>
      </w:r>
      <w:r>
        <w:rPr>
          <w:color w:val="auto"/>
        </w:rPr>
        <w:t>238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"_Toc24318" </w:instrText>
      </w:r>
      <w:r>
        <w:rPr>
          <w:color w:val="auto"/>
        </w:rPr>
        <w:fldChar w:fldCharType="separate"/>
      </w:r>
      <w:r>
        <w:rPr>
          <w:rFonts w:hint="eastAsia" w:ascii="宋体" w:hAnsi="宋体" w:eastAsia="宋体" w:cs="宋体"/>
          <w:color w:val="auto"/>
        </w:rPr>
        <w:t>图表</w:t>
      </w:r>
      <w:r>
        <w:rPr>
          <w:color w:val="auto"/>
        </w:rPr>
        <w:t xml:space="preserve">224 </w:t>
      </w:r>
      <w:r>
        <w:rPr>
          <w:rFonts w:hint="eastAsia" w:ascii="宋体" w:hAnsi="宋体" w:eastAsia="宋体" w:cs="宋体"/>
          <w:color w:val="auto"/>
        </w:rPr>
        <w:t>：人工智能(AI)可以发挥优势的领域</w:t>
      </w:r>
      <w:r>
        <w:rPr>
          <w:color w:val="auto"/>
        </w:rPr>
        <w:tab/>
      </w:r>
      <w:r>
        <w:rPr>
          <w:color w:val="auto"/>
        </w:rPr>
        <w:fldChar w:fldCharType="begin"/>
      </w:r>
      <w:r>
        <w:rPr>
          <w:color w:val="auto"/>
        </w:rPr>
        <w:instrText xml:space="preserve"> PAGEREF _Toc24318 \h </w:instrText>
      </w:r>
      <w:r>
        <w:rPr>
          <w:color w:val="auto"/>
        </w:rPr>
        <w:fldChar w:fldCharType="separate"/>
      </w:r>
      <w:r>
        <w:rPr>
          <w:color w:val="auto"/>
        </w:rPr>
        <w:t>239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"_Toc3476" </w:instrText>
      </w:r>
      <w:r>
        <w:rPr>
          <w:color w:val="auto"/>
        </w:rPr>
        <w:fldChar w:fldCharType="separate"/>
      </w:r>
      <w:r>
        <w:rPr>
          <w:rFonts w:hint="eastAsia" w:ascii="宋体" w:hAnsi="宋体" w:eastAsia="宋体" w:cs="宋体"/>
          <w:color w:val="auto"/>
        </w:rPr>
        <w:t>图表</w:t>
      </w:r>
      <w:r>
        <w:rPr>
          <w:color w:val="auto"/>
        </w:rPr>
        <w:t xml:space="preserve">225 </w:t>
      </w:r>
      <w:r>
        <w:rPr>
          <w:rFonts w:hint="eastAsia" w:ascii="宋体" w:hAnsi="宋体" w:eastAsia="宋体" w:cs="宋体"/>
          <w:color w:val="auto"/>
        </w:rPr>
        <w:t>：目前人工智能应用发展面临的阻力</w:t>
      </w:r>
      <w:r>
        <w:rPr>
          <w:color w:val="auto"/>
        </w:rPr>
        <w:tab/>
      </w:r>
      <w:r>
        <w:rPr>
          <w:color w:val="auto"/>
        </w:rPr>
        <w:fldChar w:fldCharType="begin"/>
      </w:r>
      <w:r>
        <w:rPr>
          <w:color w:val="auto"/>
        </w:rPr>
        <w:instrText xml:space="preserve"> PAGEREF _Toc3476 \h </w:instrText>
      </w:r>
      <w:r>
        <w:rPr>
          <w:color w:val="auto"/>
        </w:rPr>
        <w:fldChar w:fldCharType="separate"/>
      </w:r>
      <w:r>
        <w:rPr>
          <w:color w:val="auto"/>
        </w:rPr>
        <w:t>240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"_Toc31039" </w:instrText>
      </w:r>
      <w:r>
        <w:rPr>
          <w:color w:val="auto"/>
        </w:rPr>
        <w:fldChar w:fldCharType="separate"/>
      </w:r>
      <w:r>
        <w:rPr>
          <w:rFonts w:hint="eastAsia" w:ascii="宋体" w:hAnsi="宋体" w:eastAsia="宋体" w:cs="宋体"/>
          <w:color w:val="auto"/>
        </w:rPr>
        <w:t>图表</w:t>
      </w:r>
      <w:r>
        <w:rPr>
          <w:color w:val="auto"/>
        </w:rPr>
        <w:t xml:space="preserve">226 </w:t>
      </w:r>
      <w:r>
        <w:rPr>
          <w:rFonts w:hint="eastAsia" w:ascii="宋体" w:hAnsi="宋体" w:eastAsia="宋体" w:cs="宋体"/>
          <w:color w:val="auto"/>
        </w:rPr>
        <w:t>：对“AI换脸”应用等“深度伪造”为代表的新技术新应用的看法</w:t>
      </w:r>
      <w:r>
        <w:rPr>
          <w:color w:val="auto"/>
        </w:rPr>
        <w:tab/>
      </w:r>
      <w:r>
        <w:rPr>
          <w:color w:val="auto"/>
        </w:rPr>
        <w:fldChar w:fldCharType="begin"/>
      </w:r>
      <w:r>
        <w:rPr>
          <w:color w:val="auto"/>
        </w:rPr>
        <w:instrText xml:space="preserve"> PAGEREF _Toc31039 \h </w:instrText>
      </w:r>
      <w:r>
        <w:rPr>
          <w:color w:val="auto"/>
        </w:rPr>
        <w:fldChar w:fldCharType="separate"/>
      </w:r>
      <w:r>
        <w:rPr>
          <w:color w:val="auto"/>
        </w:rPr>
        <w:t>241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"_Toc13380" </w:instrText>
      </w:r>
      <w:r>
        <w:rPr>
          <w:color w:val="auto"/>
        </w:rPr>
        <w:fldChar w:fldCharType="separate"/>
      </w:r>
      <w:r>
        <w:rPr>
          <w:rFonts w:hint="eastAsia" w:ascii="宋体" w:hAnsi="宋体" w:eastAsia="宋体" w:cs="宋体"/>
          <w:color w:val="auto"/>
        </w:rPr>
        <w:t>图表</w:t>
      </w:r>
      <w:r>
        <w:rPr>
          <w:color w:val="auto"/>
        </w:rPr>
        <w:t xml:space="preserve">227 </w:t>
      </w:r>
      <w:r>
        <w:rPr>
          <w:rFonts w:hint="eastAsia" w:ascii="宋体" w:hAnsi="宋体" w:eastAsia="宋体" w:cs="宋体"/>
          <w:color w:val="auto"/>
        </w:rPr>
        <w:t>：对区块链的认识</w:t>
      </w:r>
      <w:r>
        <w:rPr>
          <w:color w:val="auto"/>
        </w:rPr>
        <w:tab/>
      </w:r>
      <w:r>
        <w:rPr>
          <w:color w:val="auto"/>
        </w:rPr>
        <w:fldChar w:fldCharType="begin"/>
      </w:r>
      <w:r>
        <w:rPr>
          <w:color w:val="auto"/>
        </w:rPr>
        <w:instrText xml:space="preserve"> PAGEREF _Toc13380 \h </w:instrText>
      </w:r>
      <w:r>
        <w:rPr>
          <w:color w:val="auto"/>
        </w:rPr>
        <w:fldChar w:fldCharType="separate"/>
      </w:r>
      <w:r>
        <w:rPr>
          <w:color w:val="auto"/>
        </w:rPr>
        <w:t>242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"_Toc25633" </w:instrText>
      </w:r>
      <w:r>
        <w:rPr>
          <w:color w:val="auto"/>
        </w:rPr>
        <w:fldChar w:fldCharType="separate"/>
      </w:r>
      <w:r>
        <w:rPr>
          <w:rFonts w:hint="eastAsia" w:ascii="宋体" w:hAnsi="宋体" w:eastAsia="宋体" w:cs="宋体"/>
          <w:color w:val="auto"/>
        </w:rPr>
        <w:t>图表</w:t>
      </w:r>
      <w:r>
        <w:rPr>
          <w:color w:val="auto"/>
        </w:rPr>
        <w:t xml:space="preserve">228 </w:t>
      </w:r>
      <w:r>
        <w:rPr>
          <w:rFonts w:hint="eastAsia" w:ascii="宋体" w:hAnsi="宋体" w:eastAsia="宋体" w:cs="宋体"/>
          <w:color w:val="auto"/>
        </w:rPr>
        <w:t>：区块链未来发展趋势</w:t>
      </w:r>
      <w:r>
        <w:rPr>
          <w:color w:val="auto"/>
        </w:rPr>
        <w:tab/>
      </w:r>
      <w:r>
        <w:rPr>
          <w:color w:val="auto"/>
        </w:rPr>
        <w:fldChar w:fldCharType="begin"/>
      </w:r>
      <w:r>
        <w:rPr>
          <w:color w:val="auto"/>
        </w:rPr>
        <w:instrText xml:space="preserve"> PAGEREF _Toc25633 \h </w:instrText>
      </w:r>
      <w:r>
        <w:rPr>
          <w:color w:val="auto"/>
        </w:rPr>
        <w:fldChar w:fldCharType="separate"/>
      </w:r>
      <w:r>
        <w:rPr>
          <w:color w:val="auto"/>
        </w:rPr>
        <w:t>243</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"_Toc857" </w:instrText>
      </w:r>
      <w:r>
        <w:rPr>
          <w:color w:val="auto"/>
        </w:rPr>
        <w:fldChar w:fldCharType="separate"/>
      </w:r>
      <w:r>
        <w:rPr>
          <w:rFonts w:hint="eastAsia" w:ascii="宋体" w:hAnsi="宋体" w:eastAsia="宋体" w:cs="宋体"/>
          <w:color w:val="auto"/>
        </w:rPr>
        <w:t>图表</w:t>
      </w:r>
      <w:r>
        <w:rPr>
          <w:color w:val="auto"/>
        </w:rPr>
        <w:t xml:space="preserve">229 </w:t>
      </w:r>
      <w:r>
        <w:rPr>
          <w:rFonts w:hint="eastAsia" w:ascii="宋体" w:hAnsi="宋体" w:eastAsia="宋体" w:cs="宋体"/>
          <w:color w:val="auto"/>
        </w:rPr>
        <w:t>：所在单位对大数据技术应用情况</w:t>
      </w:r>
      <w:r>
        <w:rPr>
          <w:color w:val="auto"/>
        </w:rPr>
        <w:tab/>
      </w:r>
      <w:r>
        <w:rPr>
          <w:color w:val="auto"/>
        </w:rPr>
        <w:fldChar w:fldCharType="begin"/>
      </w:r>
      <w:r>
        <w:rPr>
          <w:color w:val="auto"/>
        </w:rPr>
        <w:instrText xml:space="preserve"> PAGEREF _Toc857 \h </w:instrText>
      </w:r>
      <w:r>
        <w:rPr>
          <w:color w:val="auto"/>
        </w:rPr>
        <w:fldChar w:fldCharType="separate"/>
      </w:r>
      <w:r>
        <w:rPr>
          <w:color w:val="auto"/>
        </w:rPr>
        <w:t>244</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"_Toc29386" </w:instrText>
      </w:r>
      <w:r>
        <w:rPr>
          <w:color w:val="auto"/>
        </w:rPr>
        <w:fldChar w:fldCharType="separate"/>
      </w:r>
      <w:r>
        <w:rPr>
          <w:rFonts w:hint="eastAsia" w:ascii="宋体" w:hAnsi="宋体" w:eastAsia="宋体" w:cs="宋体"/>
          <w:color w:val="auto"/>
        </w:rPr>
        <w:t>图表</w:t>
      </w:r>
      <w:r>
        <w:rPr>
          <w:color w:val="auto"/>
        </w:rPr>
        <w:t xml:space="preserve">230 </w:t>
      </w:r>
      <w:r>
        <w:rPr>
          <w:rFonts w:hint="eastAsia" w:ascii="宋体" w:hAnsi="宋体" w:eastAsia="宋体" w:cs="宋体"/>
          <w:color w:val="auto"/>
        </w:rPr>
        <w:t>：目前大数据技术应用存在的问题</w:t>
      </w:r>
      <w:r>
        <w:rPr>
          <w:color w:val="auto"/>
        </w:rPr>
        <w:tab/>
      </w:r>
      <w:r>
        <w:rPr>
          <w:color w:val="auto"/>
        </w:rPr>
        <w:fldChar w:fldCharType="begin"/>
      </w:r>
      <w:r>
        <w:rPr>
          <w:color w:val="auto"/>
        </w:rPr>
        <w:instrText xml:space="preserve"> PAGEREF _Toc29386 \h </w:instrText>
      </w:r>
      <w:r>
        <w:rPr>
          <w:color w:val="auto"/>
        </w:rPr>
        <w:fldChar w:fldCharType="separate"/>
      </w:r>
      <w:r>
        <w:rPr>
          <w:color w:val="auto"/>
        </w:rPr>
        <w:t>245</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"_Toc24243" </w:instrText>
      </w:r>
      <w:r>
        <w:rPr>
          <w:color w:val="auto"/>
        </w:rPr>
        <w:fldChar w:fldCharType="separate"/>
      </w:r>
      <w:r>
        <w:rPr>
          <w:rFonts w:hint="eastAsia" w:ascii="宋体" w:hAnsi="宋体" w:eastAsia="宋体" w:cs="宋体"/>
          <w:color w:val="auto"/>
        </w:rPr>
        <w:t>图表</w:t>
      </w:r>
      <w:r>
        <w:rPr>
          <w:color w:val="auto"/>
        </w:rPr>
        <w:t xml:space="preserve">231 </w:t>
      </w:r>
      <w:r>
        <w:rPr>
          <w:rFonts w:hint="eastAsia" w:ascii="宋体" w:hAnsi="宋体" w:eastAsia="宋体" w:cs="宋体"/>
          <w:color w:val="auto"/>
        </w:rPr>
        <w:t>：对物联网的应用的感受</w:t>
      </w:r>
      <w:r>
        <w:rPr>
          <w:color w:val="auto"/>
        </w:rPr>
        <w:tab/>
      </w:r>
      <w:r>
        <w:rPr>
          <w:color w:val="auto"/>
        </w:rPr>
        <w:fldChar w:fldCharType="begin"/>
      </w:r>
      <w:r>
        <w:rPr>
          <w:color w:val="auto"/>
        </w:rPr>
        <w:instrText xml:space="preserve"> PAGEREF _Toc24243 \h </w:instrText>
      </w:r>
      <w:r>
        <w:rPr>
          <w:color w:val="auto"/>
        </w:rPr>
        <w:fldChar w:fldCharType="separate"/>
      </w:r>
      <w:r>
        <w:rPr>
          <w:color w:val="auto"/>
        </w:rPr>
        <w:t>246</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"_Toc23753" </w:instrText>
      </w:r>
      <w:r>
        <w:rPr>
          <w:color w:val="auto"/>
        </w:rPr>
        <w:fldChar w:fldCharType="separate"/>
      </w:r>
      <w:r>
        <w:rPr>
          <w:rFonts w:hint="eastAsia" w:ascii="宋体" w:hAnsi="宋体" w:eastAsia="宋体" w:cs="宋体"/>
          <w:color w:val="auto"/>
        </w:rPr>
        <w:t>图表</w:t>
      </w:r>
      <w:r>
        <w:rPr>
          <w:color w:val="auto"/>
        </w:rPr>
        <w:t xml:space="preserve">232 </w:t>
      </w:r>
      <w:r>
        <w:rPr>
          <w:rFonts w:hint="eastAsia" w:ascii="宋体" w:hAnsi="宋体" w:eastAsia="宋体" w:cs="宋体"/>
          <w:color w:val="auto"/>
        </w:rPr>
        <w:t>：物联网安全风险的认知</w:t>
      </w:r>
      <w:r>
        <w:rPr>
          <w:color w:val="auto"/>
        </w:rPr>
        <w:tab/>
      </w:r>
      <w:r>
        <w:rPr>
          <w:color w:val="auto"/>
        </w:rPr>
        <w:fldChar w:fldCharType="begin"/>
      </w:r>
      <w:r>
        <w:rPr>
          <w:color w:val="auto"/>
        </w:rPr>
        <w:instrText xml:space="preserve"> PAGEREF _Toc23753 \h </w:instrText>
      </w:r>
      <w:r>
        <w:rPr>
          <w:color w:val="auto"/>
        </w:rPr>
        <w:fldChar w:fldCharType="separate"/>
      </w:r>
      <w:r>
        <w:rPr>
          <w:color w:val="auto"/>
        </w:rPr>
        <w:t>247</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"_Toc5133" </w:instrText>
      </w:r>
      <w:r>
        <w:rPr>
          <w:color w:val="auto"/>
        </w:rPr>
        <w:fldChar w:fldCharType="separate"/>
      </w:r>
      <w:r>
        <w:rPr>
          <w:rFonts w:hint="eastAsia" w:ascii="宋体" w:hAnsi="宋体" w:eastAsia="宋体" w:cs="宋体"/>
          <w:color w:val="auto"/>
        </w:rPr>
        <w:t>图表</w:t>
      </w:r>
      <w:r>
        <w:rPr>
          <w:color w:val="auto"/>
        </w:rPr>
        <w:t xml:space="preserve">233 </w:t>
      </w:r>
      <w:r>
        <w:rPr>
          <w:rFonts w:hint="eastAsia" w:ascii="宋体" w:hAnsi="宋体" w:eastAsia="宋体" w:cs="宋体"/>
          <w:color w:val="auto"/>
        </w:rPr>
        <w:t>：数字政府和智慧城市的网络安全状况评价</w:t>
      </w:r>
      <w:r>
        <w:rPr>
          <w:color w:val="auto"/>
        </w:rPr>
        <w:tab/>
      </w:r>
      <w:r>
        <w:rPr>
          <w:color w:val="auto"/>
        </w:rPr>
        <w:fldChar w:fldCharType="begin"/>
      </w:r>
      <w:r>
        <w:rPr>
          <w:color w:val="auto"/>
        </w:rPr>
        <w:instrText xml:space="preserve"> PAGEREF _Toc5133 \h </w:instrText>
      </w:r>
      <w:r>
        <w:rPr>
          <w:color w:val="auto"/>
        </w:rPr>
        <w:fldChar w:fldCharType="separate"/>
      </w:r>
      <w:r>
        <w:rPr>
          <w:color w:val="auto"/>
        </w:rPr>
        <w:t>248</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"_Toc1090" </w:instrText>
      </w:r>
      <w:r>
        <w:rPr>
          <w:color w:val="auto"/>
        </w:rPr>
        <w:fldChar w:fldCharType="separate"/>
      </w:r>
      <w:r>
        <w:rPr>
          <w:rFonts w:hint="eastAsia" w:ascii="宋体" w:hAnsi="宋体" w:eastAsia="宋体" w:cs="宋体"/>
          <w:color w:val="auto"/>
        </w:rPr>
        <w:t>图表</w:t>
      </w:r>
      <w:r>
        <w:rPr>
          <w:color w:val="auto"/>
        </w:rPr>
        <w:t xml:space="preserve">234 </w:t>
      </w:r>
      <w:r>
        <w:rPr>
          <w:rFonts w:hint="eastAsia" w:ascii="宋体" w:hAnsi="宋体" w:eastAsia="宋体" w:cs="宋体"/>
          <w:color w:val="auto"/>
        </w:rPr>
        <w:t>：数字政府和智慧城市存在的隐患</w:t>
      </w:r>
      <w:r>
        <w:rPr>
          <w:color w:val="auto"/>
        </w:rPr>
        <w:tab/>
      </w:r>
      <w:r>
        <w:rPr>
          <w:color w:val="auto"/>
        </w:rPr>
        <w:fldChar w:fldCharType="begin"/>
      </w:r>
      <w:r>
        <w:rPr>
          <w:color w:val="auto"/>
        </w:rPr>
        <w:instrText xml:space="preserve"> PAGEREF _Toc1090 \h </w:instrText>
      </w:r>
      <w:r>
        <w:rPr>
          <w:color w:val="auto"/>
        </w:rPr>
        <w:fldChar w:fldCharType="separate"/>
      </w:r>
      <w:r>
        <w:rPr>
          <w:color w:val="auto"/>
        </w:rPr>
        <w:t>249</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"_Toc29242" </w:instrText>
      </w:r>
      <w:r>
        <w:rPr>
          <w:color w:val="auto"/>
        </w:rPr>
        <w:fldChar w:fldCharType="separate"/>
      </w:r>
      <w:r>
        <w:rPr>
          <w:rFonts w:hint="eastAsia" w:ascii="宋体" w:hAnsi="宋体" w:eastAsia="宋体" w:cs="宋体"/>
          <w:color w:val="auto"/>
        </w:rPr>
        <w:t>图表</w:t>
      </w:r>
      <w:r>
        <w:rPr>
          <w:color w:val="auto"/>
        </w:rPr>
        <w:t xml:space="preserve">235 </w:t>
      </w:r>
      <w:r>
        <w:rPr>
          <w:rFonts w:hint="eastAsia" w:ascii="宋体" w:hAnsi="宋体" w:eastAsia="宋体" w:cs="宋体"/>
          <w:color w:val="auto"/>
        </w:rPr>
        <w:t>：数字政府和智慧城市中新技术的应用效果评价</w:t>
      </w:r>
      <w:r>
        <w:rPr>
          <w:color w:val="auto"/>
        </w:rPr>
        <w:tab/>
      </w:r>
      <w:r>
        <w:rPr>
          <w:color w:val="auto"/>
        </w:rPr>
        <w:fldChar w:fldCharType="begin"/>
      </w:r>
      <w:r>
        <w:rPr>
          <w:color w:val="auto"/>
        </w:rPr>
        <w:instrText xml:space="preserve"> PAGEREF _Toc29242 \h </w:instrText>
      </w:r>
      <w:r>
        <w:rPr>
          <w:color w:val="auto"/>
        </w:rPr>
        <w:fldChar w:fldCharType="separate"/>
      </w:r>
      <w:r>
        <w:rPr>
          <w:color w:val="auto"/>
        </w:rPr>
        <w:t>250</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"_Toc26443" </w:instrText>
      </w:r>
      <w:r>
        <w:rPr>
          <w:color w:val="auto"/>
        </w:rPr>
        <w:fldChar w:fldCharType="separate"/>
      </w:r>
      <w:r>
        <w:rPr>
          <w:rFonts w:hint="eastAsia" w:ascii="宋体" w:hAnsi="宋体" w:eastAsia="宋体" w:cs="宋体"/>
          <w:color w:val="auto"/>
        </w:rPr>
        <w:t>图表</w:t>
      </w:r>
      <w:r>
        <w:rPr>
          <w:color w:val="auto"/>
        </w:rPr>
        <w:t xml:space="preserve">236 </w:t>
      </w:r>
      <w:r>
        <w:rPr>
          <w:rFonts w:hint="eastAsia" w:ascii="宋体" w:hAnsi="宋体" w:eastAsia="宋体" w:cs="宋体"/>
          <w:color w:val="auto"/>
        </w:rPr>
        <w:t>：数字政府和智慧城市新技术应用存在问题</w:t>
      </w:r>
      <w:r>
        <w:rPr>
          <w:color w:val="auto"/>
        </w:rPr>
        <w:tab/>
      </w:r>
      <w:r>
        <w:rPr>
          <w:color w:val="auto"/>
        </w:rPr>
        <w:fldChar w:fldCharType="begin"/>
      </w:r>
      <w:r>
        <w:rPr>
          <w:color w:val="auto"/>
        </w:rPr>
        <w:instrText xml:space="preserve"> PAGEREF _Toc26443 \h </w:instrText>
      </w:r>
      <w:r>
        <w:rPr>
          <w:color w:val="auto"/>
        </w:rPr>
        <w:fldChar w:fldCharType="separate"/>
      </w:r>
      <w:r>
        <w:rPr>
          <w:color w:val="auto"/>
        </w:rPr>
        <w:t>251</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"_Toc26029" </w:instrText>
      </w:r>
      <w:r>
        <w:rPr>
          <w:color w:val="auto"/>
        </w:rPr>
        <w:fldChar w:fldCharType="separate"/>
      </w:r>
      <w:r>
        <w:rPr>
          <w:rFonts w:hint="eastAsia" w:ascii="宋体" w:hAnsi="宋体" w:eastAsia="宋体" w:cs="宋体"/>
          <w:color w:val="auto"/>
        </w:rPr>
        <w:t>图表</w:t>
      </w:r>
      <w:r>
        <w:rPr>
          <w:color w:val="auto"/>
        </w:rPr>
        <w:t xml:space="preserve">237 </w:t>
      </w:r>
      <w:r>
        <w:rPr>
          <w:rFonts w:hint="eastAsia" w:ascii="宋体" w:hAnsi="宋体" w:eastAsia="宋体" w:cs="宋体"/>
          <w:color w:val="auto"/>
        </w:rPr>
        <w:t>：网络安全相关技术未来发展的热点</w:t>
      </w:r>
      <w:r>
        <w:rPr>
          <w:color w:val="auto"/>
        </w:rPr>
        <w:tab/>
      </w:r>
      <w:r>
        <w:rPr>
          <w:color w:val="auto"/>
        </w:rPr>
        <w:fldChar w:fldCharType="begin"/>
      </w:r>
      <w:r>
        <w:rPr>
          <w:color w:val="auto"/>
        </w:rPr>
        <w:instrText xml:space="preserve"> PAGEREF _Toc26029 \h </w:instrText>
      </w:r>
      <w:r>
        <w:rPr>
          <w:color w:val="auto"/>
        </w:rPr>
        <w:fldChar w:fldCharType="separate"/>
      </w:r>
      <w:r>
        <w:rPr>
          <w:color w:val="auto"/>
        </w:rPr>
        <w:t>252</w:t>
      </w:r>
      <w:r>
        <w:rPr>
          <w:color w:val="auto"/>
        </w:rPr>
        <w:fldChar w:fldCharType="end"/>
      </w:r>
      <w:r>
        <w:rPr>
          <w:color w:val="auto"/>
        </w:rPr>
        <w:fldChar w:fldCharType="end"/>
      </w:r>
    </w:p>
    <w:p>
      <w:pPr>
        <w:pStyle w:val="12"/>
        <w:tabs>
          <w:tab w:val="right" w:leader="dot" w:pos="8312"/>
        </w:tabs>
        <w:ind w:left="960" w:hanging="480"/>
        <w:rPr>
          <w:color w:val="auto"/>
        </w:rPr>
      </w:pPr>
      <w:r>
        <w:rPr>
          <w:color w:val="auto"/>
        </w:rPr>
        <w:fldChar w:fldCharType="begin"/>
      </w:r>
      <w:r>
        <w:rPr>
          <w:color w:val="auto"/>
        </w:rPr>
        <w:instrText xml:space="preserve"> HYPERLINK \l "_Toc16533" </w:instrText>
      </w:r>
      <w:r>
        <w:rPr>
          <w:color w:val="auto"/>
        </w:rPr>
        <w:fldChar w:fldCharType="separate"/>
      </w:r>
      <w:r>
        <w:rPr>
          <w:rFonts w:hint="eastAsia" w:ascii="宋体" w:hAnsi="宋体" w:eastAsia="宋体" w:cs="宋体"/>
          <w:color w:val="auto"/>
        </w:rPr>
        <w:t>图表</w:t>
      </w:r>
      <w:r>
        <w:rPr>
          <w:color w:val="auto"/>
        </w:rPr>
        <w:t xml:space="preserve">238 </w:t>
      </w:r>
      <w:r>
        <w:rPr>
          <w:rFonts w:hint="eastAsia" w:ascii="宋体" w:hAnsi="宋体" w:eastAsia="宋体" w:cs="宋体"/>
          <w:color w:val="auto"/>
        </w:rPr>
        <w:t>：加强新技术应用的网络安全保障的建议</w:t>
      </w:r>
      <w:r>
        <w:rPr>
          <w:color w:val="auto"/>
        </w:rPr>
        <w:tab/>
      </w:r>
      <w:r>
        <w:rPr>
          <w:color w:val="auto"/>
        </w:rPr>
        <w:fldChar w:fldCharType="begin"/>
      </w:r>
      <w:r>
        <w:rPr>
          <w:color w:val="auto"/>
        </w:rPr>
        <w:instrText xml:space="preserve"> PAGEREF _Toc16533 \h </w:instrText>
      </w:r>
      <w:r>
        <w:rPr>
          <w:color w:val="auto"/>
        </w:rPr>
        <w:fldChar w:fldCharType="separate"/>
      </w:r>
      <w:r>
        <w:rPr>
          <w:color w:val="auto"/>
        </w:rPr>
        <w:t>253</w:t>
      </w:r>
      <w:r>
        <w:rPr>
          <w:color w:val="auto"/>
        </w:rPr>
        <w:fldChar w:fldCharType="end"/>
      </w:r>
      <w:r>
        <w:rPr>
          <w:color w:val="auto"/>
        </w:rPr>
        <w:fldChar w:fldCharType="end"/>
      </w:r>
    </w:p>
    <w:p>
      <w:pPr>
        <w:pStyle w:val="12"/>
        <w:tabs>
          <w:tab w:val="right" w:leader="dot" w:pos="8312"/>
        </w:tabs>
        <w:ind w:left="960" w:hanging="480"/>
        <w:rPr>
          <w:rFonts w:ascii="黑体" w:hAnsi="黑体" w:eastAsia="黑体"/>
          <w:b/>
          <w:bCs/>
          <w:color w:val="auto"/>
          <w:kern w:val="44"/>
          <w:sz w:val="28"/>
          <w:szCs w:val="28"/>
        </w:rPr>
      </w:pPr>
      <w:r>
        <w:rPr>
          <w:rFonts w:hint="eastAsia" w:ascii="黑体" w:hAnsi="黑体" w:eastAsia="黑体"/>
          <w:bCs/>
          <w:color w:val="auto"/>
          <w:kern w:val="44"/>
          <w:szCs w:val="28"/>
        </w:rPr>
        <w:fldChar w:fldCharType="end"/>
      </w:r>
    </w:p>
    <w:p>
      <w:pPr>
        <w:pStyle w:val="2"/>
        <w:rPr>
          <w:color w:val="auto"/>
        </w:rPr>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rPr>
          <w:color w:val="auto"/>
        </w:rPr>
      </w:pPr>
      <w:r>
        <w:rPr>
          <w:rFonts w:hint="eastAsia"/>
          <w:color w:val="auto"/>
        </w:rPr>
        <w:br w:type="page"/>
      </w:r>
    </w:p>
    <w:p>
      <w:pPr>
        <w:pStyle w:val="2"/>
        <w:numPr>
          <w:ilvl w:val="0"/>
          <w:numId w:val="1"/>
        </w:numPr>
        <w:rPr>
          <w:color w:val="auto"/>
        </w:rPr>
      </w:pPr>
      <w:bookmarkStart w:id="9" w:name="_Toc14231"/>
      <w:r>
        <w:rPr>
          <w:rFonts w:hint="eastAsia"/>
          <w:color w:val="auto"/>
        </w:rPr>
        <w:t>前言</w:t>
      </w:r>
      <w:bookmarkEnd w:id="8"/>
      <w:bookmarkEnd w:id="9"/>
    </w:p>
    <w:p>
      <w:pPr>
        <w:rPr>
          <w:rFonts w:cstheme="minorHAnsi"/>
          <w:color w:val="auto"/>
        </w:rPr>
      </w:pPr>
      <w:bookmarkStart w:id="10" w:name="_Hlk83742786"/>
      <w:r>
        <w:rPr>
          <w:rFonts w:hint="eastAsia" w:cstheme="minorHAnsi"/>
          <w:color w:val="auto"/>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color w:val="auto"/>
        </w:rPr>
      </w:pPr>
      <w:r>
        <w:rPr>
          <w:rFonts w:hint="eastAsia" w:cstheme="minorHAnsi"/>
          <w:color w:val="auto"/>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color w:val="auto"/>
        </w:rPr>
      </w:pPr>
      <w:r>
        <w:rPr>
          <w:rFonts w:hint="eastAsia" w:cstheme="minorHAnsi"/>
          <w:color w:val="auto"/>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color w:val="auto"/>
        </w:rPr>
      </w:pPr>
      <w:r>
        <w:rPr>
          <w:rFonts w:hint="eastAsia" w:cstheme="minorHAnsi"/>
          <w:color w:val="auto"/>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color w:val="auto"/>
        </w:rPr>
        <w:t>2018</w:t>
      </w:r>
      <w:r>
        <w:rPr>
          <w:rFonts w:hint="eastAsia" w:cstheme="minorHAnsi"/>
          <w:color w:val="auto"/>
        </w:rPr>
        <w:t>年开始由全国多家网络安全社会组织联合发起了每年一度的全国网民网络安全感满意度调查活动，调查活动及其报告引起社会巨大反响。</w:t>
      </w:r>
    </w:p>
    <w:p>
      <w:pPr>
        <w:rPr>
          <w:rFonts w:cstheme="minorHAnsi"/>
          <w:color w:val="auto"/>
        </w:rPr>
      </w:pPr>
      <w:r>
        <w:rPr>
          <w:rFonts w:cstheme="minorHAnsi"/>
          <w:color w:val="auto"/>
        </w:rPr>
        <w:t>2021</w:t>
      </w:r>
      <w:r>
        <w:rPr>
          <w:rFonts w:hint="eastAsia" w:cstheme="minorHAnsi"/>
          <w:color w:val="auto"/>
        </w:rPr>
        <w:t>年度全国网民网络安全感满意度调查活动恰逢中国共产党建党1</w:t>
      </w:r>
      <w:r>
        <w:rPr>
          <w:rFonts w:cstheme="minorHAnsi"/>
          <w:color w:val="auto"/>
        </w:rPr>
        <w:t>00</w:t>
      </w:r>
      <w:r>
        <w:rPr>
          <w:rFonts w:hint="eastAsia" w:cstheme="minorHAnsi"/>
          <w:color w:val="auto"/>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lang w:val="en-US" w:eastAsia="zh-CN"/>
        </w:rPr>
        <w:t>是</w:t>
      </w:r>
      <w:r>
        <w:rPr>
          <w:rFonts w:hint="eastAsia" w:cstheme="minorHAnsi"/>
          <w:color w:val="auto"/>
        </w:rPr>
        <w:t>人民、人民就是江山”的理念，实践“网络安全为人民，网络安全靠人民”重要思想的重要举措。本年度调查活动由全国</w:t>
      </w:r>
      <w:r>
        <w:rPr>
          <w:rFonts w:cstheme="minorHAnsi"/>
          <w:color w:val="auto"/>
        </w:rPr>
        <w:t>135</w:t>
      </w:r>
      <w:r>
        <w:rPr>
          <w:rFonts w:hint="eastAsia" w:cstheme="minorHAnsi"/>
          <w:color w:val="auto"/>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auto"/>
        </w:rPr>
      </w:pPr>
      <w:r>
        <w:rPr>
          <w:rFonts w:hint="eastAsia" w:cstheme="minorHAnsi"/>
          <w:color w:val="auto"/>
        </w:rPr>
        <w:t>活动组委会在总结</w:t>
      </w:r>
      <w:r>
        <w:rPr>
          <w:rFonts w:cstheme="minorHAnsi"/>
          <w:color w:val="auto"/>
        </w:rPr>
        <w:t>2018</w:t>
      </w:r>
      <w:r>
        <w:rPr>
          <w:rFonts w:hint="eastAsia" w:cstheme="minorHAnsi"/>
          <w:color w:val="auto"/>
        </w:rPr>
        <w:t>、</w:t>
      </w:r>
      <w:r>
        <w:rPr>
          <w:rFonts w:cstheme="minorHAnsi"/>
          <w:color w:val="auto"/>
        </w:rPr>
        <w:t>2019</w:t>
      </w:r>
      <w:r>
        <w:rPr>
          <w:rFonts w:hint="eastAsia" w:cstheme="minorHAnsi"/>
          <w:color w:val="auto"/>
        </w:rPr>
        <w:t>、2</w:t>
      </w:r>
      <w:r>
        <w:rPr>
          <w:rFonts w:cstheme="minorHAnsi"/>
          <w:color w:val="auto"/>
        </w:rPr>
        <w:t>020</w:t>
      </w:r>
      <w:r>
        <w:rPr>
          <w:rFonts w:hint="eastAsia" w:cstheme="minorHAnsi"/>
          <w:color w:val="auto"/>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color w:val="auto"/>
        </w:rPr>
      </w:pPr>
      <w:r>
        <w:rPr>
          <w:rFonts w:cstheme="minorHAnsi"/>
          <w:color w:val="auto"/>
        </w:rPr>
        <w:t>2021</w:t>
      </w:r>
      <w:r>
        <w:rPr>
          <w:rFonts w:hint="eastAsia" w:cstheme="minorHAnsi"/>
          <w:color w:val="auto"/>
        </w:rPr>
        <w:t>年</w:t>
      </w:r>
      <w:r>
        <w:rPr>
          <w:rFonts w:cstheme="minorHAnsi"/>
          <w:color w:val="auto"/>
        </w:rPr>
        <w:t>8</w:t>
      </w:r>
      <w:r>
        <w:rPr>
          <w:rFonts w:hint="eastAsia" w:cstheme="minorHAnsi"/>
          <w:color w:val="auto"/>
        </w:rPr>
        <w:t>月，以</w:t>
      </w:r>
      <w:r>
        <w:rPr>
          <w:rFonts w:cstheme="minorHAnsi"/>
          <w:color w:val="auto"/>
        </w:rPr>
        <w:t>“</w:t>
      </w:r>
      <w:r>
        <w:rPr>
          <w:rFonts w:hint="eastAsia" w:cstheme="minorHAnsi"/>
          <w:color w:val="auto"/>
        </w:rPr>
        <w:t>网络安全为人民，网络安全靠人民</w:t>
      </w:r>
      <w:r>
        <w:rPr>
          <w:rFonts w:cstheme="minorHAnsi"/>
          <w:color w:val="auto"/>
        </w:rPr>
        <w:t>”</w:t>
      </w:r>
      <w:r>
        <w:rPr>
          <w:rFonts w:hint="eastAsia" w:cstheme="minorHAnsi"/>
          <w:color w:val="auto"/>
        </w:rPr>
        <w:t>为活动主题的</w:t>
      </w:r>
      <w:r>
        <w:rPr>
          <w:rFonts w:cstheme="minorHAnsi"/>
          <w:color w:val="auto"/>
        </w:rPr>
        <w:t>2021</w:t>
      </w:r>
      <w:r>
        <w:rPr>
          <w:rFonts w:hint="eastAsia" w:cstheme="minorHAnsi"/>
          <w:color w:val="auto"/>
        </w:rPr>
        <w:t>网民网络安全感满意度调查活动正式启动，</w:t>
      </w:r>
      <w:r>
        <w:rPr>
          <w:rFonts w:cstheme="minorHAnsi"/>
          <w:color w:val="auto"/>
        </w:rPr>
        <w:t>8</w:t>
      </w:r>
      <w:r>
        <w:rPr>
          <w:rFonts w:hint="eastAsia" w:cstheme="minorHAnsi"/>
          <w:color w:val="auto"/>
        </w:rPr>
        <w:t>月</w:t>
      </w:r>
      <w:r>
        <w:rPr>
          <w:rFonts w:cstheme="minorHAnsi"/>
          <w:color w:val="auto"/>
        </w:rPr>
        <w:t>3</w:t>
      </w:r>
      <w:r>
        <w:rPr>
          <w:rFonts w:hint="eastAsia" w:cstheme="minorHAnsi"/>
          <w:color w:val="auto"/>
        </w:rPr>
        <w:t>日上午</w:t>
      </w:r>
      <w:r>
        <w:rPr>
          <w:rFonts w:cstheme="minorHAnsi"/>
          <w:color w:val="auto"/>
        </w:rPr>
        <w:t>9</w:t>
      </w:r>
      <w:r>
        <w:rPr>
          <w:rFonts w:hint="eastAsia" w:cstheme="minorHAnsi"/>
          <w:color w:val="auto"/>
        </w:rPr>
        <w:t>时活动正式对外采集数据，全国各大网络平台同步开通线上采集通道，至</w:t>
      </w:r>
      <w:r>
        <w:rPr>
          <w:rFonts w:cstheme="minorHAnsi"/>
          <w:color w:val="auto"/>
        </w:rPr>
        <w:t>8</w:t>
      </w:r>
      <w:r>
        <w:rPr>
          <w:rFonts w:hint="eastAsia" w:cstheme="minorHAnsi"/>
          <w:color w:val="auto"/>
        </w:rPr>
        <w:t>月</w:t>
      </w:r>
      <w:r>
        <w:rPr>
          <w:rFonts w:cstheme="minorHAnsi"/>
          <w:color w:val="auto"/>
        </w:rPr>
        <w:t>12</w:t>
      </w:r>
      <w:r>
        <w:rPr>
          <w:rFonts w:hint="eastAsia" w:cstheme="minorHAnsi"/>
          <w:color w:val="auto"/>
        </w:rPr>
        <w:t>日</w:t>
      </w:r>
      <w:r>
        <w:rPr>
          <w:rFonts w:cstheme="minorHAnsi"/>
          <w:color w:val="auto"/>
        </w:rPr>
        <w:t>24</w:t>
      </w:r>
      <w:r>
        <w:rPr>
          <w:rFonts w:hint="eastAsia" w:cstheme="minorHAnsi"/>
          <w:color w:val="auto"/>
        </w:rPr>
        <w:t>时结束。</w:t>
      </w:r>
      <w:r>
        <w:rPr>
          <w:rFonts w:cstheme="minorHAnsi"/>
          <w:color w:val="auto"/>
        </w:rPr>
        <w:t xml:space="preserve"> </w:t>
      </w:r>
    </w:p>
    <w:p>
      <w:pPr>
        <w:rPr>
          <w:rFonts w:cstheme="minorHAnsi"/>
          <w:color w:val="auto"/>
        </w:rPr>
      </w:pPr>
      <w:bookmarkStart w:id="11" w:name="_Hlk80795868"/>
      <w:bookmarkStart w:id="12" w:name="_Hlk81831402"/>
      <w:r>
        <w:rPr>
          <w:rFonts w:hint="eastAsia" w:cstheme="minorHAnsi"/>
          <w:color w:val="auto"/>
        </w:rPr>
        <w:t>本次调查活动全国收回的问卷总数为</w:t>
      </w:r>
      <w:r>
        <w:rPr>
          <w:rFonts w:cstheme="minorHAnsi"/>
          <w:color w:val="auto"/>
        </w:rPr>
        <w:t>284.5235</w:t>
      </w:r>
      <w:r>
        <w:rPr>
          <w:rFonts w:hint="eastAsia" w:cstheme="minorHAnsi"/>
          <w:color w:val="auto"/>
        </w:rPr>
        <w:t>万份，其中，公众网民版</w:t>
      </w:r>
      <w:bookmarkStart w:id="13" w:name="_Hlk48137665"/>
      <w:r>
        <w:rPr>
          <w:rFonts w:cstheme="minorHAnsi"/>
          <w:color w:val="auto"/>
        </w:rPr>
        <w:t>253.</w:t>
      </w:r>
      <w:bookmarkEnd w:id="13"/>
      <w:r>
        <w:rPr>
          <w:rFonts w:cstheme="minorHAnsi"/>
          <w:color w:val="auto"/>
        </w:rPr>
        <w:t>1278</w:t>
      </w:r>
      <w:r>
        <w:rPr>
          <w:rFonts w:hint="eastAsia" w:cstheme="minorHAnsi"/>
          <w:color w:val="auto"/>
        </w:rPr>
        <w:t>万份，网络从业人员版</w:t>
      </w:r>
      <w:r>
        <w:rPr>
          <w:rFonts w:cstheme="minorHAnsi"/>
          <w:color w:val="auto"/>
        </w:rPr>
        <w:t>31.3957</w:t>
      </w:r>
      <w:r>
        <w:rPr>
          <w:rFonts w:hint="eastAsia" w:cstheme="minorHAnsi"/>
          <w:color w:val="auto"/>
        </w:rPr>
        <w:t>万份</w:t>
      </w:r>
      <w:bookmarkStart w:id="14" w:name="_Hlk80796844"/>
      <w:r>
        <w:rPr>
          <w:rFonts w:hint="eastAsia" w:cstheme="minorHAnsi"/>
          <w:color w:val="auto"/>
        </w:rPr>
        <w:t>。</w:t>
      </w:r>
      <w:bookmarkStart w:id="15" w:name="_Hlk80796409"/>
      <w:r>
        <w:rPr>
          <w:rFonts w:hint="eastAsia" w:cstheme="minorHAnsi"/>
          <w:color w:val="auto"/>
        </w:rPr>
        <w:t>经过数据清洗后，有效问卷总数为</w:t>
      </w:r>
      <w:r>
        <w:rPr>
          <w:rFonts w:cstheme="minorHAnsi"/>
          <w:color w:val="auto"/>
        </w:rPr>
        <w:t>264</w:t>
      </w:r>
      <w:r>
        <w:rPr>
          <w:rFonts w:hint="eastAsia" w:cstheme="minorHAnsi"/>
          <w:color w:val="auto"/>
        </w:rPr>
        <w:t>.</w:t>
      </w:r>
      <w:r>
        <w:rPr>
          <w:rFonts w:cstheme="minorHAnsi"/>
          <w:color w:val="auto"/>
        </w:rPr>
        <w:t>6787</w:t>
      </w:r>
      <w:r>
        <w:rPr>
          <w:rFonts w:hint="eastAsia" w:cstheme="minorHAnsi"/>
          <w:color w:val="auto"/>
        </w:rPr>
        <w:t>万份，其中，公众网民版</w:t>
      </w:r>
      <w:r>
        <w:rPr>
          <w:rFonts w:cstheme="minorHAnsi"/>
          <w:color w:val="auto"/>
        </w:rPr>
        <w:t>235.0549</w:t>
      </w:r>
      <w:r>
        <w:rPr>
          <w:rFonts w:hint="eastAsia" w:cstheme="minorHAnsi"/>
          <w:color w:val="auto"/>
        </w:rPr>
        <w:t>万份，网络从业人员版</w:t>
      </w:r>
      <w:r>
        <w:rPr>
          <w:rFonts w:cstheme="minorHAnsi"/>
          <w:color w:val="auto"/>
        </w:rPr>
        <w:t>29.6238</w:t>
      </w:r>
      <w:r>
        <w:rPr>
          <w:rFonts w:hint="eastAsia" w:cstheme="minorHAnsi"/>
          <w:color w:val="auto"/>
        </w:rPr>
        <w:t>万份。</w:t>
      </w:r>
      <w:bookmarkEnd w:id="11"/>
      <w:bookmarkEnd w:id="14"/>
      <w:bookmarkEnd w:id="15"/>
      <w:r>
        <w:rPr>
          <w:rFonts w:hint="eastAsia" w:cstheme="minorHAnsi"/>
          <w:color w:val="auto"/>
        </w:rPr>
        <w:t>另外，调查活动还收到网民对我国网络安全建设提出的意见和建议1</w:t>
      </w:r>
      <w:r>
        <w:rPr>
          <w:rFonts w:cstheme="minorHAnsi"/>
          <w:color w:val="auto"/>
        </w:rPr>
        <w:t>6.2036</w:t>
      </w:r>
      <w:r>
        <w:rPr>
          <w:rFonts w:hint="eastAsia" w:cstheme="minorHAnsi"/>
          <w:color w:val="auto"/>
        </w:rPr>
        <w:t>万条。</w:t>
      </w:r>
    </w:p>
    <w:bookmarkEnd w:id="12"/>
    <w:p>
      <w:pPr>
        <w:rPr>
          <w:rFonts w:cstheme="minorHAnsi"/>
          <w:color w:val="auto"/>
        </w:rPr>
      </w:pPr>
      <w:r>
        <w:rPr>
          <w:rFonts w:hint="eastAsia" w:cstheme="minorHAnsi"/>
          <w:color w:val="auto"/>
        </w:rPr>
        <w:t>本报告基于</w:t>
      </w:r>
      <w:r>
        <w:rPr>
          <w:rFonts w:cstheme="minorHAnsi"/>
          <w:color w:val="auto"/>
        </w:rPr>
        <w:t>2021</w:t>
      </w:r>
      <w:r>
        <w:rPr>
          <w:rFonts w:hint="eastAsia" w:cstheme="minorHAnsi"/>
          <w:color w:val="auto"/>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color w:val="auto"/>
          <w:lang w:eastAsia="zh-CN"/>
        </w:rPr>
      </w:pPr>
      <w:r>
        <w:rPr>
          <w:rFonts w:hint="eastAsia" w:cstheme="minorHAnsi"/>
          <w:color w:val="auto"/>
        </w:rPr>
        <w:t>调查问卷按访问对象不同分两类问卷：面向普通网民的公众版和面向网络行业人员的从业人员版问卷</w:t>
      </w:r>
      <w:r>
        <w:rPr>
          <w:rFonts w:hint="eastAsia" w:cstheme="minorHAnsi"/>
          <w:color w:val="auto"/>
          <w:lang w:eastAsia="zh-CN"/>
        </w:rPr>
        <w:t>。</w:t>
      </w:r>
    </w:p>
    <w:p>
      <w:pPr>
        <w:rPr>
          <w:rFonts w:cstheme="minorHAnsi"/>
          <w:color w:val="auto"/>
        </w:rPr>
      </w:pPr>
      <w:r>
        <w:rPr>
          <w:rFonts w:hint="eastAsia" w:cstheme="minorHAnsi"/>
          <w:color w:val="auto"/>
        </w:rPr>
        <w:t>公众版的调查问卷除了以共性问题为主的主问卷外，还根据内容主题的不同分了</w:t>
      </w:r>
      <w:r>
        <w:rPr>
          <w:rFonts w:cstheme="minorHAnsi"/>
          <w:color w:val="auto"/>
        </w:rPr>
        <w:t>8</w:t>
      </w:r>
      <w:r>
        <w:rPr>
          <w:rFonts w:hint="eastAsia" w:cstheme="minorHAnsi"/>
          <w:color w:val="auto"/>
        </w:rPr>
        <w:t>个专题问卷，具体名称如下：</w:t>
      </w:r>
    </w:p>
    <w:p>
      <w:pPr>
        <w:rPr>
          <w:rFonts w:cstheme="minorHAnsi"/>
          <w:color w:val="auto"/>
        </w:rPr>
      </w:pPr>
      <w:r>
        <w:rPr>
          <w:rFonts w:hint="eastAsia" w:cstheme="minorHAnsi"/>
          <w:color w:val="auto"/>
        </w:rPr>
        <w:t>专题</w:t>
      </w:r>
      <w:r>
        <w:rPr>
          <w:rFonts w:cstheme="minorHAnsi"/>
          <w:color w:val="auto"/>
        </w:rPr>
        <w:t>1</w:t>
      </w:r>
      <w:r>
        <w:rPr>
          <w:rFonts w:hint="eastAsia" w:cstheme="minorHAnsi"/>
          <w:color w:val="auto"/>
        </w:rPr>
        <w:t>问卷：网络安全法治社会建设专题</w:t>
      </w:r>
    </w:p>
    <w:p>
      <w:pPr>
        <w:rPr>
          <w:rFonts w:cstheme="minorHAnsi"/>
          <w:color w:val="auto"/>
        </w:rPr>
      </w:pPr>
      <w:r>
        <w:rPr>
          <w:rFonts w:hint="eastAsia" w:cstheme="minorHAnsi"/>
          <w:color w:val="auto"/>
        </w:rPr>
        <w:t>专题</w:t>
      </w:r>
      <w:r>
        <w:rPr>
          <w:rFonts w:cstheme="minorHAnsi"/>
          <w:color w:val="auto"/>
        </w:rPr>
        <w:t>2</w:t>
      </w:r>
      <w:r>
        <w:rPr>
          <w:rFonts w:hint="eastAsia" w:cstheme="minorHAnsi"/>
          <w:color w:val="auto"/>
        </w:rPr>
        <w:t>问卷：遏制网络违法犯罪行为专题</w:t>
      </w:r>
    </w:p>
    <w:p>
      <w:pPr>
        <w:rPr>
          <w:rFonts w:cstheme="minorHAnsi"/>
          <w:color w:val="auto"/>
        </w:rPr>
      </w:pPr>
      <w:r>
        <w:rPr>
          <w:rFonts w:hint="eastAsia" w:cstheme="minorHAnsi"/>
          <w:color w:val="auto"/>
        </w:rPr>
        <w:t>专题</w:t>
      </w:r>
      <w:r>
        <w:rPr>
          <w:rFonts w:cstheme="minorHAnsi"/>
          <w:color w:val="auto"/>
        </w:rPr>
        <w:t>3</w:t>
      </w:r>
      <w:r>
        <w:rPr>
          <w:rFonts w:hint="eastAsia" w:cstheme="minorHAnsi"/>
          <w:color w:val="auto"/>
        </w:rPr>
        <w:t>问卷：个人信息保护和数据安全专题</w:t>
      </w:r>
    </w:p>
    <w:p>
      <w:pPr>
        <w:rPr>
          <w:rFonts w:cstheme="minorHAnsi"/>
          <w:color w:val="auto"/>
        </w:rPr>
      </w:pPr>
      <w:r>
        <w:rPr>
          <w:rFonts w:hint="eastAsia" w:cstheme="minorHAnsi"/>
          <w:color w:val="auto"/>
        </w:rPr>
        <w:t>专题</w:t>
      </w:r>
      <w:r>
        <w:rPr>
          <w:rFonts w:cstheme="minorHAnsi"/>
          <w:color w:val="auto"/>
        </w:rPr>
        <w:t>4</w:t>
      </w:r>
      <w:r>
        <w:rPr>
          <w:rFonts w:hint="eastAsia" w:cstheme="minorHAnsi"/>
          <w:color w:val="auto"/>
        </w:rPr>
        <w:t>问卷：网络购物安全权益保护专题</w:t>
      </w:r>
    </w:p>
    <w:p>
      <w:pPr>
        <w:rPr>
          <w:rFonts w:cstheme="minorHAnsi"/>
          <w:color w:val="auto"/>
        </w:rPr>
      </w:pPr>
      <w:r>
        <w:rPr>
          <w:rFonts w:hint="eastAsia" w:cstheme="minorHAnsi"/>
          <w:color w:val="auto"/>
        </w:rPr>
        <w:t>专题</w:t>
      </w:r>
      <w:r>
        <w:rPr>
          <w:rFonts w:cstheme="minorHAnsi"/>
          <w:color w:val="auto"/>
        </w:rPr>
        <w:t>5</w:t>
      </w:r>
      <w:r>
        <w:rPr>
          <w:rFonts w:hint="eastAsia" w:cstheme="minorHAnsi"/>
          <w:color w:val="auto"/>
        </w:rPr>
        <w:t>问卷：未成年人网络权益保护专题</w:t>
      </w:r>
    </w:p>
    <w:p>
      <w:pPr>
        <w:rPr>
          <w:rFonts w:cstheme="minorHAnsi"/>
          <w:color w:val="auto"/>
        </w:rPr>
      </w:pPr>
      <w:r>
        <w:rPr>
          <w:rFonts w:hint="eastAsia" w:cstheme="minorHAnsi"/>
          <w:color w:val="auto"/>
        </w:rPr>
        <w:t>专题</w:t>
      </w:r>
      <w:r>
        <w:rPr>
          <w:rFonts w:cstheme="minorHAnsi"/>
          <w:color w:val="auto"/>
        </w:rPr>
        <w:t>6</w:t>
      </w:r>
      <w:r>
        <w:rPr>
          <w:rFonts w:hint="eastAsia" w:cstheme="minorHAnsi"/>
          <w:color w:val="auto"/>
        </w:rPr>
        <w:t>问卷：互联网平台监管与企业自律专题</w:t>
      </w:r>
    </w:p>
    <w:p>
      <w:pPr>
        <w:rPr>
          <w:rFonts w:cstheme="minorHAnsi"/>
          <w:color w:val="auto"/>
        </w:rPr>
      </w:pPr>
      <w:r>
        <w:rPr>
          <w:rFonts w:hint="eastAsia" w:cstheme="minorHAnsi"/>
          <w:color w:val="auto"/>
        </w:rPr>
        <w:t>专题</w:t>
      </w:r>
      <w:r>
        <w:rPr>
          <w:rFonts w:cstheme="minorHAnsi"/>
          <w:color w:val="auto"/>
        </w:rPr>
        <w:t>7</w:t>
      </w:r>
      <w:r>
        <w:rPr>
          <w:rFonts w:hint="eastAsia" w:cstheme="minorHAnsi"/>
          <w:color w:val="auto"/>
        </w:rPr>
        <w:t>问卷：数字政府服务与治理能力提升专题</w:t>
      </w:r>
    </w:p>
    <w:p>
      <w:pPr>
        <w:rPr>
          <w:rFonts w:cstheme="minorHAnsi"/>
          <w:color w:val="auto"/>
        </w:rPr>
      </w:pPr>
      <w:r>
        <w:rPr>
          <w:rFonts w:hint="eastAsia" w:cstheme="minorHAnsi"/>
          <w:color w:val="auto"/>
        </w:rPr>
        <w:t>专题</w:t>
      </w:r>
      <w:r>
        <w:rPr>
          <w:rFonts w:cstheme="minorHAnsi"/>
          <w:color w:val="auto"/>
        </w:rPr>
        <w:t>8</w:t>
      </w:r>
      <w:r>
        <w:rPr>
          <w:rFonts w:hint="eastAsia" w:cstheme="minorHAnsi"/>
          <w:color w:val="auto"/>
        </w:rPr>
        <w:t>问卷：数字鸿沟消除与乡村振兴专题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rFonts w:cstheme="minorHAnsi"/>
          <w:color w:val="auto"/>
        </w:rPr>
      </w:pPr>
      <w:bookmarkStart w:id="16" w:name="_Hlk48730149"/>
      <w:r>
        <w:rPr>
          <w:rFonts w:hint="eastAsia" w:cstheme="minorHAnsi"/>
          <w:color w:val="auto"/>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widowControl/>
        <w:adjustRightInd/>
        <w:snapToGrid/>
        <w:spacing w:line="240" w:lineRule="auto"/>
        <w:ind w:firstLine="0" w:firstLineChars="0"/>
        <w:jc w:val="left"/>
        <w:rPr>
          <w:color w:val="auto"/>
        </w:rPr>
      </w:pPr>
    </w:p>
    <w:p>
      <w:pPr>
        <w:widowControl/>
        <w:adjustRightInd/>
        <w:snapToGrid/>
        <w:spacing w:line="240" w:lineRule="auto"/>
        <w:ind w:firstLine="0" w:firstLineChars="0"/>
        <w:jc w:val="left"/>
        <w:rPr>
          <w:color w:val="auto"/>
        </w:rPr>
      </w:pPr>
    </w:p>
    <w:p>
      <w:pPr>
        <w:widowControl/>
        <w:adjustRightInd/>
        <w:snapToGrid/>
        <w:spacing w:line="240" w:lineRule="auto"/>
        <w:ind w:firstLine="0" w:firstLineChars="0"/>
        <w:jc w:val="left"/>
        <w:rPr>
          <w:rFonts w:ascii="黑体" w:hAnsi="黑体" w:eastAsia="黑体"/>
          <w:b/>
          <w:bCs/>
          <w:color w:val="auto"/>
          <w:kern w:val="44"/>
          <w:sz w:val="28"/>
          <w:szCs w:val="28"/>
        </w:rPr>
      </w:pPr>
      <w:r>
        <w:rPr>
          <w:color w:val="auto"/>
        </w:rPr>
        <w:br w:type="page"/>
      </w:r>
    </w:p>
    <w:p>
      <w:pPr>
        <w:pStyle w:val="2"/>
        <w:numPr>
          <w:ilvl w:val="0"/>
          <w:numId w:val="2"/>
        </w:numPr>
        <w:rPr>
          <w:color w:val="auto"/>
        </w:rPr>
      </w:pPr>
      <w:bookmarkStart w:id="17" w:name="_Toc10468"/>
      <w:r>
        <w:rPr>
          <w:rFonts w:hint="eastAsia"/>
          <w:color w:val="auto"/>
        </w:rPr>
        <w:t>主要发现</w:t>
      </w:r>
      <w:bookmarkEnd w:id="17"/>
    </w:p>
    <w:p>
      <w:pPr>
        <w:pStyle w:val="3"/>
        <w:rPr>
          <w:color w:val="auto"/>
        </w:rPr>
      </w:pPr>
      <w:bookmarkStart w:id="18" w:name="_Toc7533"/>
      <w:r>
        <w:rPr>
          <w:rFonts w:hint="eastAsia"/>
          <w:color w:val="auto"/>
        </w:rPr>
        <w:t>2.1 公众网民版主要发现</w:t>
      </w:r>
      <w:bookmarkEnd w:id="18"/>
    </w:p>
    <w:p>
      <w:pPr>
        <w:rPr>
          <w:color w:val="auto"/>
        </w:rPr>
      </w:pPr>
      <w:r>
        <w:rPr>
          <w:rFonts w:hint="eastAsia"/>
          <w:color w:val="auto"/>
        </w:rPr>
        <w:t>本报告是基于2021年网民网络安全感满意度调查活动收集回来的问卷数据，经数据清洗、分析研究，最后将结果反映在调查报告中。</w:t>
      </w:r>
    </w:p>
    <w:p>
      <w:pPr>
        <w:rPr>
          <w:color w:val="auto"/>
        </w:rPr>
      </w:pPr>
      <w:r>
        <w:rPr>
          <w:rFonts w:hint="eastAsia"/>
          <w:color w:val="auto"/>
        </w:rPr>
        <w:t>本次活动共收回</w:t>
      </w:r>
      <w:r>
        <w:rPr>
          <w:rFonts w:cstheme="minorHAnsi"/>
          <w:color w:val="auto"/>
        </w:rPr>
        <w:t>广西壮族自治区</w:t>
      </w:r>
      <w:r>
        <w:rPr>
          <w:rFonts w:hint="eastAsia"/>
          <w:color w:val="auto"/>
        </w:rPr>
        <w:t>公众版网民网络安全感满意度调查问卷总计</w:t>
      </w:r>
      <w:r>
        <w:rPr>
          <w:color w:val="auto"/>
        </w:rPr>
        <w:t>49590</w:t>
      </w:r>
      <w:r>
        <w:rPr>
          <w:rFonts w:hint="eastAsia"/>
          <w:color w:val="auto"/>
        </w:rPr>
        <w:t>份，经数据清洗消除无效数据后，有</w:t>
      </w:r>
      <w:r>
        <w:rPr>
          <w:color w:val="auto"/>
        </w:rPr>
        <w:t>47975</w:t>
      </w:r>
      <w:r>
        <w:rPr>
          <w:rFonts w:hint="eastAsia"/>
          <w:color w:val="auto"/>
        </w:rPr>
        <w:t>份问卷数据纳入统计，数据样本有效性为</w:t>
      </w:r>
      <w:r>
        <w:rPr>
          <w:color w:val="auto"/>
        </w:rPr>
        <w:t>96.74%。</w:t>
      </w:r>
    </w:p>
    <w:p>
      <w:pPr>
        <w:rPr>
          <w:color w:val="auto"/>
        </w:rPr>
      </w:pPr>
      <w:r>
        <w:rPr>
          <w:rFonts w:hint="eastAsia"/>
          <w:color w:val="auto"/>
        </w:rPr>
        <w:t>经过对调查数据统计、初步分析后，有以下发现：</w:t>
      </w:r>
    </w:p>
    <w:p>
      <w:pPr>
        <w:pStyle w:val="4"/>
        <w:ind w:firstLine="482"/>
        <w:rPr>
          <w:color w:val="auto"/>
          <w:sz w:val="24"/>
          <w:szCs w:val="24"/>
        </w:rPr>
      </w:pPr>
      <w:bookmarkStart w:id="19" w:name="_Toc31096"/>
      <w:r>
        <w:rPr>
          <w:rFonts w:hint="eastAsia"/>
          <w:color w:val="auto"/>
          <w:sz w:val="24"/>
          <w:szCs w:val="24"/>
        </w:rPr>
        <w:t>2.1.1 网民网络安全感有所提升，网民网络安全意识有所增强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49.51%</w:t>
      </w:r>
      <w:r>
        <w:rPr>
          <w:color w:val="auto"/>
        </w:rPr>
        <w:t>，比去年上升了</w:t>
      </w:r>
      <w:r>
        <w:rPr>
          <w:rFonts w:hint="eastAsia"/>
          <w:color w:val="auto"/>
        </w:rPr>
        <w:t>6.78</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41.34</w:t>
      </w:r>
      <w:r>
        <w:rPr>
          <w:rFonts w:hint="eastAsia"/>
          <w:color w:val="auto"/>
        </w:rPr>
        <w:t>%</w:t>
      </w:r>
      <w:r>
        <w:rPr>
          <w:color w:val="auto"/>
        </w:rPr>
        <w:t>，比去年的</w:t>
      </w:r>
      <w:r>
        <w:rPr>
          <w:rFonts w:hint="eastAsia"/>
          <w:color w:val="auto"/>
        </w:rPr>
        <w:t>45.41%提升了4.07个百分点，显示持中间的评价减少。在负面评价方面，持不安全评价或非常不安全评价的占9.15%，比去年降低了2.72个</w:t>
      </w:r>
      <w:r>
        <w:rPr>
          <w:color w:val="auto"/>
        </w:rPr>
        <w:t>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29.36%</w:t>
      </w:r>
      <w:r>
        <w:rPr>
          <w:color w:val="auto"/>
        </w:rPr>
        <w:t>。和去年相比，没有做过不安全网络行为的比例</w:t>
      </w:r>
      <w:r>
        <w:rPr>
          <w:rFonts w:hint="eastAsia"/>
          <w:color w:val="auto"/>
        </w:rPr>
        <w:t>上升</w:t>
      </w:r>
      <w:r>
        <w:rPr>
          <w:color w:val="auto"/>
        </w:rPr>
        <w:t>。而且在公共场所登录WiFi、其它不安全行为等选项的比例都有</w:t>
      </w:r>
      <w:r>
        <w:rPr>
          <w:rFonts w:hint="eastAsia"/>
          <w:color w:val="auto"/>
        </w:rPr>
        <w:t>下降</w:t>
      </w:r>
      <w:r>
        <w:rPr>
          <w:color w:val="auto"/>
        </w:rPr>
        <w:t>。但个别不安全行为没有得到改善，仍有</w:t>
      </w:r>
      <w:r>
        <w:rPr>
          <w:rFonts w:hint="eastAsia"/>
          <w:color w:val="auto"/>
        </w:rPr>
        <w:t>41.56%</w:t>
      </w:r>
      <w:r>
        <w:rPr>
          <w:color w:val="auto"/>
        </w:rPr>
        <w:t>网民曾在公共场所登录Wifi，</w:t>
      </w:r>
      <w:r>
        <w:rPr>
          <w:rFonts w:hint="eastAsia"/>
          <w:color w:val="auto"/>
        </w:rPr>
        <w:t>40.91%</w:t>
      </w:r>
      <w:r>
        <w:rPr>
          <w:color w:val="auto"/>
        </w:rPr>
        <w:t>的网民注册网络账号时使用手机号身份证号等个人信息。</w:t>
      </w:r>
    </w:p>
    <w:p>
      <w:pPr>
        <w:ind w:firstLine="0" w:firstLineChars="0"/>
        <w:rPr>
          <w:color w:val="auto"/>
        </w:rPr>
      </w:pPr>
    </w:p>
    <w:p>
      <w:pPr>
        <w:rPr>
          <w:color w:val="auto"/>
        </w:rPr>
      </w:pPr>
      <w:r>
        <w:rPr>
          <w:color w:val="auto"/>
        </w:rPr>
        <w:t>（3）网民网络安全维权意识</w:t>
      </w:r>
      <w:r>
        <w:rPr>
          <w:rFonts w:hint="eastAsia"/>
          <w:color w:val="auto"/>
        </w:rPr>
        <w:t>提高</w:t>
      </w:r>
      <w:r>
        <w:rPr>
          <w:color w:val="auto"/>
        </w:rPr>
        <w:t>。遇到网络安全问题时</w:t>
      </w:r>
      <w:r>
        <w:rPr>
          <w:rFonts w:hint="eastAsia"/>
          <w:color w:val="auto"/>
        </w:rPr>
        <w:t>40.86%</w:t>
      </w:r>
      <w:r>
        <w:rPr>
          <w:color w:val="auto"/>
        </w:rPr>
        <w:t>网民选择向互联网服务提供者投诉，</w:t>
      </w:r>
      <w:r>
        <w:rPr>
          <w:rFonts w:hint="eastAsia"/>
          <w:color w:val="auto"/>
        </w:rPr>
        <w:t>32.78%</w:t>
      </w:r>
      <w:r>
        <w:rPr>
          <w:color w:val="auto"/>
        </w:rPr>
        <w:t>的网民选择自救或向朋友求助，</w:t>
      </w:r>
      <w:r>
        <w:rPr>
          <w:rFonts w:hint="eastAsia"/>
          <w:color w:val="auto"/>
        </w:rPr>
        <w:t>27.45%</w:t>
      </w:r>
      <w:r>
        <w:rPr>
          <w:color w:val="auto"/>
        </w:rPr>
        <w:t>选择不再使用该服务。选择向110、举报网站、12377举报中心举报的分别有</w:t>
      </w:r>
      <w:r>
        <w:rPr>
          <w:rFonts w:hint="eastAsia"/>
          <w:color w:val="auto"/>
        </w:rPr>
        <w:t>22.7%</w:t>
      </w:r>
      <w:r>
        <w:rPr>
          <w:color w:val="auto"/>
        </w:rPr>
        <w:t>、</w:t>
      </w:r>
      <w:r>
        <w:rPr>
          <w:rFonts w:hint="eastAsia"/>
          <w:color w:val="auto"/>
        </w:rPr>
        <w:t>24.83%</w:t>
      </w:r>
      <w:r>
        <w:rPr>
          <w:color w:val="auto"/>
        </w:rPr>
        <w:t>、</w:t>
      </w:r>
      <w:r>
        <w:rPr>
          <w:rFonts w:hint="eastAsia"/>
          <w:color w:val="auto"/>
        </w:rPr>
        <w:t>25.54%</w:t>
      </w:r>
      <w:r>
        <w:rPr>
          <w:color w:val="auto"/>
        </w:rPr>
        <w:t>。和去年数据相比，选择投诉和积极维权的比例上升，显示网民的维权意识提高。</w:t>
      </w:r>
    </w:p>
    <w:p>
      <w:pPr>
        <w:ind w:firstLine="0" w:firstLineChars="0"/>
        <w:rPr>
          <w:color w:val="auto"/>
        </w:rPr>
      </w:pPr>
    </w:p>
    <w:p>
      <w:pPr>
        <w:pStyle w:val="4"/>
        <w:ind w:firstLine="482"/>
        <w:rPr>
          <w:rFonts w:cstheme="minorEastAsia"/>
          <w:color w:val="auto"/>
          <w:sz w:val="24"/>
          <w:szCs w:val="24"/>
        </w:rPr>
      </w:pPr>
      <w:bookmarkStart w:id="20" w:name="_Toc12941"/>
      <w:r>
        <w:rPr>
          <w:rFonts w:hint="eastAsia" w:cstheme="minorEastAsia"/>
          <w:color w:val="auto"/>
          <w:sz w:val="24"/>
          <w:szCs w:val="24"/>
        </w:rPr>
        <w:t>2.1.2 网络安全态势依然严峻，但部分领域有所改善</w:t>
      </w:r>
      <w:bookmarkEnd w:id="20"/>
    </w:p>
    <w:p>
      <w:pPr>
        <w:rPr>
          <w:rFonts w:asciiTheme="minorEastAsia" w:hAnsiTheme="minorEastAsia" w:cstheme="minorEastAsia"/>
          <w:color w:val="auto"/>
        </w:rPr>
      </w:pPr>
      <w:r>
        <w:rPr>
          <w:rFonts w:hint="eastAsia" w:asciiTheme="minorEastAsia" w:hAnsiTheme="minorEastAsia" w:cstheme="minorEastAsia"/>
          <w:color w:val="auto"/>
        </w:rPr>
        <w:t>（4）网络安全问题和网络安全事件仍呈较高发生率。</w:t>
      </w:r>
    </w:p>
    <w:p>
      <w:pPr>
        <w:rPr>
          <w:rFonts w:asciiTheme="minorEastAsia" w:hAnsiTheme="minorEastAsia" w:cstheme="minorEastAsia"/>
          <w:color w:val="auto"/>
        </w:rPr>
      </w:pPr>
      <w:r>
        <w:rPr>
          <w:rFonts w:hint="eastAsia" w:asciiTheme="minorEastAsia" w:hAnsiTheme="minorEastAsia" w:cstheme="minorEastAsia"/>
          <w:color w:val="auto"/>
        </w:rPr>
        <w:t>71.11</w:t>
      </w:r>
      <w:r>
        <w:rPr>
          <w:color w:val="auto"/>
        </w:rPr>
        <w:t>%公众网民常遇到网络骚扰行为（垃圾邮件、垃圾短信、骚扰电话、弹窗广告、捆绑下载、霸王条款）， 55.88%网民曾遇到违法有害信息（淫秽色情、网络赌博、网络谣言、侮辱诽谤、违禁物品信息、暴恐音视频、虚假广告），53%曾遇到侵犯个人信息（采集规则不规范、过度采集、个人信息泄露、个人信息滥用、注销规则不完善），33.7%曾遇到网络入侵攻击（病毒木马、Wi-Fi蹭网、账号被盗）。</w:t>
      </w:r>
    </w:p>
    <w:p>
      <w:pPr>
        <w:ind w:firstLine="0" w:firstLineChars="0"/>
        <w:rPr>
          <w:rFonts w:asciiTheme="minorEastAsia" w:hAnsiTheme="minorEastAsia" w:cstheme="minorEastAsia"/>
          <w:color w:val="auto"/>
        </w:rPr>
      </w:pPr>
    </w:p>
    <w:p>
      <w:pPr>
        <w:numPr>
          <w:ilvl w:val="0"/>
          <w:numId w:val="3"/>
        </w:numPr>
        <w:rPr>
          <w:rFonts w:asciiTheme="minorEastAsia" w:hAnsiTheme="minorEastAsia" w:cstheme="minorEastAsia"/>
          <w:color w:val="auto"/>
        </w:rPr>
      </w:pPr>
      <w:r>
        <w:rPr>
          <w:rFonts w:hint="eastAsia" w:asciiTheme="minorEastAsia" w:hAnsiTheme="minorEastAsia" w:cstheme="minorEastAsia"/>
          <w:color w:val="auto"/>
        </w:rPr>
        <w:t>网络安全态势变化方面，和去年（2020年）数据比较，公众网民遇见违法有害信息、侵犯个人信息、利用网络实施违法犯罪等的比例有所下降，分别</w:t>
      </w:r>
      <w:r>
        <w:rPr>
          <w:rFonts w:hint="eastAsia"/>
          <w:color w:val="auto"/>
        </w:rPr>
        <w:t>下降7.99、4.23、4.2</w:t>
      </w:r>
      <w:r>
        <w:rPr>
          <w:rFonts w:hint="eastAsia" w:asciiTheme="minorEastAsia" w:hAnsiTheme="minorEastAsia" w:cstheme="minorEastAsia"/>
          <w:color w:val="auto"/>
        </w:rPr>
        <w:t>个百分点，显示打击违法有害信息、侵犯个人信息和网络违法犯罪取得一定的效果。且</w:t>
      </w:r>
      <w:r>
        <w:rPr>
          <w:rFonts w:hint="eastAsia"/>
          <w:color w:val="auto"/>
        </w:rPr>
        <w:t>网络骚扰行为和网络入侵攻击</w:t>
      </w:r>
      <w:r>
        <w:rPr>
          <w:rFonts w:hint="eastAsia" w:asciiTheme="minorEastAsia" w:hAnsiTheme="minorEastAsia" w:cstheme="minorEastAsia"/>
          <w:color w:val="auto"/>
        </w:rPr>
        <w:t>比例均有所下降。</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1" w:name="_Toc29979"/>
      <w:r>
        <w:rPr>
          <w:rFonts w:hint="eastAsia" w:cstheme="minorEastAsia"/>
          <w:color w:val="auto"/>
          <w:sz w:val="24"/>
          <w:szCs w:val="24"/>
        </w:rPr>
        <w:t>2.1.3 网络安全治理初见成效，网民总体评价满意</w:t>
      </w:r>
      <w:bookmarkEnd w:id="21"/>
    </w:p>
    <w:p>
      <w:pPr>
        <w:rPr>
          <w:rFonts w:asciiTheme="minorEastAsia" w:hAnsiTheme="minorEastAsia" w:cstheme="minorEastAsia"/>
          <w:color w:val="auto"/>
        </w:rPr>
      </w:pPr>
      <w:r>
        <w:rPr>
          <w:rFonts w:hint="eastAsia" w:asciiTheme="minorEastAsia" w:hAnsiTheme="minorEastAsia" w:cstheme="minorEastAsia"/>
          <w:color w:val="auto"/>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满意的最多占39.2%，其次是一般占37.79%，第三是很满意占15.79%。认为满意以上的评价（很满意和满意）的占</w:t>
      </w:r>
      <w:r>
        <w:rPr>
          <w:rFonts w:hint="eastAsia" w:asciiTheme="minorEastAsia" w:hAnsiTheme="minorEastAsia" w:cstheme="minorEastAsia"/>
          <w:color w:val="auto"/>
        </w:rPr>
        <w:t>54.99%，</w:t>
      </w:r>
      <w:r>
        <w:rPr>
          <w:rFonts w:hint="eastAsia"/>
          <w:color w:val="auto"/>
        </w:rPr>
        <w:t>超过一半，总体评价是满意</w:t>
      </w:r>
      <w:r>
        <w:rPr>
          <w:rFonts w:hint="eastAsia" w:asciiTheme="minorEastAsia" w:hAnsiTheme="minorEastAsia" w:cstheme="minorEastAsia"/>
          <w:color w:val="auto"/>
        </w:rPr>
        <w:t>为主。</w:t>
      </w:r>
    </w:p>
    <w:p>
      <w:pPr>
        <w:rPr>
          <w:rFonts w:asciiTheme="minorEastAsia" w:hAnsiTheme="minorEastAsia" w:cstheme="minorEastAsia"/>
          <w:color w:val="auto"/>
        </w:rPr>
      </w:pPr>
    </w:p>
    <w:p>
      <w:pPr>
        <w:numPr>
          <w:ilvl w:val="0"/>
          <w:numId w:val="4"/>
        </w:numPr>
        <w:rPr>
          <w:rFonts w:asciiTheme="minorEastAsia" w:hAnsiTheme="minorEastAsia" w:cstheme="minorEastAsia"/>
          <w:color w:val="auto"/>
        </w:rPr>
      </w:pPr>
      <w:r>
        <w:rPr>
          <w:rFonts w:hint="eastAsia" w:asciiTheme="minorEastAsia" w:hAnsiTheme="minorEastAsia" w:cstheme="minorEastAsia"/>
          <w:color w:val="auto"/>
        </w:rPr>
        <w:t>各领域满意度评价：互联网企业履行网络安全责任方面好评度为</w:t>
      </w:r>
      <w:r>
        <w:rPr>
          <w:rFonts w:hint="eastAsia"/>
          <w:color w:val="auto"/>
        </w:rPr>
        <w:t>41</w:t>
      </w:r>
      <w:r>
        <w:rPr>
          <w:color w:val="auto"/>
        </w:rPr>
        <w:t>.</w:t>
      </w:r>
      <w:r>
        <w:rPr>
          <w:rFonts w:hint="eastAsia"/>
          <w:color w:val="auto"/>
        </w:rPr>
        <w:t>37</w:t>
      </w:r>
      <w:r>
        <w:rPr>
          <w:color w:val="auto"/>
        </w:rPr>
        <w:t>%，</w:t>
      </w:r>
      <w:r>
        <w:rPr>
          <w:rFonts w:hint="eastAsia" w:asciiTheme="minorEastAsia" w:hAnsiTheme="minorEastAsia" w:cstheme="minorEastAsia"/>
          <w:color w:val="auto"/>
        </w:rPr>
        <w:t>法治社会建设和依法治理状况好评度为</w:t>
      </w:r>
      <w:r>
        <w:rPr>
          <w:color w:val="auto"/>
        </w:rPr>
        <w:t>50.81%，</w:t>
      </w:r>
      <w:r>
        <w:rPr>
          <w:rFonts w:hint="eastAsia" w:asciiTheme="minorEastAsia" w:hAnsiTheme="minorEastAsia" w:cstheme="minorEastAsia"/>
          <w:color w:val="auto"/>
        </w:rPr>
        <w:t>政府在网络监管和执法表现好评度为</w:t>
      </w:r>
      <w:r>
        <w:rPr>
          <w:color w:val="auto"/>
        </w:rPr>
        <w:t>53.35%，</w:t>
      </w:r>
      <w:r>
        <w:rPr>
          <w:rFonts w:hint="eastAsia" w:asciiTheme="minorEastAsia" w:hAnsiTheme="minorEastAsia" w:cstheme="minorEastAsia"/>
          <w:color w:val="auto"/>
        </w:rPr>
        <w:t>政府网上服务好评度为</w:t>
      </w:r>
      <w:r>
        <w:rPr>
          <w:color w:val="auto"/>
        </w:rPr>
        <w:t>53.79%。</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2" w:name="_Toc9149"/>
      <w:r>
        <w:rPr>
          <w:rFonts w:hint="eastAsia" w:cstheme="minorEastAsia"/>
          <w:color w:val="auto"/>
          <w:sz w:val="24"/>
          <w:szCs w:val="24"/>
        </w:rPr>
        <w:t>2.1.4法治社会建设主要关注加强立法和完善纠纷处理</w:t>
      </w:r>
      <w:bookmarkEnd w:id="22"/>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color w:val="auto"/>
        </w:rPr>
        <w:t>个人信息保护（关注度88.7%），互联网络平台安全责任监管细则（关注度72.82%），未成年人上网保护（关注度68.07%），数据安全保护实施细则（关注度63.8%），网络违法犯罪综合防治（关注度60.76%）等。和去年相比，数据安全保护、网络安全标准化建设等关注度上升。</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（9）互联网纠纷出现</w:t>
      </w:r>
      <w:r>
        <w:rPr>
          <w:color w:val="auto"/>
        </w:rPr>
        <w:t>79.2%网民选择向服务商或平台投诉，</w:t>
      </w:r>
      <w:r>
        <w:rPr>
          <w:rFonts w:hint="eastAsia" w:asciiTheme="minorEastAsia" w:hAnsiTheme="minorEastAsia" w:cstheme="minorEastAsia"/>
          <w:color w:val="auto"/>
        </w:rPr>
        <w:t>但如何维权方面，</w:t>
      </w:r>
      <w:r>
        <w:rPr>
          <w:color w:val="auto"/>
        </w:rPr>
        <w:t>50.17%对互联网纠纷人民调解委员会不了解。</w:t>
      </w:r>
      <w:r>
        <w:rPr>
          <w:rFonts w:hint="eastAsia"/>
          <w:color w:val="auto"/>
        </w:rPr>
        <w:t>公众网民</w:t>
      </w:r>
      <w:r>
        <w:rPr>
          <w:rFonts w:hint="eastAsia" w:asciiTheme="minorEastAsia" w:hAnsiTheme="minorEastAsia" w:cstheme="minorEastAsia"/>
          <w:color w:val="auto"/>
        </w:rPr>
        <w:t>对于</w:t>
      </w:r>
      <w:r>
        <w:rPr>
          <w:rFonts w:hint="eastAsia"/>
          <w:color w:val="auto"/>
        </w:rPr>
        <w:t>认为能代表网民利益说话的人或组织，47.73%公众网民认为是人大代表、政协委员、47.64%公众网民认为是基层组织负责人、32.6%公众网民认为是网民自己。</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3" w:name="_Toc13796"/>
      <w:r>
        <w:rPr>
          <w:rFonts w:hint="eastAsia" w:cstheme="minorEastAsia"/>
          <w:color w:val="auto"/>
          <w:sz w:val="24"/>
          <w:szCs w:val="24"/>
        </w:rPr>
        <w:t>2.1.5 打击网络犯罪主要痛点在侵犯个人信息等领域</w:t>
      </w:r>
      <w:bookmarkEnd w:id="23"/>
    </w:p>
    <w:p>
      <w:pPr>
        <w:rPr>
          <w:color w:val="auto"/>
        </w:rPr>
      </w:pPr>
      <w:r>
        <w:rPr>
          <w:rFonts w:hint="eastAsia" w:asciiTheme="minorEastAsia" w:hAnsiTheme="minorEastAsia" w:cstheme="minorEastAsia"/>
          <w:color w:val="auto"/>
        </w:rPr>
        <w:t>（10）公众网民认为需加强打击的网络违法犯罪行为：</w:t>
      </w:r>
      <w:r>
        <w:rPr>
          <w:color w:val="auto"/>
        </w:rPr>
        <w:t>侵犯个人信息（强制采集人脸信息、个人资料被出售牟利、数据泄露或违法出售、软件非法获取信息等）（关注度80.31%），违法有害信息（黄、赌、毒、暴、谣言、诽谤、分裂、泄密等）（关注度75.55%），网络诈骗犯罪（金融诈骗、电信诈骗、杀猪盘、助贷套路、假刷单等）（关注度71.94%），网络入侵（木马入侵、数据泄露、Wi-Fi蹭网、账号被盗等）（关注度55.15%），网络黑灰色产业犯罪（虚假账号注册、非法交易平台、木马等恶意软件等）（关注度53.8%）。</w:t>
      </w:r>
    </w:p>
    <w:p>
      <w:pPr>
        <w:rPr>
          <w:rFonts w:asciiTheme="minorEastAsia" w:hAnsiTheme="minorEastAsia" w:cstheme="minorEastAsia"/>
          <w:color w:val="auto"/>
        </w:rPr>
      </w:pPr>
      <w:r>
        <w:rPr>
          <w:rFonts w:hint="eastAsia" w:asciiTheme="minorEastAsia" w:hAnsiTheme="minorEastAsia" w:cstheme="minorEastAsia"/>
          <w:color w:val="auto"/>
        </w:rPr>
        <w:t xml:space="preserve">  </w:t>
      </w:r>
    </w:p>
    <w:p>
      <w:pPr>
        <w:rPr>
          <w:rFonts w:eastAsia="宋体" w:asciiTheme="minorEastAsia" w:hAnsiTheme="minorEastAsia" w:cstheme="minorEastAsia"/>
          <w:color w:val="auto"/>
        </w:rPr>
      </w:pPr>
      <w:r>
        <w:rPr>
          <w:rFonts w:hint="eastAsia" w:asciiTheme="minorEastAsia" w:hAnsiTheme="minorEastAsia" w:cstheme="minorEastAsia"/>
          <w:color w:val="auto"/>
        </w:rPr>
        <w:t>（11）各种电信网络诈骗在网民中渗透度为：</w:t>
      </w:r>
      <w:r>
        <w:rPr>
          <w:color w:val="auto"/>
        </w:rPr>
        <w:t>电话欠费、积分兑换、中奖诈骗（51.16%），贷款诈骗（校园贷、助贷套路、金融投资等）（40.97%），网络购物诈骗（低价诱惑、下单退款解冻套路、网络钓鱼等）（37.1%）。</w:t>
      </w:r>
      <w:r>
        <w:rPr>
          <w:rFonts w:hint="eastAsia" w:asciiTheme="minorEastAsia" w:hAnsiTheme="minorEastAsia" w:cstheme="minorEastAsia"/>
          <w:color w:val="auto"/>
        </w:rPr>
        <w:t>而</w:t>
      </w:r>
      <w:r>
        <w:rPr>
          <w:rFonts w:ascii="宋体" w:hAnsi="宋体" w:eastAsia="宋体"/>
          <w:color w:val="auto"/>
        </w:rPr>
        <w:t>15.84</w:t>
      </w:r>
      <w:r>
        <w:rPr>
          <w:rFonts w:ascii="宋体" w:hAnsi="宋体" w:eastAsia="宋体" w:cs="宋体"/>
          <w:color w:val="auto"/>
        </w:rPr>
        <w:t>%公众网民</w:t>
      </w:r>
      <w:r>
        <w:rPr>
          <w:rFonts w:hint="eastAsia" w:ascii="宋体" w:hAnsi="宋体" w:eastAsia="宋体"/>
          <w:color w:val="auto"/>
        </w:rPr>
        <w:t>有</w:t>
      </w:r>
      <w:r>
        <w:rPr>
          <w:rFonts w:ascii="宋体" w:hAnsi="宋体" w:eastAsia="宋体"/>
          <w:color w:val="auto"/>
        </w:rPr>
        <w:t>遇到电子支付被盗刷的情况</w:t>
      </w:r>
      <w:r>
        <w:rPr>
          <w:rFonts w:hint="eastAsia" w:ascii="宋体" w:hAnsi="宋体" w:eastAsia="宋体"/>
          <w:color w:val="auto"/>
        </w:rPr>
        <w:t>。</w:t>
      </w:r>
      <w:r>
        <w:rPr>
          <w:rFonts w:hint="eastAsia" w:asciiTheme="minorEastAsia" w:hAnsiTheme="minorEastAsia" w:cstheme="minorEastAsia"/>
          <w:color w:val="auto"/>
        </w:rPr>
        <w:t>此外，</w:t>
      </w:r>
      <w:r>
        <w:rPr>
          <w:rFonts w:ascii="宋体" w:hAnsi="宋体" w:eastAsia="宋体"/>
          <w:color w:val="auto"/>
        </w:rPr>
        <w:t>公众网民在“金融投资”类APP上充值而导致财产损失</w:t>
      </w:r>
      <w:r>
        <w:rPr>
          <w:rFonts w:hint="eastAsia" w:ascii="宋体" w:hAnsi="宋体" w:eastAsia="宋体"/>
          <w:color w:val="auto"/>
        </w:rPr>
        <w:t>的占比</w:t>
      </w:r>
      <w:r>
        <w:rPr>
          <w:rFonts w:ascii="宋体" w:hAnsi="宋体" w:eastAsia="宋体"/>
          <w:color w:val="auto"/>
        </w:rPr>
        <w:t>15.84</w:t>
      </w:r>
      <w:r>
        <w:rPr>
          <w:rFonts w:ascii="宋体" w:hAnsi="宋体" w:eastAsia="宋体" w:cs="宋体"/>
          <w:color w:val="auto"/>
        </w:rPr>
        <w:t>%</w:t>
      </w:r>
      <w:r>
        <w:rPr>
          <w:rFonts w:hint="eastAsia" w:ascii="宋体" w:hAnsi="宋体" w:eastAsia="宋体"/>
          <w:color w:val="auto"/>
        </w:rPr>
        <w:t>。</w:t>
      </w:r>
    </w:p>
    <w:p>
      <w:pPr>
        <w:ind w:firstLine="0" w:firstLineChars="0"/>
        <w:rPr>
          <w:rFonts w:asciiTheme="minorEastAsia" w:hAnsiTheme="minorEastAsia" w:cstheme="minorEastAsia"/>
          <w:color w:val="auto"/>
        </w:rPr>
      </w:pPr>
    </w:p>
    <w:p>
      <w:pPr>
        <w:numPr>
          <w:ilvl w:val="0"/>
          <w:numId w:val="5"/>
        </w:numPr>
        <w:rPr>
          <w:rFonts w:asciiTheme="minorEastAsia" w:hAnsiTheme="minorEastAsia" w:cstheme="minorEastAsia"/>
          <w:color w:val="auto"/>
        </w:rPr>
      </w:pPr>
      <w:r>
        <w:rPr>
          <w:rFonts w:hint="eastAsia" w:asciiTheme="minorEastAsia" w:hAnsiTheme="minorEastAsia" w:cstheme="minorEastAsia"/>
          <w:color w:val="auto"/>
        </w:rPr>
        <w:t>公众网民对电信诈骗的应对相对保守：</w:t>
      </w:r>
      <w:r>
        <w:rPr>
          <w:color w:val="auto"/>
        </w:rPr>
        <w:t>51.73%向网站投诉，44.34%告诉家人、朋友、同事，39.12%向监管部门举报，只有34.22%向公安部门报警和23.69%不管它</w:t>
      </w:r>
      <w:r>
        <w:rPr>
          <w:rFonts w:hint="eastAsia" w:asciiTheme="minorEastAsia" w:hAnsiTheme="minorEastAsia" w:cstheme="minorEastAsia"/>
          <w:color w:val="auto"/>
        </w:rPr>
        <w:t>。实际上公众网民对</w:t>
      </w:r>
      <w:r>
        <w:rPr>
          <w:color w:val="auto"/>
        </w:rPr>
        <w:t>知道“国家反诈中心”APP的认知</w:t>
      </w:r>
      <w:r>
        <w:rPr>
          <w:rFonts w:hint="eastAsia"/>
          <w:color w:val="auto"/>
        </w:rPr>
        <w:t>度中等</w:t>
      </w:r>
      <w:r>
        <w:rPr>
          <w:rFonts w:hint="eastAsia" w:asciiTheme="minorEastAsia" w:hAnsiTheme="minorEastAsia" w:cstheme="minorEastAsia"/>
          <w:color w:val="auto"/>
        </w:rPr>
        <w:t>，仅有</w:t>
      </w:r>
      <w:r>
        <w:rPr>
          <w:color w:val="auto"/>
        </w:rPr>
        <w:t>56.73%的网民知道“国家反诈中心”APP；对于知道防诈骗专线“96110”的，有网民认知41.59%，认知度</w:t>
      </w:r>
      <w:r>
        <w:rPr>
          <w:rFonts w:hint="eastAsia"/>
          <w:color w:val="auto"/>
        </w:rPr>
        <w:t>中等</w:t>
      </w:r>
      <w:r>
        <w:rPr>
          <w:rFonts w:hint="eastAsia" w:asciiTheme="minorEastAsia" w:hAnsiTheme="minorEastAsia" w:cstheme="minorEastAsia"/>
          <w:color w:val="auto"/>
        </w:rPr>
        <w:t>。</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（13）公众网民对“清朗”、“净网”等专项行动成效的评价：认为满意以上的占</w:t>
      </w:r>
      <w:r>
        <w:rPr>
          <w:color w:val="auto"/>
        </w:rPr>
        <w:t>58.36%。32.72%认为一般，4.92%认为不满意或非常不满意。总体上是满意为主。</w:t>
      </w:r>
    </w:p>
    <w:p>
      <w:pPr>
        <w:rPr>
          <w:rFonts w:asciiTheme="minorEastAsia" w:hAnsiTheme="minorEastAsia" w:cstheme="minorEastAsia"/>
          <w:color w:val="auto"/>
        </w:rPr>
      </w:pPr>
    </w:p>
    <w:p>
      <w:pPr>
        <w:pStyle w:val="4"/>
        <w:ind w:firstLine="482"/>
        <w:rPr>
          <w:rFonts w:cstheme="minorEastAsia"/>
          <w:color w:val="auto"/>
          <w:sz w:val="24"/>
          <w:szCs w:val="24"/>
        </w:rPr>
      </w:pPr>
      <w:bookmarkStart w:id="24" w:name="_Toc25207"/>
      <w:r>
        <w:rPr>
          <w:rFonts w:hint="eastAsia" w:cstheme="minorEastAsia"/>
          <w:color w:val="auto"/>
          <w:sz w:val="24"/>
          <w:szCs w:val="24"/>
        </w:rPr>
        <w:t>2.1.6 社交、电商、网媒等领域个人信息保护问题较多</w:t>
      </w:r>
      <w:bookmarkEnd w:id="24"/>
    </w:p>
    <w:p>
      <w:pPr>
        <w:rPr>
          <w:rFonts w:asciiTheme="minorEastAsia" w:hAnsiTheme="minorEastAsia" w:cstheme="minorEastAsia"/>
          <w:color w:val="auto"/>
          <w:highlight w:val="yellow"/>
        </w:rPr>
      </w:pPr>
      <w:r>
        <w:rPr>
          <w:rFonts w:hint="eastAsia" w:asciiTheme="minorEastAsia" w:hAnsiTheme="minorEastAsia" w:cstheme="minorEastAsia"/>
          <w:color w:val="auto"/>
        </w:rPr>
        <w:t>（14）公众网民对我国个人信息保护状况的评价：认为较好以上的占</w:t>
      </w:r>
      <w:r>
        <w:rPr>
          <w:color w:val="auto"/>
        </w:rPr>
        <w:t>31.63%，其中7.63%公众网民认为非常好，24%认为比较好。35.16%认为一般，33.20%认为不太好或非常不好，其中23.27%认为不太好，9.93%认为非常不好。总体评价</w:t>
      </w:r>
      <w:r>
        <w:rPr>
          <w:rFonts w:hint="eastAsia"/>
          <w:color w:val="auto"/>
        </w:rPr>
        <w:t>一般</w:t>
      </w:r>
      <w:r>
        <w:rPr>
          <w:rFonts w:hint="eastAsia" w:asciiTheme="minorEastAsia" w:hAnsiTheme="minorEastAsia" w:cstheme="minorEastAsia"/>
          <w:color w:val="auto"/>
        </w:rPr>
        <w:t>。</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（15）公众网民认为个人信息保护做得不好的应用领域有：社交应用（选择率</w:t>
      </w:r>
      <w:r>
        <w:rPr>
          <w:color w:val="auto"/>
        </w:rPr>
        <w:t>67.59%），电子商务（选择率61.83%），网络媒体（选择率46.79%），数字娱乐（选择率41.11%），生活服务（选择率50.62%），显示和网民日常生活密切相关领域的网络应用在个人信息保护方面仍存在较多问题。</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（16）公众网民遇到个人信息被泄露或被滥用最多的是</w:t>
      </w:r>
      <w:r>
        <w:rPr>
          <w:color w:val="auto"/>
        </w:rPr>
        <w:t>接到各类中介的推销电话（选择率80.73%），第二位是收到垃圾邮件（选择率71.39%），第三位是收到相关性的推销短信（选择率67.38%），第四位是大数据杀熟（选择率55.24%），第五位是默认勾选同意《服务协议》，允许应用收集用户信息，包括在第三方保存（选择率51.89%）。</w:t>
      </w:r>
      <w:r>
        <w:rPr>
          <w:rFonts w:hint="eastAsia" w:asciiTheme="minorEastAsia" w:hAnsiTheme="minorEastAsia" w:cstheme="minorEastAsia"/>
          <w:color w:val="auto"/>
        </w:rPr>
        <w:t>显示网民受到个人信息被泄露和滥用的情况非常严重。</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（17）公众网民对APP在个人信息保护方面改善情况的评价：表示有所改善或明显改善的占</w:t>
      </w:r>
      <w:r>
        <w:rPr>
          <w:color w:val="auto"/>
        </w:rPr>
        <w:t>46.02%，其中认为明显改善的占8.34%，认为有所改善占37.68%。认为一般占49.31%。认为有所变差或明显变差的占4.67%，其中认为有所变差的占2.55%，认为明显变差的占2.12%。数据显示公众网民对APP在个人信息保护方面改善的评价是一般到有所改善。</w:t>
      </w:r>
    </w:p>
    <w:p>
      <w:pPr>
        <w:rPr>
          <w:rFonts w:asciiTheme="minorEastAsia" w:hAnsiTheme="minorEastAsia" w:cstheme="minorEastAsia"/>
          <w:color w:val="auto"/>
        </w:rPr>
      </w:pPr>
    </w:p>
    <w:p>
      <w:pPr>
        <w:pStyle w:val="4"/>
        <w:ind w:firstLine="482"/>
        <w:rPr>
          <w:rFonts w:cstheme="minorEastAsia"/>
          <w:color w:val="auto"/>
          <w:sz w:val="24"/>
          <w:szCs w:val="24"/>
        </w:rPr>
      </w:pPr>
      <w:bookmarkStart w:id="25" w:name="_Toc15386"/>
      <w:r>
        <w:rPr>
          <w:rFonts w:hint="eastAsia" w:cstheme="minorEastAsia"/>
          <w:color w:val="auto"/>
          <w:sz w:val="24"/>
          <w:szCs w:val="24"/>
        </w:rPr>
        <w:t>2.1.7 网络购物权益保护满意度较高，新业态面临新问题</w:t>
      </w:r>
      <w:bookmarkEnd w:id="25"/>
    </w:p>
    <w:p>
      <w:pPr>
        <w:rPr>
          <w:rFonts w:asciiTheme="minorEastAsia" w:hAnsiTheme="minorEastAsia" w:cstheme="minorEastAsia"/>
          <w:color w:val="auto"/>
        </w:rPr>
      </w:pPr>
      <w:r>
        <w:rPr>
          <w:rFonts w:hint="eastAsia" w:asciiTheme="minorEastAsia" w:hAnsiTheme="minorEastAsia" w:cstheme="minorEastAsia"/>
          <w:color w:val="auto"/>
        </w:rPr>
        <w:t>（18）公众网民对网络购物安全状况满意度评价：认为满意以上的占</w:t>
      </w:r>
      <w:r>
        <w:rPr>
          <w:color w:val="auto"/>
        </w:rPr>
        <w:t>54.63%，其中7.94%公众网民认为非常满意，46.69%认为满意。38.97%认为一般，6.41%认为不满意或非常不满意，其中4.95%认为不满意，1.46%认为非常不满意。总体上满意评价</w:t>
      </w:r>
      <w:r>
        <w:rPr>
          <w:rFonts w:hint="eastAsia"/>
          <w:color w:val="auto"/>
        </w:rPr>
        <w:t>超过五成，占大部分</w:t>
      </w:r>
      <w:r>
        <w:rPr>
          <w:rFonts w:hint="eastAsia" w:asciiTheme="minorEastAsia" w:hAnsiTheme="minorEastAsia" w:cstheme="minorEastAsia"/>
          <w:color w:val="auto"/>
        </w:rPr>
        <w:t>。</w:t>
      </w:r>
    </w:p>
    <w:p>
      <w:pPr>
        <w:rPr>
          <w:rFonts w:asciiTheme="minorEastAsia" w:hAnsiTheme="minorEastAsia" w:cstheme="minorEastAsia"/>
          <w:color w:val="auto"/>
        </w:rPr>
      </w:pPr>
    </w:p>
    <w:p>
      <w:pPr>
        <w:numPr>
          <w:ilvl w:val="0"/>
          <w:numId w:val="6"/>
        </w:numPr>
        <w:rPr>
          <w:color w:val="auto"/>
        </w:rPr>
      </w:pPr>
      <w:r>
        <w:rPr>
          <w:rFonts w:hint="eastAsia" w:asciiTheme="minorEastAsia" w:hAnsiTheme="minorEastAsia" w:cstheme="minorEastAsia"/>
          <w:color w:val="auto"/>
        </w:rPr>
        <w:t>网民网络购物年平均消费情况：32.56</w:t>
      </w:r>
      <w:r>
        <w:rPr>
          <w:color w:val="auto"/>
        </w:rPr>
        <w:t>%公众网民网络购物年平均消费1千元或以下，30.89%公众网民网络购物年平均消费1-5千元，17.59%公众网民网络购物年平均消费5千元-1万元，16.21%公众网民网络购物年平均消费1-5万元，2.76%公众网民网络购物年平均消费5万元以上。</w:t>
      </w:r>
    </w:p>
    <w:p>
      <w:pPr>
        <w:ind w:firstLine="0" w:firstLineChars="0"/>
        <w:rPr>
          <w:color w:val="auto"/>
        </w:rPr>
      </w:pPr>
    </w:p>
    <w:p>
      <w:pPr>
        <w:numPr>
          <w:ilvl w:val="0"/>
          <w:numId w:val="7"/>
        </w:numPr>
        <w:rPr>
          <w:rFonts w:asciiTheme="minorEastAsia" w:hAnsiTheme="minorEastAsia" w:cstheme="minorEastAsia"/>
          <w:color w:val="auto"/>
        </w:rPr>
      </w:pPr>
      <w:r>
        <w:rPr>
          <w:rFonts w:hint="eastAsia" w:asciiTheme="minorEastAsia" w:hAnsiTheme="minorEastAsia" w:cstheme="minorEastAsia"/>
          <w:color w:val="auto"/>
        </w:rPr>
        <w:t>公众网民对花呗、白条等网贷新型应用基本接受，网贷应用的渗透率也比</w:t>
      </w:r>
      <w:r>
        <w:rPr>
          <w:rFonts w:hint="eastAsia"/>
          <w:color w:val="auto"/>
        </w:rPr>
        <w:t>较低</w:t>
      </w:r>
      <w:r>
        <w:rPr>
          <w:rFonts w:hint="eastAsia" w:asciiTheme="minorEastAsia" w:hAnsiTheme="minorEastAsia" w:cstheme="minorEastAsia"/>
          <w:color w:val="auto"/>
        </w:rPr>
        <w:t>，17.49</w:t>
      </w:r>
      <w:r>
        <w:rPr>
          <w:color w:val="auto"/>
        </w:rPr>
        <w:t>%</w:t>
      </w:r>
      <w:r>
        <w:rPr>
          <w:rFonts w:hint="eastAsia" w:asciiTheme="minorEastAsia" w:hAnsiTheme="minorEastAsia" w:cstheme="minorEastAsia"/>
          <w:color w:val="auto"/>
        </w:rPr>
        <w:t>网民表示会使用。有相当比例的公众网民（19.49</w:t>
      </w:r>
      <w:r>
        <w:rPr>
          <w:color w:val="auto"/>
        </w:rPr>
        <w:t>%</w:t>
      </w:r>
      <w:r>
        <w:rPr>
          <w:rFonts w:hint="eastAsia" w:asciiTheme="minorEastAsia" w:hAnsiTheme="minorEastAsia" w:cstheme="minorEastAsia"/>
          <w:color w:val="auto"/>
        </w:rPr>
        <w:t>）会经常遇到无法按时还款的情况，遇到无法还款情况一般的有22.46</w:t>
      </w:r>
      <w:r>
        <w:rPr>
          <w:color w:val="auto"/>
        </w:rPr>
        <w:t>%</w:t>
      </w:r>
      <w:r>
        <w:rPr>
          <w:rFonts w:hint="eastAsia" w:asciiTheme="minorEastAsia" w:hAnsiTheme="minorEastAsia" w:cstheme="minorEastAsia"/>
          <w:color w:val="auto"/>
        </w:rPr>
        <w:t>，网贷出现还款风险值得重视。</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（21）电商购物直播的渗透率比较高（83.30</w:t>
      </w:r>
      <w:r>
        <w:rPr>
          <w:color w:val="auto"/>
        </w:rPr>
        <w:t>%</w:t>
      </w:r>
      <w:r>
        <w:rPr>
          <w:rFonts w:hint="eastAsia" w:asciiTheme="minorEastAsia" w:hAnsiTheme="minorEastAsia" w:cstheme="minorEastAsia"/>
          <w:color w:val="auto"/>
        </w:rPr>
        <w:t>网民看过直播），但成交频次、成交率不算很高。37.35</w:t>
      </w:r>
      <w:r>
        <w:rPr>
          <w:color w:val="auto"/>
        </w:rPr>
        <w:t>%网民看过直播，只是偶尔参与购物；37.93%网民看过直播，但没有买过；16.7%网民没有看过网购直播；8.02%网民看过直播，而且经常通过直播购物。</w:t>
      </w:r>
      <w:r>
        <w:rPr>
          <w:rFonts w:hint="eastAsia" w:asciiTheme="minorEastAsia" w:hAnsiTheme="minorEastAsia" w:cstheme="minorEastAsia"/>
          <w:color w:val="auto"/>
        </w:rPr>
        <w:t>公众网民对网红带货并不十分关注，31.07</w:t>
      </w:r>
      <w:r>
        <w:rPr>
          <w:color w:val="auto"/>
        </w:rPr>
        <w:t>%</w:t>
      </w:r>
      <w:r>
        <w:rPr>
          <w:rFonts w:hint="eastAsia" w:asciiTheme="minorEastAsia" w:hAnsiTheme="minorEastAsia" w:cstheme="minorEastAsia"/>
          <w:color w:val="auto"/>
        </w:rPr>
        <w:t>网民选择不理会或屏蔽。</w:t>
      </w:r>
    </w:p>
    <w:p>
      <w:pPr>
        <w:ind w:firstLine="0" w:firstLineChars="0"/>
        <w:rPr>
          <w:rFonts w:asciiTheme="minorEastAsia" w:hAnsiTheme="minorEastAsia" w:cstheme="minorEastAsia"/>
          <w:b/>
          <w:bCs/>
          <w:color w:val="auto"/>
        </w:rPr>
      </w:pPr>
    </w:p>
    <w:p>
      <w:pPr>
        <w:pStyle w:val="4"/>
        <w:ind w:firstLine="482"/>
        <w:rPr>
          <w:rFonts w:cstheme="minorEastAsia"/>
          <w:color w:val="auto"/>
          <w:sz w:val="24"/>
          <w:szCs w:val="24"/>
        </w:rPr>
      </w:pPr>
      <w:bookmarkStart w:id="26" w:name="_Toc14291"/>
      <w:r>
        <w:rPr>
          <w:rFonts w:hint="eastAsia" w:cstheme="minorEastAsia"/>
          <w:color w:val="auto"/>
          <w:sz w:val="24"/>
          <w:szCs w:val="24"/>
        </w:rPr>
        <w:t>2.1.8 未成年人权益保护成效小，需加强家、校、企、社合作</w:t>
      </w:r>
      <w:bookmarkEnd w:id="26"/>
    </w:p>
    <w:p>
      <w:pPr>
        <w:rPr>
          <w:rFonts w:asciiTheme="minorEastAsia" w:hAnsiTheme="minorEastAsia" w:cstheme="minorEastAsia"/>
          <w:color w:val="auto"/>
        </w:rPr>
      </w:pPr>
      <w:r>
        <w:rPr>
          <w:rFonts w:hint="eastAsia" w:asciiTheme="minorEastAsia" w:hAnsiTheme="minorEastAsia" w:cstheme="minorEastAsia"/>
          <w:color w:val="auto"/>
        </w:rPr>
        <w:t>（22）公众网民对未成年人网络权益保护状况满意度评价总体上满意的比例不高，主要是不满意和一般。认为满意以上的占36.2</w:t>
      </w:r>
      <w:r>
        <w:rPr>
          <w:color w:val="auto"/>
        </w:rPr>
        <w:t>%</w:t>
      </w:r>
      <w:r>
        <w:rPr>
          <w:rFonts w:hint="eastAsia" w:asciiTheme="minorEastAsia" w:hAnsiTheme="minorEastAsia" w:cstheme="minorEastAsia"/>
          <w:color w:val="auto"/>
        </w:rPr>
        <w:t>，39.83</w:t>
      </w:r>
      <w:r>
        <w:rPr>
          <w:color w:val="auto"/>
        </w:rPr>
        <w:t>%</w:t>
      </w:r>
      <w:r>
        <w:rPr>
          <w:rFonts w:hint="eastAsia" w:asciiTheme="minorEastAsia" w:hAnsiTheme="minorEastAsia" w:cstheme="minorEastAsia"/>
          <w:color w:val="auto"/>
        </w:rPr>
        <w:t>认为一般，23.97</w:t>
      </w:r>
      <w:r>
        <w:rPr>
          <w:color w:val="auto"/>
        </w:rPr>
        <w:t>%</w:t>
      </w:r>
      <w:r>
        <w:rPr>
          <w:rFonts w:hint="eastAsia" w:asciiTheme="minorEastAsia" w:hAnsiTheme="minorEastAsia" w:cstheme="minorEastAsia"/>
          <w:color w:val="auto"/>
        </w:rPr>
        <w:t>认为不满意或非常不满意。</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（23）未成年人最常使用的网络应用是</w:t>
      </w:r>
      <w:r>
        <w:rPr>
          <w:color w:val="auto"/>
        </w:rPr>
        <w:t>网络游戏（渗透率74.65%），网络视频（渗透率65.26%），网络音乐（渗透率46.24%）。</w:t>
      </w:r>
    </w:p>
    <w:p>
      <w:pPr>
        <w:rPr>
          <w:color w:val="auto"/>
        </w:rPr>
      </w:pPr>
      <w:r>
        <w:rPr>
          <w:rFonts w:hint="eastAsia" w:asciiTheme="minorEastAsia" w:hAnsiTheme="minorEastAsia" w:cstheme="minorEastAsia"/>
          <w:color w:val="auto"/>
        </w:rPr>
        <w:t>公众网民对网络应用的“青少年保护模式/防沉迷模式”效用的评价一般到稍好：认为作用比较大或非常大的占</w:t>
      </w:r>
      <w:r>
        <w:rPr>
          <w:color w:val="auto"/>
        </w:rPr>
        <w:t>46.61%，34.02%认为一般，19.37%认为作用较小或非常小。</w:t>
      </w:r>
    </w:p>
    <w:p>
      <w:pPr>
        <w:rPr>
          <w:rFonts w:asciiTheme="minorEastAsia" w:hAnsiTheme="minorEastAsia" w:cstheme="minorEastAsia"/>
          <w:color w:val="auto"/>
          <w:highlight w:val="yellow"/>
        </w:rPr>
      </w:pPr>
      <w:r>
        <w:rPr>
          <w:rFonts w:hint="eastAsia" w:asciiTheme="minorEastAsia" w:hAnsiTheme="minorEastAsia" w:cstheme="minorEastAsia"/>
          <w:color w:val="auto"/>
        </w:rPr>
        <w:t xml:space="preserve">“青少年保护模式/防沉迷模式”不起作用的原因： </w:t>
      </w:r>
      <w:r>
        <w:rPr>
          <w:color w:val="auto"/>
        </w:rPr>
        <w:t>59.18%网民认为青少年保护模式流于形式，和一般模式版块设置完全相同，排第一位；54.08%的网民认为机制存有漏洞，系统无法自动跳转青少年模式，排第二位；54.08%的网民认为功能不完善，可轻易延长使用时限，</w:t>
      </w:r>
      <w:r>
        <w:rPr>
          <w:rFonts w:hint="eastAsia"/>
          <w:color w:val="auto"/>
        </w:rPr>
        <w:t>并列</w:t>
      </w:r>
      <w:r>
        <w:rPr>
          <w:color w:val="auto"/>
        </w:rPr>
        <w:t>排第</w:t>
      </w:r>
      <w:r>
        <w:rPr>
          <w:rFonts w:hint="eastAsia"/>
          <w:color w:val="auto"/>
        </w:rPr>
        <w:t>二</w:t>
      </w:r>
      <w:r>
        <w:rPr>
          <w:color w:val="auto"/>
        </w:rPr>
        <w:t>位；大部分公众网民认为“青少年保护模式/防沉迷模式”在功能方面有待改善。</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（24）数据显示公众网民认为引导未成年人上网责任方面</w:t>
      </w:r>
      <w:r>
        <w:rPr>
          <w:color w:val="auto"/>
        </w:rPr>
        <w:t>家庭是第一位，然后是学校和未成年人自己，互联网平台。公众网民对引导未成年人健康上网起主要作用的角色排序第一位是家庭（选择率83.83%）、第二位是学校（选择率69.45%）、第三位是未成年人自己（选择率62.98%）、第四位是互联网平台（选择率59.74%）。</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7" w:name="_Toc30384"/>
      <w:r>
        <w:rPr>
          <w:rFonts w:hint="eastAsia" w:cstheme="minorEastAsia"/>
          <w:color w:val="auto"/>
          <w:sz w:val="24"/>
          <w:szCs w:val="24"/>
        </w:rPr>
        <w:t>2.1.9平台监管与企业自律有待加强，网暴等问题受到关注</w:t>
      </w:r>
      <w:bookmarkEnd w:id="27"/>
    </w:p>
    <w:p>
      <w:pPr>
        <w:rPr>
          <w:rFonts w:asciiTheme="minorEastAsia" w:hAnsiTheme="minorEastAsia" w:cstheme="minorEastAsia"/>
          <w:color w:val="auto"/>
          <w:highlight w:val="yellow"/>
        </w:rPr>
      </w:pPr>
      <w:r>
        <w:rPr>
          <w:rFonts w:hint="eastAsia" w:asciiTheme="minorEastAsia" w:hAnsiTheme="minorEastAsia" w:cstheme="minorEastAsia"/>
          <w:color w:val="auto"/>
        </w:rPr>
        <w:t>（25）互联网平台监管方面仍存在不少问题。</w:t>
      </w:r>
      <w:r>
        <w:rPr>
          <w:rFonts w:hint="eastAsia"/>
          <w:color w:val="auto"/>
        </w:rPr>
        <w:t>大部分</w:t>
      </w:r>
      <w:r>
        <w:rPr>
          <w:rFonts w:hint="eastAsia" w:asciiTheme="minorEastAsia" w:hAnsiTheme="minorEastAsia" w:cstheme="minorEastAsia"/>
          <w:color w:val="auto"/>
        </w:rPr>
        <w:t>（</w:t>
      </w:r>
      <w:r>
        <w:rPr>
          <w:color w:val="auto"/>
        </w:rPr>
        <w:t>69.71%）公众网民认为网络欺凌情况比较严重或非常严重。</w:t>
      </w:r>
      <w:r>
        <w:rPr>
          <w:rFonts w:hint="eastAsia"/>
          <w:color w:val="auto"/>
        </w:rPr>
        <w:t>小部分</w:t>
      </w:r>
      <w:r>
        <w:rPr>
          <w:rFonts w:hint="eastAsia" w:asciiTheme="minorEastAsia" w:hAnsiTheme="minorEastAsia" w:cstheme="minorEastAsia"/>
          <w:color w:val="auto"/>
        </w:rPr>
        <w:t>（26.71</w:t>
      </w:r>
      <w:r>
        <w:rPr>
          <w:color w:val="auto"/>
        </w:rPr>
        <w:t>%</w:t>
      </w:r>
      <w:r>
        <w:rPr>
          <w:rFonts w:hint="eastAsia" w:asciiTheme="minorEastAsia" w:hAnsiTheme="minorEastAsia" w:cstheme="minorEastAsia"/>
          <w:color w:val="auto"/>
        </w:rPr>
        <w:t>）公众网民对有关部门监管和引导网络营销账号效果不认可，认为效果不大或基本无效。小部分（37.21</w:t>
      </w:r>
      <w:r>
        <w:rPr>
          <w:color w:val="auto"/>
        </w:rPr>
        <w:t>%</w:t>
      </w:r>
      <w:r>
        <w:rPr>
          <w:rFonts w:hint="eastAsia" w:asciiTheme="minorEastAsia" w:hAnsiTheme="minorEastAsia" w:cstheme="minorEastAsia"/>
          <w:color w:val="auto"/>
        </w:rPr>
        <w:t>）公众网民对自媒体平台有关内容检查措施的有效性评价为效果一般。</w:t>
      </w:r>
      <w:r>
        <w:rPr>
          <w:rFonts w:hint="eastAsia"/>
          <w:color w:val="auto"/>
        </w:rPr>
        <w:t>近半数</w:t>
      </w:r>
      <w:r>
        <w:rPr>
          <w:rFonts w:hint="eastAsia" w:asciiTheme="minorEastAsia" w:hAnsiTheme="minorEastAsia" w:cstheme="minorEastAsia"/>
          <w:color w:val="auto"/>
        </w:rPr>
        <w:t>（</w:t>
      </w:r>
      <w:r>
        <w:rPr>
          <w:color w:val="auto"/>
        </w:rPr>
        <w:t>49.39%）的公众网民认为对网络谣言的监管或辟谣措施有一定成效</w:t>
      </w:r>
      <w:r>
        <w:rPr>
          <w:rFonts w:hint="eastAsia"/>
          <w:color w:val="auto"/>
        </w:rPr>
        <w:t>超半数</w:t>
      </w:r>
      <w:r>
        <w:rPr>
          <w:rFonts w:hint="eastAsia" w:asciiTheme="minorEastAsia" w:hAnsiTheme="minorEastAsia" w:cstheme="minorEastAsia"/>
          <w:color w:val="auto"/>
        </w:rPr>
        <w:t>（</w:t>
      </w:r>
      <w:r>
        <w:rPr>
          <w:color w:val="auto"/>
        </w:rPr>
        <w:t>55.76%）公众网民认为权威信息供应不足，主管部门、专家权威声音弱或缺位是措施效果不好的主要原因。</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（26）互联网平台投诉处理满意度有待提升。公众网民对互联网平台投诉处理结果的评价为：大部分的（</w:t>
      </w:r>
      <w:r>
        <w:rPr>
          <w:color w:val="auto"/>
        </w:rPr>
        <w:t>33.69%）公众网民对投诉结果不满意，只有29.41%网民对投诉结果满意。</w:t>
      </w:r>
    </w:p>
    <w:p>
      <w:pPr>
        <w:rPr>
          <w:rFonts w:asciiTheme="minorEastAsia" w:hAnsiTheme="minorEastAsia" w:cstheme="minorEastAsia"/>
          <w:color w:val="auto"/>
        </w:rPr>
      </w:pPr>
    </w:p>
    <w:p>
      <w:pPr>
        <w:numPr>
          <w:ilvl w:val="0"/>
          <w:numId w:val="8"/>
        </w:numPr>
        <w:rPr>
          <w:rFonts w:asciiTheme="minorEastAsia" w:hAnsiTheme="minorEastAsia" w:cstheme="minorEastAsia"/>
          <w:color w:val="auto"/>
        </w:rPr>
      </w:pPr>
      <w:r>
        <w:rPr>
          <w:rFonts w:hint="eastAsia" w:asciiTheme="minorEastAsia" w:hAnsiTheme="minorEastAsia" w:cstheme="minorEastAsia"/>
          <w:color w:val="auto"/>
        </w:rPr>
        <w:t>公众网民对正确引导网络舆情发展的看法排第一位是希望</w:t>
      </w:r>
      <w:r>
        <w:rPr>
          <w:color w:val="auto"/>
        </w:rPr>
        <w:t>加大网络环境的监管力度（选择率79.76%），第二位是通过教育提升网民网络素养（选择率71.84%），第三位是建立并完善相关管理制度规范（选择率68.8%）</w:t>
      </w:r>
      <w:r>
        <w:rPr>
          <w:rFonts w:hint="eastAsia" w:asciiTheme="minorEastAsia" w:hAnsiTheme="minorEastAsia" w:cstheme="minorEastAsia"/>
          <w:color w:val="auto"/>
        </w:rPr>
        <w:t>，第四位是</w:t>
      </w:r>
      <w:r>
        <w:rPr>
          <w:color w:val="auto"/>
        </w:rPr>
        <w:t>增强技术手段对网络信息实时监控（选择率65.91%），第五位是培养大量的“把关人”，全流程把关（选择率48.86%），认为不需要引导，应维持现状的占8.52%，认为低调处理，等有问题的时候再引导的占8.37%。</w:t>
      </w:r>
      <w:r>
        <w:rPr>
          <w:rFonts w:hint="eastAsia" w:asciiTheme="minorEastAsia" w:hAnsiTheme="minorEastAsia" w:cstheme="minorEastAsia"/>
          <w:color w:val="auto"/>
        </w:rPr>
        <w:t>公众网民认为应该通过加强监管、采取教育、完善制度等方式引导网络舆情正确发展。</w:t>
      </w:r>
    </w:p>
    <w:p>
      <w:pPr>
        <w:ind w:firstLine="0" w:firstLineChars="0"/>
        <w:rPr>
          <w:rFonts w:asciiTheme="minorEastAsia" w:hAnsiTheme="minorEastAsia" w:cstheme="minorEastAsia"/>
          <w:color w:val="auto"/>
        </w:rPr>
      </w:pPr>
    </w:p>
    <w:p>
      <w:pPr>
        <w:pStyle w:val="4"/>
        <w:ind w:firstLine="482"/>
        <w:rPr>
          <w:rFonts w:cstheme="minorEastAsia"/>
          <w:b w:val="0"/>
          <w:bCs w:val="0"/>
          <w:color w:val="auto"/>
          <w:sz w:val="24"/>
          <w:szCs w:val="24"/>
        </w:rPr>
      </w:pPr>
      <w:bookmarkStart w:id="28" w:name="_Toc45"/>
      <w:r>
        <w:rPr>
          <w:rFonts w:hint="eastAsia" w:cstheme="minorEastAsia"/>
          <w:color w:val="auto"/>
          <w:sz w:val="24"/>
          <w:szCs w:val="24"/>
        </w:rPr>
        <w:t>2.1.10 数字政府服务满意度高，信息化建设效果明显</w:t>
      </w:r>
      <w:bookmarkEnd w:id="28"/>
    </w:p>
    <w:p>
      <w:pPr>
        <w:rPr>
          <w:rFonts w:asciiTheme="minorEastAsia" w:hAnsiTheme="minorEastAsia" w:cstheme="minorEastAsia"/>
          <w:color w:val="auto"/>
          <w:highlight w:val="yellow"/>
        </w:rPr>
      </w:pPr>
      <w:r>
        <w:rPr>
          <w:rFonts w:hint="eastAsia" w:asciiTheme="minorEastAsia" w:hAnsiTheme="minorEastAsia" w:cstheme="minorEastAsia"/>
          <w:color w:val="auto"/>
        </w:rPr>
        <w:t>（28）政府网上服务应用越来越广泛，交通、社保、教育、医疗领域渗透率</w:t>
      </w:r>
      <w:r>
        <w:rPr>
          <w:rFonts w:hint="eastAsia"/>
          <w:color w:val="auto"/>
        </w:rPr>
        <w:t>接近六成</w:t>
      </w:r>
      <w:r>
        <w:rPr>
          <w:rFonts w:hint="eastAsia" w:asciiTheme="minorEastAsia" w:hAnsiTheme="minorEastAsia" w:cstheme="minorEastAsia"/>
          <w:color w:val="auto"/>
        </w:rPr>
        <w:t>。政府网上服务的渗透率排序：排第一位是</w:t>
      </w:r>
      <w:r>
        <w:rPr>
          <w:color w:val="auto"/>
        </w:rPr>
        <w:t>社保领域（渗透率68.89%）</w:t>
      </w:r>
      <w:r>
        <w:rPr>
          <w:rFonts w:hint="eastAsia" w:asciiTheme="minorEastAsia" w:hAnsiTheme="minorEastAsia" w:cstheme="minorEastAsia"/>
          <w:color w:val="auto"/>
        </w:rPr>
        <w:t>，第二位是</w:t>
      </w:r>
      <w:r>
        <w:rPr>
          <w:color w:val="auto"/>
        </w:rPr>
        <w:t>交通领域（渗透率59.83%）</w:t>
      </w:r>
      <w:r>
        <w:rPr>
          <w:rFonts w:hint="eastAsia" w:asciiTheme="minorEastAsia" w:hAnsiTheme="minorEastAsia" w:cstheme="minorEastAsia"/>
          <w:color w:val="auto"/>
        </w:rPr>
        <w:t>，并列第二位是</w:t>
      </w:r>
      <w:r>
        <w:rPr>
          <w:color w:val="auto"/>
        </w:rPr>
        <w:t>医疗领域（渗透率59.83%）</w:t>
      </w:r>
      <w:r>
        <w:rPr>
          <w:rFonts w:hint="eastAsia" w:asciiTheme="minorEastAsia" w:hAnsiTheme="minorEastAsia" w:cstheme="minorEastAsia"/>
          <w:color w:val="auto"/>
        </w:rPr>
        <w:t>，第四位是</w:t>
      </w:r>
      <w:r>
        <w:rPr>
          <w:color w:val="auto"/>
        </w:rPr>
        <w:t>教育领域（渗透率51.62%），第五位是税务领域（渗透率41.03%）。</w:t>
      </w:r>
    </w:p>
    <w:p>
      <w:pPr>
        <w:rPr>
          <w:rFonts w:asciiTheme="minorEastAsia" w:hAnsiTheme="minorEastAsia" w:cstheme="minorEastAsia"/>
          <w:color w:val="auto"/>
          <w:highlight w:val="yellow"/>
        </w:rPr>
      </w:pPr>
      <w:r>
        <w:rPr>
          <w:rFonts w:hint="eastAsia" w:asciiTheme="minorEastAsia" w:hAnsiTheme="minorEastAsia" w:cstheme="minorEastAsia"/>
          <w:color w:val="auto"/>
        </w:rPr>
        <w:t>另外，新媒体电子政务服务应用越来越广泛，政务服务APP的选择率超过</w:t>
      </w:r>
      <w:r>
        <w:rPr>
          <w:rFonts w:hint="eastAsia"/>
          <w:color w:val="auto"/>
        </w:rPr>
        <w:t>六成</w:t>
      </w:r>
      <w:r>
        <w:rPr>
          <w:rFonts w:hint="eastAsia" w:asciiTheme="minorEastAsia" w:hAnsiTheme="minorEastAsia" w:cstheme="minorEastAsia"/>
          <w:color w:val="auto"/>
        </w:rPr>
        <w:t>。网民办理政务服务事项的渠道选择：排第一位是</w:t>
      </w:r>
      <w:r>
        <w:rPr>
          <w:color w:val="auto"/>
        </w:rPr>
        <w:t>政务服务APP（选择率62.95%）</w:t>
      </w:r>
      <w:r>
        <w:rPr>
          <w:rFonts w:hint="eastAsia" w:asciiTheme="minorEastAsia" w:hAnsiTheme="minorEastAsia" w:cstheme="minorEastAsia"/>
          <w:color w:val="auto"/>
        </w:rPr>
        <w:t>，第二位是</w:t>
      </w:r>
      <w:r>
        <w:rPr>
          <w:color w:val="auto"/>
        </w:rPr>
        <w:t>政务服务网站（选择率62.26%）</w:t>
      </w:r>
      <w:r>
        <w:rPr>
          <w:rFonts w:hint="eastAsia" w:asciiTheme="minorEastAsia" w:hAnsiTheme="minorEastAsia" w:cstheme="minorEastAsia"/>
          <w:color w:val="auto"/>
        </w:rPr>
        <w:t>，第三位是</w:t>
      </w:r>
      <w:r>
        <w:rPr>
          <w:color w:val="auto"/>
        </w:rPr>
        <w:t>政务小程序（选择率59.35%）</w:t>
      </w:r>
      <w:r>
        <w:rPr>
          <w:rFonts w:hint="eastAsia" w:asciiTheme="minorEastAsia" w:hAnsiTheme="minorEastAsia" w:cstheme="minorEastAsia"/>
          <w:color w:val="auto"/>
        </w:rPr>
        <w:t>，第四位是</w:t>
      </w:r>
      <w:r>
        <w:rPr>
          <w:color w:val="auto"/>
        </w:rPr>
        <w:t>人工服务办事大厅（选择率39.62%）。</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（29）公众网民对政府网上服务便利性和安全评价较高。绝大部分（74.28</w:t>
      </w:r>
      <w:r>
        <w:rPr>
          <w:color w:val="auto"/>
        </w:rPr>
        <w:t>%</w:t>
      </w:r>
      <w:r>
        <w:rPr>
          <w:rFonts w:hint="eastAsia" w:asciiTheme="minorEastAsia" w:hAnsiTheme="minorEastAsia" w:cstheme="minorEastAsia"/>
          <w:color w:val="auto"/>
        </w:rPr>
        <w:t>）公众网民认为政府网上服务便利或非常便利，超过四分之三的（78.82</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（30）公众网民对政府提升治理能力的信息化工程（如“智能交通”、“平安社区”、“智慧城市”等）成效表示满意或非常满意的占</w:t>
      </w:r>
      <w:r>
        <w:rPr>
          <w:color w:val="auto"/>
        </w:rPr>
        <w:t>53.36%，表示不满意或非常不满的只占3.96%，总体上评价是满意的。</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9" w:name="_Toc15593"/>
      <w:r>
        <w:rPr>
          <w:rFonts w:hint="eastAsia" w:cstheme="minorEastAsia"/>
          <w:color w:val="auto"/>
          <w:sz w:val="24"/>
          <w:szCs w:val="24"/>
        </w:rPr>
        <w:t>2.1.11数字乡村建设背景下，公众网民对家乡网络安全整体状况表示肯定</w:t>
      </w:r>
      <w:bookmarkEnd w:id="29"/>
    </w:p>
    <w:p>
      <w:pPr>
        <w:rPr>
          <w:rFonts w:asciiTheme="minorEastAsia" w:hAnsiTheme="minorEastAsia" w:cstheme="minorEastAsia"/>
          <w:color w:val="auto"/>
        </w:rPr>
      </w:pPr>
      <w:r>
        <w:rPr>
          <w:rFonts w:hint="eastAsia" w:asciiTheme="minorEastAsia" w:hAnsiTheme="minorEastAsia" w:cstheme="minorEastAsia"/>
          <w:color w:val="auto"/>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highlight w:val="yellow"/>
        </w:rPr>
      </w:pPr>
      <w:r>
        <w:rPr>
          <w:rFonts w:hint="eastAsia"/>
          <w:color w:val="auto"/>
        </w:rPr>
        <w:t>大多数</w:t>
      </w:r>
      <w:r>
        <w:rPr>
          <w:rFonts w:hint="eastAsia" w:asciiTheme="minorEastAsia" w:hAnsiTheme="minorEastAsia" w:cstheme="minorEastAsia"/>
          <w:color w:val="auto"/>
        </w:rPr>
        <w:t>（</w:t>
      </w:r>
      <w:r>
        <w:rPr>
          <w:color w:val="auto"/>
        </w:rPr>
        <w:t>76.37%）网民对认为互联网应用对推动乡村经济发展带来了较大影响，表示影响比较小或没有影响的只占3.29%，总体上肯定了互联网应用对乡村经济发展的推动效果。</w:t>
      </w:r>
      <w:r>
        <w:rPr>
          <w:rFonts w:hint="eastAsia"/>
          <w:color w:val="auto"/>
        </w:rPr>
        <w:t>大多数</w:t>
      </w:r>
      <w:r>
        <w:rPr>
          <w:rFonts w:hint="eastAsia" w:asciiTheme="minorEastAsia" w:hAnsiTheme="minorEastAsia" w:cstheme="minorEastAsia"/>
          <w:color w:val="auto"/>
        </w:rPr>
        <w:t>（</w:t>
      </w:r>
      <w:r>
        <w:rPr>
          <w:color w:val="auto"/>
        </w:rPr>
        <w:t>61.10%）网民认为乡村振兴政策的实施给乡村发展带来了较大变化。</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（32）公众网民认为乡村振兴带来的变化：排第一位是</w:t>
      </w:r>
      <w:r>
        <w:rPr>
          <w:color w:val="auto"/>
        </w:rPr>
        <w:t>乡村新兴产业发展，农民收入增加（选择率62.75%），第二位是乡村文化娱乐设施改善（选择率62.6%），第三位是乡村教育条件改善（选择率58.22%）、</w:t>
      </w:r>
      <w:r>
        <w:rPr>
          <w:rFonts w:hint="eastAsia"/>
          <w:color w:val="auto"/>
        </w:rPr>
        <w:t>并列第三位</w:t>
      </w:r>
      <w:r>
        <w:rPr>
          <w:color w:val="auto"/>
        </w:rPr>
        <w:t>是乡村生态环境条件改善（选择率58.22%）、第五位是乡村网络通信条件改善（选择率57.9%）、</w:t>
      </w:r>
      <w:r>
        <w:rPr>
          <w:rFonts w:hint="eastAsia" w:asciiTheme="minorEastAsia" w:hAnsiTheme="minorEastAsia" w:cstheme="minorEastAsia"/>
          <w:color w:val="auto"/>
        </w:rPr>
        <w:t>此外是乡村医疗卫生等公共服务水平提高</w:t>
      </w:r>
      <w:r>
        <w:rPr>
          <w:color w:val="auto"/>
        </w:rPr>
        <w:t>（49.77%）、乡村基层组织人员素质提高（选择率44.91%）、城乡差异减少（33.65%）等。</w:t>
      </w:r>
    </w:p>
    <w:p>
      <w:pPr>
        <w:rPr>
          <w:rFonts w:asciiTheme="minorEastAsia" w:hAnsiTheme="minorEastAsia" w:cstheme="minorEastAsia"/>
          <w:color w:val="auto"/>
        </w:rPr>
      </w:pPr>
    </w:p>
    <w:p>
      <w:pPr>
        <w:pStyle w:val="4"/>
        <w:ind w:firstLine="482"/>
        <w:rPr>
          <w:rFonts w:cstheme="minorEastAsia"/>
          <w:color w:val="auto"/>
          <w:sz w:val="24"/>
          <w:szCs w:val="24"/>
        </w:rPr>
      </w:pPr>
      <w:bookmarkStart w:id="30" w:name="_Toc14540"/>
      <w:r>
        <w:rPr>
          <w:rFonts w:hint="eastAsia" w:cstheme="minorEastAsia"/>
          <w:color w:val="auto"/>
          <w:sz w:val="24"/>
          <w:szCs w:val="24"/>
        </w:rPr>
        <w:t>2.1.12公众网民认为乡村互联网安全状况有所改善但仍待加强，主要存有网络应用障碍、服务需求待满足、网络安全犯罪行为方面的顾虑</w:t>
      </w:r>
      <w:bookmarkEnd w:id="30"/>
    </w:p>
    <w:p>
      <w:pPr>
        <w:numPr>
          <w:ilvl w:val="0"/>
          <w:numId w:val="9"/>
        </w:numPr>
        <w:rPr>
          <w:color w:val="auto"/>
        </w:rPr>
      </w:pPr>
      <w:r>
        <w:rPr>
          <w:rFonts w:hint="eastAsia" w:asciiTheme="minorEastAsia" w:hAnsiTheme="minorEastAsia" w:cstheme="minorEastAsia"/>
          <w:color w:val="auto"/>
        </w:rPr>
        <w:t>公众网民对乡村互联网安全状况满意度较为满意。</w:t>
      </w:r>
      <w:r>
        <w:rPr>
          <w:color w:val="auto"/>
        </w:rPr>
        <w:t>11.09%公众网民表示非常满意；32.19%网民表示满意；48.13%网民表示一般；7.03%网民表示不满意；1.56%网民表示非常不满意。数据显示网民对家乡互联网安全状况表示满意或非常满意的网民占43.28%，表示不满意或非常不满的占8.59%。</w:t>
      </w:r>
    </w:p>
    <w:p>
      <w:pPr>
        <w:ind w:firstLine="0" w:firstLineChars="0"/>
        <w:rPr>
          <w:color w:val="auto"/>
        </w:rPr>
      </w:pPr>
    </w:p>
    <w:p>
      <w:pPr>
        <w:rPr>
          <w:rFonts w:asciiTheme="minorEastAsia" w:hAnsiTheme="minorEastAsia" w:cstheme="minorEastAsia"/>
          <w:color w:val="auto"/>
        </w:rPr>
      </w:pPr>
      <w:r>
        <w:rPr>
          <w:rFonts w:hint="eastAsia" w:asciiTheme="minorEastAsia" w:hAnsiTheme="minorEastAsia" w:cstheme="minorEastAsia"/>
          <w:color w:val="auto"/>
        </w:rPr>
        <w:t>（34）公众网民认为在农村生活主要存有以下网络应用障碍：第一位是</w:t>
      </w:r>
      <w:r>
        <w:rPr>
          <w:color w:val="auto"/>
        </w:rPr>
        <w:t>物流网络覆盖不到（关注度65.31%）</w:t>
      </w:r>
      <w:r>
        <w:rPr>
          <w:rFonts w:hint="eastAsia" w:asciiTheme="minorEastAsia" w:hAnsiTheme="minorEastAsia" w:cstheme="minorEastAsia"/>
          <w:color w:val="auto"/>
        </w:rPr>
        <w:t>，第二位是</w:t>
      </w:r>
      <w:r>
        <w:rPr>
          <w:color w:val="auto"/>
        </w:rPr>
        <w:t>网络速度太慢体验不好（关注度61.38%）</w:t>
      </w:r>
      <w:r>
        <w:rPr>
          <w:rFonts w:hint="eastAsia" w:asciiTheme="minorEastAsia" w:hAnsiTheme="minorEastAsia" w:cstheme="minorEastAsia"/>
          <w:color w:val="auto"/>
        </w:rPr>
        <w:t>，第三位是</w:t>
      </w:r>
      <w:r>
        <w:rPr>
          <w:color w:val="auto"/>
        </w:rPr>
        <w:t>网络流量费用太贵（关注度41.13%）</w:t>
      </w:r>
      <w:r>
        <w:rPr>
          <w:rFonts w:hint="eastAsia" w:asciiTheme="minorEastAsia" w:hAnsiTheme="minorEastAsia" w:cstheme="minorEastAsia"/>
          <w:color w:val="auto"/>
        </w:rPr>
        <w:t>，第四位是</w:t>
      </w:r>
      <w:r>
        <w:rPr>
          <w:color w:val="auto"/>
        </w:rPr>
        <w:t>APP不会使用（关注度37.36%），第五位是身份认证手续繁琐（关注度26.22%）等。</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（35）发展农村经济，提高农民生活水平、改善基础设施与公共服务，缩小城乡差距是网民对乡村振兴期望最大的两项。公众网民对乡村振兴的服务需求：第一位是</w:t>
      </w:r>
      <w:r>
        <w:rPr>
          <w:color w:val="auto"/>
        </w:rPr>
        <w:t>发展农村经济，提高农民生活水平（选择率84.3%），第二位是改善基础设施与公共服务，缩小城乡差距（选择率83.99%），第三位是保护和改善农村生态环境（选择率75.98%）、第四位是加强农村基层组织建设，提高人员素质（选择率72.37%）、第五位是大力建设并保护发扬乡村传统文化（选择率67.66%）。</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（36）公众网民认为乡村最迫切需要解决的网络安全问题：第一位是</w:t>
      </w:r>
      <w:r>
        <w:rPr>
          <w:color w:val="auto"/>
        </w:rPr>
        <w:t>网络诈骗（选择率86.16%），第二位是网络赌博（选择率76.26%），第三位是网络色情（选择率54.4%）、第四位是网络毒品（选择率43.55%）。网民认为乡村最迫切需要解决的网络安全问题主要为网络诈骗、网络赌博、网络色情。</w:t>
      </w:r>
    </w:p>
    <w:p>
      <w:pPr>
        <w:ind w:firstLine="0" w:firstLineChars="0"/>
        <w:rPr>
          <w:rFonts w:asciiTheme="minorEastAsia" w:hAnsiTheme="minorEastAsia" w:cstheme="minorEastAsia"/>
          <w:color w:val="auto"/>
          <w:highlight w:val="yellow"/>
        </w:rPr>
      </w:pPr>
    </w:p>
    <w:p>
      <w:pPr>
        <w:pStyle w:val="3"/>
        <w:rPr>
          <w:rFonts w:cstheme="minorEastAsia"/>
          <w:b w:val="0"/>
          <w:bCs/>
          <w:color w:val="auto"/>
        </w:rPr>
      </w:pPr>
      <w:bookmarkStart w:id="31" w:name="_Toc13779"/>
      <w:r>
        <w:rPr>
          <w:rFonts w:hint="eastAsia" w:cstheme="minorEastAsia"/>
          <w:bCs/>
          <w:color w:val="auto"/>
        </w:rPr>
        <w:t>2.2 互联网从业人员版主要发现</w:t>
      </w:r>
      <w:bookmarkEnd w:id="31"/>
    </w:p>
    <w:p>
      <w:pPr>
        <w:rPr>
          <w:rFonts w:asciiTheme="minorEastAsia" w:hAnsiTheme="minorEastAsia" w:cstheme="minorEastAsia"/>
          <w:b/>
          <w:bCs/>
          <w:color w:val="auto"/>
        </w:rPr>
      </w:pPr>
      <w:r>
        <w:rPr>
          <w:rFonts w:hint="eastAsia"/>
          <w:color w:val="auto"/>
        </w:rPr>
        <w:t>本报告是基于2021年网民网络安全感满意度调查活动收集回来的问卷数据，经数据清洗、分析研究，最后将结果反映在调查报告中。</w:t>
      </w:r>
    </w:p>
    <w:p>
      <w:pPr>
        <w:rPr>
          <w:rFonts w:asciiTheme="minorEastAsia" w:hAnsiTheme="minorEastAsia" w:cstheme="minorEastAsia"/>
          <w:b/>
          <w:bCs/>
          <w:color w:val="auto"/>
        </w:rPr>
      </w:pPr>
      <w:r>
        <w:rPr>
          <w:rFonts w:hint="eastAsia" w:asciiTheme="minorEastAsia" w:hAnsiTheme="minorEastAsia" w:cstheme="minorEastAsia"/>
          <w:color w:val="auto"/>
        </w:rPr>
        <w:t>本次活动共收回</w:t>
      </w:r>
      <w:r>
        <w:rPr>
          <w:color w:val="auto"/>
        </w:rPr>
        <w:t>广西壮族自治区互联网从业人员版网民网络安全感满意度调查问卷总计5809份，经数据清洗消除无效数据后，有5711份问卷数据纳入统计，数据样本有效性为98.31%</w:t>
      </w:r>
      <w:r>
        <w:rPr>
          <w:rFonts w:hint="eastAsia" w:asciiTheme="minorEastAsia" w:hAnsiTheme="minorEastAsia" w:cstheme="minorEastAsia"/>
          <w:color w:val="auto"/>
        </w:rPr>
        <w:t>。</w:t>
      </w:r>
    </w:p>
    <w:p>
      <w:pPr>
        <w:rPr>
          <w:rFonts w:asciiTheme="minorEastAsia" w:hAnsiTheme="minorEastAsia" w:cstheme="minorEastAsia"/>
          <w:color w:val="auto"/>
        </w:rPr>
      </w:pPr>
      <w:r>
        <w:rPr>
          <w:rFonts w:hint="eastAsia" w:asciiTheme="minorEastAsia" w:hAnsiTheme="minorEastAsia" w:cstheme="minorEastAsia"/>
          <w:color w:val="auto"/>
        </w:rPr>
        <w:t>经过对调查数据统计、初步分析后，有以下发现：</w:t>
      </w:r>
    </w:p>
    <w:p>
      <w:pPr>
        <w:pStyle w:val="4"/>
        <w:ind w:firstLine="482"/>
        <w:rPr>
          <w:rFonts w:cstheme="minorEastAsia"/>
          <w:color w:val="auto"/>
          <w:sz w:val="24"/>
          <w:szCs w:val="24"/>
        </w:rPr>
      </w:pPr>
      <w:bookmarkStart w:id="32" w:name="_Toc48725376"/>
      <w:bookmarkStart w:id="33" w:name="_Toc11674"/>
      <w:bookmarkStart w:id="34" w:name="_Toc7339"/>
      <w:bookmarkStart w:id="35" w:name="_Toc17087"/>
      <w:bookmarkStart w:id="36" w:name="_Toc6108"/>
      <w:r>
        <w:rPr>
          <w:rFonts w:hint="eastAsia" w:cstheme="minorEastAsia"/>
          <w:color w:val="auto"/>
          <w:sz w:val="24"/>
          <w:szCs w:val="24"/>
        </w:rPr>
        <w:t>2.2.1 从业人员网络安全感</w:t>
      </w:r>
      <w:bookmarkEnd w:id="32"/>
      <w:bookmarkEnd w:id="33"/>
      <w:bookmarkEnd w:id="34"/>
      <w:bookmarkEnd w:id="35"/>
      <w:r>
        <w:rPr>
          <w:rFonts w:hint="eastAsia" w:cstheme="minorEastAsia"/>
          <w:color w:val="auto"/>
          <w:sz w:val="24"/>
          <w:szCs w:val="24"/>
        </w:rPr>
        <w:t>基本持平</w:t>
      </w:r>
      <w:bookmarkEnd w:id="36"/>
    </w:p>
    <w:p>
      <w:pPr>
        <w:rPr>
          <w:rFonts w:asciiTheme="minorEastAsia" w:hAnsiTheme="minorEastAsia" w:cstheme="minorEastAsia"/>
          <w:color w:val="auto"/>
          <w:highlight w:val="yellow"/>
        </w:rPr>
      </w:pPr>
      <w:r>
        <w:rPr>
          <w:rFonts w:hint="eastAsia" w:asciiTheme="minorEastAsia" w:hAnsiTheme="minorEastAsia" w:cstheme="minorEastAsia"/>
          <w:color w:val="auto"/>
        </w:rPr>
        <w:t>（1）从业人员网络安全感方面，认为网络安全（安全+非常安全）的占</w:t>
      </w:r>
      <w:r>
        <w:rPr>
          <w:color w:val="auto"/>
        </w:rPr>
        <w:t>48.82%</w:t>
      </w:r>
      <w:r>
        <w:rPr>
          <w:rFonts w:hint="eastAsia" w:asciiTheme="minorEastAsia" w:hAnsiTheme="minorEastAsia" w:cstheme="minorEastAsia"/>
          <w:color w:val="auto"/>
        </w:rPr>
        <w:t>。</w:t>
      </w:r>
    </w:p>
    <w:p>
      <w:pPr>
        <w:rPr>
          <w:rFonts w:asciiTheme="minorEastAsia" w:hAnsiTheme="minorEastAsia" w:cstheme="minorEastAsia"/>
          <w:color w:val="auto"/>
          <w:highlight w:val="yellow"/>
        </w:rPr>
      </w:pPr>
    </w:p>
    <w:p>
      <w:pPr>
        <w:rPr>
          <w:rFonts w:asciiTheme="minorEastAsia" w:hAnsiTheme="minorEastAsia" w:cstheme="minorEastAsia"/>
          <w:color w:val="auto"/>
        </w:rPr>
      </w:pPr>
      <w:r>
        <w:rPr>
          <w:rFonts w:hint="eastAsia" w:asciiTheme="minorEastAsia" w:hAnsiTheme="minorEastAsia" w:cstheme="minorEastAsia"/>
          <w:color w:val="auto"/>
        </w:rPr>
        <w:t>（2）与2020年</w:t>
      </w:r>
      <w:r>
        <w:rPr>
          <w:rFonts w:hint="eastAsia"/>
          <w:color w:val="auto"/>
        </w:rPr>
        <w:t>广西</w:t>
      </w:r>
      <w:r>
        <w:rPr>
          <w:rFonts w:hint="eastAsia" w:asciiTheme="minorEastAsia" w:hAnsiTheme="minorEastAsia" w:cstheme="minorEastAsia"/>
          <w:color w:val="auto"/>
        </w:rPr>
        <w:t>从业人员对网络安全感的评价数据相比，2021年从业人员的网络安全感有所降低。认为网络非常安全的从业人员为16.53%，比去年高5.25个百分点；认为网络安全一般的比例，比去年有所下降，下降11.05个百分点。</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37" w:name="_Toc19207403"/>
      <w:bookmarkStart w:id="38" w:name="_Toc9118"/>
      <w:bookmarkStart w:id="39" w:name="_Toc48725377"/>
      <w:bookmarkStart w:id="40" w:name="_Toc11100"/>
      <w:bookmarkStart w:id="41" w:name="_Toc9433"/>
      <w:bookmarkStart w:id="42" w:name="_Toc7737"/>
      <w:r>
        <w:rPr>
          <w:rFonts w:hint="eastAsia" w:cstheme="minorEastAsia"/>
          <w:color w:val="auto"/>
          <w:sz w:val="24"/>
          <w:szCs w:val="24"/>
        </w:rPr>
        <w:t>2.2</w:t>
      </w:r>
      <w:bookmarkEnd w:id="37"/>
      <w:r>
        <w:rPr>
          <w:rFonts w:hint="eastAsia" w:cstheme="minorEastAsia"/>
          <w:color w:val="auto"/>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color w:val="auto"/>
        </w:rPr>
      </w:pPr>
      <w:r>
        <w:rPr>
          <w:rFonts w:hint="eastAsia" w:asciiTheme="minorEastAsia" w:hAnsiTheme="minorEastAsia" w:cstheme="minorEastAsia"/>
          <w:color w:val="auto"/>
        </w:rPr>
        <w:t>（3）</w:t>
      </w:r>
      <w:r>
        <w:rPr>
          <w:color w:val="auto"/>
        </w:rPr>
        <w:t>61.95%的从业人员在工作中最常遇到的网络安全问题是安全隐患（硬件漏洞、代码漏洞、业务逻辑漏洞、弱口令、后门等），57.33%从业人员遇到恶意程序（勒索病毒、挖矿勒索、供应链木马、蠕虫病毒、僵尸网络等），安全事件（主机受控、数据泄露、网页篡改、网络监听等）遇到率为41.88%，恶意网络资源（恶意IP地址、恶意域名、恶意URL、网络钓鱼等）遇到率为41.25%。</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（4）信息技术产业供应链安全威胁受到关注，</w:t>
      </w:r>
      <w:r>
        <w:rPr>
          <w:color w:val="auto"/>
        </w:rPr>
        <w:t>66.53%从业人员认为供应链安全威胁比较高和非常高。</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43" w:name="_Toc24975"/>
      <w:bookmarkStart w:id="44" w:name="_Toc26948"/>
      <w:bookmarkStart w:id="45" w:name="_Toc48725378"/>
      <w:bookmarkStart w:id="46" w:name="_Toc12601"/>
      <w:bookmarkStart w:id="47" w:name="_Toc12960"/>
      <w:r>
        <w:rPr>
          <w:rFonts w:hint="eastAsia" w:cstheme="minorEastAsia"/>
          <w:color w:val="auto"/>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color w:val="auto"/>
        </w:rPr>
      </w:pPr>
      <w:r>
        <w:rPr>
          <w:rFonts w:hint="eastAsia" w:asciiTheme="minorEastAsia" w:hAnsiTheme="minorEastAsia" w:cstheme="minorEastAsia"/>
          <w:color w:val="auto"/>
        </w:rPr>
        <w:t>（5）</w:t>
      </w:r>
      <w:r>
        <w:rPr>
          <w:rFonts w:hint="eastAsia"/>
          <w:color w:val="auto"/>
        </w:rPr>
        <w:t>65.3%</w:t>
      </w:r>
      <w:r>
        <w:rPr>
          <w:rFonts w:hint="eastAsia" w:asciiTheme="minorEastAsia" w:hAnsiTheme="minorEastAsia"/>
          <w:color w:val="auto"/>
        </w:rPr>
        <w:t>的从业人员认为网络安全最突出或亟需治理的问题是</w:t>
      </w:r>
      <w:r>
        <w:rPr>
          <w:rFonts w:hint="eastAsia"/>
          <w:color w:val="auto"/>
        </w:rPr>
        <w:t>数据非法交易</w:t>
      </w:r>
      <w:r>
        <w:rPr>
          <w:rFonts w:hint="eastAsia" w:asciiTheme="minorEastAsia" w:hAnsiTheme="minorEastAsia"/>
          <w:color w:val="auto"/>
        </w:rPr>
        <w:t>。</w:t>
      </w:r>
      <w:r>
        <w:rPr>
          <w:rFonts w:hint="eastAsia"/>
          <w:color w:val="auto"/>
        </w:rPr>
        <w:t>网络诈骗</w:t>
      </w:r>
      <w:r>
        <w:rPr>
          <w:rFonts w:hint="eastAsia" w:asciiTheme="minorEastAsia" w:hAnsiTheme="minorEastAsia"/>
          <w:color w:val="auto"/>
        </w:rPr>
        <w:t>、</w:t>
      </w:r>
      <w:r>
        <w:rPr>
          <w:rFonts w:hint="eastAsia"/>
          <w:color w:val="auto"/>
        </w:rPr>
        <w:t>数据泄露</w:t>
      </w:r>
      <w:r>
        <w:rPr>
          <w:rFonts w:hint="eastAsia" w:asciiTheme="minorEastAsia" w:hAnsiTheme="minorEastAsia"/>
          <w:color w:val="auto"/>
        </w:rPr>
        <w:t>分别列2、3位，关注度达</w:t>
      </w:r>
      <w:r>
        <w:rPr>
          <w:rFonts w:hint="eastAsia"/>
          <w:color w:val="auto"/>
        </w:rPr>
        <w:t>62.49%</w:t>
      </w:r>
      <w:r>
        <w:rPr>
          <w:rFonts w:hint="eastAsia" w:asciiTheme="minorEastAsia" w:hAnsiTheme="minorEastAsia"/>
          <w:color w:val="auto"/>
        </w:rPr>
        <w:t>和</w:t>
      </w:r>
      <w:r>
        <w:rPr>
          <w:rFonts w:hint="eastAsia"/>
          <w:color w:val="auto"/>
        </w:rPr>
        <w:t>62.28%</w:t>
      </w:r>
      <w:r>
        <w:rPr>
          <w:rFonts w:hint="eastAsia" w:asciiTheme="minorEastAsia" w:hAnsiTheme="minorEastAsia"/>
          <w:color w:val="auto"/>
        </w:rPr>
        <w:t>。</w:t>
      </w:r>
      <w:r>
        <w:rPr>
          <w:rFonts w:hint="eastAsia"/>
          <w:color w:val="auto"/>
        </w:rPr>
        <w:t>网络谣言与诽谤</w:t>
      </w:r>
      <w:r>
        <w:rPr>
          <w:rFonts w:hint="eastAsia" w:asciiTheme="minorEastAsia" w:hAnsiTheme="minorEastAsia"/>
          <w:color w:val="auto"/>
        </w:rPr>
        <w:t>、</w:t>
      </w:r>
      <w:r>
        <w:rPr>
          <w:rFonts w:hint="eastAsia"/>
          <w:color w:val="auto"/>
        </w:rPr>
        <w:t>网络沉迷</w:t>
      </w:r>
      <w:r>
        <w:rPr>
          <w:rFonts w:hint="eastAsia" w:asciiTheme="minorEastAsia" w:hAnsiTheme="minorEastAsia"/>
          <w:color w:val="auto"/>
        </w:rPr>
        <w:t>、</w:t>
      </w:r>
      <w:r>
        <w:rPr>
          <w:rFonts w:hint="eastAsia"/>
          <w:color w:val="auto"/>
        </w:rPr>
        <w:t>病毒木马</w:t>
      </w:r>
      <w:r>
        <w:rPr>
          <w:rFonts w:hint="eastAsia" w:asciiTheme="minorEastAsia" w:hAnsiTheme="minorEastAsia"/>
          <w:color w:val="auto"/>
        </w:rPr>
        <w:t>、</w:t>
      </w:r>
      <w:r>
        <w:rPr>
          <w:rFonts w:hint="eastAsia"/>
          <w:color w:val="auto"/>
        </w:rPr>
        <w:t>网络赌博</w:t>
      </w:r>
      <w:r>
        <w:rPr>
          <w:rFonts w:hint="eastAsia" w:asciiTheme="minorEastAsia" w:hAnsiTheme="minorEastAsia"/>
          <w:color w:val="auto"/>
        </w:rPr>
        <w:t>关注度也比较高，分别为</w:t>
      </w:r>
      <w:r>
        <w:rPr>
          <w:rFonts w:hint="eastAsia"/>
          <w:color w:val="auto"/>
        </w:rPr>
        <w:t>61.81%</w:t>
      </w:r>
      <w:r>
        <w:rPr>
          <w:rFonts w:hint="eastAsia" w:asciiTheme="minorEastAsia" w:hAnsiTheme="minorEastAsia"/>
          <w:color w:val="auto"/>
        </w:rPr>
        <w:t>、</w:t>
      </w:r>
      <w:r>
        <w:rPr>
          <w:rFonts w:hint="eastAsia"/>
          <w:color w:val="auto"/>
        </w:rPr>
        <w:t>57.42%</w:t>
      </w:r>
      <w:r>
        <w:rPr>
          <w:rFonts w:hint="eastAsia" w:asciiTheme="minorEastAsia" w:hAnsiTheme="minorEastAsia"/>
          <w:color w:val="auto"/>
        </w:rPr>
        <w:t>、</w:t>
      </w:r>
      <w:r>
        <w:rPr>
          <w:rFonts w:hint="eastAsia"/>
          <w:color w:val="auto"/>
        </w:rPr>
        <w:t>48.98%</w:t>
      </w:r>
      <w:r>
        <w:rPr>
          <w:rFonts w:hint="eastAsia" w:asciiTheme="minorEastAsia" w:hAnsiTheme="minorEastAsia"/>
          <w:color w:val="auto"/>
        </w:rPr>
        <w:t>、</w:t>
      </w:r>
      <w:r>
        <w:rPr>
          <w:rFonts w:hint="eastAsia"/>
          <w:color w:val="auto"/>
        </w:rPr>
        <w:t>45.67%</w:t>
      </w:r>
      <w:r>
        <w:rPr>
          <w:rFonts w:hint="eastAsia" w:asciiTheme="minorEastAsia" w:hAnsiTheme="minorEastAsia"/>
          <w:color w:val="auto"/>
        </w:rPr>
        <w:t>。数据显示数据保护、打击诈骗、网络欺凌、打击涉黄涉赌等是主要的痛点。</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（6）打击网络黑灰产业要加强监管力度。针对“刷流量”、“网络水军”的现象屡禁不绝的原因，</w:t>
      </w:r>
      <w:r>
        <w:rPr>
          <w:rFonts w:hint="eastAsia"/>
          <w:color w:val="auto"/>
        </w:rPr>
        <w:t>73.1%</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rPr>
        <w:t>，</w:t>
      </w:r>
      <w:r>
        <w:rPr>
          <w:rFonts w:hint="eastAsia"/>
          <w:color w:val="auto"/>
        </w:rPr>
        <w:t>相关法律欠缺</w:t>
      </w:r>
      <w:r>
        <w:rPr>
          <w:rFonts w:hint="eastAsia" w:asciiTheme="minorEastAsia" w:hAnsiTheme="minorEastAsia"/>
          <w:color w:val="auto"/>
        </w:rPr>
        <w:t>、</w:t>
      </w:r>
      <w:r>
        <w:rPr>
          <w:rFonts w:hint="eastAsia"/>
          <w:color w:val="auto"/>
        </w:rPr>
        <w:t>公众缺乏安全意识，网络安全文化宣教不够</w:t>
      </w:r>
      <w:r>
        <w:rPr>
          <w:rFonts w:hint="eastAsia" w:asciiTheme="minorEastAsia" w:hAnsiTheme="minorEastAsia"/>
          <w:color w:val="auto"/>
        </w:rPr>
        <w:t>、</w:t>
      </w:r>
      <w:r>
        <w:rPr>
          <w:rFonts w:hint="eastAsia"/>
          <w:color w:val="auto"/>
        </w:rPr>
        <w:t>平台管理漏洞</w:t>
      </w:r>
      <w:r>
        <w:rPr>
          <w:rFonts w:hint="eastAsia" w:asciiTheme="minorEastAsia" w:hAnsiTheme="minorEastAsia"/>
          <w:color w:val="auto"/>
        </w:rPr>
        <w:t>，</w:t>
      </w:r>
      <w:r>
        <w:rPr>
          <w:rFonts w:hint="eastAsia"/>
          <w:color w:val="auto"/>
        </w:rPr>
        <w:t>利益驱动</w:t>
      </w:r>
      <w:r>
        <w:rPr>
          <w:rFonts w:hint="eastAsia" w:asciiTheme="minorEastAsia" w:hAnsiTheme="minorEastAsia"/>
          <w:color w:val="auto"/>
        </w:rPr>
        <w:t>则位列2、3、4位，关注度分别为</w:t>
      </w:r>
      <w:r>
        <w:rPr>
          <w:rFonts w:hint="eastAsia"/>
          <w:color w:val="auto"/>
        </w:rPr>
        <w:t>68.46%</w:t>
      </w:r>
      <w:r>
        <w:rPr>
          <w:rFonts w:hint="eastAsia" w:asciiTheme="minorEastAsia" w:hAnsiTheme="minorEastAsia"/>
          <w:color w:val="auto"/>
        </w:rPr>
        <w:t>、</w:t>
      </w:r>
      <w:r>
        <w:rPr>
          <w:rFonts w:hint="eastAsia"/>
          <w:color w:val="auto"/>
        </w:rPr>
        <w:t>62.37%</w:t>
      </w:r>
      <w:r>
        <w:rPr>
          <w:rFonts w:hint="eastAsia" w:asciiTheme="minorEastAsia" w:hAnsiTheme="minorEastAsia"/>
          <w:color w:val="auto"/>
        </w:rPr>
        <w:t>、</w:t>
      </w:r>
      <w:r>
        <w:rPr>
          <w:rFonts w:hint="eastAsia"/>
          <w:color w:val="auto"/>
        </w:rPr>
        <w:t>54.4%</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48" w:name="_Toc16954"/>
      <w:bookmarkStart w:id="49" w:name="_Toc48725379"/>
      <w:bookmarkStart w:id="50" w:name="_Toc31912"/>
      <w:bookmarkStart w:id="51" w:name="_Toc3017"/>
      <w:bookmarkStart w:id="52" w:name="_Toc24437"/>
      <w:r>
        <w:rPr>
          <w:rFonts w:hint="eastAsia" w:cstheme="minorEastAsia"/>
          <w:color w:val="auto"/>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color w:val="auto"/>
        </w:rPr>
      </w:pPr>
      <w:r>
        <w:rPr>
          <w:rFonts w:hint="eastAsia" w:asciiTheme="minorEastAsia" w:hAnsiTheme="minorEastAsia" w:cstheme="minorEastAsia"/>
          <w:color w:val="auto"/>
        </w:rPr>
        <w:t>（7）网络安全法治观念得到普及，加强网络安全法制建设和加强监管力度成为共识。对于维护网络安全最需要采取的措施方面：</w:t>
      </w:r>
      <w:r>
        <w:rPr>
          <w:rFonts w:hint="eastAsia"/>
          <w:color w:val="auto"/>
        </w:rPr>
        <w:t>66.17%</w:t>
      </w:r>
      <w:r>
        <w:rPr>
          <w:rFonts w:hint="eastAsia" w:asciiTheme="minorEastAsia" w:hAnsiTheme="minorEastAsia" w:cstheme="minorEastAsia"/>
          <w:color w:val="auto"/>
        </w:rPr>
        <w:t>从业人员认为要</w:t>
      </w:r>
      <w:r>
        <w:rPr>
          <w:rFonts w:hint="eastAsia"/>
          <w:color w:val="auto"/>
        </w:rPr>
        <w:t>加强网络安全法制建设</w:t>
      </w:r>
      <w:r>
        <w:rPr>
          <w:rFonts w:hint="eastAsia" w:asciiTheme="minorEastAsia" w:hAnsiTheme="minorEastAsia" w:cstheme="minorEastAsia"/>
          <w:color w:val="auto"/>
        </w:rPr>
        <w:t>，</w:t>
      </w:r>
      <w:r>
        <w:rPr>
          <w:rFonts w:hint="eastAsia"/>
          <w:color w:val="auto"/>
        </w:rPr>
        <w:t>64.63%</w:t>
      </w:r>
      <w:r>
        <w:rPr>
          <w:rFonts w:hint="eastAsia" w:asciiTheme="minorEastAsia" w:hAnsiTheme="minorEastAsia" w:cstheme="minorEastAsia"/>
          <w:color w:val="auto"/>
        </w:rPr>
        <w:t>从业人员认为要</w:t>
      </w:r>
      <w:r>
        <w:rPr>
          <w:rFonts w:hint="eastAsia"/>
          <w:color w:val="auto"/>
        </w:rPr>
        <w:t>严厉打击网络违法犯罪行为</w:t>
      </w:r>
      <w:r>
        <w:rPr>
          <w:rFonts w:hint="eastAsia" w:asciiTheme="minorEastAsia" w:hAnsiTheme="minorEastAsia" w:cstheme="minorEastAsia"/>
          <w:color w:val="auto"/>
        </w:rPr>
        <w:t>，</w:t>
      </w:r>
      <w:r>
        <w:rPr>
          <w:rFonts w:hint="eastAsia"/>
          <w:color w:val="auto"/>
        </w:rPr>
        <w:t>63.63%</w:t>
      </w:r>
      <w:r>
        <w:rPr>
          <w:rFonts w:hint="eastAsia" w:asciiTheme="minorEastAsia" w:hAnsiTheme="minorEastAsia" w:cstheme="minorEastAsia"/>
          <w:color w:val="auto"/>
        </w:rPr>
        <w:t>从业人员认为要</w:t>
      </w:r>
      <w:r>
        <w:rPr>
          <w:rFonts w:hint="eastAsia"/>
          <w:color w:val="auto"/>
        </w:rPr>
        <w:t>落实网络平台主体责任</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rFonts w:hint="eastAsia"/>
          <w:color w:val="auto"/>
        </w:rPr>
        <w:t>个人信息保护</w:t>
      </w:r>
      <w:r>
        <w:rPr>
          <w:rFonts w:hint="eastAsia" w:asciiTheme="minorEastAsia" w:hAnsiTheme="minorEastAsia" w:cstheme="minorEastAsia"/>
          <w:color w:val="auto"/>
        </w:rPr>
        <w:t>（关注度</w:t>
      </w:r>
      <w:r>
        <w:rPr>
          <w:rFonts w:hint="eastAsia"/>
          <w:color w:val="auto"/>
        </w:rPr>
        <w:t>63.89%</w:t>
      </w:r>
      <w:r>
        <w:rPr>
          <w:rFonts w:hint="eastAsia" w:asciiTheme="minorEastAsia" w:hAnsiTheme="minorEastAsia" w:cstheme="minorEastAsia"/>
          <w:color w:val="auto"/>
        </w:rPr>
        <w:t>）、</w:t>
      </w:r>
      <w:r>
        <w:rPr>
          <w:rFonts w:hint="eastAsia"/>
          <w:color w:val="auto"/>
        </w:rPr>
        <w:t>网络安全各领域监管</w:t>
      </w:r>
      <w:r>
        <w:rPr>
          <w:rFonts w:hint="eastAsia" w:asciiTheme="minorEastAsia" w:hAnsiTheme="minorEastAsia" w:cstheme="minorEastAsia"/>
          <w:color w:val="auto"/>
        </w:rPr>
        <w:t>（关注度</w:t>
      </w:r>
      <w:r>
        <w:rPr>
          <w:rFonts w:hint="eastAsia"/>
          <w:color w:val="auto"/>
        </w:rPr>
        <w:t>60.97%</w:t>
      </w:r>
      <w:r>
        <w:rPr>
          <w:rFonts w:hint="eastAsia" w:asciiTheme="minorEastAsia" w:hAnsiTheme="minorEastAsia" w:cstheme="minorEastAsia"/>
          <w:color w:val="auto"/>
        </w:rPr>
        <w:t>）、</w:t>
      </w:r>
      <w:r>
        <w:rPr>
          <w:rFonts w:hint="eastAsia"/>
          <w:color w:val="auto"/>
        </w:rPr>
        <w:t>个人信息保护</w:t>
      </w:r>
      <w:r>
        <w:rPr>
          <w:rFonts w:hint="eastAsia" w:asciiTheme="minorEastAsia" w:hAnsiTheme="minorEastAsia" w:cstheme="minorEastAsia"/>
          <w:color w:val="auto"/>
        </w:rPr>
        <w:t>（关注度</w:t>
      </w:r>
      <w:r>
        <w:rPr>
          <w:rFonts w:hint="eastAsia"/>
          <w:color w:val="auto"/>
        </w:rPr>
        <w:t>59.6%</w:t>
      </w:r>
      <w:r>
        <w:rPr>
          <w:rFonts w:hint="eastAsia" w:asciiTheme="minorEastAsia" w:hAnsiTheme="minorEastAsia" w:cstheme="minorEastAsia"/>
          <w:color w:val="auto"/>
        </w:rPr>
        <w:t>）。</w:t>
      </w:r>
      <w:r>
        <w:rPr>
          <w:rFonts w:hint="eastAsia"/>
          <w:color w:val="auto"/>
        </w:rPr>
        <w:t>网络平台责任、数据权力的民事立法、网络信息内容治理、网络安全从业人员管理</w:t>
      </w:r>
      <w:r>
        <w:rPr>
          <w:rFonts w:hint="eastAsia" w:asciiTheme="minorEastAsia" w:hAnsiTheme="minorEastAsia" w:cstheme="minorEastAsia"/>
          <w:color w:val="auto"/>
        </w:rPr>
        <w:t>等方面的立法关注度也比较高（关注度40%以上）。</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53" w:name="_Toc6854"/>
      <w:bookmarkStart w:id="54" w:name="_Toc22561"/>
      <w:bookmarkStart w:id="55" w:name="_Toc22664"/>
      <w:bookmarkStart w:id="56" w:name="_Toc32540"/>
      <w:bookmarkStart w:id="57" w:name="_Toc48725380"/>
      <w:r>
        <w:rPr>
          <w:rFonts w:hint="eastAsia" w:cstheme="minorEastAsia"/>
          <w:color w:val="auto"/>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color w:val="auto"/>
        </w:rPr>
      </w:pPr>
      <w:r>
        <w:rPr>
          <w:rFonts w:hint="eastAsia" w:asciiTheme="minorEastAsia" w:hAnsiTheme="minorEastAsia" w:cstheme="minorEastAsia"/>
          <w:color w:val="auto"/>
        </w:rPr>
        <w:t>（9）政府有关部门加强网络安全监管取得成效，监管力度评价得到肯定。从业人员认为监管力度非常强占</w:t>
      </w:r>
      <w:r>
        <w:rPr>
          <w:rFonts w:hint="eastAsia"/>
          <w:color w:val="auto"/>
        </w:rPr>
        <w:t>17.6%</w:t>
      </w:r>
      <w:r>
        <w:rPr>
          <w:rFonts w:hint="eastAsia" w:asciiTheme="minorEastAsia" w:hAnsiTheme="minorEastAsia" w:cstheme="minorEastAsia"/>
          <w:color w:val="auto"/>
        </w:rPr>
        <w:t>，认为比较强占</w:t>
      </w:r>
      <w:r>
        <w:rPr>
          <w:rFonts w:hint="eastAsia"/>
          <w:color w:val="auto"/>
        </w:rPr>
        <w:t>32.95%</w:t>
      </w:r>
      <w:r>
        <w:rPr>
          <w:rFonts w:hint="eastAsia" w:asciiTheme="minorEastAsia" w:hAnsiTheme="minorEastAsia" w:cstheme="minorEastAsia"/>
          <w:color w:val="auto"/>
        </w:rPr>
        <w:t>，合起来占</w:t>
      </w:r>
      <w:r>
        <w:rPr>
          <w:rFonts w:hint="eastAsia"/>
          <w:color w:val="auto"/>
        </w:rPr>
        <w:t>50.55%</w:t>
      </w:r>
      <w:r>
        <w:rPr>
          <w:rFonts w:hint="eastAsia" w:asciiTheme="minorEastAsia" w:hAnsiTheme="minorEastAsia" w:cstheme="minorEastAsia"/>
          <w:color w:val="auto"/>
        </w:rPr>
        <w:t>，超过一半。认为一般有</w:t>
      </w:r>
      <w:r>
        <w:rPr>
          <w:rFonts w:hint="eastAsia"/>
          <w:color w:val="auto"/>
        </w:rPr>
        <w:t>42.5%</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（10）网络安全等级保护制度扎实推进，行业指导推进得到落实。行业主管部门对等级保护工作的推进落实方面，</w:t>
      </w:r>
      <w:r>
        <w:rPr>
          <w:rFonts w:ascii="宋体" w:hAnsi="宋体" w:eastAsia="宋体"/>
          <w:color w:val="auto"/>
        </w:rPr>
        <w:t>84.66</w:t>
      </w:r>
      <w:r>
        <w:rPr>
          <w:rFonts w:ascii="宋体" w:hAnsi="宋体" w:eastAsia="宋体" w:cs="宋体"/>
          <w:color w:val="auto"/>
        </w:rPr>
        <w:t>%</w:t>
      </w:r>
      <w:r>
        <w:rPr>
          <w:rFonts w:hint="eastAsia" w:asciiTheme="minorEastAsia" w:hAnsiTheme="minorEastAsia" w:cstheme="minorEastAsia"/>
          <w:color w:val="auto"/>
        </w:rPr>
        <w:t>的从业人员所在行业出台了具体的指导意见，其中</w:t>
      </w:r>
      <w:r>
        <w:rPr>
          <w:rFonts w:ascii="宋体" w:hAnsi="宋体" w:eastAsia="宋体"/>
          <w:color w:val="auto"/>
        </w:rPr>
        <w:t>46.93</w:t>
      </w:r>
      <w:r>
        <w:rPr>
          <w:rFonts w:ascii="宋体" w:hAnsi="宋体" w:eastAsia="宋体" w:cs="宋体"/>
          <w:color w:val="auto"/>
        </w:rPr>
        <w:t>%</w:t>
      </w:r>
      <w:r>
        <w:rPr>
          <w:rFonts w:hint="eastAsia" w:asciiTheme="minorEastAsia" w:hAnsiTheme="minorEastAsia" w:cstheme="minorEastAsia"/>
          <w:color w:val="auto"/>
        </w:rPr>
        <w:t>从业人员所在行业有明确细致的指导意见，</w:t>
      </w:r>
      <w:r>
        <w:rPr>
          <w:rFonts w:ascii="宋体" w:hAnsi="宋体" w:eastAsia="宋体"/>
          <w:color w:val="auto"/>
        </w:rPr>
        <w:t>37.73</w:t>
      </w:r>
      <w:r>
        <w:rPr>
          <w:rFonts w:ascii="宋体" w:hAnsi="宋体" w:eastAsia="宋体" w:cs="宋体"/>
          <w:color w:val="auto"/>
        </w:rPr>
        <w:t>%</w:t>
      </w:r>
      <w:r>
        <w:rPr>
          <w:rFonts w:hint="eastAsia" w:asciiTheme="minorEastAsia" w:hAnsiTheme="minorEastAsia" w:cstheme="minorEastAsia"/>
          <w:color w:val="auto"/>
        </w:rPr>
        <w:t>有较为简单指导意见。</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（11）对网络安全等级保护制度2.0国家标准了解方面，</w:t>
      </w:r>
      <w:r>
        <w:rPr>
          <w:rFonts w:ascii="宋体" w:hAnsi="宋体" w:eastAsia="宋体"/>
          <w:color w:val="auto"/>
        </w:rPr>
        <w:t>43.79</w:t>
      </w:r>
      <w:r>
        <w:rPr>
          <w:rFonts w:ascii="宋体" w:hAnsi="宋体" w:eastAsia="宋体" w:cs="宋体"/>
          <w:color w:val="auto"/>
        </w:rPr>
        <w:t>%</w:t>
      </w:r>
      <w:r>
        <w:rPr>
          <w:rFonts w:hint="eastAsia" w:asciiTheme="minorEastAsia" w:hAnsiTheme="minorEastAsia" w:cstheme="minorEastAsia"/>
          <w:color w:val="auto"/>
        </w:rPr>
        <w:t>从业人员表示了解，</w:t>
      </w:r>
      <w:r>
        <w:rPr>
          <w:rFonts w:ascii="宋体" w:hAnsi="宋体" w:eastAsia="宋体"/>
          <w:color w:val="auto"/>
        </w:rPr>
        <w:t>40.99</w:t>
      </w:r>
      <w:r>
        <w:rPr>
          <w:rFonts w:ascii="宋体" w:hAnsi="宋体" w:eastAsia="宋体" w:cs="宋体"/>
          <w:color w:val="auto"/>
        </w:rPr>
        <w:t>%</w:t>
      </w:r>
      <w:r>
        <w:rPr>
          <w:rFonts w:hint="eastAsia" w:asciiTheme="minorEastAsia" w:hAnsiTheme="minorEastAsia" w:cstheme="minorEastAsia"/>
          <w:color w:val="auto"/>
        </w:rPr>
        <w:t>从业人员表示知道等级保护，但不了解等级保护2.0，完全不了解的占</w:t>
      </w:r>
      <w:r>
        <w:rPr>
          <w:rFonts w:ascii="宋体" w:hAnsi="宋体" w:eastAsia="宋体"/>
          <w:color w:val="auto"/>
        </w:rPr>
        <w:t>15.22</w:t>
      </w:r>
      <w:r>
        <w:rPr>
          <w:rFonts w:ascii="宋体" w:hAnsi="宋体" w:eastAsia="宋体" w:cs="宋体"/>
          <w:color w:val="auto"/>
        </w:rPr>
        <w:t>%</w:t>
      </w:r>
      <w:r>
        <w:rPr>
          <w:rFonts w:hint="eastAsia" w:asciiTheme="minorEastAsia" w:hAnsiTheme="minorEastAsia" w:cstheme="minorEastAsia"/>
          <w:color w:val="auto"/>
        </w:rPr>
        <w:t>。绝大部分从业人员（</w:t>
      </w:r>
      <w:r>
        <w:rPr>
          <w:rFonts w:ascii="宋体" w:hAnsi="宋体" w:eastAsia="宋体"/>
          <w:color w:val="auto"/>
        </w:rPr>
        <w:t>84.78%</w:t>
      </w:r>
      <w:r>
        <w:rPr>
          <w:rFonts w:hint="eastAsia" w:asciiTheme="minorEastAsia" w:hAnsiTheme="minorEastAsia" w:cstheme="minorEastAsia"/>
          <w:color w:val="auto"/>
        </w:rPr>
        <w:t>）对等保制度有所了解，但等级保护2.0新标准还需要进一步加强宣贯。</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58" w:name="_Toc48725381"/>
      <w:bookmarkStart w:id="59" w:name="_Toc1833"/>
      <w:bookmarkStart w:id="60" w:name="_Toc1765"/>
      <w:bookmarkStart w:id="61" w:name="_Toc14521"/>
      <w:bookmarkStart w:id="62" w:name="_Toc21997"/>
      <w:r>
        <w:rPr>
          <w:rFonts w:hint="eastAsia" w:cstheme="minorEastAsia"/>
          <w:color w:val="auto"/>
          <w:sz w:val="24"/>
          <w:szCs w:val="24"/>
        </w:rPr>
        <w:t>2.2.6企业网络安全合规遵循有所加强，网络安全管理有所改善</w:t>
      </w:r>
      <w:bookmarkEnd w:id="58"/>
      <w:bookmarkEnd w:id="59"/>
      <w:bookmarkEnd w:id="60"/>
      <w:bookmarkEnd w:id="61"/>
      <w:bookmarkEnd w:id="62"/>
    </w:p>
    <w:p>
      <w:pPr>
        <w:rPr>
          <w:rFonts w:asciiTheme="minorEastAsia" w:hAnsiTheme="minorEastAsia" w:cstheme="minorEastAsia"/>
          <w:color w:val="auto"/>
        </w:rPr>
      </w:pPr>
      <w:r>
        <w:rPr>
          <w:rFonts w:hint="eastAsia" w:asciiTheme="minorEastAsia" w:hAnsiTheme="minorEastAsia" w:cstheme="minorEastAsia"/>
          <w:color w:val="auto"/>
        </w:rPr>
        <w:t>（12）从业人员对企业网络安全合规要求认识有所提高，认为企业合规应遵循的法规认知度前5位分别为：</w:t>
      </w:r>
      <w:r>
        <w:rPr>
          <w:rFonts w:ascii="宋体" w:hAnsi="宋体" w:eastAsia="宋体"/>
          <w:color w:val="auto"/>
        </w:rPr>
        <w:t>1</w:t>
      </w:r>
      <w:r>
        <w:rPr>
          <w:rFonts w:hint="eastAsia" w:ascii="宋体" w:hAnsi="宋体" w:eastAsia="宋体"/>
          <w:color w:val="auto"/>
        </w:rPr>
        <w:t>.</w:t>
      </w:r>
      <w:r>
        <w:rPr>
          <w:rFonts w:ascii="宋体" w:hAnsi="宋体" w:eastAsia="宋体" w:cs="宋体"/>
          <w:color w:val="auto"/>
        </w:rPr>
        <w:t>《中华人民共和国网络安全法》</w:t>
      </w:r>
      <w:r>
        <w:rPr>
          <w:rFonts w:ascii="宋体" w:hAnsi="宋体" w:eastAsia="宋体"/>
          <w:color w:val="auto"/>
        </w:rPr>
        <w:t>（</w:t>
      </w:r>
      <w:r>
        <w:rPr>
          <w:rFonts w:ascii="宋体" w:hAnsi="宋体" w:eastAsia="宋体" w:cs="宋体"/>
          <w:color w:val="auto"/>
        </w:rPr>
        <w:t>86.2</w:t>
      </w:r>
      <w:r>
        <w:rPr>
          <w:rFonts w:ascii="宋体" w:hAnsi="宋体" w:eastAsia="宋体"/>
          <w:color w:val="auto"/>
        </w:rPr>
        <w:t>%）、2</w:t>
      </w:r>
      <w:r>
        <w:rPr>
          <w:rFonts w:hint="eastAsia" w:ascii="宋体" w:hAnsi="宋体" w:eastAsia="宋体"/>
          <w:color w:val="auto"/>
        </w:rPr>
        <w:t>.</w:t>
      </w:r>
      <w:r>
        <w:rPr>
          <w:rFonts w:ascii="宋体" w:hAnsi="宋体" w:eastAsia="宋体" w:cs="宋体"/>
          <w:color w:val="auto"/>
        </w:rPr>
        <w:t>《计算机信息系统安全保护条例》</w:t>
      </w:r>
      <w:r>
        <w:rPr>
          <w:rFonts w:ascii="宋体" w:hAnsi="宋体" w:eastAsia="宋体"/>
          <w:color w:val="auto"/>
        </w:rPr>
        <w:t>（</w:t>
      </w:r>
      <w:r>
        <w:rPr>
          <w:rFonts w:ascii="宋体" w:hAnsi="宋体" w:eastAsia="宋体" w:cs="宋体"/>
          <w:color w:val="auto"/>
        </w:rPr>
        <w:t>81.29</w:t>
      </w:r>
      <w:r>
        <w:rPr>
          <w:rFonts w:ascii="宋体" w:hAnsi="宋体" w:eastAsia="宋体"/>
          <w:color w:val="auto"/>
        </w:rPr>
        <w:t>%）、3</w:t>
      </w:r>
      <w:r>
        <w:rPr>
          <w:rFonts w:hint="eastAsia" w:ascii="宋体" w:hAnsi="宋体" w:eastAsia="宋体"/>
          <w:color w:val="auto"/>
        </w:rPr>
        <w:t>.</w:t>
      </w:r>
      <w:r>
        <w:rPr>
          <w:rFonts w:ascii="宋体" w:hAnsi="宋体" w:eastAsia="宋体" w:cs="宋体"/>
          <w:color w:val="auto"/>
        </w:rPr>
        <w:t>《信息安全等级保护管理办法》</w:t>
      </w:r>
      <w:r>
        <w:rPr>
          <w:rFonts w:ascii="宋体" w:hAnsi="宋体" w:eastAsia="宋体"/>
          <w:color w:val="auto"/>
        </w:rPr>
        <w:t>（</w:t>
      </w:r>
      <w:r>
        <w:rPr>
          <w:rFonts w:ascii="宋体" w:hAnsi="宋体" w:eastAsia="宋体" w:cs="宋体"/>
          <w:color w:val="auto"/>
        </w:rPr>
        <w:t>80.67</w:t>
      </w:r>
      <w:r>
        <w:rPr>
          <w:rFonts w:ascii="宋体" w:hAnsi="宋体" w:eastAsia="宋体"/>
          <w:color w:val="auto"/>
        </w:rPr>
        <w:t>%）、4</w:t>
      </w:r>
      <w:r>
        <w:rPr>
          <w:rFonts w:hint="eastAsia" w:ascii="宋体" w:hAnsi="宋体" w:eastAsia="宋体"/>
          <w:color w:val="auto"/>
        </w:rPr>
        <w:t>.</w:t>
      </w:r>
      <w:r>
        <w:rPr>
          <w:rFonts w:ascii="宋体" w:hAnsi="宋体" w:eastAsia="宋体" w:cs="宋体"/>
          <w:color w:val="auto"/>
        </w:rPr>
        <w:t>《互联网信息服务管理办法》</w:t>
      </w:r>
      <w:r>
        <w:rPr>
          <w:rFonts w:ascii="宋体" w:hAnsi="宋体" w:eastAsia="宋体"/>
          <w:color w:val="auto"/>
        </w:rPr>
        <w:t>（</w:t>
      </w:r>
      <w:r>
        <w:rPr>
          <w:rFonts w:ascii="宋体" w:hAnsi="宋体" w:eastAsia="宋体" w:cs="宋体"/>
          <w:color w:val="auto"/>
        </w:rPr>
        <w:t>69.94</w:t>
      </w:r>
      <w:r>
        <w:rPr>
          <w:rFonts w:ascii="宋体" w:hAnsi="宋体" w:eastAsia="宋体"/>
          <w:color w:val="auto"/>
        </w:rPr>
        <w:t>%）、5</w:t>
      </w:r>
      <w:r>
        <w:rPr>
          <w:rFonts w:hint="eastAsia" w:ascii="宋体" w:hAnsi="宋体" w:eastAsia="宋体"/>
          <w:color w:val="auto"/>
        </w:rPr>
        <w:t>.</w:t>
      </w:r>
      <w:r>
        <w:rPr>
          <w:rFonts w:ascii="宋体" w:hAnsi="宋体" w:eastAsia="宋体" w:cs="宋体"/>
          <w:color w:val="auto"/>
        </w:rPr>
        <w:t>《国家安全法》</w:t>
      </w:r>
      <w:r>
        <w:rPr>
          <w:rFonts w:ascii="宋体" w:hAnsi="宋体" w:eastAsia="宋体"/>
          <w:color w:val="auto"/>
        </w:rPr>
        <w:t>（</w:t>
      </w:r>
      <w:r>
        <w:rPr>
          <w:rFonts w:ascii="宋体" w:hAnsi="宋体" w:eastAsia="宋体" w:cs="宋体"/>
          <w:color w:val="auto"/>
        </w:rPr>
        <w:t>53.99</w:t>
      </w:r>
      <w:r>
        <w:rPr>
          <w:rFonts w:ascii="宋体" w:hAnsi="宋体" w:eastAsia="宋体"/>
          <w:color w:val="auto"/>
        </w:rPr>
        <w:t>%）</w:t>
      </w:r>
      <w:r>
        <w:rPr>
          <w:rFonts w:hint="eastAsia" w:asciiTheme="minorEastAsia" w:hAnsiTheme="minorEastAsia" w:cstheme="minorEastAsia"/>
          <w:color w:val="auto"/>
        </w:rPr>
        <w:t>。</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（13）企业网络安全管理措施得到进一步落实。</w:t>
      </w:r>
      <w:r>
        <w:rPr>
          <w:rFonts w:ascii="宋体" w:hAnsi="宋体" w:eastAsia="宋体"/>
          <w:color w:val="auto"/>
        </w:rPr>
        <w:t>79.63</w:t>
      </w:r>
      <w:r>
        <w:rPr>
          <w:rFonts w:ascii="宋体" w:hAnsi="宋体" w:eastAsia="宋体" w:cs="宋体"/>
          <w:color w:val="auto"/>
        </w:rPr>
        <w:t>%</w:t>
      </w:r>
      <w:r>
        <w:rPr>
          <w:rFonts w:hint="eastAsia" w:asciiTheme="minorEastAsia" w:hAnsiTheme="minorEastAsia" w:cstheme="minorEastAsia"/>
          <w:color w:val="auto"/>
        </w:rPr>
        <w:t>从业人员所在单位设置了网络安全专门机构，</w:t>
      </w:r>
      <w:r>
        <w:rPr>
          <w:rFonts w:ascii="宋体" w:hAnsi="宋体" w:eastAsia="宋体"/>
          <w:color w:val="auto"/>
        </w:rPr>
        <w:t>83.28</w:t>
      </w:r>
      <w:r>
        <w:rPr>
          <w:rFonts w:ascii="宋体" w:hAnsi="宋体" w:eastAsia="宋体" w:cs="宋体"/>
          <w:color w:val="auto"/>
        </w:rPr>
        <w:t>%</w:t>
      </w:r>
      <w:r>
        <w:rPr>
          <w:rFonts w:hint="eastAsia" w:asciiTheme="minorEastAsia" w:hAnsiTheme="minorEastAsia" w:cstheme="minorEastAsia"/>
          <w:color w:val="auto"/>
        </w:rPr>
        <w:t>从业人员所在单位落实了网络安全责任人，</w:t>
      </w:r>
      <w:r>
        <w:rPr>
          <w:rFonts w:ascii="宋体" w:hAnsi="宋体" w:eastAsia="宋体"/>
          <w:color w:val="auto"/>
        </w:rPr>
        <w:t>45.09%</w:t>
      </w:r>
      <w:r>
        <w:rPr>
          <w:rFonts w:hint="eastAsia" w:asciiTheme="minorEastAsia" w:hAnsiTheme="minorEastAsia" w:cstheme="minorEastAsia"/>
          <w:color w:val="auto"/>
        </w:rPr>
        <w:t>从业人员所在单位落实了网络安全经费预算。</w:t>
      </w:r>
      <w:r>
        <w:rPr>
          <w:rFonts w:ascii="宋体" w:hAnsi="宋体" w:eastAsia="宋体"/>
          <w:color w:val="auto"/>
        </w:rPr>
        <w:t>67.9</w:t>
      </w:r>
      <w:r>
        <w:rPr>
          <w:rFonts w:ascii="宋体" w:hAnsi="宋体" w:eastAsia="宋体" w:cs="宋体"/>
          <w:color w:val="auto"/>
        </w:rPr>
        <w:t>%</w:t>
      </w:r>
      <w:r>
        <w:rPr>
          <w:rFonts w:hint="eastAsia" w:asciiTheme="minorEastAsia" w:hAnsiTheme="minorEastAsia" w:cstheme="minorEastAsia"/>
          <w:color w:val="auto"/>
        </w:rPr>
        <w:t>从业人员认为单位网络安全应急预案完善或较为完善。</w:t>
      </w:r>
      <w:r>
        <w:rPr>
          <w:rFonts w:ascii="宋体" w:hAnsi="宋体" w:eastAsia="宋体"/>
          <w:color w:val="auto"/>
        </w:rPr>
        <w:t>86.11</w:t>
      </w:r>
      <w:r>
        <w:rPr>
          <w:rFonts w:ascii="宋体" w:hAnsi="宋体" w:eastAsia="宋体" w:cs="宋体"/>
          <w:color w:val="auto"/>
        </w:rPr>
        <w:t>%</w:t>
      </w:r>
      <w:r>
        <w:rPr>
          <w:rFonts w:hint="eastAsia" w:asciiTheme="minorEastAsia" w:hAnsiTheme="minorEastAsia" w:cstheme="minorEastAsia"/>
          <w:color w:val="auto"/>
        </w:rPr>
        <w:t>从业人员表示所在单位有定期进行网络安全检查。总体上网络安全管理有所改善，但还有一定的提升空间。</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（14）从业人员对所在单位安全管理状况满意度评价方面，</w:t>
      </w:r>
      <w:r>
        <w:rPr>
          <w:rFonts w:ascii="宋体" w:hAnsi="宋体" w:eastAsia="宋体"/>
          <w:color w:val="auto"/>
        </w:rPr>
        <w:t>79.01</w:t>
      </w:r>
      <w:r>
        <w:rPr>
          <w:rFonts w:ascii="宋体" w:hAnsi="宋体" w:eastAsia="宋体" w:cs="宋体"/>
          <w:color w:val="auto"/>
        </w:rPr>
        <w:t>%</w:t>
      </w:r>
      <w:r>
        <w:rPr>
          <w:rFonts w:hint="eastAsia" w:asciiTheme="minorEastAsia" w:hAnsiTheme="minorEastAsia" w:cstheme="minorEastAsia"/>
          <w:color w:val="auto"/>
        </w:rPr>
        <w:t>从业人员表示满意或非常满意，其中</w:t>
      </w:r>
      <w:r>
        <w:rPr>
          <w:rFonts w:ascii="宋体" w:hAnsi="宋体" w:eastAsia="宋体"/>
          <w:color w:val="auto"/>
        </w:rPr>
        <w:t>44.44</w:t>
      </w:r>
      <w:r>
        <w:rPr>
          <w:rFonts w:ascii="宋体" w:hAnsi="宋体" w:eastAsia="宋体" w:cs="宋体"/>
          <w:color w:val="auto"/>
        </w:rPr>
        <w:t>%</w:t>
      </w:r>
      <w:r>
        <w:rPr>
          <w:rFonts w:hint="eastAsia" w:asciiTheme="minorEastAsia" w:hAnsiTheme="minorEastAsia" w:cstheme="minorEastAsia"/>
          <w:color w:val="auto"/>
        </w:rPr>
        <w:t>从业人员表示满意，</w:t>
      </w:r>
      <w:r>
        <w:rPr>
          <w:rFonts w:ascii="宋体" w:hAnsi="宋体" w:eastAsia="宋体"/>
          <w:color w:val="auto"/>
        </w:rPr>
        <w:t>34.57</w:t>
      </w:r>
      <w:r>
        <w:rPr>
          <w:rFonts w:ascii="宋体" w:hAnsi="宋体" w:eastAsia="宋体" w:cs="宋体"/>
          <w:color w:val="auto"/>
        </w:rPr>
        <w:t>%</w:t>
      </w:r>
      <w:r>
        <w:rPr>
          <w:rFonts w:hint="eastAsia" w:asciiTheme="minorEastAsia" w:hAnsiTheme="minorEastAsia" w:cstheme="minorEastAsia"/>
          <w:color w:val="auto"/>
        </w:rPr>
        <w:t>从业人员表示非常满意。</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63" w:name="_Toc19207405"/>
      <w:bookmarkStart w:id="64" w:name="_Toc8354"/>
      <w:bookmarkStart w:id="65" w:name="_Toc15050"/>
      <w:bookmarkStart w:id="66" w:name="_Toc48725382"/>
      <w:bookmarkStart w:id="67" w:name="_Toc28457"/>
      <w:bookmarkStart w:id="68" w:name="_Toc32296"/>
      <w:r>
        <w:rPr>
          <w:rFonts w:hint="eastAsia" w:cstheme="minorEastAsia"/>
          <w:color w:val="auto"/>
          <w:sz w:val="24"/>
          <w:szCs w:val="24"/>
        </w:rPr>
        <w:t>2.2.7</w:t>
      </w:r>
      <w:bookmarkEnd w:id="63"/>
      <w:r>
        <w:rPr>
          <w:rFonts w:hint="eastAsia" w:cstheme="minorEastAsia"/>
          <w:color w:val="auto"/>
          <w:sz w:val="24"/>
          <w:szCs w:val="24"/>
        </w:rPr>
        <w:t>新技术应用发展迅速，安全风险受到关注</w:t>
      </w:r>
      <w:bookmarkEnd w:id="64"/>
      <w:bookmarkEnd w:id="65"/>
      <w:bookmarkEnd w:id="66"/>
      <w:bookmarkEnd w:id="67"/>
      <w:bookmarkEnd w:id="68"/>
    </w:p>
    <w:p>
      <w:pPr>
        <w:rPr>
          <w:rFonts w:asciiTheme="minorEastAsia" w:hAnsiTheme="minorEastAsia" w:cstheme="minorEastAsia"/>
          <w:color w:val="auto"/>
        </w:rPr>
      </w:pPr>
      <w:r>
        <w:rPr>
          <w:rFonts w:hint="eastAsia" w:asciiTheme="minorEastAsia" w:hAnsiTheme="minorEastAsia" w:cstheme="minorEastAsia"/>
          <w:color w:val="auto"/>
        </w:rPr>
        <w:t>（15）从业人员对新技术的网络安全问题是比较关注。关注度排列前5位为：</w:t>
      </w:r>
      <w:r>
        <w:rPr>
          <w:rFonts w:hint="eastAsia" w:ascii="宋体" w:hAnsi="宋体" w:eastAsia="宋体" w:cs="宋体"/>
          <w:color w:val="auto"/>
        </w:rPr>
        <w:t>5G移动网络</w:t>
      </w:r>
      <w:r>
        <w:rPr>
          <w:rFonts w:ascii="宋体" w:hAnsi="宋体" w:eastAsia="宋体" w:cs="宋体"/>
          <w:color w:val="auto"/>
        </w:rPr>
        <w:t>（73.28%）、大数据（72.52%）、人工智能（58.52%）、物联网（50.64%）、云计算（50.13%）</w:t>
      </w:r>
      <w:r>
        <w:rPr>
          <w:rFonts w:hint="eastAsia" w:asciiTheme="minorEastAsia" w:hAnsiTheme="minorEastAsia" w:cstheme="minorEastAsia"/>
          <w:color w:val="auto"/>
        </w:rPr>
        <w:t>。</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（16）5G网络应用安全成为行业内关注热点，从业人员对5G技术的顾虑主要有：</w:t>
      </w:r>
      <w:r>
        <w:rPr>
          <w:rFonts w:hint="eastAsia" w:ascii="宋体" w:hAnsi="宋体" w:eastAsia="宋体" w:cs="宋体"/>
          <w:color w:val="auto"/>
        </w:rPr>
        <w:t>网络覆盖面小</w:t>
      </w:r>
      <w:r>
        <w:rPr>
          <w:rFonts w:ascii="宋体" w:hAnsi="宋体" w:eastAsia="宋体" w:cs="宋体"/>
          <w:color w:val="auto"/>
        </w:rPr>
        <w:t>（65.55%），比4G服务收费更高（65.04%），技术不成熟，出现网络错误/卡顿（43.96%），网络不够安全（32.9%）。</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（17）人工智能的技术成熟度、安全隐私保护问题等是从业人员关注的重点。从业人员认为目前人工智能应用发展面临的阻力主要有：</w:t>
      </w:r>
      <w:r>
        <w:rPr>
          <w:rFonts w:hint="eastAsia" w:ascii="宋体" w:hAnsi="宋体" w:eastAsia="宋体" w:cs="宋体"/>
          <w:color w:val="auto"/>
        </w:rPr>
        <w:t>1</w:t>
      </w:r>
      <w:r>
        <w:rPr>
          <w:rFonts w:ascii="宋体" w:hAnsi="宋体" w:eastAsia="宋体" w:cs="宋体"/>
          <w:color w:val="auto"/>
        </w:rPr>
        <w:t>技术有待成熟（78.21%），2安全隐私问题（74.62%），3应用普及（37%）</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69" w:name="_Toc48725383"/>
      <w:bookmarkStart w:id="70" w:name="_Toc28522"/>
      <w:bookmarkStart w:id="71" w:name="_Toc19207406"/>
      <w:bookmarkStart w:id="72" w:name="_Toc15101"/>
      <w:bookmarkStart w:id="73" w:name="_Toc24368"/>
      <w:bookmarkStart w:id="74" w:name="_Toc7481"/>
      <w:r>
        <w:rPr>
          <w:rFonts w:hint="eastAsia" w:cstheme="minorEastAsia"/>
          <w:color w:val="auto"/>
          <w:sz w:val="24"/>
          <w:szCs w:val="24"/>
        </w:rPr>
        <w:t>2.2.8网络安全行业进入快速发展阶段</w:t>
      </w:r>
      <w:bookmarkEnd w:id="69"/>
      <w:bookmarkEnd w:id="70"/>
      <w:bookmarkEnd w:id="71"/>
      <w:bookmarkEnd w:id="72"/>
      <w:bookmarkEnd w:id="73"/>
      <w:bookmarkEnd w:id="74"/>
    </w:p>
    <w:p>
      <w:pPr>
        <w:rPr>
          <w:rFonts w:asciiTheme="minorEastAsia" w:hAnsiTheme="minorEastAsia" w:cstheme="minorEastAsia"/>
          <w:color w:val="auto"/>
        </w:rPr>
      </w:pPr>
      <w:r>
        <w:rPr>
          <w:rFonts w:hint="eastAsia" w:asciiTheme="minorEastAsia" w:hAnsiTheme="minorEastAsia" w:cstheme="minorEastAsia"/>
          <w:color w:val="auto"/>
        </w:rPr>
        <w:t>（18）网络安全产品服务需求大幅上涨，对网络产品和服务划分等级得到行业认可。行业内人员信心提高，</w:t>
      </w:r>
      <w:r>
        <w:rPr>
          <w:rFonts w:ascii="宋体" w:hAnsi="宋体" w:eastAsia="宋体"/>
          <w:color w:val="auto"/>
        </w:rPr>
        <w:t>95.84</w:t>
      </w:r>
      <w:r>
        <w:rPr>
          <w:rFonts w:ascii="宋体" w:hAnsi="宋体" w:eastAsia="宋体" w:cs="宋体"/>
          <w:color w:val="auto"/>
        </w:rPr>
        <w:t>%</w:t>
      </w:r>
      <w:r>
        <w:rPr>
          <w:rFonts w:hint="eastAsia" w:asciiTheme="minorEastAsia" w:hAnsiTheme="minorEastAsia" w:cstheme="minorEastAsia"/>
          <w:color w:val="auto"/>
        </w:rPr>
        <w:t>的从业人员认为当前网络安全行业市场需求上涨。</w:t>
      </w:r>
    </w:p>
    <w:p>
      <w:pPr>
        <w:rPr>
          <w:rFonts w:asciiTheme="minorEastAsia" w:hAnsiTheme="minorEastAsia" w:cstheme="minorEastAsia"/>
          <w:color w:val="auto"/>
        </w:rPr>
      </w:pPr>
      <w:r>
        <w:rPr>
          <w:rFonts w:hint="eastAsia" w:asciiTheme="minorEastAsia" w:hAnsiTheme="minorEastAsia" w:cstheme="minorEastAsia"/>
          <w:color w:val="auto"/>
        </w:rPr>
        <w:t>大部分（</w:t>
      </w:r>
      <w:r>
        <w:rPr>
          <w:rFonts w:ascii="宋体" w:hAnsi="宋体" w:eastAsia="宋体"/>
          <w:color w:val="auto"/>
        </w:rPr>
        <w:t>72.69</w:t>
      </w:r>
      <w:r>
        <w:rPr>
          <w:rFonts w:ascii="宋体" w:hAnsi="宋体" w:eastAsia="宋体" w:cs="宋体"/>
          <w:color w:val="auto"/>
        </w:rPr>
        <w:t>%</w:t>
      </w:r>
      <w:r>
        <w:rPr>
          <w:rFonts w:hint="eastAsia" w:asciiTheme="minorEastAsia" w:hAnsiTheme="minorEastAsia" w:cstheme="minorEastAsia"/>
          <w:color w:val="auto"/>
        </w:rPr>
        <w:t>）从业人员对网络安全行业提供网络安全保障水平是比较认可的。</w:t>
      </w:r>
    </w:p>
    <w:p>
      <w:pPr>
        <w:rPr>
          <w:rFonts w:asciiTheme="minorEastAsia" w:hAnsiTheme="minorEastAsia" w:cstheme="minorEastAsia"/>
          <w:color w:val="auto"/>
        </w:rPr>
      </w:pPr>
    </w:p>
    <w:p>
      <w:pPr>
        <w:rPr>
          <w:color w:val="auto"/>
        </w:rPr>
      </w:pPr>
    </w:p>
    <w:p>
      <w:pPr>
        <w:rPr>
          <w:color w:val="auto"/>
        </w:rPr>
      </w:pPr>
    </w:p>
    <w:p>
      <w:pPr>
        <w:ind w:firstLine="0" w:firstLineChars="0"/>
        <w:rPr>
          <w:color w:val="auto"/>
        </w:rPr>
      </w:pPr>
    </w:p>
    <w:p>
      <w:pPr>
        <w:ind w:firstLine="0" w:firstLineChars="0"/>
        <w:rPr>
          <w:color w:val="auto"/>
        </w:rPr>
      </w:pPr>
    </w:p>
    <w:p>
      <w:pPr>
        <w:rPr>
          <w:color w:val="auto"/>
        </w:rPr>
      </w:pPr>
    </w:p>
    <w:p>
      <w:pPr>
        <w:rPr>
          <w:color w:val="auto"/>
        </w:rPr>
      </w:pPr>
      <w:bookmarkStart w:id="75" w:name="_Toc19207407"/>
    </w:p>
    <w:p>
      <w:pPr>
        <w:rPr>
          <w:color w:val="auto"/>
        </w:rPr>
      </w:pPr>
      <w:r>
        <w:rPr>
          <w:rFonts w:hint="eastAsia"/>
          <w:color w:val="auto"/>
        </w:rPr>
        <w:br w:type="page"/>
      </w:r>
    </w:p>
    <w:p>
      <w:pPr>
        <w:pStyle w:val="2"/>
        <w:rPr>
          <w:color w:val="auto"/>
        </w:rPr>
      </w:pPr>
      <w:bookmarkStart w:id="76" w:name="_Toc7182"/>
      <w:r>
        <w:rPr>
          <w:rFonts w:hint="eastAsia"/>
          <w:color w:val="auto"/>
        </w:rPr>
        <w:t>三、公众网民基本情况</w:t>
      </w:r>
      <w:bookmarkEnd w:id="75"/>
      <w:bookmarkEnd w:id="76"/>
    </w:p>
    <w:p>
      <w:pPr>
        <w:rPr>
          <w:rFonts w:ascii="宋体" w:hAnsi="宋体" w:eastAsia="宋体" w:cs="宋体"/>
          <w:color w:val="auto"/>
        </w:rPr>
      </w:pPr>
      <w:r>
        <w:rPr>
          <w:rFonts w:hint="eastAsia"/>
          <w:color w:val="auto"/>
        </w:rPr>
        <w:t>本次问卷调查共收回</w:t>
      </w:r>
      <w:r>
        <w:rPr>
          <w:rFonts w:cstheme="minorHAnsi"/>
          <w:color w:val="auto"/>
        </w:rPr>
        <w:t>广西壮族自治区</w:t>
      </w:r>
      <w:r>
        <w:rPr>
          <w:rFonts w:hint="eastAsia"/>
          <w:color w:val="auto"/>
        </w:rPr>
        <w:t>公众版网民网络安全感满意度调查问卷</w:t>
      </w:r>
      <w:r>
        <w:rPr>
          <w:color w:val="auto"/>
        </w:rPr>
        <w:t>49590</w:t>
      </w:r>
      <w:r>
        <w:rPr>
          <w:rFonts w:hint="eastAsia"/>
          <w:color w:val="auto"/>
        </w:rPr>
        <w:t>份，经数据清洗消除无效数据后，共有</w:t>
      </w:r>
      <w:r>
        <w:rPr>
          <w:color w:val="auto"/>
        </w:rPr>
        <w:t>47975</w:t>
      </w:r>
      <w:r>
        <w:rPr>
          <w:rFonts w:hint="eastAsia"/>
          <w:color w:val="auto"/>
        </w:rPr>
        <w:t>份问卷数据纳入统计。</w:t>
      </w:r>
      <w:r>
        <w:rPr>
          <w:color w:val="auto"/>
        </w:rPr>
        <w:t>数据样本有效性为：</w:t>
      </w:r>
      <w:r>
        <w:rPr>
          <w:rFonts w:hint="eastAsia" w:ascii="宋体" w:hAnsi="宋体" w:eastAsia="宋体" w:cs="宋体"/>
          <w:color w:val="auto"/>
        </w:rPr>
        <w:t>96.74%。</w:t>
      </w:r>
    </w:p>
    <w:p>
      <w:pPr>
        <w:rPr>
          <w:rFonts w:cstheme="minorHAnsi"/>
          <w:color w:val="auto"/>
        </w:rPr>
      </w:pPr>
      <w:r>
        <w:rPr>
          <w:rFonts w:hint="eastAsia" w:cstheme="minorHAnsi"/>
          <w:color w:val="auto"/>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rPr>
        <w:t>广西壮族自治区</w:t>
      </w:r>
      <w:r>
        <w:rPr>
          <w:rFonts w:hint="eastAsia" w:cstheme="minorHAnsi"/>
          <w:color w:val="auto"/>
        </w:rPr>
        <w:t>报告，数据统计范围涵盖</w:t>
      </w:r>
      <w:r>
        <w:rPr>
          <w:rFonts w:cstheme="minorHAnsi"/>
          <w:color w:val="auto"/>
        </w:rPr>
        <w:t>广西壮族自治区</w:t>
      </w:r>
      <w:r>
        <w:rPr>
          <w:rFonts w:hint="eastAsia" w:cstheme="minorHAnsi"/>
          <w:color w:val="auto"/>
        </w:rPr>
        <w:t>。</w:t>
      </w:r>
    </w:p>
    <w:p>
      <w:pPr>
        <w:rPr>
          <w:color w:val="auto"/>
        </w:rPr>
      </w:pPr>
    </w:p>
    <w:p>
      <w:pPr>
        <w:pStyle w:val="3"/>
        <w:rPr>
          <w:color w:val="auto"/>
        </w:rPr>
      </w:pPr>
      <w:bookmarkStart w:id="77" w:name="_Toc24983"/>
      <w:r>
        <w:rPr>
          <w:rFonts w:hint="eastAsia"/>
          <w:color w:val="auto"/>
        </w:rPr>
        <w:t>3.1性别分布</w:t>
      </w:r>
      <w:bookmarkEnd w:id="77"/>
    </w:p>
    <w:p>
      <w:pPr>
        <w:widowControl/>
        <w:rPr>
          <w:color w:val="auto"/>
        </w:rPr>
      </w:pPr>
      <w:r>
        <w:rPr>
          <w:rFonts w:hint="eastAsia"/>
          <w:color w:val="auto"/>
        </w:rPr>
        <w:t>参与调查的男网民占</w:t>
      </w:r>
      <w:r>
        <w:rPr>
          <w:color w:val="auto"/>
        </w:rPr>
        <w:t>53.94</w:t>
      </w:r>
      <w:r>
        <w:rPr>
          <w:rFonts w:hint="eastAsia"/>
          <w:color w:val="auto"/>
        </w:rPr>
        <w:t>%，女网民占</w:t>
      </w:r>
      <w:r>
        <w:rPr>
          <w:color w:val="auto"/>
        </w:rPr>
        <w:t>46.06</w:t>
      </w:r>
      <w:r>
        <w:rPr>
          <w:rFonts w:hint="eastAsia"/>
          <w:color w:val="auto"/>
        </w:rPr>
        <w:t>%。</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78" w:name="_Toc19203680"/>
      <w:bookmarkStart w:id="79" w:name="_Toc19305585"/>
      <w:r>
        <w:rPr>
          <w:rFonts w:hint="eastAsia"/>
          <w:color w:val="auto"/>
          <w:sz w:val="24"/>
          <w:szCs w:val="24"/>
        </w:rPr>
        <w:t>图表</w:t>
      </w: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SEQ 图表 \* ARABIC</w:instrText>
      </w:r>
      <w:r>
        <w:rPr>
          <w:color w:val="auto"/>
          <w:sz w:val="24"/>
          <w:szCs w:val="24"/>
        </w:rPr>
        <w:instrText xml:space="preserve"> </w:instrText>
      </w:r>
      <w:r>
        <w:rPr>
          <w:color w:val="auto"/>
          <w:sz w:val="24"/>
          <w:szCs w:val="24"/>
        </w:rPr>
        <w:fldChar w:fldCharType="separate"/>
      </w:r>
      <w:r>
        <w:rPr>
          <w:rFonts w:hint="eastAsia"/>
          <w:color w:val="auto"/>
          <w:sz w:val="24"/>
          <w:szCs w:val="24"/>
        </w:rPr>
        <w:t>1</w:t>
      </w:r>
      <w:r>
        <w:rPr>
          <w:color w:val="auto"/>
          <w:sz w:val="24"/>
          <w:szCs w:val="24"/>
        </w:rPr>
        <w:fldChar w:fldCharType="end"/>
      </w:r>
      <w:bookmarkStart w:id="80" w:name="_Toc27779"/>
      <w:r>
        <w:rPr>
          <w:rFonts w:hint="eastAsia"/>
          <w:color w:val="auto"/>
          <w:sz w:val="24"/>
          <w:szCs w:val="24"/>
        </w:rPr>
        <w:t>：公众网民性别</w:t>
      </w:r>
      <w:bookmarkEnd w:id="78"/>
      <w:bookmarkEnd w:id="79"/>
      <w:r>
        <w:rPr>
          <w:rFonts w:hint="eastAsia"/>
          <w:color w:val="auto"/>
          <w:sz w:val="24"/>
          <w:szCs w:val="24"/>
        </w:rPr>
        <w:t>分布图</w:t>
      </w:r>
      <w:bookmarkEnd w:id="80"/>
    </w:p>
    <w:p>
      <w:pPr>
        <w:ind w:firstLine="0" w:firstLineChars="0"/>
        <w:jc w:val="center"/>
        <w:rPr>
          <w:color w:val="auto"/>
        </w:rPr>
      </w:pPr>
      <w:r>
        <w:rPr>
          <w:rFonts w:hint="eastAsia"/>
          <w:color w:val="auto"/>
        </w:rPr>
        <w:t>（图表数据来源：公众网民版一级问卷第1题：您的性别？）</w:t>
      </w:r>
    </w:p>
    <w:p>
      <w:pPr>
        <w:ind w:firstLine="0" w:firstLineChars="0"/>
        <w:rPr>
          <w:color w:val="auto"/>
        </w:rPr>
      </w:pPr>
    </w:p>
    <w:p>
      <w:pPr>
        <w:pStyle w:val="3"/>
        <w:rPr>
          <w:color w:val="auto"/>
        </w:rPr>
      </w:pPr>
      <w:bookmarkStart w:id="81" w:name="_Toc3029"/>
      <w:r>
        <w:rPr>
          <w:rFonts w:hint="eastAsia"/>
          <w:color w:val="auto"/>
        </w:rPr>
        <w:t>3.2年龄分布</w:t>
      </w:r>
      <w:bookmarkEnd w:id="81"/>
    </w:p>
    <w:p>
      <w:pPr>
        <w:rPr>
          <w:b/>
          <w:bCs/>
          <w:color w:val="auto"/>
        </w:rPr>
      </w:pPr>
      <w:r>
        <w:rPr>
          <w:rFonts w:hint="eastAsia"/>
          <w:color w:val="auto"/>
        </w:rPr>
        <w:t>受调查网民以中青年人占大多数，其中12岁以下占比</w:t>
      </w:r>
      <w:r>
        <w:rPr>
          <w:color w:val="auto"/>
        </w:rPr>
        <w:t>1.42%，12岁到18岁占14.32%，19岁到24岁占36.72%，25岁到30岁占13.82%，31岁到45岁占25.44%。30岁以下年轻人占比达66.28%。</w:t>
      </w:r>
      <w:r>
        <w:rPr>
          <w:rFonts w:hint="eastAsia"/>
          <w:b/>
          <w:bCs/>
          <w:color w:val="auto"/>
        </w:rPr>
        <w:t>相较于全国数据，除了个别数据顺序互换外，排名基本一致。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82" w:name="_Toc19203681"/>
      <w:bookmarkStart w:id="83" w:name="_Toc19305586"/>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2</w:t>
      </w:r>
      <w:r>
        <w:rPr>
          <w:rFonts w:hint="eastAsia"/>
          <w:color w:val="auto"/>
          <w:sz w:val="24"/>
          <w:szCs w:val="24"/>
        </w:rPr>
        <w:fldChar w:fldCharType="end"/>
      </w:r>
      <w:bookmarkStart w:id="84" w:name="_Toc25594"/>
      <w:r>
        <w:rPr>
          <w:rFonts w:hint="eastAsia"/>
          <w:color w:val="auto"/>
          <w:sz w:val="24"/>
          <w:szCs w:val="24"/>
        </w:rPr>
        <w:t>：公众网民年龄分布图</w:t>
      </w:r>
      <w:bookmarkEnd w:id="82"/>
      <w:bookmarkEnd w:id="83"/>
      <w:bookmarkEnd w:id="84"/>
    </w:p>
    <w:p>
      <w:pPr>
        <w:ind w:firstLine="0" w:firstLineChars="0"/>
        <w:jc w:val="center"/>
        <w:rPr>
          <w:color w:val="auto"/>
        </w:rPr>
      </w:pPr>
      <w:r>
        <w:rPr>
          <w:rFonts w:hint="eastAsia"/>
          <w:color w:val="auto"/>
        </w:rPr>
        <w:t>（图表数据来源：公众网民版一级问卷第2题：您的年龄？）</w:t>
      </w:r>
    </w:p>
    <w:p>
      <w:pPr>
        <w:rPr>
          <w:color w:val="auto"/>
        </w:rPr>
      </w:pPr>
    </w:p>
    <w:p>
      <w:pPr>
        <w:pStyle w:val="3"/>
        <w:rPr>
          <w:color w:val="auto"/>
        </w:rPr>
      </w:pPr>
      <w:bookmarkStart w:id="85" w:name="_Toc8871"/>
      <w:r>
        <w:rPr>
          <w:rFonts w:hint="eastAsia"/>
          <w:color w:val="auto"/>
        </w:rPr>
        <w:t>3.3学历分布</w:t>
      </w:r>
      <w:bookmarkEnd w:id="85"/>
    </w:p>
    <w:p>
      <w:pPr>
        <w:rPr>
          <w:b/>
          <w:bCs/>
          <w:color w:val="auto"/>
        </w:rPr>
      </w:pPr>
      <w:r>
        <w:rPr>
          <w:rFonts w:hint="eastAsia"/>
          <w:color w:val="auto"/>
        </w:rPr>
        <w:t>参与调查的网民中</w:t>
      </w:r>
      <w:r>
        <w:rPr>
          <w:color w:val="auto"/>
        </w:rPr>
        <w:t>本科</w:t>
      </w:r>
      <w:r>
        <w:rPr>
          <w:rFonts w:hint="eastAsia"/>
          <w:color w:val="auto"/>
        </w:rPr>
        <w:t>学历人数最多，占比</w:t>
      </w:r>
      <w:r>
        <w:rPr>
          <w:color w:val="auto"/>
        </w:rPr>
        <w:t>40.39%</w:t>
      </w:r>
      <w:r>
        <w:rPr>
          <w:rFonts w:hint="eastAsia"/>
          <w:color w:val="auto"/>
        </w:rPr>
        <w:t>，其次是</w:t>
      </w:r>
      <w:r>
        <w:rPr>
          <w:color w:val="auto"/>
        </w:rPr>
        <w:t>大专</w:t>
      </w:r>
      <w:r>
        <w:rPr>
          <w:rFonts w:hint="eastAsia"/>
          <w:color w:val="auto"/>
        </w:rPr>
        <w:t>学历占</w:t>
      </w:r>
      <w:r>
        <w:rPr>
          <w:color w:val="auto"/>
        </w:rPr>
        <w:t>31.86%</w:t>
      </w:r>
      <w:r>
        <w:rPr>
          <w:rFonts w:hint="eastAsia"/>
          <w:color w:val="auto"/>
        </w:rPr>
        <w:t>，第三是</w:t>
      </w:r>
      <w:r>
        <w:rPr>
          <w:color w:val="auto"/>
        </w:rPr>
        <w:t>中专</w:t>
      </w:r>
      <w:r>
        <w:rPr>
          <w:rFonts w:hint="eastAsia"/>
          <w:color w:val="auto"/>
        </w:rPr>
        <w:t>占</w:t>
      </w:r>
      <w:r>
        <w:rPr>
          <w:color w:val="auto"/>
        </w:rPr>
        <w:t>9.98</w:t>
      </w:r>
      <w:r>
        <w:rPr>
          <w:rFonts w:hint="eastAsia"/>
          <w:color w:val="auto"/>
        </w:rPr>
        <w:t>%。</w:t>
      </w:r>
      <w:bookmarkStart w:id="86" w:name="_Hlk18879221"/>
      <w:r>
        <w:rPr>
          <w:rFonts w:hint="eastAsia"/>
          <w:color w:val="auto"/>
        </w:rPr>
        <w:t>普遍网民群体中受教育的程度，</w:t>
      </w:r>
      <w:r>
        <w:rPr>
          <w:color w:val="auto"/>
        </w:rPr>
        <w:t>本科</w:t>
      </w:r>
      <w:r>
        <w:rPr>
          <w:rFonts w:hint="eastAsia"/>
          <w:color w:val="auto"/>
        </w:rPr>
        <w:t>及</w:t>
      </w:r>
      <w:r>
        <w:rPr>
          <w:color w:val="auto"/>
        </w:rPr>
        <w:t>大专</w:t>
      </w:r>
      <w:r>
        <w:rPr>
          <w:rFonts w:hint="eastAsia"/>
          <w:color w:val="auto"/>
        </w:rPr>
        <w:t>学历占比较高</w:t>
      </w:r>
      <w:bookmarkEnd w:id="86"/>
      <w:r>
        <w:rPr>
          <w:rFonts w:hint="eastAsia"/>
          <w:color w:val="auto"/>
        </w:rPr>
        <w:t>，显示网民受教育程度中等。</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87" w:name="_Toc19203683"/>
      <w:bookmarkStart w:id="88" w:name="_Toc19305588"/>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3</w:t>
      </w:r>
      <w:r>
        <w:rPr>
          <w:rFonts w:hint="eastAsia"/>
          <w:color w:val="auto"/>
          <w:sz w:val="24"/>
          <w:szCs w:val="24"/>
        </w:rPr>
        <w:fldChar w:fldCharType="end"/>
      </w:r>
      <w:bookmarkStart w:id="89" w:name="_Toc667"/>
      <w:r>
        <w:rPr>
          <w:rFonts w:hint="eastAsia"/>
          <w:color w:val="auto"/>
          <w:sz w:val="24"/>
          <w:szCs w:val="24"/>
        </w:rPr>
        <w:t>：公众网民学历分布图</w:t>
      </w:r>
      <w:bookmarkEnd w:id="87"/>
      <w:bookmarkEnd w:id="88"/>
      <w:bookmarkEnd w:id="89"/>
    </w:p>
    <w:p>
      <w:pPr>
        <w:ind w:firstLine="0" w:firstLineChars="0"/>
        <w:jc w:val="center"/>
        <w:rPr>
          <w:color w:val="auto"/>
        </w:rPr>
      </w:pPr>
      <w:r>
        <w:rPr>
          <w:rFonts w:hint="eastAsia"/>
          <w:color w:val="auto"/>
        </w:rPr>
        <w:t>（图表数据来源：公众网民版一级问卷第3题：您的学历？）</w:t>
      </w:r>
    </w:p>
    <w:p>
      <w:pPr>
        <w:rPr>
          <w:color w:val="auto"/>
        </w:rPr>
      </w:pPr>
    </w:p>
    <w:p>
      <w:pPr>
        <w:pStyle w:val="3"/>
        <w:rPr>
          <w:color w:val="auto"/>
        </w:rPr>
      </w:pPr>
      <w:bookmarkStart w:id="90" w:name="_Toc8387"/>
      <w:r>
        <w:rPr>
          <w:rFonts w:hint="eastAsia"/>
          <w:color w:val="auto"/>
        </w:rPr>
        <w:t>3.4职业分布</w:t>
      </w:r>
      <w:bookmarkEnd w:id="90"/>
    </w:p>
    <w:p>
      <w:pPr>
        <w:rPr>
          <w:b/>
          <w:bCs/>
          <w:color w:val="auto"/>
        </w:rPr>
      </w:pPr>
      <w:r>
        <w:rPr>
          <w:rFonts w:hint="eastAsia"/>
          <w:color w:val="auto"/>
        </w:rPr>
        <w:t>参与调查的网民职业中最高为</w:t>
      </w:r>
      <w:r>
        <w:rPr>
          <w:color w:val="auto"/>
        </w:rPr>
        <w:t>学生</w:t>
      </w:r>
      <w:r>
        <w:rPr>
          <w:rFonts w:hint="eastAsia"/>
          <w:color w:val="auto"/>
        </w:rPr>
        <w:t>，占比</w:t>
      </w:r>
      <w:r>
        <w:rPr>
          <w:color w:val="auto"/>
        </w:rPr>
        <w:t>43.97</w:t>
      </w:r>
      <w:r>
        <w:rPr>
          <w:rFonts w:hint="eastAsia"/>
          <w:color w:val="auto"/>
        </w:rPr>
        <w:t>%，其次是</w:t>
      </w:r>
      <w:r>
        <w:rPr>
          <w:color w:val="auto"/>
        </w:rPr>
        <w:t>党政机关事业单位一般人员</w:t>
      </w:r>
      <w:r>
        <w:rPr>
          <w:rFonts w:hint="eastAsia"/>
          <w:color w:val="auto"/>
        </w:rPr>
        <w:t>占比</w:t>
      </w:r>
      <w:r>
        <w:rPr>
          <w:color w:val="auto"/>
        </w:rPr>
        <w:t>15.29</w:t>
      </w:r>
      <w:r>
        <w:rPr>
          <w:rFonts w:hint="eastAsia"/>
          <w:color w:val="auto"/>
        </w:rPr>
        <w:t>%，</w:t>
      </w:r>
      <w:r>
        <w:rPr>
          <w:color w:val="auto"/>
        </w:rPr>
        <w:t>企业/公司一般人员</w:t>
      </w:r>
      <w:r>
        <w:rPr>
          <w:rFonts w:hint="eastAsia"/>
          <w:color w:val="auto"/>
        </w:rPr>
        <w:t>占比</w:t>
      </w:r>
      <w:r>
        <w:rPr>
          <w:color w:val="auto"/>
        </w:rPr>
        <w:t>12.25</w:t>
      </w:r>
      <w:r>
        <w:rPr>
          <w:rFonts w:hint="eastAsia"/>
          <w:color w:val="auto"/>
        </w:rPr>
        <w:t>%，</w:t>
      </w:r>
      <w:r>
        <w:rPr>
          <w:color w:val="auto"/>
        </w:rPr>
        <w:t>其他</w:t>
      </w:r>
      <w:r>
        <w:rPr>
          <w:rFonts w:hint="eastAsia"/>
          <w:color w:val="auto"/>
        </w:rPr>
        <w:t>占比</w:t>
      </w:r>
      <w:r>
        <w:rPr>
          <w:color w:val="auto"/>
        </w:rPr>
        <w:t>7.94</w:t>
      </w:r>
      <w:r>
        <w:rPr>
          <w:rFonts w:hint="eastAsia"/>
          <w:color w:val="auto"/>
        </w:rPr>
        <w:t>%，</w:t>
      </w:r>
      <w:r>
        <w:rPr>
          <w:color w:val="auto"/>
        </w:rPr>
        <w:t>专业技术人员</w:t>
      </w:r>
      <w:r>
        <w:rPr>
          <w:rFonts w:hint="eastAsia"/>
          <w:color w:val="auto"/>
        </w:rPr>
        <w:t>占比</w:t>
      </w:r>
      <w:r>
        <w:rPr>
          <w:color w:val="auto"/>
        </w:rPr>
        <w:t>7.18</w:t>
      </w:r>
      <w:r>
        <w:rPr>
          <w:rFonts w:hint="eastAsia"/>
          <w:color w:val="auto"/>
        </w:rPr>
        <w:t>%，</w:t>
      </w:r>
      <w:r>
        <w:rPr>
          <w:color w:val="auto"/>
        </w:rPr>
        <w:t>企业/公司管理人员</w:t>
      </w:r>
      <w:r>
        <w:rPr>
          <w:rFonts w:hint="eastAsia"/>
          <w:color w:val="auto"/>
        </w:rPr>
        <w:t>占比</w:t>
      </w:r>
      <w:r>
        <w:rPr>
          <w:color w:val="auto"/>
        </w:rPr>
        <w:t>3.39</w:t>
      </w:r>
      <w:r>
        <w:rPr>
          <w:rFonts w:hint="eastAsia"/>
          <w:color w:val="auto"/>
        </w:rPr>
        <w:t>%。</w:t>
      </w:r>
      <w:r>
        <w:rPr>
          <w:rFonts w:hint="eastAsia"/>
          <w:b/>
          <w:bCs/>
          <w:color w:val="auto"/>
        </w:rPr>
        <w:t>相较于全国数据，企业/公司管理人员、专业技术人员、商业/服务业人员分别比全国数据低1.73、1.3、1.58个百分点。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91" w:name="_Toc19305589"/>
      <w:bookmarkStart w:id="92" w:name="_Toc19203684"/>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4</w:t>
      </w:r>
      <w:r>
        <w:rPr>
          <w:rFonts w:hint="eastAsia"/>
          <w:color w:val="auto"/>
          <w:sz w:val="24"/>
          <w:szCs w:val="24"/>
        </w:rPr>
        <w:fldChar w:fldCharType="end"/>
      </w:r>
      <w:bookmarkStart w:id="93" w:name="_Toc12284"/>
      <w:r>
        <w:rPr>
          <w:rFonts w:hint="eastAsia"/>
          <w:color w:val="auto"/>
          <w:sz w:val="24"/>
          <w:szCs w:val="24"/>
        </w:rPr>
        <w:t>：公众网民职业分布图</w:t>
      </w:r>
      <w:bookmarkEnd w:id="91"/>
      <w:bookmarkEnd w:id="92"/>
      <w:bookmarkEnd w:id="93"/>
    </w:p>
    <w:p>
      <w:pPr>
        <w:ind w:firstLine="0" w:firstLineChars="0"/>
        <w:jc w:val="center"/>
        <w:rPr>
          <w:color w:val="auto"/>
        </w:rPr>
      </w:pPr>
      <w:r>
        <w:rPr>
          <w:rFonts w:hint="eastAsia"/>
          <w:color w:val="auto"/>
        </w:rPr>
        <w:t>（图表数据来源：公众网民版一级问卷第4题：您的职业身份？）</w:t>
      </w:r>
    </w:p>
    <w:p>
      <w:pPr>
        <w:rPr>
          <w:color w:val="auto"/>
        </w:rPr>
      </w:pPr>
    </w:p>
    <w:p>
      <w:pPr>
        <w:pStyle w:val="3"/>
        <w:rPr>
          <w:color w:val="auto"/>
        </w:rPr>
      </w:pPr>
      <w:bookmarkStart w:id="94" w:name="_Toc22631"/>
      <w:r>
        <w:rPr>
          <w:rFonts w:hint="eastAsia"/>
          <w:color w:val="auto"/>
        </w:rPr>
        <w:t>3.5担任角色</w:t>
      </w:r>
      <w:bookmarkEnd w:id="94"/>
    </w:p>
    <w:p>
      <w:pPr>
        <w:rPr>
          <w:b/>
          <w:bCs/>
          <w:color w:val="auto"/>
        </w:rPr>
      </w:pPr>
      <w:r>
        <w:rPr>
          <w:rFonts w:hint="eastAsia"/>
          <w:color w:val="auto"/>
        </w:rPr>
        <w:t>参与调查的网民中</w:t>
      </w:r>
      <w:r>
        <w:rPr>
          <w:color w:val="auto"/>
        </w:rPr>
        <w:t>普通网民（消费者）</w:t>
      </w:r>
      <w:r>
        <w:rPr>
          <w:rFonts w:hint="eastAsia"/>
          <w:color w:val="auto"/>
        </w:rPr>
        <w:t>占</w:t>
      </w:r>
      <w:r>
        <w:rPr>
          <w:color w:val="auto"/>
        </w:rPr>
        <w:t>93.76</w:t>
      </w:r>
      <w:r>
        <w:rPr>
          <w:rFonts w:hint="eastAsia"/>
          <w:color w:val="auto"/>
        </w:rPr>
        <w:t>%，</w:t>
      </w:r>
      <w:r>
        <w:rPr>
          <w:color w:val="auto"/>
        </w:rPr>
        <w:t>其它互联网行业一般从业人员（其它服务者）</w:t>
      </w:r>
      <w:r>
        <w:rPr>
          <w:rFonts w:hint="eastAsia"/>
          <w:color w:val="auto"/>
        </w:rPr>
        <w:t>占比</w:t>
      </w:r>
      <w:r>
        <w:rPr>
          <w:color w:val="auto"/>
        </w:rPr>
        <w:t>5.99</w:t>
      </w:r>
      <w:r>
        <w:rPr>
          <w:rFonts w:hint="eastAsia"/>
          <w:color w:val="auto"/>
        </w:rPr>
        <w:t>%，</w:t>
      </w:r>
      <w:r>
        <w:rPr>
          <w:color w:val="auto"/>
        </w:rPr>
        <w:t>互联网平台运营商从业人员（平台服务者）</w:t>
      </w:r>
      <w:r>
        <w:rPr>
          <w:rFonts w:hint="eastAsia"/>
          <w:color w:val="auto"/>
        </w:rPr>
        <w:t>占比</w:t>
      </w:r>
      <w:r>
        <w:rPr>
          <w:color w:val="auto"/>
        </w:rPr>
        <w:t>5.16</w:t>
      </w:r>
      <w:r>
        <w:rPr>
          <w:rFonts w:hint="eastAsia"/>
          <w:color w:val="auto"/>
        </w:rPr>
        <w:t>%，</w:t>
      </w:r>
      <w:r>
        <w:rPr>
          <w:color w:val="auto"/>
        </w:rPr>
        <w:t>网络安全行业技术服务相关岗位（技术服务者）</w:t>
      </w:r>
      <w:r>
        <w:rPr>
          <w:rFonts w:hint="eastAsia"/>
          <w:color w:val="auto"/>
        </w:rPr>
        <w:t>占比</w:t>
      </w:r>
      <w:r>
        <w:rPr>
          <w:color w:val="auto"/>
        </w:rPr>
        <w:t>3.94</w:t>
      </w:r>
      <w:r>
        <w:rPr>
          <w:rFonts w:hint="eastAsia"/>
          <w:color w:val="auto"/>
        </w:rPr>
        <w:t>%。调查显示，有</w:t>
      </w:r>
      <w:r>
        <w:rPr>
          <w:color w:val="auto"/>
        </w:rPr>
        <w:t>3.94</w:t>
      </w:r>
      <w:r>
        <w:rPr>
          <w:rFonts w:hint="eastAsia"/>
          <w:color w:val="auto"/>
        </w:rPr>
        <w:t>%的人在与网络安全相关的岗位工作，有</w:t>
      </w:r>
      <w:r>
        <w:rPr>
          <w:color w:val="auto"/>
        </w:rPr>
        <w:t>1.76</w:t>
      </w:r>
      <w:r>
        <w:rPr>
          <w:rFonts w:hint="eastAsia"/>
          <w:color w:val="auto"/>
        </w:rPr>
        <w:t>%的人是互联网行业监管人员。</w:t>
      </w:r>
      <w:r>
        <w:rPr>
          <w:rFonts w:hint="eastAsia"/>
          <w:b/>
          <w:bCs/>
          <w:color w:val="auto"/>
        </w:rPr>
        <w:t>相较于全国数据，互联网平台运营商从业人员（平台服务者）、依托互联网平台的中小企电商从业人员（企业服务者）、依托电商平台的物流和跑腿等人员（个体服务者）分别比全国数据低1.2、1.87、1.94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5</w:t>
      </w:r>
      <w:r>
        <w:rPr>
          <w:rFonts w:hint="eastAsia"/>
          <w:color w:val="auto"/>
          <w:sz w:val="24"/>
          <w:szCs w:val="24"/>
        </w:rPr>
        <w:fldChar w:fldCharType="end"/>
      </w:r>
      <w:bookmarkStart w:id="95" w:name="_Toc5687"/>
      <w:r>
        <w:rPr>
          <w:rFonts w:hint="eastAsia"/>
          <w:color w:val="auto"/>
          <w:sz w:val="24"/>
          <w:szCs w:val="24"/>
        </w:rPr>
        <w:t>：公众网民在互联网中担任角色比例</w:t>
      </w:r>
      <w:bookmarkEnd w:id="95"/>
    </w:p>
    <w:p>
      <w:pPr>
        <w:ind w:firstLine="0" w:firstLineChars="0"/>
        <w:rPr>
          <w:color w:val="auto"/>
        </w:rPr>
      </w:pPr>
      <w:r>
        <w:rPr>
          <w:rFonts w:hint="eastAsia"/>
          <w:color w:val="auto"/>
        </w:rPr>
        <w:t>（图表数据来源：公众网民版一级问卷第5题：您在互联网中担任的网民角色？（多选））</w:t>
      </w:r>
    </w:p>
    <w:p>
      <w:pPr>
        <w:rPr>
          <w:color w:val="auto"/>
        </w:rPr>
      </w:pPr>
    </w:p>
    <w:p>
      <w:pPr>
        <w:pStyle w:val="3"/>
        <w:rPr>
          <w:color w:val="auto"/>
        </w:rPr>
      </w:pPr>
      <w:bookmarkStart w:id="96" w:name="_Toc28289"/>
      <w:r>
        <w:rPr>
          <w:rFonts w:hint="eastAsia"/>
          <w:color w:val="auto"/>
        </w:rPr>
        <w:t>3.6地区分布</w:t>
      </w:r>
      <w:bookmarkEnd w:id="96"/>
    </w:p>
    <w:p>
      <w:pPr>
        <w:widowControl/>
        <w:rPr>
          <w:color w:val="auto"/>
        </w:rPr>
      </w:pPr>
      <w:r>
        <w:rPr>
          <w:rFonts w:hint="eastAsia"/>
          <w:color w:val="auto"/>
        </w:rPr>
        <w:t>参与调查的网民来自</w:t>
      </w:r>
      <w:r>
        <w:rPr>
          <w:rFonts w:cstheme="minorHAnsi"/>
          <w:color w:val="auto"/>
        </w:rPr>
        <w:t>广西壮族自治区</w:t>
      </w:r>
      <w:r>
        <w:rPr>
          <w:rFonts w:hint="eastAsia"/>
          <w:color w:val="auto"/>
        </w:rPr>
        <w:t>下辖</w:t>
      </w:r>
      <w:r>
        <w:rPr>
          <w:color w:val="auto"/>
        </w:rPr>
        <w:t>14</w:t>
      </w:r>
      <w:r>
        <w:rPr>
          <w:rFonts w:hint="eastAsia"/>
          <w:color w:val="auto"/>
        </w:rPr>
        <w:t>个地级市。</w:t>
      </w:r>
      <w:r>
        <w:rPr>
          <w:rFonts w:cstheme="minorHAnsi"/>
          <w:color w:val="auto"/>
        </w:rPr>
        <w:t>广西壮族自治区</w:t>
      </w:r>
      <w:r>
        <w:rPr>
          <w:rFonts w:hint="eastAsia"/>
          <w:color w:val="auto"/>
        </w:rPr>
        <w:t>内各地区都有一定数量的网民参加调查，其中</w:t>
      </w:r>
      <w:r>
        <w:rPr>
          <w:color w:val="auto"/>
        </w:rPr>
        <w:t>南宁市、桂林市、柳州市、贺州市、玉林市、百色市、钦州市、贵港市、梧州市、北海市</w:t>
      </w:r>
      <w:r>
        <w:rPr>
          <w:rFonts w:hint="eastAsia"/>
          <w:color w:val="auto"/>
        </w:rPr>
        <w:t>前</w:t>
      </w:r>
      <w:r>
        <w:rPr>
          <w:color w:val="auto"/>
        </w:rPr>
        <w:t>10</w:t>
      </w:r>
      <w:r>
        <w:rPr>
          <w:rFonts w:hint="eastAsia"/>
          <w:color w:val="auto"/>
        </w:rPr>
        <w:t>位。</w:t>
      </w:r>
      <w:r>
        <w:rPr>
          <w:rFonts w:cstheme="minorHAnsi"/>
          <w:color w:val="auto"/>
        </w:rPr>
        <w:t>广西壮族自治区</w:t>
      </w:r>
      <w:r>
        <w:rPr>
          <w:rFonts w:hint="eastAsia"/>
          <w:color w:val="auto"/>
        </w:rPr>
        <w:t>内网民</w:t>
      </w:r>
      <w:r>
        <w:rPr>
          <w:color w:val="auto"/>
        </w:rPr>
        <w:t>常住地(居住满6个月)</w:t>
      </w:r>
      <w:r>
        <w:rPr>
          <w:rFonts w:hint="eastAsia"/>
          <w:color w:val="auto"/>
        </w:rPr>
        <w:t>的地区分布情况如下图：</w:t>
      </w:r>
    </w:p>
    <w:p>
      <w:pPr>
        <w:ind w:firstLine="0" w:firstLineChars="0"/>
        <w:jc w:val="center"/>
        <w:rPr>
          <w:color w:val="auto"/>
        </w:rPr>
      </w:pPr>
      <w:bookmarkStart w:id="97" w:name="_Toc19203686"/>
      <w:bookmarkStart w:id="98" w:name="_Toc19305591"/>
      <w:r>
        <w:rPr>
          <w:rFonts w:ascii="等线" w:hAnsi="等线" w:eastAsia="等线"/>
          <w:color w:val="auto"/>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6</w:t>
      </w:r>
      <w:r>
        <w:rPr>
          <w:rFonts w:hint="eastAsia"/>
          <w:color w:val="auto"/>
          <w:sz w:val="24"/>
          <w:szCs w:val="24"/>
        </w:rPr>
        <w:fldChar w:fldCharType="end"/>
      </w:r>
      <w:bookmarkStart w:id="99" w:name="_Toc1344"/>
      <w:r>
        <w:rPr>
          <w:rFonts w:hint="eastAsia"/>
          <w:color w:val="auto"/>
          <w:sz w:val="24"/>
          <w:szCs w:val="24"/>
        </w:rPr>
        <w:t>：2021公众网民答卷各地市分布图</w:t>
      </w:r>
      <w:bookmarkEnd w:id="97"/>
      <w:bookmarkEnd w:id="98"/>
      <w:bookmarkEnd w:id="99"/>
    </w:p>
    <w:p>
      <w:pPr>
        <w:ind w:firstLine="0" w:firstLineChars="0"/>
        <w:rPr>
          <w:color w:val="auto"/>
        </w:rPr>
      </w:pPr>
      <w:r>
        <w:rPr>
          <w:rFonts w:hint="eastAsia"/>
          <w:color w:val="auto"/>
        </w:rPr>
        <w:t>（图表数据来源：公众网民版一级问卷第6题：您现常住地？（指您在本地居住满6个月））</w:t>
      </w:r>
    </w:p>
    <w:p>
      <w:pPr>
        <w:pStyle w:val="6"/>
        <w:ind w:firstLine="420"/>
        <w:jc w:val="center"/>
        <w:rPr>
          <w:color w:val="auto"/>
          <w:sz w:val="21"/>
          <w:szCs w:val="21"/>
        </w:rPr>
      </w:pPr>
    </w:p>
    <w:p>
      <w:pPr>
        <w:pStyle w:val="2"/>
        <w:rPr>
          <w:color w:val="auto"/>
        </w:rPr>
      </w:pPr>
      <w:bookmarkStart w:id="100" w:name="_Toc19207410"/>
      <w:bookmarkStart w:id="101" w:name="_Toc15435"/>
      <w:r>
        <w:rPr>
          <w:rFonts w:hint="eastAsia"/>
          <w:color w:val="auto"/>
        </w:rPr>
        <w:t>四、网络安全</w:t>
      </w:r>
      <w:bookmarkEnd w:id="100"/>
      <w:r>
        <w:rPr>
          <w:rFonts w:hint="eastAsia"/>
          <w:color w:val="auto"/>
        </w:rPr>
        <w:t>基本情况</w:t>
      </w:r>
      <w:bookmarkEnd w:id="101"/>
    </w:p>
    <w:p>
      <w:pPr>
        <w:pStyle w:val="3"/>
        <w:rPr>
          <w:color w:val="auto"/>
        </w:rPr>
      </w:pPr>
      <w:bookmarkStart w:id="102" w:name="_Toc3350"/>
      <w:r>
        <w:rPr>
          <w:rFonts w:hint="eastAsia"/>
          <w:color w:val="auto"/>
        </w:rPr>
        <w:t>4.1网民上网行为</w:t>
      </w:r>
      <w:bookmarkEnd w:id="102"/>
    </w:p>
    <w:p>
      <w:pPr>
        <w:rPr>
          <w:color w:val="auto"/>
        </w:rPr>
      </w:pPr>
      <w:r>
        <w:rPr>
          <w:rFonts w:hint="eastAsia"/>
          <w:color w:val="auto"/>
        </w:rPr>
        <w:t>（1）网龄分布</w:t>
      </w:r>
    </w:p>
    <w:p>
      <w:pPr>
        <w:rPr>
          <w:color w:val="auto"/>
        </w:rPr>
      </w:pPr>
      <w:r>
        <w:rPr>
          <w:rFonts w:hint="eastAsia"/>
          <w:color w:val="auto"/>
        </w:rPr>
        <w:t>大部分受调查网民有多年上网、用网经验，有</w:t>
      </w:r>
      <w:r>
        <w:rPr>
          <w:color w:val="auto"/>
        </w:rPr>
        <w:t>59.82</w:t>
      </w:r>
      <w:r>
        <w:rPr>
          <w:rFonts w:hint="eastAsia"/>
          <w:color w:val="auto"/>
        </w:rPr>
        <w:t>%网龄在4-12年之间，其中网龄4-6年占</w:t>
      </w:r>
      <w:r>
        <w:rPr>
          <w:color w:val="auto"/>
        </w:rPr>
        <w:t>21.48</w:t>
      </w:r>
      <w:r>
        <w:rPr>
          <w:rFonts w:hint="eastAsia"/>
          <w:color w:val="auto"/>
        </w:rPr>
        <w:t>%，7-9年占</w:t>
      </w:r>
      <w:r>
        <w:rPr>
          <w:color w:val="auto"/>
        </w:rPr>
        <w:t>16.26</w:t>
      </w:r>
      <w:r>
        <w:rPr>
          <w:rFonts w:hint="eastAsia"/>
          <w:color w:val="auto"/>
        </w:rPr>
        <w:t>%，10-12年占</w:t>
      </w:r>
      <w:r>
        <w:rPr>
          <w:color w:val="auto"/>
        </w:rPr>
        <w:t>22.08</w:t>
      </w:r>
      <w:r>
        <w:rPr>
          <w:rFonts w:hint="eastAsia"/>
          <w:color w:val="auto"/>
        </w:rPr>
        <w:t>%。10年以上网龄人数占</w:t>
      </w:r>
      <w:r>
        <w:rPr>
          <w:color w:val="auto"/>
        </w:rPr>
        <w:t>54.50</w:t>
      </w:r>
      <w:r>
        <w:rPr>
          <w:rFonts w:hint="eastAsia"/>
          <w:color w:val="auto"/>
        </w:rPr>
        <w:t>%。</w:t>
      </w:r>
      <w:r>
        <w:rPr>
          <w:rFonts w:hint="eastAsia"/>
          <w:b/>
          <w:bCs/>
          <w:color w:val="auto"/>
        </w:rPr>
        <w:t>与全国数据相比，4-6年的人员比例要低1.04个百分点,7-9年的人员比例要高2.15个百分点。</w:t>
      </w:r>
    </w:p>
    <w:p>
      <w:pPr>
        <w:jc w:val="center"/>
        <w:rPr>
          <w:color w:val="auto"/>
        </w:rPr>
      </w:pPr>
      <w:r>
        <w:rPr>
          <w:rFonts w:ascii="等线" w:hAnsi="等线" w:eastAsia="等线"/>
          <w:color w:val="auto"/>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7</w:t>
      </w:r>
      <w:r>
        <w:rPr>
          <w:rFonts w:hint="eastAsia"/>
          <w:color w:val="auto"/>
          <w:sz w:val="24"/>
          <w:szCs w:val="24"/>
        </w:rPr>
        <w:fldChar w:fldCharType="end"/>
      </w:r>
      <w:bookmarkStart w:id="103" w:name="_Toc27096"/>
      <w:r>
        <w:rPr>
          <w:rFonts w:hint="eastAsia"/>
          <w:color w:val="auto"/>
          <w:sz w:val="24"/>
          <w:szCs w:val="24"/>
        </w:rPr>
        <w:t>：公众网民网龄分布</w:t>
      </w:r>
      <w:bookmarkEnd w:id="103"/>
    </w:p>
    <w:p>
      <w:pPr>
        <w:ind w:firstLine="0" w:firstLineChars="0"/>
        <w:rPr>
          <w:color w:val="auto"/>
        </w:rPr>
      </w:pPr>
      <w:r>
        <w:rPr>
          <w:rFonts w:hint="eastAsia"/>
          <w:color w:val="auto"/>
        </w:rPr>
        <w:t>（图表数据来源：公众网民版一级问卷第7题：您上网已经有多少年（网龄）？）</w:t>
      </w:r>
    </w:p>
    <w:p>
      <w:pPr>
        <w:rPr>
          <w:color w:val="auto"/>
        </w:rPr>
      </w:pPr>
    </w:p>
    <w:p>
      <w:pPr>
        <w:rPr>
          <w:color w:val="auto"/>
        </w:rPr>
      </w:pPr>
      <w:r>
        <w:rPr>
          <w:rFonts w:hint="eastAsia"/>
          <w:color w:val="auto"/>
        </w:rPr>
        <w:t>（</w:t>
      </w:r>
      <w:r>
        <w:rPr>
          <w:color w:val="auto"/>
        </w:rPr>
        <w:t>2</w:t>
      </w:r>
      <w:r>
        <w:rPr>
          <w:rFonts w:hint="eastAsia"/>
          <w:color w:val="auto"/>
        </w:rPr>
        <w:t>）上网时长</w:t>
      </w:r>
    </w:p>
    <w:p>
      <w:pPr>
        <w:rPr>
          <w:b/>
          <w:bCs/>
          <w:color w:val="auto"/>
        </w:rPr>
      </w:pPr>
      <w:r>
        <w:rPr>
          <w:rFonts w:hint="eastAsia"/>
          <w:color w:val="auto"/>
        </w:rPr>
        <w:t>大部分网民每天上网时间普遍在四小时以内，小部分高于7小时。</w:t>
      </w:r>
      <w:r>
        <w:rPr>
          <w:color w:val="auto"/>
        </w:rPr>
        <w:t>58.16</w:t>
      </w:r>
      <w:r>
        <w:rPr>
          <w:rFonts w:hint="eastAsia"/>
          <w:color w:val="auto"/>
        </w:rPr>
        <w:t>%网民上网时间为4小时以内，3小时以上为</w:t>
      </w:r>
      <w:r>
        <w:rPr>
          <w:color w:val="auto"/>
        </w:rPr>
        <w:t>74.12</w:t>
      </w:r>
      <w:r>
        <w:rPr>
          <w:rFonts w:hint="eastAsia"/>
          <w:color w:val="auto"/>
        </w:rPr>
        <w:t>%，2小时以下为</w:t>
      </w:r>
      <w:r>
        <w:rPr>
          <w:color w:val="auto"/>
        </w:rPr>
        <w:t>25.88</w:t>
      </w:r>
      <w:r>
        <w:rPr>
          <w:rFonts w:hint="eastAsia"/>
          <w:color w:val="auto"/>
        </w:rPr>
        <w:t>%。</w:t>
      </w:r>
      <w:r>
        <w:rPr>
          <w:color w:val="auto"/>
        </w:rPr>
        <w:t>22.17</w:t>
      </w:r>
      <w:r>
        <w:rPr>
          <w:rFonts w:hint="eastAsia"/>
          <w:color w:val="auto"/>
        </w:rPr>
        <w:t>%的网民上网时间5-6小时，</w:t>
      </w:r>
      <w:r>
        <w:rPr>
          <w:color w:val="auto"/>
        </w:rPr>
        <w:t>19.67</w:t>
      </w:r>
      <w:r>
        <w:rPr>
          <w:rFonts w:hint="eastAsia"/>
          <w:color w:val="auto"/>
        </w:rPr>
        <w:t>%的网民上网时间超过7小时。合计每天上网超过5小时的网民有</w:t>
      </w:r>
      <w:r>
        <w:rPr>
          <w:color w:val="auto"/>
        </w:rPr>
        <w:t>41.84%</w:t>
      </w:r>
      <w:r>
        <w:rPr>
          <w:rFonts w:hint="eastAsia"/>
          <w:color w:val="auto"/>
        </w:rPr>
        <w:t>。</w:t>
      </w:r>
      <w:r>
        <w:rPr>
          <w:rFonts w:hint="eastAsia"/>
          <w:b/>
          <w:bCs/>
          <w:color w:val="auto"/>
        </w:rPr>
        <w:t>与全国数据相比，少于1小时的人员比例要低4.76个百分点,3-4小时的人员比例要高1.16个百分点。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8</w:t>
      </w:r>
      <w:r>
        <w:rPr>
          <w:color w:val="auto"/>
          <w:sz w:val="24"/>
        </w:rPr>
        <w:fldChar w:fldCharType="end"/>
      </w:r>
      <w:bookmarkStart w:id="104" w:name="_Toc15615"/>
      <w:r>
        <w:rPr>
          <w:rFonts w:hint="eastAsia"/>
          <w:color w:val="auto"/>
          <w:sz w:val="24"/>
        </w:rPr>
        <w:t>：公众网民每天上网时长</w:t>
      </w:r>
      <w:bookmarkEnd w:id="104"/>
    </w:p>
    <w:p>
      <w:pPr>
        <w:ind w:firstLine="0" w:firstLineChars="0"/>
        <w:rPr>
          <w:color w:val="auto"/>
        </w:rPr>
      </w:pPr>
      <w:r>
        <w:rPr>
          <w:rFonts w:hint="eastAsia"/>
          <w:color w:val="auto"/>
        </w:rPr>
        <w:t>（图表数据来源：公众网民版一级问卷第8题：您平均每天上网的时长是多少小时?）</w:t>
      </w:r>
    </w:p>
    <w:p>
      <w:pPr>
        <w:ind w:firstLine="0" w:firstLineChars="0"/>
        <w:rPr>
          <w:color w:val="auto"/>
        </w:rPr>
      </w:pPr>
    </w:p>
    <w:p>
      <w:pPr>
        <w:rPr>
          <w:color w:val="auto"/>
        </w:rPr>
      </w:pPr>
      <w:r>
        <w:rPr>
          <w:rFonts w:hint="eastAsia"/>
          <w:color w:val="auto"/>
        </w:rPr>
        <w:t>（3）网费支出</w:t>
      </w:r>
    </w:p>
    <w:p>
      <w:pPr>
        <w:rPr>
          <w:b/>
          <w:bCs/>
          <w:color w:val="auto"/>
        </w:rPr>
      </w:pPr>
      <w:r>
        <w:rPr>
          <w:rFonts w:hint="eastAsia"/>
          <w:color w:val="auto"/>
        </w:rPr>
        <w:t>参与调查的公众网民中上网费用（手机流量和宽带费用）平均每月支出上网费用在99元以下的人数占比较多，其次为100元-199元。</w:t>
      </w:r>
      <w:r>
        <w:rPr>
          <w:color w:val="auto"/>
        </w:rPr>
        <w:t>57.17</w:t>
      </w:r>
      <w:r>
        <w:rPr>
          <w:rFonts w:hint="eastAsia"/>
          <w:color w:val="auto"/>
        </w:rPr>
        <w:t>%每月上网费用在99元以下；</w:t>
      </w:r>
      <w:r>
        <w:rPr>
          <w:color w:val="auto"/>
        </w:rPr>
        <w:t>29.06</w:t>
      </w:r>
      <w:r>
        <w:rPr>
          <w:rFonts w:hint="eastAsia"/>
          <w:color w:val="auto"/>
        </w:rPr>
        <w:t>%每月上网费用在100元—199元；</w:t>
      </w:r>
      <w:r>
        <w:rPr>
          <w:color w:val="auto"/>
        </w:rPr>
        <w:t>8.29</w:t>
      </w:r>
      <w:r>
        <w:rPr>
          <w:rFonts w:hint="eastAsia"/>
          <w:color w:val="auto"/>
        </w:rPr>
        <w:t>%每月上网费用在200元—299元；超过</w:t>
      </w:r>
      <w:r>
        <w:rPr>
          <w:color w:val="auto"/>
        </w:rPr>
        <w:t>5.47</w:t>
      </w:r>
      <w:r>
        <w:rPr>
          <w:rFonts w:hint="eastAsia"/>
          <w:color w:val="auto"/>
        </w:rPr>
        <w:t>%每月上网费用在300元以上。</w:t>
      </w:r>
      <w:r>
        <w:rPr>
          <w:rFonts w:hint="eastAsia"/>
          <w:b/>
          <w:bCs/>
          <w:color w:val="auto"/>
        </w:rPr>
        <w:t>相较于全国数据，100-199元的占比高了3.33个百分点。</w:t>
      </w:r>
    </w:p>
    <w:p>
      <w:pPr>
        <w:ind w:firstLine="482"/>
        <w:rPr>
          <w:b/>
          <w:bCs/>
          <w:color w:val="auto"/>
        </w:rPr>
      </w:pP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9</w:t>
      </w:r>
      <w:r>
        <w:rPr>
          <w:color w:val="auto"/>
          <w:sz w:val="24"/>
        </w:rPr>
        <w:fldChar w:fldCharType="end"/>
      </w:r>
      <w:bookmarkStart w:id="105" w:name="_Toc14358"/>
      <w:r>
        <w:rPr>
          <w:rFonts w:hint="eastAsia"/>
          <w:color w:val="auto"/>
          <w:sz w:val="24"/>
        </w:rPr>
        <w:t>：公众网民每月上网费用分布</w:t>
      </w:r>
      <w:bookmarkEnd w:id="105"/>
    </w:p>
    <w:p>
      <w:pPr>
        <w:ind w:firstLine="0" w:firstLineChars="0"/>
        <w:rPr>
          <w:color w:val="auto"/>
        </w:rPr>
      </w:pPr>
      <w:r>
        <w:rPr>
          <w:rFonts w:hint="eastAsia"/>
          <w:color w:val="auto"/>
        </w:rPr>
        <w:t>（图表数据来源：公众网民版一级问卷第9题：您平均每月花多少钱网费(包括手机流量和宽带费用）？）</w:t>
      </w:r>
    </w:p>
    <w:p>
      <w:pPr>
        <w:ind w:firstLine="0" w:firstLineChars="0"/>
        <w:rPr>
          <w:color w:val="auto"/>
        </w:rPr>
      </w:pPr>
    </w:p>
    <w:p>
      <w:pPr>
        <w:rPr>
          <w:color w:val="auto"/>
        </w:rPr>
      </w:pPr>
      <w:r>
        <w:rPr>
          <w:rFonts w:hint="eastAsia"/>
          <w:color w:val="auto"/>
        </w:rPr>
        <w:t>（4）网费支出负担评价</w:t>
      </w:r>
    </w:p>
    <w:p>
      <w:pPr>
        <w:rPr>
          <w:b/>
          <w:bCs/>
          <w:color w:val="auto"/>
        </w:rPr>
      </w:pPr>
      <w:r>
        <w:rPr>
          <w:rFonts w:hint="eastAsia"/>
          <w:color w:val="auto"/>
        </w:rPr>
        <w:t>近一半的参与调查的公众网民对每月使用手机流程和宽带的上网费用感到费用适中且够用，近两成网民感到每月上网费用比较便宜，显示网费支出水平在大致可以接受的范围。其中费用适中，已经够用占比</w:t>
      </w:r>
      <w:r>
        <w:rPr>
          <w:color w:val="auto"/>
        </w:rPr>
        <w:t>41.37%</w:t>
      </w:r>
      <w:r>
        <w:rPr>
          <w:rFonts w:hint="eastAsia"/>
          <w:color w:val="auto"/>
        </w:rPr>
        <w:t>；比较便宜，敞开使用占比</w:t>
      </w:r>
      <w:r>
        <w:rPr>
          <w:color w:val="auto"/>
        </w:rPr>
        <w:t>10.02%</w:t>
      </w:r>
      <w:r>
        <w:rPr>
          <w:rFonts w:hint="eastAsia"/>
          <w:color w:val="auto"/>
        </w:rPr>
        <w:t>；费用便宜，考虑升级占比</w:t>
      </w:r>
      <w:r>
        <w:rPr>
          <w:color w:val="auto"/>
        </w:rPr>
        <w:t>10.53%</w:t>
      </w:r>
      <w:r>
        <w:rPr>
          <w:rFonts w:hint="eastAsia"/>
          <w:color w:val="auto"/>
        </w:rPr>
        <w:t>。在负面评价方面，比较贵，只能省着用占比</w:t>
      </w:r>
      <w:r>
        <w:rPr>
          <w:color w:val="auto"/>
        </w:rPr>
        <w:t>27.41%</w:t>
      </w:r>
      <w:r>
        <w:rPr>
          <w:rFonts w:hint="eastAsia"/>
          <w:color w:val="auto"/>
        </w:rPr>
        <w:t>；太贵了，考虑换套餐或服务商占比</w:t>
      </w:r>
      <w:r>
        <w:rPr>
          <w:color w:val="auto"/>
        </w:rPr>
        <w:t>10.67</w:t>
      </w:r>
      <w:r>
        <w:rPr>
          <w:rFonts w:hint="eastAsia"/>
          <w:color w:val="auto"/>
        </w:rPr>
        <w:t>%；两者相加，持比较贵评价或太贵评价的占</w:t>
      </w:r>
      <w:r>
        <w:rPr>
          <w:color w:val="auto"/>
        </w:rPr>
        <w:t>38.08%</w:t>
      </w:r>
      <w:r>
        <w:rPr>
          <w:rFonts w:hint="eastAsia"/>
          <w:color w:val="auto"/>
        </w:rPr>
        <w:t>。</w:t>
      </w:r>
      <w:r>
        <w:rPr>
          <w:rFonts w:hint="eastAsia"/>
          <w:b/>
          <w:bCs/>
          <w:color w:val="auto"/>
        </w:rPr>
        <w:t>与全国数据相比，费用便宜，考虑升级的人员比例要低5.15个百分点,比较贵，只能省着用的人员比例要高5.14个百分点。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10</w:t>
      </w:r>
      <w:r>
        <w:rPr>
          <w:color w:val="auto"/>
          <w:sz w:val="24"/>
        </w:rPr>
        <w:fldChar w:fldCharType="end"/>
      </w:r>
      <w:bookmarkStart w:id="106" w:name="_Toc15132"/>
      <w:r>
        <w:rPr>
          <w:rFonts w:hint="eastAsia"/>
          <w:color w:val="auto"/>
          <w:sz w:val="24"/>
        </w:rPr>
        <w:t>：公众网民每月上网费用负担评价</w:t>
      </w:r>
      <w:bookmarkEnd w:id="106"/>
    </w:p>
    <w:p>
      <w:pPr>
        <w:ind w:firstLine="0" w:firstLineChars="0"/>
        <w:rPr>
          <w:color w:val="auto"/>
        </w:rPr>
      </w:pPr>
      <w:r>
        <w:rPr>
          <w:rFonts w:hint="eastAsia"/>
          <w:color w:val="auto"/>
        </w:rPr>
        <w:t>（图表数据来源：公众网民版一级问卷第10题：您认为目前每月用于上网费用（包括手机流量和宽带费用）的负担如何？）</w:t>
      </w:r>
    </w:p>
    <w:p>
      <w:pPr>
        <w:ind w:firstLine="0" w:firstLineChars="0"/>
        <w:rPr>
          <w:color w:val="auto"/>
        </w:rPr>
      </w:pPr>
    </w:p>
    <w:p>
      <w:pPr>
        <w:rPr>
          <w:color w:val="auto"/>
        </w:rPr>
      </w:pPr>
      <w:r>
        <w:rPr>
          <w:rFonts w:hint="eastAsia"/>
          <w:color w:val="auto"/>
        </w:rPr>
        <w:t>（5）常用的网络服务</w:t>
      </w:r>
    </w:p>
    <w:p>
      <w:pPr>
        <w:rPr>
          <w:color w:val="auto"/>
        </w:rPr>
      </w:pPr>
      <w:r>
        <w:rPr>
          <w:rFonts w:hint="eastAsia"/>
          <w:color w:val="auto"/>
        </w:rPr>
        <w:t>社交应用（即时通讯、博客、短视频等）使用人数超八成以上。排名前五位的分别是</w:t>
      </w:r>
      <w:r>
        <w:rPr>
          <w:color w:val="auto"/>
        </w:rPr>
        <w:t>社交应用（即时通讯、博客、短视频等）</w:t>
      </w:r>
      <w:r>
        <w:rPr>
          <w:rFonts w:hint="eastAsia"/>
          <w:color w:val="auto"/>
        </w:rPr>
        <w:t>（</w:t>
      </w:r>
      <w:r>
        <w:rPr>
          <w:color w:val="auto"/>
        </w:rPr>
        <w:t>80.83</w:t>
      </w:r>
      <w:r>
        <w:rPr>
          <w:rFonts w:hint="eastAsia"/>
          <w:color w:val="auto"/>
        </w:rPr>
        <w:t>%）、</w:t>
      </w:r>
      <w:r>
        <w:rPr>
          <w:color w:val="auto"/>
        </w:rPr>
        <w:t>网络媒体（新闻资讯、网上阅读、视频直播等）</w:t>
      </w:r>
      <w:r>
        <w:rPr>
          <w:rFonts w:hint="eastAsia"/>
          <w:color w:val="auto"/>
        </w:rPr>
        <w:t>（</w:t>
      </w:r>
      <w:r>
        <w:rPr>
          <w:color w:val="auto"/>
        </w:rPr>
        <w:t>66.37</w:t>
      </w:r>
      <w:r>
        <w:rPr>
          <w:rFonts w:hint="eastAsia"/>
          <w:color w:val="auto"/>
        </w:rPr>
        <w:t>%）、</w:t>
      </w:r>
      <w:r>
        <w:rPr>
          <w:color w:val="auto"/>
        </w:rPr>
        <w:t>数字娱乐（网络游戏、网络音乐、网络视频等）</w:t>
      </w:r>
      <w:r>
        <w:rPr>
          <w:rFonts w:hint="eastAsia"/>
          <w:color w:val="auto"/>
        </w:rPr>
        <w:t>（</w:t>
      </w:r>
      <w:r>
        <w:rPr>
          <w:color w:val="auto"/>
        </w:rPr>
        <w:t>64</w:t>
      </w:r>
      <w:r>
        <w:rPr>
          <w:rFonts w:hint="eastAsia"/>
          <w:color w:val="auto"/>
        </w:rPr>
        <w:t>%）、</w:t>
      </w:r>
      <w:r>
        <w:rPr>
          <w:color w:val="auto"/>
        </w:rPr>
        <w:t>电子商务（网络购物、网上支付、网上银行等）</w:t>
      </w:r>
      <w:r>
        <w:rPr>
          <w:rFonts w:hint="eastAsia"/>
          <w:color w:val="auto"/>
        </w:rPr>
        <w:t>（</w:t>
      </w:r>
      <w:r>
        <w:rPr>
          <w:color w:val="auto"/>
        </w:rPr>
        <w:t>62.73</w:t>
      </w:r>
      <w:r>
        <w:rPr>
          <w:rFonts w:hint="eastAsia"/>
          <w:color w:val="auto"/>
        </w:rPr>
        <w:t>%）、</w:t>
      </w:r>
      <w:r>
        <w:rPr>
          <w:color w:val="auto"/>
        </w:rPr>
        <w:t>生活服务（搜索引擎、出行、导航、网约车、外卖、旅游预定、美图等）</w:t>
      </w:r>
      <w:r>
        <w:rPr>
          <w:rFonts w:hint="eastAsia"/>
          <w:color w:val="auto"/>
        </w:rPr>
        <w:t>（</w:t>
      </w:r>
      <w:r>
        <w:rPr>
          <w:color w:val="auto"/>
        </w:rPr>
        <w:t>52.16</w:t>
      </w:r>
      <w:r>
        <w:rPr>
          <w:rFonts w:hint="eastAsia"/>
          <w:color w:val="auto"/>
        </w:rPr>
        <w:t>%）。其次为，</w:t>
      </w:r>
      <w:r>
        <w:rPr>
          <w:color w:val="auto"/>
        </w:rPr>
        <w:t>教育培训（在线教育、网上作业、网上考试）35.03</w:t>
      </w:r>
      <w:r>
        <w:rPr>
          <w:rFonts w:hint="eastAsia"/>
          <w:color w:val="auto"/>
        </w:rPr>
        <w:t>%；</w:t>
      </w:r>
      <w:r>
        <w:rPr>
          <w:color w:val="auto"/>
        </w:rPr>
        <w:t>办公业务（远程办公、网上会议、线上打卡、招聘等）32.12</w:t>
      </w:r>
      <w:r>
        <w:rPr>
          <w:rFonts w:hint="eastAsia"/>
          <w:color w:val="auto"/>
        </w:rPr>
        <w:t>%；</w:t>
      </w:r>
      <w:r>
        <w:rPr>
          <w:color w:val="auto"/>
        </w:rPr>
        <w:t>电子政务（公共服务、办证、缴费等）28.22</w:t>
      </w:r>
      <w:r>
        <w:rPr>
          <w:rFonts w:hint="eastAsia"/>
          <w:color w:val="auto"/>
        </w:rPr>
        <w:t>%；</w:t>
      </w:r>
      <w:r>
        <w:rPr>
          <w:color w:val="auto"/>
        </w:rPr>
        <w:t>健康医疗（运动、医疗、卫生等）28.01</w:t>
      </w:r>
      <w:r>
        <w:rPr>
          <w:rFonts w:hint="eastAsia"/>
          <w:color w:val="auto"/>
        </w:rPr>
        <w:t>%。</w:t>
      </w:r>
      <w:r>
        <w:rPr>
          <w:rFonts w:hint="eastAsia"/>
          <w:b/>
          <w:bCs/>
          <w:color w:val="auto"/>
        </w:rPr>
        <w:t>相较于全国数据，排名基本一致。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11</w:t>
      </w:r>
      <w:r>
        <w:rPr>
          <w:color w:val="auto"/>
          <w:sz w:val="24"/>
        </w:rPr>
        <w:fldChar w:fldCharType="end"/>
      </w:r>
      <w:bookmarkStart w:id="107" w:name="_Toc32157"/>
      <w:r>
        <w:rPr>
          <w:rFonts w:hint="eastAsia"/>
          <w:color w:val="auto"/>
          <w:sz w:val="24"/>
        </w:rPr>
        <w:t>：公众网民常用的网络应用服务</w:t>
      </w:r>
      <w:bookmarkEnd w:id="107"/>
    </w:p>
    <w:p>
      <w:pPr>
        <w:ind w:firstLine="0" w:firstLineChars="0"/>
        <w:rPr>
          <w:color w:val="auto"/>
        </w:rPr>
      </w:pPr>
      <w:r>
        <w:rPr>
          <w:rFonts w:hint="eastAsia"/>
          <w:color w:val="auto"/>
        </w:rPr>
        <w:t>（图表数据来源：公众网民版一级问卷第11题：您经常使用的网络应用服务有哪些？）</w:t>
      </w:r>
    </w:p>
    <w:p>
      <w:pPr>
        <w:rPr>
          <w:color w:val="auto"/>
        </w:rPr>
      </w:pPr>
    </w:p>
    <w:p>
      <w:pPr>
        <w:pStyle w:val="3"/>
        <w:rPr>
          <w:color w:val="auto"/>
        </w:rPr>
      </w:pPr>
      <w:bookmarkStart w:id="108" w:name="_Toc27883"/>
      <w:r>
        <w:rPr>
          <w:rFonts w:hint="eastAsia"/>
          <w:color w:val="auto"/>
        </w:rPr>
        <w:t>4.2网络安全认知</w:t>
      </w:r>
      <w:bookmarkEnd w:id="108"/>
    </w:p>
    <w:p>
      <w:pPr>
        <w:rPr>
          <w:color w:val="auto"/>
        </w:rPr>
      </w:pPr>
      <w:r>
        <w:rPr>
          <w:rFonts w:hint="eastAsia"/>
          <w:color w:val="auto"/>
        </w:rPr>
        <w:t>（1）不安全网络行为</w:t>
      </w:r>
    </w:p>
    <w:p>
      <w:pPr>
        <w:rPr>
          <w:color w:val="auto"/>
        </w:rPr>
      </w:pPr>
      <w:r>
        <w:rPr>
          <w:rFonts w:hint="eastAsia"/>
          <w:color w:val="auto"/>
        </w:rPr>
        <w:t>参与调查的公众网民有不安全的网络行为的比例：有</w:t>
      </w:r>
      <w:r>
        <w:rPr>
          <w:color w:val="auto"/>
        </w:rPr>
        <w:t>41.56</w:t>
      </w:r>
      <w:r>
        <w:rPr>
          <w:rFonts w:hint="eastAsia"/>
          <w:color w:val="auto"/>
        </w:rPr>
        <w:t>%网民</w:t>
      </w:r>
      <w:r>
        <w:rPr>
          <w:color w:val="auto"/>
        </w:rPr>
        <w:t>在公共场所登录Wi-Fi</w:t>
      </w:r>
      <w:r>
        <w:rPr>
          <w:rFonts w:hint="eastAsia"/>
          <w:color w:val="auto"/>
        </w:rPr>
        <w:t>，</w:t>
      </w:r>
      <w:r>
        <w:rPr>
          <w:color w:val="auto"/>
        </w:rPr>
        <w:t>40.91</w:t>
      </w:r>
      <w:r>
        <w:rPr>
          <w:rFonts w:hint="eastAsia"/>
          <w:color w:val="auto"/>
        </w:rPr>
        <w:t>%网民</w:t>
      </w:r>
      <w:r>
        <w:rPr>
          <w:color w:val="auto"/>
        </w:rPr>
        <w:t>注册网络账户时使用手机号、身份证号码等个人信息</w:t>
      </w:r>
      <w:r>
        <w:rPr>
          <w:rFonts w:hint="eastAsia"/>
          <w:color w:val="auto"/>
        </w:rPr>
        <w:t>，</w:t>
      </w:r>
      <w:r>
        <w:rPr>
          <w:color w:val="auto"/>
        </w:rPr>
        <w:t>29.36</w:t>
      </w:r>
      <w:r>
        <w:rPr>
          <w:rFonts w:hint="eastAsia"/>
          <w:color w:val="auto"/>
        </w:rPr>
        <w:t>%网民</w:t>
      </w:r>
      <w:r>
        <w:rPr>
          <w:color w:val="auto"/>
        </w:rPr>
        <w:t>没有做过以上行为</w:t>
      </w:r>
      <w:r>
        <w:rPr>
          <w:rFonts w:hint="eastAsia"/>
          <w:color w:val="auto"/>
        </w:rPr>
        <w:t>，</w:t>
      </w:r>
      <w:r>
        <w:rPr>
          <w:color w:val="auto"/>
        </w:rPr>
        <w:t>23.14</w:t>
      </w:r>
      <w:r>
        <w:rPr>
          <w:rFonts w:hint="eastAsia"/>
          <w:color w:val="auto"/>
        </w:rPr>
        <w:t>%网民</w:t>
      </w:r>
      <w:r>
        <w:rPr>
          <w:color w:val="auto"/>
        </w:rPr>
        <w:t>长期不做文件备份</w:t>
      </w:r>
      <w:r>
        <w:rPr>
          <w:rFonts w:hint="eastAsia"/>
          <w:color w:val="auto"/>
        </w:rPr>
        <w:t>，分别排名第一、二、三、四位。</w:t>
      </w:r>
      <w:r>
        <w:rPr>
          <w:rFonts w:hint="eastAsia"/>
          <w:b/>
          <w:bCs/>
          <w:color w:val="auto"/>
        </w:rPr>
        <w:t>与全国数据相比，网络购物时向卖家发送个人银行账号、密码等信息的人员比例要低1.14个百分点,注册网络账户时使用手机号、身份证号码等个人信息的人员比例要高6.28个百分点。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12</w:t>
      </w:r>
      <w:r>
        <w:rPr>
          <w:color w:val="auto"/>
          <w:sz w:val="24"/>
        </w:rPr>
        <w:fldChar w:fldCharType="end"/>
      </w:r>
      <w:bookmarkStart w:id="109" w:name="_Toc10319"/>
      <w:r>
        <w:rPr>
          <w:rFonts w:hint="eastAsia"/>
          <w:color w:val="auto"/>
          <w:sz w:val="24"/>
        </w:rPr>
        <w:t>：网民中有不安全的网络行为的比例</w:t>
      </w:r>
      <w:bookmarkEnd w:id="109"/>
    </w:p>
    <w:p>
      <w:pPr>
        <w:ind w:firstLine="0" w:firstLineChars="0"/>
        <w:rPr>
          <w:color w:val="auto"/>
        </w:rPr>
      </w:pPr>
      <w:r>
        <w:rPr>
          <w:rFonts w:hint="eastAsia"/>
          <w:color w:val="auto"/>
        </w:rPr>
        <w:t>（图表数据来源：公众网民版一级问卷第12题：您在过去的一年里做过以下哪些行为？）</w:t>
      </w:r>
    </w:p>
    <w:p>
      <w:pPr>
        <w:ind w:firstLine="0" w:firstLineChars="0"/>
        <w:rPr>
          <w:color w:val="auto"/>
        </w:rPr>
      </w:pPr>
    </w:p>
    <w:p>
      <w:pPr>
        <w:rPr>
          <w:color w:val="auto"/>
        </w:rPr>
      </w:pPr>
      <w:r>
        <w:rPr>
          <w:rFonts w:hint="eastAsia"/>
          <w:color w:val="auto"/>
        </w:rPr>
        <w:t>（2）遭遇网络安全问题的应对选择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向互联网服务提供者投诉</w:t>
      </w:r>
      <w:r>
        <w:rPr>
          <w:rFonts w:hint="eastAsia"/>
          <w:color w:val="auto"/>
        </w:rPr>
        <w:t>占</w:t>
      </w:r>
      <w:r>
        <w:rPr>
          <w:color w:val="auto"/>
        </w:rPr>
        <w:t>40.86</w:t>
      </w:r>
      <w:r>
        <w:rPr>
          <w:rFonts w:hint="eastAsia"/>
          <w:color w:val="auto"/>
        </w:rPr>
        <w:t>%，</w:t>
      </w:r>
      <w:r>
        <w:rPr>
          <w:color w:val="auto"/>
        </w:rPr>
        <w:t>自救或向朋友求助</w:t>
      </w:r>
      <w:r>
        <w:rPr>
          <w:rFonts w:hint="eastAsia"/>
          <w:color w:val="auto"/>
        </w:rPr>
        <w:t>占</w:t>
      </w:r>
      <w:r>
        <w:rPr>
          <w:color w:val="auto"/>
        </w:rPr>
        <w:t>32.78</w:t>
      </w:r>
      <w:r>
        <w:rPr>
          <w:rFonts w:hint="eastAsia"/>
          <w:color w:val="auto"/>
        </w:rPr>
        <w:t>%，</w:t>
      </w:r>
      <w:r>
        <w:rPr>
          <w:color w:val="auto"/>
        </w:rPr>
        <w:t>不再使用该服务</w:t>
      </w:r>
      <w:r>
        <w:rPr>
          <w:rFonts w:hint="eastAsia"/>
          <w:color w:val="auto"/>
        </w:rPr>
        <w:t>占</w:t>
      </w:r>
      <w:r>
        <w:rPr>
          <w:color w:val="auto"/>
        </w:rPr>
        <w:t>27.45</w:t>
      </w:r>
      <w:r>
        <w:rPr>
          <w:rFonts w:hint="eastAsia"/>
          <w:color w:val="auto"/>
        </w:rPr>
        <w:t>%，</w:t>
      </w:r>
      <w:r>
        <w:rPr>
          <w:color w:val="auto"/>
        </w:rPr>
        <w:t>向网信办“12377”举报中心举报</w:t>
      </w:r>
      <w:r>
        <w:rPr>
          <w:rFonts w:hint="eastAsia"/>
          <w:color w:val="auto"/>
        </w:rPr>
        <w:t>占</w:t>
      </w:r>
      <w:r>
        <w:rPr>
          <w:color w:val="auto"/>
        </w:rPr>
        <w:t>25.54</w:t>
      </w:r>
      <w:r>
        <w:rPr>
          <w:rFonts w:hint="eastAsia"/>
          <w:color w:val="auto"/>
        </w:rPr>
        <w:t>%，</w:t>
      </w:r>
      <w:r>
        <w:rPr>
          <w:color w:val="auto"/>
        </w:rPr>
        <w:t>向公安部“网络违法犯罪举报网站”举报</w:t>
      </w:r>
      <w:r>
        <w:rPr>
          <w:rFonts w:hint="eastAsia"/>
          <w:color w:val="auto"/>
        </w:rPr>
        <w:t>占</w:t>
      </w:r>
      <w:r>
        <w:rPr>
          <w:color w:val="auto"/>
        </w:rPr>
        <w:t>24.83</w:t>
      </w:r>
      <w:r>
        <w:rPr>
          <w:rFonts w:hint="eastAsia"/>
          <w:color w:val="auto"/>
        </w:rPr>
        <w:t>%，</w:t>
      </w:r>
      <w:r>
        <w:rPr>
          <w:color w:val="auto"/>
        </w:rPr>
        <w:t>打110报警</w:t>
      </w:r>
      <w:r>
        <w:rPr>
          <w:rFonts w:hint="eastAsia"/>
          <w:color w:val="auto"/>
        </w:rPr>
        <w:t>占</w:t>
      </w:r>
      <w:r>
        <w:rPr>
          <w:color w:val="auto"/>
        </w:rPr>
        <w:t>22.7</w:t>
      </w:r>
      <w:r>
        <w:rPr>
          <w:rFonts w:hint="eastAsia"/>
          <w:color w:val="auto"/>
        </w:rPr>
        <w:t>%，</w:t>
      </w:r>
      <w:r>
        <w:rPr>
          <w:color w:val="auto"/>
        </w:rPr>
        <w:t>向工信部通管局“12300”投诉</w:t>
      </w:r>
      <w:r>
        <w:rPr>
          <w:rFonts w:hint="eastAsia"/>
          <w:color w:val="auto"/>
        </w:rPr>
        <w:t>占</w:t>
      </w:r>
      <w:r>
        <w:rPr>
          <w:color w:val="auto"/>
        </w:rPr>
        <w:t>17.59</w:t>
      </w:r>
      <w:r>
        <w:rPr>
          <w:rFonts w:hint="eastAsia"/>
          <w:color w:val="auto"/>
        </w:rPr>
        <w:t>%。</w:t>
      </w:r>
      <w:r>
        <w:rPr>
          <w:rFonts w:hint="eastAsia"/>
          <w:b/>
          <w:bCs/>
          <w:color w:val="auto"/>
        </w:rPr>
        <w:t>与全国数据相比，找律师咨询的人员比例要低1.09个百分点,向互联网服务提供者投诉的人员比例要高4.56个百分点。</w:t>
      </w:r>
    </w:p>
    <w:p>
      <w:pPr>
        <w:widowControl/>
        <w:ind w:firstLine="0" w:firstLineChars="0"/>
        <w:jc w:val="center"/>
        <w:rPr>
          <w:color w:val="auto"/>
        </w:rPr>
      </w:pPr>
      <w:r>
        <w:rPr>
          <w:rFonts w:ascii="等线" w:hAnsi="等线" w:eastAsia="等线"/>
          <w:color w:val="auto"/>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13</w:t>
      </w:r>
      <w:r>
        <w:rPr>
          <w:color w:val="auto"/>
          <w:sz w:val="24"/>
        </w:rPr>
        <w:fldChar w:fldCharType="end"/>
      </w:r>
      <w:bookmarkStart w:id="110" w:name="_Toc9334"/>
      <w:r>
        <w:rPr>
          <w:rFonts w:hint="eastAsia"/>
          <w:color w:val="auto"/>
          <w:sz w:val="24"/>
        </w:rPr>
        <w:t>：网民遭遇网络安全问题的应对选择</w:t>
      </w:r>
      <w:bookmarkEnd w:id="110"/>
    </w:p>
    <w:p>
      <w:pPr>
        <w:ind w:firstLine="0" w:firstLineChars="0"/>
        <w:rPr>
          <w:color w:val="auto"/>
        </w:rPr>
      </w:pPr>
      <w:r>
        <w:rPr>
          <w:rFonts w:hint="eastAsia"/>
          <w:color w:val="auto"/>
        </w:rPr>
        <w:t>（图表数据来源：公众网民版一级问卷第13题：您遇到网络安全问题后一般会怎么做？）</w:t>
      </w:r>
    </w:p>
    <w:p>
      <w:pPr>
        <w:ind w:firstLine="0" w:firstLineChars="0"/>
        <w:rPr>
          <w:color w:val="auto"/>
        </w:rPr>
      </w:pPr>
    </w:p>
    <w:p>
      <w:pPr>
        <w:pStyle w:val="3"/>
        <w:rPr>
          <w:color w:val="auto"/>
        </w:rPr>
      </w:pPr>
      <w:bookmarkStart w:id="111" w:name="_Toc5304"/>
      <w:bookmarkStart w:id="112" w:name="_Toc19207411"/>
      <w:r>
        <w:rPr>
          <w:rFonts w:hint="eastAsia"/>
          <w:color w:val="auto"/>
        </w:rPr>
        <w:t>4.3网络安全态势与网络安全感</w:t>
      </w:r>
      <w:bookmarkEnd w:id="111"/>
      <w:bookmarkEnd w:id="112"/>
    </w:p>
    <w:p>
      <w:pPr>
        <w:rPr>
          <w:color w:val="auto"/>
        </w:rPr>
      </w:pPr>
      <w:r>
        <w:rPr>
          <w:rFonts w:hint="eastAsia"/>
          <w:color w:val="auto"/>
        </w:rPr>
        <w:t>（1）202</w:t>
      </w:r>
      <w:r>
        <w:rPr>
          <w:color w:val="auto"/>
        </w:rPr>
        <w:t>1</w:t>
      </w:r>
      <w:r>
        <w:rPr>
          <w:rFonts w:hint="eastAsia"/>
          <w:color w:val="auto"/>
        </w:rPr>
        <w:t>年公众网民网络安全感评价</w:t>
      </w:r>
    </w:p>
    <w:p>
      <w:pPr>
        <w:rPr>
          <w:b/>
          <w:bCs/>
          <w:color w:val="auto"/>
        </w:rPr>
      </w:pPr>
      <w:r>
        <w:rPr>
          <w:rFonts w:hint="eastAsia"/>
          <w:color w:val="auto"/>
        </w:rPr>
        <w:t>近半数网民对使用网络时的总体安全感觉是安全或非常安全的。其中感到安全占39.62%，非常安全占</w:t>
      </w:r>
      <w:r>
        <w:rPr>
          <w:color w:val="auto"/>
        </w:rPr>
        <w:t>9.89</w:t>
      </w:r>
      <w:r>
        <w:rPr>
          <w:rFonts w:hint="eastAsia"/>
          <w:color w:val="auto"/>
        </w:rPr>
        <w:t>%，两者相加占</w:t>
      </w:r>
      <w:r>
        <w:rPr>
          <w:color w:val="auto"/>
        </w:rPr>
        <w:t>49.51</w:t>
      </w:r>
      <w:r>
        <w:rPr>
          <w:rFonts w:hint="eastAsia"/>
          <w:color w:val="auto"/>
        </w:rPr>
        <w:t>%。评价一般的占</w:t>
      </w:r>
      <w:r>
        <w:rPr>
          <w:rFonts w:hint="eastAsia" w:ascii="Calibri" w:hAnsi="Calibri" w:eastAsia="宋体" w:cs="Times New Roman"/>
          <w:color w:val="auto"/>
          <w:lang w:bidi="ar"/>
        </w:rPr>
        <w:t>41.34</w:t>
      </w:r>
      <w:r>
        <w:rPr>
          <w:rFonts w:hint="eastAsia"/>
          <w:color w:val="auto"/>
        </w:rPr>
        <w:t>%。持中间的评价占第一位，显示有超过四成的网民对网络安全持保留态度。在负面评价方面，持不安全评价的占</w:t>
      </w:r>
      <w:r>
        <w:rPr>
          <w:rFonts w:hint="eastAsia" w:ascii="Calibri" w:hAnsi="Calibri" w:eastAsia="宋体" w:cs="Times New Roman"/>
          <w:color w:val="auto"/>
          <w:lang w:bidi="ar"/>
        </w:rPr>
        <w:t>6.77</w:t>
      </w:r>
      <w:r>
        <w:rPr>
          <w:rFonts w:hint="eastAsia"/>
          <w:color w:val="auto"/>
        </w:rPr>
        <w:t>%，非常不安全的评价占</w:t>
      </w:r>
      <w:r>
        <w:rPr>
          <w:rFonts w:hint="eastAsia" w:ascii="Calibri" w:hAnsi="Calibri" w:eastAsia="宋体" w:cs="Times New Roman"/>
          <w:color w:val="auto"/>
          <w:lang w:bidi="ar"/>
        </w:rPr>
        <w:t>2.38</w:t>
      </w:r>
      <w:r>
        <w:rPr>
          <w:rFonts w:hint="eastAsia"/>
          <w:color w:val="auto"/>
        </w:rPr>
        <w:t>%，两者相加，持不安全评价或非常不安全评价的占</w:t>
      </w:r>
      <w:r>
        <w:rPr>
          <w:color w:val="auto"/>
        </w:rPr>
        <w:t>9.15</w:t>
      </w:r>
      <w:r>
        <w:rPr>
          <w:rFonts w:hint="eastAsia"/>
          <w:color w:val="auto"/>
        </w:rPr>
        <w:t>%。</w:t>
      </w:r>
      <w:r>
        <w:rPr>
          <w:rFonts w:hint="eastAsia"/>
          <w:b/>
          <w:bCs/>
          <w:color w:val="auto"/>
        </w:rPr>
        <w:t>与全国数据相比，非常安全的人员比例要低4.51个百分点,一般的人员比例要高4.4个百分点。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14</w:t>
      </w:r>
      <w:r>
        <w:rPr>
          <w:color w:val="auto"/>
          <w:sz w:val="24"/>
        </w:rPr>
        <w:fldChar w:fldCharType="end"/>
      </w:r>
      <w:bookmarkStart w:id="113" w:name="_Toc6018"/>
      <w:r>
        <w:rPr>
          <w:rFonts w:hint="eastAsia"/>
          <w:color w:val="auto"/>
          <w:sz w:val="24"/>
        </w:rPr>
        <w:t>：2021年公众网民网络安全感评价</w:t>
      </w:r>
      <w:bookmarkEnd w:id="113"/>
    </w:p>
    <w:p>
      <w:pPr>
        <w:ind w:firstLine="0" w:firstLineChars="0"/>
        <w:rPr>
          <w:color w:val="auto"/>
        </w:rPr>
      </w:pPr>
      <w:r>
        <w:rPr>
          <w:rFonts w:hint="eastAsia"/>
          <w:color w:val="auto"/>
        </w:rPr>
        <w:t>（图表数据来源：公众网民版主问卷第14题：您日常使用网络时总体感觉安全吗？）</w:t>
      </w:r>
    </w:p>
    <w:p>
      <w:pPr>
        <w:ind w:firstLine="0" w:firstLineChars="0"/>
        <w:rPr>
          <w:color w:val="auto"/>
        </w:rPr>
      </w:pPr>
    </w:p>
    <w:p>
      <w:pPr>
        <w:widowControl/>
        <w:rPr>
          <w:b/>
          <w:bCs/>
          <w:color w:val="auto"/>
        </w:rPr>
      </w:pPr>
      <w:r>
        <w:rPr>
          <w:rFonts w:hint="eastAsia"/>
          <w:color w:val="auto"/>
        </w:rPr>
        <w:t>与2020年</w:t>
      </w:r>
      <w:r>
        <w:rPr>
          <w:color w:val="auto"/>
        </w:rPr>
        <w:t>广西公众网民对网络安全感的评价数据相比，2021年公众网民的网络安全感有所</w:t>
      </w:r>
      <w:r>
        <w:rPr>
          <w:rFonts w:hint="eastAsia"/>
          <w:color w:val="auto"/>
        </w:rPr>
        <w:t>提高。认为网络非常安全和安全的公众网民为49.51%，比去年高6.78个百分点；认为网络安全一般的公众网民41.34%，比去年低4.07个百分点；认为不安全和非常不安全的比例有所下降。</w:t>
      </w:r>
    </w:p>
    <w:p>
      <w:pPr>
        <w:ind w:firstLine="0" w:firstLineChars="0"/>
        <w:jc w:val="center"/>
        <w:rPr>
          <w:b/>
          <w:bCs/>
          <w:color w:val="auto"/>
          <w:highlight w:val="yellow"/>
        </w:rPr>
      </w:pPr>
      <w:r>
        <w:rPr>
          <w:color w:val="auto"/>
        </w:rPr>
        <w:drawing>
          <wp:inline distT="0" distB="0" distL="114300" distR="114300">
            <wp:extent cx="5111115" cy="2453640"/>
            <wp:effectExtent l="4445" t="4445" r="8890" b="18415"/>
            <wp:docPr id="25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114" w:name="_Toc29832"/>
      <w:r>
        <w:rPr>
          <w:rFonts w:hint="eastAsia"/>
          <w:color w:val="auto"/>
          <w:sz w:val="24"/>
        </w:rPr>
        <w:t>：2021年与2020年公众网民网络安全感评价比较</w:t>
      </w:r>
      <w:bookmarkEnd w:id="114"/>
    </w:p>
    <w:p>
      <w:pPr>
        <w:rPr>
          <w:color w:val="auto"/>
        </w:rPr>
      </w:pPr>
    </w:p>
    <w:p>
      <w:pPr>
        <w:rPr>
          <w:color w:val="auto"/>
        </w:rPr>
      </w:pPr>
      <w:r>
        <w:rPr>
          <w:rFonts w:hint="eastAsia"/>
          <w:color w:val="auto"/>
        </w:rPr>
        <w:t>（2）公众网民对网络安全感的变化的评价</w:t>
      </w:r>
    </w:p>
    <w:p>
      <w:pPr>
        <w:rPr>
          <w:b/>
          <w:bCs/>
          <w:color w:val="auto"/>
        </w:rPr>
      </w:pPr>
      <w:r>
        <w:rPr>
          <w:rFonts w:hint="eastAsia"/>
          <w:color w:val="auto"/>
        </w:rPr>
        <w:t>公众网民认为与去年相比网络安全感有较明显的提升。其中14.77%的网民认为网络安全感有明显提升，39.71%网民认为有略有改善，两者相加达54.48%。</w:t>
      </w:r>
      <w:r>
        <w:rPr>
          <w:rFonts w:hint="eastAsia"/>
          <w:b/>
          <w:bCs/>
          <w:color w:val="auto"/>
        </w:rPr>
        <w:t>与全国数据相比，明显提升的人员比例要低2.92个百分点,有提升的人员比例要高3.61个百分点。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hint="eastAsia" w:ascii="黑体" w:hAnsi="黑体"/>
          <w:color w:val="auto"/>
          <w:sz w:val="24"/>
          <w:szCs w:val="24"/>
        </w:rPr>
        <w:t>16</w:t>
      </w:r>
      <w:r>
        <w:rPr>
          <w:rFonts w:ascii="黑体" w:hAnsi="黑体"/>
          <w:color w:val="auto"/>
          <w:sz w:val="24"/>
          <w:szCs w:val="24"/>
        </w:rPr>
        <w:fldChar w:fldCharType="end"/>
      </w:r>
      <w:bookmarkStart w:id="115" w:name="_Toc6779"/>
      <w:r>
        <w:rPr>
          <w:rFonts w:hint="eastAsia" w:ascii="黑体" w:hAnsi="黑体"/>
          <w:color w:val="auto"/>
          <w:sz w:val="24"/>
          <w:szCs w:val="24"/>
        </w:rPr>
        <w:t>：公众网民对网络安全感变化的评价</w:t>
      </w:r>
      <w:bookmarkEnd w:id="115"/>
    </w:p>
    <w:p>
      <w:pPr>
        <w:ind w:firstLine="0" w:firstLineChars="0"/>
        <w:rPr>
          <w:color w:val="auto"/>
        </w:rPr>
      </w:pPr>
      <w:r>
        <w:rPr>
          <w:rFonts w:hint="eastAsia"/>
          <w:color w:val="auto"/>
        </w:rPr>
        <w:t>（图表数据来源：公众网民版一级问卷第15题：与去年相比，您使用网络时安全感是否有变化？）</w:t>
      </w:r>
    </w:p>
    <w:p>
      <w:pPr>
        <w:rPr>
          <w:color w:val="auto"/>
        </w:rPr>
      </w:pPr>
    </w:p>
    <w:p>
      <w:pPr>
        <w:rPr>
          <w:color w:val="auto"/>
        </w:rPr>
      </w:pPr>
      <w:r>
        <w:rPr>
          <w:rFonts w:hint="eastAsia"/>
          <w:color w:val="auto"/>
        </w:rPr>
        <w:t>（3）安全态势感受（常遇到的安全问题）</w:t>
      </w:r>
    </w:p>
    <w:p>
      <w:pPr>
        <w:rPr>
          <w:b/>
          <w:bCs/>
          <w:color w:val="auto"/>
        </w:rPr>
      </w:pPr>
      <w:r>
        <w:rPr>
          <w:rFonts w:hint="eastAsia" w:asciiTheme="minorEastAsia" w:hAnsiTheme="minorEastAsia"/>
          <w:color w:val="auto"/>
        </w:rPr>
        <w:t>公众网民常遇到的网络安全问题是</w:t>
      </w:r>
      <w:r>
        <w:rPr>
          <w:rFonts w:hint="eastAsia"/>
          <w:color w:val="auto"/>
        </w:rPr>
        <w:t>网络骚扰行为（垃圾邮件、垃圾短信、骚扰电话、弹窗广告、捆绑下载、霸王条款）</w:t>
      </w:r>
      <w:r>
        <w:rPr>
          <w:rFonts w:hint="eastAsia" w:asciiTheme="minorEastAsia" w:hAnsiTheme="minorEastAsia"/>
          <w:color w:val="auto"/>
        </w:rPr>
        <w:t>发生率</w:t>
      </w:r>
      <w:r>
        <w:rPr>
          <w:rFonts w:hint="eastAsia"/>
          <w:color w:val="auto"/>
        </w:rPr>
        <w:t>71.11%</w:t>
      </w:r>
      <w:r>
        <w:rPr>
          <w:rFonts w:hint="eastAsia" w:asciiTheme="minorEastAsia" w:hAnsiTheme="minorEastAsia"/>
          <w:color w:val="auto"/>
        </w:rPr>
        <w:t>，其次是</w:t>
      </w:r>
      <w:r>
        <w:rPr>
          <w:rFonts w:hint="eastAsia"/>
          <w:color w:val="auto"/>
        </w:rPr>
        <w:t>违法有害信息（淫秽色情、网络赌博、网络谣言、侮辱诽谤、违禁物品信息、暴恐音视频、虚假广告）</w:t>
      </w:r>
      <w:r>
        <w:rPr>
          <w:rFonts w:hint="eastAsia" w:asciiTheme="minorEastAsia" w:hAnsiTheme="minorEastAsia"/>
          <w:color w:val="auto"/>
        </w:rPr>
        <w:t>发生率</w:t>
      </w:r>
      <w:r>
        <w:rPr>
          <w:rFonts w:hint="eastAsia"/>
          <w:color w:val="auto"/>
        </w:rPr>
        <w:t>55.88%</w:t>
      </w:r>
      <w:r>
        <w:rPr>
          <w:rFonts w:hint="eastAsia" w:asciiTheme="minorEastAsia" w:hAnsiTheme="minorEastAsia"/>
          <w:color w:val="auto"/>
        </w:rPr>
        <w:t>，第三是</w:t>
      </w:r>
      <w:r>
        <w:rPr>
          <w:rFonts w:hint="eastAsia"/>
          <w:color w:val="auto"/>
        </w:rPr>
        <w:t>侵犯个人信息（采集规则不规范、过度采集、个人信息泄露、个人信息滥用、注销规则不完善）</w:t>
      </w:r>
      <w:r>
        <w:rPr>
          <w:rFonts w:hint="eastAsia" w:asciiTheme="minorEastAsia" w:hAnsiTheme="minorEastAsia"/>
          <w:color w:val="auto"/>
        </w:rPr>
        <w:t>发生率为</w:t>
      </w:r>
      <w:r>
        <w:rPr>
          <w:rFonts w:hint="eastAsia"/>
          <w:color w:val="auto"/>
        </w:rPr>
        <w:t>53%</w:t>
      </w:r>
      <w:r>
        <w:rPr>
          <w:rFonts w:hint="eastAsia" w:asciiTheme="minorEastAsia" w:hAnsiTheme="minorEastAsia"/>
          <w:color w:val="auto"/>
        </w:rPr>
        <w:t>，第四是</w:t>
      </w:r>
      <w:r>
        <w:rPr>
          <w:rFonts w:hint="eastAsia"/>
          <w:color w:val="auto"/>
        </w:rPr>
        <w:t>网络入侵攻击（病毒木马、Wi-Fi蹭网、账号被盗）</w:t>
      </w:r>
      <w:r>
        <w:rPr>
          <w:rFonts w:hint="eastAsia" w:asciiTheme="minorEastAsia" w:hAnsiTheme="minorEastAsia"/>
          <w:color w:val="auto"/>
        </w:rPr>
        <w:t>发生率为</w:t>
      </w:r>
      <w:r>
        <w:rPr>
          <w:rFonts w:hint="eastAsia"/>
          <w:color w:val="auto"/>
        </w:rPr>
        <w:t>33.7%</w:t>
      </w:r>
      <w:r>
        <w:rPr>
          <w:rFonts w:hint="eastAsia" w:asciiTheme="minorEastAsia" w:hAnsiTheme="minorEastAsia"/>
          <w:color w:val="auto"/>
        </w:rPr>
        <w:t>。</w:t>
      </w:r>
      <w:r>
        <w:rPr>
          <w:rFonts w:hint="eastAsia"/>
          <w:b/>
          <w:bCs/>
          <w:color w:val="auto"/>
        </w:rPr>
        <w:t>与全国数据相比，其他的人员比例要低2.51个百分点,违法有害信息（淫秽色情、网络赌博、网络谣言、侮辱诽谤、违禁物品信息、暴恐音视频、虚假广告）的人员比例要高5.9个百分点。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16" w:name="_Toc19203702"/>
      <w:bookmarkStart w:id="117" w:name="_Toc19305608"/>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w:t>
      </w:r>
      <w:r>
        <w:rPr>
          <w:color w:val="auto"/>
          <w:sz w:val="24"/>
        </w:rPr>
        <w:fldChar w:fldCharType="end"/>
      </w:r>
      <w:bookmarkStart w:id="118" w:name="_Toc27998"/>
      <w:r>
        <w:rPr>
          <w:rFonts w:hint="eastAsia"/>
          <w:color w:val="auto"/>
          <w:sz w:val="24"/>
        </w:rPr>
        <w:t>：公众网民常遇见的网络安全问题</w:t>
      </w:r>
      <w:bookmarkEnd w:id="116"/>
      <w:bookmarkEnd w:id="117"/>
      <w:bookmarkEnd w:id="118"/>
    </w:p>
    <w:p>
      <w:pPr>
        <w:ind w:firstLine="0" w:firstLineChars="0"/>
        <w:rPr>
          <w:color w:val="auto"/>
        </w:rPr>
      </w:pPr>
      <w:r>
        <w:rPr>
          <w:rFonts w:hint="eastAsia"/>
          <w:color w:val="auto"/>
        </w:rPr>
        <w:t>（图表数据来源：公众网民版主问卷第16题.您经常遇到哪些网络安全问题？（多选））</w:t>
      </w:r>
    </w:p>
    <w:p>
      <w:pPr>
        <w:rPr>
          <w:color w:val="auto"/>
        </w:rPr>
      </w:pPr>
    </w:p>
    <w:p>
      <w:pPr>
        <w:pStyle w:val="3"/>
        <w:rPr>
          <w:color w:val="auto"/>
        </w:rPr>
      </w:pPr>
      <w:bookmarkStart w:id="119" w:name="_Toc19870"/>
      <w:r>
        <w:rPr>
          <w:rFonts w:hint="eastAsia"/>
          <w:color w:val="auto"/>
        </w:rPr>
        <w:t>4.4网络安全治理成效评价</w:t>
      </w:r>
      <w:bookmarkEnd w:id="119"/>
    </w:p>
    <w:p>
      <w:pPr>
        <w:rPr>
          <w:color w:val="auto"/>
        </w:rPr>
      </w:pPr>
      <w:r>
        <w:rPr>
          <w:rFonts w:hint="eastAsia"/>
          <w:color w:val="auto"/>
        </w:rPr>
        <w:t>（1）互联网企业履行网络安全责任评价</w:t>
      </w:r>
    </w:p>
    <w:p>
      <w:pPr>
        <w:rPr>
          <w:b/>
          <w:bCs/>
          <w:color w:val="auto"/>
        </w:rPr>
      </w:pPr>
      <w:r>
        <w:rPr>
          <w:rFonts w:hint="eastAsia"/>
          <w:color w:val="auto"/>
        </w:rPr>
        <w:t>公众网民对互联网企业履行网络安全责任方面满意度评价为：认为</w:t>
      </w:r>
      <w:r>
        <w:rPr>
          <w:color w:val="auto"/>
        </w:rPr>
        <w:t>一般</w:t>
      </w:r>
      <w:r>
        <w:rPr>
          <w:rFonts w:hint="eastAsia"/>
          <w:color w:val="auto"/>
        </w:rPr>
        <w:t>的最多占</w:t>
      </w:r>
      <w:r>
        <w:rPr>
          <w:color w:val="auto"/>
        </w:rPr>
        <w:t>47.33</w:t>
      </w:r>
      <w:r>
        <w:rPr>
          <w:rFonts w:hint="eastAsia"/>
          <w:color w:val="auto"/>
        </w:rPr>
        <w:t>%，其次是</w:t>
      </w:r>
      <w:r>
        <w:rPr>
          <w:color w:val="auto"/>
        </w:rPr>
        <w:t>满意</w:t>
      </w:r>
      <w:r>
        <w:rPr>
          <w:rFonts w:hint="eastAsia"/>
          <w:color w:val="auto"/>
        </w:rPr>
        <w:t>占</w:t>
      </w:r>
      <w:r>
        <w:rPr>
          <w:color w:val="auto"/>
        </w:rPr>
        <w:t>29.11</w:t>
      </w:r>
      <w:r>
        <w:rPr>
          <w:rFonts w:hint="eastAsia"/>
          <w:color w:val="auto"/>
        </w:rPr>
        <w:t>%，第三是</w:t>
      </w:r>
      <w:r>
        <w:rPr>
          <w:color w:val="auto"/>
        </w:rPr>
        <w:t>很满意</w:t>
      </w:r>
      <w:r>
        <w:rPr>
          <w:rFonts w:hint="eastAsia"/>
          <w:color w:val="auto"/>
        </w:rPr>
        <w:t>占</w:t>
      </w:r>
      <w:r>
        <w:rPr>
          <w:color w:val="auto"/>
        </w:rPr>
        <w:t>12.26</w:t>
      </w:r>
      <w:r>
        <w:rPr>
          <w:rFonts w:hint="eastAsia"/>
          <w:color w:val="auto"/>
        </w:rPr>
        <w:t>%。认为好评（很满意和满意）的占</w:t>
      </w:r>
      <w:r>
        <w:rPr>
          <w:color w:val="auto"/>
        </w:rPr>
        <w:t>41.37</w:t>
      </w:r>
      <w:r>
        <w:rPr>
          <w:rFonts w:hint="eastAsia"/>
          <w:color w:val="auto"/>
        </w:rPr>
        <w:t>%，略低于评价为一般的比例，负面评价的共占</w:t>
      </w:r>
      <w:r>
        <w:rPr>
          <w:color w:val="auto"/>
        </w:rPr>
        <w:t>11.29</w:t>
      </w:r>
      <w:r>
        <w:rPr>
          <w:rFonts w:hint="eastAsia"/>
          <w:color w:val="auto"/>
        </w:rPr>
        <w:t>%；总体评价是中到好评。</w:t>
      </w:r>
      <w:r>
        <w:rPr>
          <w:rFonts w:hint="eastAsia"/>
          <w:b/>
          <w:bCs/>
          <w:color w:val="auto"/>
        </w:rPr>
        <w:t>与全国数据相比，很满意的人员比例要低6.8个百分点,一般的人员比例要高6.5个百分点。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20" w:name="_Toc19305609"/>
      <w:bookmarkStart w:id="121" w:name="_Toc19203703"/>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18</w:t>
      </w:r>
      <w:r>
        <w:rPr>
          <w:color w:val="auto"/>
          <w:sz w:val="24"/>
        </w:rPr>
        <w:fldChar w:fldCharType="end"/>
      </w:r>
      <w:bookmarkStart w:id="122" w:name="_Toc2492"/>
      <w:r>
        <w:rPr>
          <w:rFonts w:hint="eastAsia"/>
          <w:color w:val="auto"/>
          <w:sz w:val="24"/>
        </w:rPr>
        <w:t>：</w:t>
      </w:r>
      <w:bookmarkEnd w:id="120"/>
      <w:bookmarkEnd w:id="121"/>
      <w:r>
        <w:rPr>
          <w:rFonts w:hint="eastAsia"/>
          <w:color w:val="auto"/>
          <w:sz w:val="24"/>
        </w:rPr>
        <w:t>互联网企业履行网络安全责任方面满意度评价</w:t>
      </w:r>
      <w:bookmarkEnd w:id="122"/>
    </w:p>
    <w:p>
      <w:pPr>
        <w:ind w:firstLine="0" w:firstLineChars="0"/>
        <w:rPr>
          <w:color w:val="auto"/>
        </w:rPr>
      </w:pPr>
      <w:r>
        <w:rPr>
          <w:rFonts w:hint="eastAsia"/>
          <w:color w:val="auto"/>
        </w:rPr>
        <w:t>（图表数据来源：公众网民版主问卷第17题：您认为互联网企业履行网络安全责任方面的表现如何？）</w:t>
      </w:r>
    </w:p>
    <w:p>
      <w:pPr>
        <w:ind w:firstLine="0" w:firstLineChars="0"/>
        <w:rPr>
          <w:color w:val="auto"/>
        </w:rPr>
      </w:pPr>
    </w:p>
    <w:p>
      <w:pPr>
        <w:rPr>
          <w:color w:val="auto"/>
        </w:rPr>
      </w:pPr>
      <w:r>
        <w:rPr>
          <w:rFonts w:hint="eastAsia"/>
          <w:color w:val="auto"/>
        </w:rPr>
        <w:t>（2）网络安全法治社会建设和依法治理状况评价</w:t>
      </w:r>
    </w:p>
    <w:p>
      <w:pPr>
        <w:rPr>
          <w:b/>
          <w:bCs/>
          <w:color w:val="auto"/>
        </w:rPr>
      </w:pPr>
      <w:r>
        <w:rPr>
          <w:rFonts w:hint="eastAsia"/>
          <w:color w:val="auto"/>
        </w:rPr>
        <w:t>公众网民对网络安全方面的法治社会建设和依法治理状况评价：认为</w:t>
      </w:r>
      <w:r>
        <w:rPr>
          <w:color w:val="auto"/>
        </w:rPr>
        <w:t>一般</w:t>
      </w:r>
      <w:r>
        <w:rPr>
          <w:rFonts w:hint="eastAsia"/>
          <w:color w:val="auto"/>
        </w:rPr>
        <w:t>的最多占</w:t>
      </w:r>
      <w:r>
        <w:rPr>
          <w:color w:val="auto"/>
        </w:rPr>
        <w:t>40.91</w:t>
      </w:r>
      <w:r>
        <w:rPr>
          <w:rFonts w:hint="eastAsia"/>
          <w:color w:val="auto"/>
        </w:rPr>
        <w:t>%，其次是</w:t>
      </w:r>
      <w:r>
        <w:rPr>
          <w:color w:val="auto"/>
        </w:rPr>
        <w:t>满意</w:t>
      </w:r>
      <w:r>
        <w:rPr>
          <w:rFonts w:hint="eastAsia"/>
          <w:color w:val="auto"/>
        </w:rPr>
        <w:t>占</w:t>
      </w:r>
      <w:r>
        <w:rPr>
          <w:color w:val="auto"/>
        </w:rPr>
        <w:t>36.55</w:t>
      </w:r>
      <w:r>
        <w:rPr>
          <w:rFonts w:hint="eastAsia"/>
          <w:color w:val="auto"/>
        </w:rPr>
        <w:t>%，第三是</w:t>
      </w:r>
      <w:r>
        <w:rPr>
          <w:color w:val="auto"/>
        </w:rPr>
        <w:t>很满意</w:t>
      </w:r>
      <w:r>
        <w:rPr>
          <w:rFonts w:hint="eastAsia"/>
          <w:color w:val="auto"/>
        </w:rPr>
        <w:t>占</w:t>
      </w:r>
      <w:r>
        <w:rPr>
          <w:color w:val="auto"/>
        </w:rPr>
        <w:t>14.26</w:t>
      </w:r>
      <w:r>
        <w:rPr>
          <w:rFonts w:hint="eastAsia"/>
          <w:color w:val="auto"/>
        </w:rPr>
        <w:t>%。认为好评的占</w:t>
      </w:r>
      <w:r>
        <w:rPr>
          <w:color w:val="auto"/>
        </w:rPr>
        <w:t>50.81</w:t>
      </w:r>
      <w:r>
        <w:rPr>
          <w:rFonts w:hint="eastAsia"/>
          <w:color w:val="auto"/>
        </w:rPr>
        <w:t>%，超过一半，总体评价是好评为主。</w:t>
      </w:r>
      <w:r>
        <w:rPr>
          <w:rFonts w:hint="eastAsia"/>
          <w:b/>
          <w:bCs/>
          <w:color w:val="auto"/>
        </w:rPr>
        <w:t>与全国数据相比，很满意的人员比例要低6.31个百分点,满意的人员比例要高2.15个百分点。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19</w:t>
      </w:r>
      <w:r>
        <w:rPr>
          <w:color w:val="auto"/>
          <w:sz w:val="24"/>
        </w:rPr>
        <w:fldChar w:fldCharType="end"/>
      </w:r>
      <w:bookmarkStart w:id="123" w:name="_Toc27946"/>
      <w:r>
        <w:rPr>
          <w:rFonts w:hint="eastAsia"/>
          <w:color w:val="auto"/>
          <w:sz w:val="24"/>
        </w:rPr>
        <w:t>：网络安全法治社会建设与依法治理满意度评价</w:t>
      </w:r>
      <w:bookmarkEnd w:id="123"/>
    </w:p>
    <w:p>
      <w:pPr>
        <w:ind w:firstLine="0" w:firstLineChars="0"/>
        <w:rPr>
          <w:color w:val="auto"/>
        </w:rPr>
      </w:pPr>
      <w:r>
        <w:rPr>
          <w:rFonts w:hint="eastAsia"/>
          <w:color w:val="auto"/>
        </w:rPr>
        <w:t>（图表数据来源：公众网民版主问卷第18题：您认为网络安全方面的法治社会建设和依法治理状况如何？）</w:t>
      </w:r>
    </w:p>
    <w:p>
      <w:pPr>
        <w:ind w:firstLine="0" w:firstLineChars="0"/>
        <w:rPr>
          <w:color w:val="auto"/>
        </w:rPr>
      </w:pPr>
    </w:p>
    <w:p>
      <w:pPr>
        <w:rPr>
          <w:color w:val="auto"/>
        </w:rPr>
      </w:pPr>
      <w:r>
        <w:rPr>
          <w:rFonts w:hint="eastAsia"/>
          <w:color w:val="auto"/>
        </w:rPr>
        <w:t>（3）政府在网络监管和执法表现的评价</w:t>
      </w:r>
    </w:p>
    <w:p>
      <w:pPr>
        <w:rPr>
          <w:b/>
          <w:bCs/>
          <w:color w:val="auto"/>
        </w:rPr>
      </w:pPr>
      <w:r>
        <w:rPr>
          <w:rFonts w:hint="eastAsia"/>
          <w:color w:val="auto"/>
        </w:rPr>
        <w:t>公众网民对政府在网络监管和执法表现的满意度评价：认为</w:t>
      </w:r>
      <w:r>
        <w:rPr>
          <w:color w:val="auto"/>
        </w:rPr>
        <w:t>一般</w:t>
      </w:r>
      <w:r>
        <w:rPr>
          <w:rFonts w:hint="eastAsia"/>
          <w:color w:val="auto"/>
        </w:rPr>
        <w:t>的最多占</w:t>
      </w:r>
      <w:r>
        <w:rPr>
          <w:color w:val="auto"/>
        </w:rPr>
        <w:t>38.84</w:t>
      </w:r>
      <w:r>
        <w:rPr>
          <w:rFonts w:hint="eastAsia"/>
          <w:color w:val="auto"/>
        </w:rPr>
        <w:t>%，其次是</w:t>
      </w:r>
      <w:r>
        <w:rPr>
          <w:color w:val="auto"/>
        </w:rPr>
        <w:t>满意</w:t>
      </w:r>
      <w:r>
        <w:rPr>
          <w:rFonts w:hint="eastAsia"/>
          <w:color w:val="auto"/>
        </w:rPr>
        <w:t>占</w:t>
      </w:r>
      <w:r>
        <w:rPr>
          <w:color w:val="auto"/>
        </w:rPr>
        <w:t>38.1</w:t>
      </w:r>
      <w:r>
        <w:rPr>
          <w:rFonts w:hint="eastAsia"/>
          <w:color w:val="auto"/>
        </w:rPr>
        <w:t>%，第三是</w:t>
      </w:r>
      <w:r>
        <w:rPr>
          <w:color w:val="auto"/>
        </w:rPr>
        <w:t>很满意</w:t>
      </w:r>
      <w:r>
        <w:rPr>
          <w:rFonts w:hint="eastAsia"/>
          <w:color w:val="auto"/>
        </w:rPr>
        <w:t>占</w:t>
      </w:r>
      <w:r>
        <w:rPr>
          <w:color w:val="auto"/>
        </w:rPr>
        <w:t>15.25</w:t>
      </w:r>
      <w:r>
        <w:rPr>
          <w:rFonts w:hint="eastAsia"/>
          <w:color w:val="auto"/>
        </w:rPr>
        <w:t>%。认为好评（很满意和满意）的占</w:t>
      </w:r>
      <w:r>
        <w:rPr>
          <w:color w:val="auto"/>
        </w:rPr>
        <w:t>53.35</w:t>
      </w:r>
      <w:r>
        <w:rPr>
          <w:rFonts w:hint="eastAsia"/>
          <w:color w:val="auto"/>
        </w:rPr>
        <w:t>%，超过一半，总体评价是好评为主。</w:t>
      </w:r>
      <w:r>
        <w:rPr>
          <w:rFonts w:hint="eastAsia"/>
          <w:b/>
          <w:bCs/>
          <w:color w:val="auto"/>
        </w:rPr>
        <w:t>与全国数据相比，很满意的人员比例要低6.81个百分点,满意的人员比例要高2.55个百分点。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20</w:t>
      </w:r>
      <w:r>
        <w:rPr>
          <w:color w:val="auto"/>
          <w:sz w:val="24"/>
        </w:rPr>
        <w:fldChar w:fldCharType="end"/>
      </w:r>
      <w:bookmarkStart w:id="124" w:name="_Toc935"/>
      <w:r>
        <w:rPr>
          <w:rFonts w:hint="eastAsia"/>
          <w:color w:val="auto"/>
          <w:sz w:val="24"/>
        </w:rPr>
        <w:t>：政府在网络监管和执法表现的满意度评价</w:t>
      </w:r>
      <w:bookmarkEnd w:id="124"/>
    </w:p>
    <w:p>
      <w:pPr>
        <w:ind w:firstLine="0" w:firstLineChars="0"/>
        <w:rPr>
          <w:color w:val="auto"/>
        </w:rPr>
      </w:pPr>
      <w:r>
        <w:rPr>
          <w:rFonts w:hint="eastAsia"/>
          <w:color w:val="auto"/>
        </w:rPr>
        <w:t>（图表数据来源：公众网民版主问卷第19题：您认为政府对网络的监管和执法方面的表现如何？）</w:t>
      </w:r>
    </w:p>
    <w:p>
      <w:pPr>
        <w:ind w:firstLine="0" w:firstLineChars="0"/>
        <w:rPr>
          <w:color w:val="auto"/>
        </w:rPr>
      </w:pPr>
    </w:p>
    <w:p>
      <w:pPr>
        <w:rPr>
          <w:color w:val="auto"/>
        </w:rPr>
      </w:pPr>
      <w:r>
        <w:rPr>
          <w:rFonts w:hint="eastAsia"/>
          <w:color w:val="auto"/>
        </w:rPr>
        <w:t>（4）政府网上服务的评价</w:t>
      </w:r>
    </w:p>
    <w:p>
      <w:pPr>
        <w:rPr>
          <w:b/>
          <w:bCs/>
          <w:color w:val="auto"/>
        </w:rPr>
      </w:pPr>
      <w:r>
        <w:rPr>
          <w:rFonts w:hint="eastAsia"/>
          <w:color w:val="auto"/>
        </w:rPr>
        <w:t>公众网民对政府网上服务的评价：认为</w:t>
      </w:r>
      <w:r>
        <w:rPr>
          <w:color w:val="auto"/>
        </w:rPr>
        <w:t>一般</w:t>
      </w:r>
      <w:r>
        <w:rPr>
          <w:rFonts w:hint="eastAsia"/>
          <w:color w:val="auto"/>
        </w:rPr>
        <w:t>的最多占</w:t>
      </w:r>
      <w:r>
        <w:rPr>
          <w:color w:val="auto"/>
        </w:rPr>
        <w:t>39.18</w:t>
      </w:r>
      <w:r>
        <w:rPr>
          <w:rFonts w:hint="eastAsia"/>
          <w:color w:val="auto"/>
        </w:rPr>
        <w:t>%，其次是</w:t>
      </w:r>
      <w:r>
        <w:rPr>
          <w:color w:val="auto"/>
        </w:rPr>
        <w:t>满意</w:t>
      </w:r>
      <w:r>
        <w:rPr>
          <w:rFonts w:hint="eastAsia"/>
          <w:color w:val="auto"/>
        </w:rPr>
        <w:t>占</w:t>
      </w:r>
      <w:r>
        <w:rPr>
          <w:color w:val="auto"/>
        </w:rPr>
        <w:t>38.69</w:t>
      </w:r>
      <w:r>
        <w:rPr>
          <w:rFonts w:hint="eastAsia"/>
          <w:color w:val="auto"/>
        </w:rPr>
        <w:t>%，第三是</w:t>
      </w:r>
      <w:r>
        <w:rPr>
          <w:color w:val="auto"/>
        </w:rPr>
        <w:t>很满意</w:t>
      </w:r>
      <w:r>
        <w:rPr>
          <w:rFonts w:hint="eastAsia"/>
          <w:color w:val="auto"/>
        </w:rPr>
        <w:t>占</w:t>
      </w:r>
      <w:r>
        <w:rPr>
          <w:color w:val="auto"/>
        </w:rPr>
        <w:t>15.1</w:t>
      </w:r>
      <w:r>
        <w:rPr>
          <w:rFonts w:hint="eastAsia"/>
          <w:color w:val="auto"/>
        </w:rPr>
        <w:t>%。认为好评（很满意和满意）的占</w:t>
      </w:r>
      <w:r>
        <w:rPr>
          <w:color w:val="auto"/>
        </w:rPr>
        <w:t>53.79</w:t>
      </w:r>
      <w:r>
        <w:rPr>
          <w:rFonts w:hint="eastAsia"/>
          <w:color w:val="auto"/>
        </w:rPr>
        <w:t>%，超过一半，总体评价是好评为主。</w:t>
      </w:r>
      <w:r>
        <w:rPr>
          <w:rFonts w:hint="eastAsia"/>
          <w:b/>
          <w:bCs/>
          <w:color w:val="auto"/>
        </w:rPr>
        <w:t>与全国数据相比，很满意的人员比例要低6.5个百分点,满意的人员比例要高2.31个百分点。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21</w:t>
      </w:r>
      <w:r>
        <w:rPr>
          <w:color w:val="auto"/>
          <w:sz w:val="24"/>
        </w:rPr>
        <w:fldChar w:fldCharType="end"/>
      </w:r>
      <w:bookmarkStart w:id="125" w:name="_Toc18698"/>
      <w:r>
        <w:rPr>
          <w:rFonts w:hint="eastAsia"/>
          <w:color w:val="auto"/>
          <w:sz w:val="24"/>
        </w:rPr>
        <w:t>：政府网上服务的满意度评价</w:t>
      </w:r>
      <w:bookmarkEnd w:id="125"/>
    </w:p>
    <w:p>
      <w:pPr>
        <w:ind w:firstLine="0" w:firstLineChars="0"/>
        <w:rPr>
          <w:color w:val="auto"/>
        </w:rPr>
      </w:pPr>
      <w:r>
        <w:rPr>
          <w:rFonts w:hint="eastAsia"/>
          <w:color w:val="auto"/>
        </w:rPr>
        <w:t>（图表数据来源：公众网民版主问卷第20题：您认为政府在网上服务方面的表现如何？）</w:t>
      </w:r>
    </w:p>
    <w:p>
      <w:pPr>
        <w:ind w:firstLine="0" w:firstLineChars="0"/>
        <w:rPr>
          <w:color w:val="auto"/>
        </w:rPr>
      </w:pPr>
    </w:p>
    <w:p>
      <w:pPr>
        <w:rPr>
          <w:color w:val="auto"/>
        </w:rPr>
      </w:pPr>
      <w:r>
        <w:rPr>
          <w:rFonts w:hint="eastAsia"/>
          <w:color w:val="auto"/>
        </w:rPr>
        <w:t>（5）网络安全治理总体状况的评价</w:t>
      </w:r>
    </w:p>
    <w:p>
      <w:pPr>
        <w:rPr>
          <w:rFonts w:ascii="宋体" w:hAnsi="宋体" w:cs="宋体"/>
          <w:b/>
          <w:bCs/>
          <w:color w:val="auto"/>
        </w:rPr>
      </w:pPr>
      <w:r>
        <w:rPr>
          <w:rFonts w:hint="eastAsia"/>
          <w:color w:val="auto"/>
        </w:rPr>
        <w:t>公众网民对我国网络安全治理总体状况满意度评价：认为</w:t>
      </w:r>
      <w:r>
        <w:rPr>
          <w:color w:val="auto"/>
        </w:rPr>
        <w:t>满意</w:t>
      </w:r>
      <w:r>
        <w:rPr>
          <w:rFonts w:hint="eastAsia"/>
          <w:color w:val="auto"/>
        </w:rPr>
        <w:t>的最多占</w:t>
      </w:r>
      <w:r>
        <w:rPr>
          <w:color w:val="auto"/>
        </w:rPr>
        <w:t>39.2</w:t>
      </w:r>
      <w:r>
        <w:rPr>
          <w:rFonts w:hint="eastAsia"/>
          <w:color w:val="auto"/>
        </w:rPr>
        <w:t>%，其次是</w:t>
      </w:r>
      <w:r>
        <w:rPr>
          <w:color w:val="auto"/>
        </w:rPr>
        <w:t>一般</w:t>
      </w:r>
      <w:r>
        <w:rPr>
          <w:rFonts w:hint="eastAsia"/>
          <w:color w:val="auto"/>
        </w:rPr>
        <w:t>占</w:t>
      </w:r>
      <w:r>
        <w:rPr>
          <w:color w:val="auto"/>
        </w:rPr>
        <w:t>37.79</w:t>
      </w:r>
      <w:r>
        <w:rPr>
          <w:rFonts w:hint="eastAsia"/>
          <w:color w:val="auto"/>
        </w:rPr>
        <w:t>%，第三是</w:t>
      </w:r>
      <w:r>
        <w:rPr>
          <w:color w:val="auto"/>
        </w:rPr>
        <w:t>很满意</w:t>
      </w:r>
      <w:r>
        <w:rPr>
          <w:rFonts w:hint="eastAsia"/>
          <w:color w:val="auto"/>
        </w:rPr>
        <w:t>占</w:t>
      </w:r>
      <w:r>
        <w:rPr>
          <w:color w:val="auto"/>
        </w:rPr>
        <w:t>37.79</w:t>
      </w:r>
      <w:r>
        <w:rPr>
          <w:rFonts w:hint="eastAsia"/>
          <w:color w:val="auto"/>
        </w:rPr>
        <w:t>%。认为满意以上的评价（很满意和满意）的占54.99%，超过一半，总体评价是满意为主。</w:t>
      </w:r>
      <w:r>
        <w:rPr>
          <w:rFonts w:hint="eastAsia"/>
          <w:b/>
          <w:bCs/>
          <w:color w:val="auto"/>
        </w:rPr>
        <w:t>与全国数据相比，很满意的人员比例要低6.66个百分点,满意的人员比例要高2.79个百分点。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22</w:t>
      </w:r>
      <w:r>
        <w:rPr>
          <w:color w:val="auto"/>
        </w:rPr>
        <w:fldChar w:fldCharType="end"/>
      </w:r>
      <w:bookmarkStart w:id="126" w:name="_Toc26342"/>
      <w:r>
        <w:rPr>
          <w:rFonts w:hint="eastAsia"/>
          <w:color w:val="auto"/>
        </w:rPr>
        <w:t>：网络安全治理总体状况的评价</w:t>
      </w:r>
      <w:bookmarkEnd w:id="126"/>
    </w:p>
    <w:p>
      <w:pPr>
        <w:ind w:firstLine="0" w:firstLineChars="0"/>
        <w:rPr>
          <w:color w:val="auto"/>
        </w:rPr>
      </w:pPr>
      <w:r>
        <w:rPr>
          <w:rFonts w:hint="eastAsia"/>
          <w:color w:val="auto"/>
        </w:rPr>
        <w:t>（图表数据来源：公众网民版主问卷第21题：您对我国网络安全治理总体状况感到满意吗？）</w:t>
      </w:r>
    </w:p>
    <w:p>
      <w:pPr>
        <w:ind w:firstLine="0" w:firstLineChars="0"/>
        <w:rPr>
          <w:color w:val="auto"/>
        </w:rPr>
      </w:pPr>
    </w:p>
    <w:p>
      <w:pPr>
        <w:rPr>
          <w:color w:val="auto"/>
        </w:rPr>
      </w:pPr>
      <w:bookmarkStart w:id="127" w:name="_Toc19207416"/>
      <w:r>
        <w:rPr>
          <w:rFonts w:hint="eastAsia"/>
          <w:color w:val="auto"/>
        </w:rPr>
        <w:br w:type="page"/>
      </w:r>
    </w:p>
    <w:p>
      <w:pPr>
        <w:pStyle w:val="2"/>
        <w:rPr>
          <w:color w:val="auto"/>
        </w:rPr>
      </w:pPr>
      <w:bookmarkStart w:id="128" w:name="_Toc16248"/>
      <w:r>
        <w:rPr>
          <w:rFonts w:hint="eastAsia"/>
          <w:color w:val="auto"/>
        </w:rPr>
        <w:t>五、公众网民版专题分析</w:t>
      </w:r>
      <w:bookmarkEnd w:id="127"/>
      <w:bookmarkEnd w:id="128"/>
    </w:p>
    <w:p>
      <w:pPr>
        <w:pStyle w:val="3"/>
        <w:rPr>
          <w:color w:val="auto"/>
        </w:rPr>
      </w:pPr>
      <w:bookmarkStart w:id="129" w:name="_Toc19207417"/>
      <w:bookmarkStart w:id="130" w:name="_Toc19451"/>
      <w:r>
        <w:rPr>
          <w:rFonts w:hint="eastAsia"/>
          <w:color w:val="auto"/>
        </w:rPr>
        <w:t>5.1专题1：网络安全法治社会建设专题</w:t>
      </w:r>
      <w:bookmarkEnd w:id="129"/>
      <w:bookmarkEnd w:id="130"/>
    </w:p>
    <w:p>
      <w:pPr>
        <w:rPr>
          <w:color w:val="auto"/>
        </w:rPr>
      </w:pPr>
      <w:r>
        <w:rPr>
          <w:rFonts w:hint="eastAsia"/>
          <w:color w:val="auto"/>
        </w:rPr>
        <w:t>参加本专题调查的公众网民数量为</w:t>
      </w:r>
      <w:r>
        <w:rPr>
          <w:color w:val="auto"/>
        </w:rPr>
        <w:t>10346</w:t>
      </w:r>
      <w:r>
        <w:rPr>
          <w:rFonts w:hint="eastAsia"/>
          <w:color w:val="auto"/>
        </w:rPr>
        <w:t>人。</w:t>
      </w:r>
    </w:p>
    <w:p>
      <w:pPr>
        <w:rPr>
          <w:color w:val="auto"/>
        </w:rPr>
      </w:pPr>
      <w:r>
        <w:rPr>
          <w:rFonts w:hint="eastAsia"/>
          <w:color w:val="auto"/>
        </w:rPr>
        <w:t>（1）公众网民对网络安全法律、规章及政策标准的了解</w:t>
      </w:r>
    </w:p>
    <w:p>
      <w:pPr>
        <w:rPr>
          <w:b/>
          <w:bCs/>
          <w:color w:val="auto"/>
        </w:rPr>
      </w:pPr>
      <w:r>
        <w:rPr>
          <w:rFonts w:hint="eastAsia"/>
          <w:color w:val="auto"/>
        </w:rPr>
        <w:t>公众网民对网络安全法律、规章及政策标准的了解程度：</w:t>
      </w:r>
      <w:r>
        <w:rPr>
          <w:color w:val="auto"/>
        </w:rPr>
        <w:t>86.99</w:t>
      </w:r>
      <w:r>
        <w:rPr>
          <w:rFonts w:hint="eastAsia"/>
          <w:color w:val="auto"/>
        </w:rPr>
        <w:t>%了解</w:t>
      </w:r>
      <w:r>
        <w:rPr>
          <w:color w:val="auto"/>
        </w:rPr>
        <w:t>《中华人民共和国网络安全法》</w:t>
      </w:r>
      <w:r>
        <w:rPr>
          <w:rFonts w:hint="eastAsia"/>
          <w:color w:val="auto"/>
        </w:rPr>
        <w:t>，</w:t>
      </w:r>
      <w:r>
        <w:rPr>
          <w:color w:val="auto"/>
        </w:rPr>
        <w:t>52.27</w:t>
      </w:r>
      <w:r>
        <w:rPr>
          <w:rFonts w:hint="eastAsia"/>
          <w:color w:val="auto"/>
        </w:rPr>
        <w:t>%公众网民了解</w:t>
      </w:r>
      <w:r>
        <w:rPr>
          <w:color w:val="auto"/>
        </w:rPr>
        <w:t>《互联网个人信息安全保护指南》</w:t>
      </w:r>
      <w:r>
        <w:rPr>
          <w:rFonts w:hint="eastAsia"/>
          <w:color w:val="auto"/>
        </w:rPr>
        <w:t>、</w:t>
      </w:r>
      <w:r>
        <w:rPr>
          <w:color w:val="auto"/>
        </w:rPr>
        <w:t>40.58</w:t>
      </w:r>
      <w:r>
        <w:rPr>
          <w:rFonts w:hint="eastAsia"/>
          <w:color w:val="auto"/>
        </w:rPr>
        <w:t>%网民了解</w:t>
      </w:r>
      <w:r>
        <w:rPr>
          <w:color w:val="auto"/>
        </w:rPr>
        <w:t>《儿童个人信息网络保护规定》</w:t>
      </w:r>
      <w:r>
        <w:rPr>
          <w:rFonts w:hint="eastAsia"/>
          <w:color w:val="auto"/>
        </w:rPr>
        <w:t>；</w:t>
      </w:r>
      <w:r>
        <w:rPr>
          <w:color w:val="auto"/>
        </w:rPr>
        <w:t>《网络信息内容生态治理规定》</w:t>
      </w:r>
      <w:r>
        <w:rPr>
          <w:rFonts w:hint="eastAsia"/>
          <w:color w:val="auto"/>
        </w:rPr>
        <w:t>、</w:t>
      </w:r>
      <w:r>
        <w:rPr>
          <w:color w:val="auto"/>
        </w:rPr>
        <w:t>《中华人民共和国数据安全保护法》</w:t>
      </w:r>
      <w:r>
        <w:rPr>
          <w:rFonts w:hint="eastAsia"/>
          <w:color w:val="auto"/>
        </w:rPr>
        <w:t>了解的人也比较多，分别占38.77%和37.82%。数据显示网络安全领域的普法工作取得一定的成效。</w:t>
      </w:r>
      <w:r>
        <w:rPr>
          <w:rFonts w:hint="eastAsia"/>
          <w:b/>
          <w:bCs/>
          <w:color w:val="auto"/>
        </w:rPr>
        <w:t>与全国数据相比，《儿童个人信息网络保护规定》的人员比例要低6.06个百分点,《中华人民共和国网络安全法》的人员比例要高2.15个百分点。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31" w:name="_Toc19203715"/>
      <w:bookmarkStart w:id="132" w:name="_Toc19305621"/>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23</w:t>
      </w:r>
      <w:r>
        <w:rPr>
          <w:color w:val="auto"/>
          <w:sz w:val="24"/>
        </w:rPr>
        <w:fldChar w:fldCharType="end"/>
      </w:r>
      <w:bookmarkStart w:id="133" w:name="_Toc14987"/>
      <w:r>
        <w:rPr>
          <w:rFonts w:hint="eastAsia"/>
          <w:color w:val="auto"/>
          <w:sz w:val="24"/>
        </w:rPr>
        <w:t>：</w:t>
      </w:r>
      <w:bookmarkEnd w:id="131"/>
      <w:bookmarkEnd w:id="132"/>
      <w:r>
        <w:rPr>
          <w:rFonts w:hint="eastAsia"/>
          <w:color w:val="auto"/>
          <w:sz w:val="24"/>
        </w:rPr>
        <w:t>公众网民对网络安全法律、规章及政策标准的了解</w:t>
      </w:r>
      <w:bookmarkEnd w:id="133"/>
    </w:p>
    <w:p>
      <w:pPr>
        <w:ind w:firstLine="0" w:firstLineChars="0"/>
        <w:rPr>
          <w:color w:val="auto"/>
        </w:rPr>
      </w:pPr>
      <w:r>
        <w:rPr>
          <w:rFonts w:hint="eastAsia"/>
          <w:color w:val="auto"/>
        </w:rPr>
        <w:t>（图表数据来源：公众网民版专题1网络安全法治社会建设专题第1题：您了解以下哪些网络安全方面的法律法规、部门规章和政策标准？（多选））</w:t>
      </w:r>
    </w:p>
    <w:p>
      <w:pPr>
        <w:ind w:firstLine="0" w:firstLineChars="0"/>
        <w:rPr>
          <w:color w:val="auto"/>
        </w:rPr>
      </w:pPr>
    </w:p>
    <w:p>
      <w:pPr>
        <w:rPr>
          <w:color w:val="auto"/>
        </w:rPr>
      </w:pPr>
      <w:r>
        <w:rPr>
          <w:rFonts w:hint="eastAsia"/>
          <w:color w:val="auto"/>
        </w:rPr>
        <w:t>（2）网络安全法律法规知识来源渠道</w:t>
      </w:r>
    </w:p>
    <w:p>
      <w:pPr>
        <w:rPr>
          <w:b/>
          <w:bCs/>
          <w:color w:val="auto"/>
        </w:rPr>
      </w:pPr>
      <w:r>
        <w:rPr>
          <w:rFonts w:hint="eastAsia"/>
          <w:color w:val="auto"/>
        </w:rPr>
        <w:t>公众网民的网络安全法律法规知识来源渠道方面，</w:t>
      </w:r>
      <w:r>
        <w:rPr>
          <w:color w:val="auto"/>
        </w:rPr>
        <w:t>大众媒体(报刊、杂志、电视、广播)</w:t>
      </w:r>
      <w:r>
        <w:rPr>
          <w:rFonts w:hint="eastAsia"/>
          <w:color w:val="auto"/>
        </w:rPr>
        <w:t>的渗透度达</w:t>
      </w:r>
      <w:r>
        <w:rPr>
          <w:color w:val="auto"/>
        </w:rPr>
        <w:t>80.32</w:t>
      </w:r>
      <w:r>
        <w:rPr>
          <w:rFonts w:hint="eastAsia"/>
          <w:color w:val="auto"/>
        </w:rPr>
        <w:t>%，</w:t>
      </w:r>
      <w:r>
        <w:rPr>
          <w:color w:val="auto"/>
        </w:rPr>
        <w:t>互联网</w:t>
      </w:r>
      <w:r>
        <w:rPr>
          <w:rFonts w:hint="eastAsia"/>
          <w:color w:val="auto"/>
        </w:rPr>
        <w:t>的达</w:t>
      </w:r>
      <w:r>
        <w:rPr>
          <w:color w:val="auto"/>
        </w:rPr>
        <w:t>68.34</w:t>
      </w:r>
      <w:r>
        <w:rPr>
          <w:rFonts w:hint="eastAsia"/>
          <w:color w:val="auto"/>
        </w:rPr>
        <w:t>%，</w:t>
      </w:r>
      <w:r>
        <w:rPr>
          <w:color w:val="auto"/>
        </w:rPr>
        <w:t>政府(普法宣传活动)</w:t>
      </w:r>
      <w:r>
        <w:rPr>
          <w:rFonts w:hint="eastAsia"/>
          <w:color w:val="auto"/>
        </w:rPr>
        <w:t>61.64%，</w:t>
      </w:r>
      <w:r>
        <w:rPr>
          <w:color w:val="auto"/>
        </w:rPr>
        <w:t>学校(网络安全专业课、竞赛)</w:t>
      </w:r>
      <w:r>
        <w:rPr>
          <w:rFonts w:hint="eastAsia"/>
          <w:color w:val="auto"/>
        </w:rPr>
        <w:t>47.19%，</w:t>
      </w:r>
      <w:r>
        <w:rPr>
          <w:color w:val="auto"/>
        </w:rPr>
        <w:t>单位(内部培训、宣传)</w:t>
      </w:r>
      <w:r>
        <w:rPr>
          <w:rFonts w:hint="eastAsia"/>
          <w:color w:val="auto"/>
        </w:rPr>
        <w:t>37.82%，</w:t>
      </w:r>
      <w:r>
        <w:rPr>
          <w:color w:val="auto"/>
        </w:rPr>
        <w:t>互联网行业协会(网络安全讲座、培训班)</w:t>
      </w:r>
      <w:r>
        <w:rPr>
          <w:rFonts w:hint="eastAsia"/>
          <w:color w:val="auto"/>
        </w:rPr>
        <w:t>29.89%。</w:t>
      </w:r>
      <w:r>
        <w:rPr>
          <w:rFonts w:hint="eastAsia"/>
          <w:b/>
          <w:bCs/>
          <w:color w:val="auto"/>
        </w:rPr>
        <w:t>与全国数据相比，学校(网络安全专业课、竞赛)的人员比例要低1.31个百分点,大众媒体(报刊、杂志、电视、广播)的人员比例要高3.15个百分点。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134" w:name="_Toc19203716"/>
      <w:bookmarkStart w:id="135" w:name="_Toc19305622"/>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24</w:t>
      </w:r>
      <w:r>
        <w:rPr>
          <w:color w:val="auto"/>
          <w:sz w:val="24"/>
        </w:rPr>
        <w:fldChar w:fldCharType="end"/>
      </w:r>
      <w:bookmarkEnd w:id="134"/>
      <w:bookmarkEnd w:id="135"/>
      <w:bookmarkStart w:id="136" w:name="_Toc19466"/>
      <w:r>
        <w:rPr>
          <w:rFonts w:hint="eastAsia"/>
          <w:color w:val="auto"/>
          <w:sz w:val="24"/>
        </w:rPr>
        <w:t>：网络安全法律法规知识来源渠道</w:t>
      </w:r>
      <w:bookmarkEnd w:id="136"/>
    </w:p>
    <w:p>
      <w:pPr>
        <w:ind w:firstLine="0" w:firstLineChars="0"/>
        <w:rPr>
          <w:color w:val="auto"/>
        </w:rPr>
      </w:pPr>
      <w:r>
        <w:rPr>
          <w:rFonts w:hint="eastAsia"/>
          <w:color w:val="auto"/>
        </w:rPr>
        <w:t>（图表数据来源：公众网民版专题1网络安全法治社会建设专题第2题：您从下列哪些渠道了解到网络安全方面的法律法规？（多选））</w:t>
      </w:r>
    </w:p>
    <w:p>
      <w:pPr>
        <w:ind w:firstLine="0" w:firstLineChars="0"/>
        <w:rPr>
          <w:color w:val="auto"/>
        </w:rPr>
      </w:pPr>
    </w:p>
    <w:p>
      <w:pPr>
        <w:rPr>
          <w:color w:val="auto"/>
        </w:rPr>
      </w:pPr>
      <w:r>
        <w:rPr>
          <w:rFonts w:hint="eastAsia"/>
          <w:color w:val="auto"/>
        </w:rPr>
        <w:t>（3）网络安全普法教育工作的薄弱环节</w:t>
      </w:r>
    </w:p>
    <w:p>
      <w:pPr>
        <w:rPr>
          <w:b/>
          <w:bCs/>
          <w:color w:val="auto"/>
        </w:rPr>
      </w:pPr>
      <w:r>
        <w:rPr>
          <w:rFonts w:hint="eastAsia"/>
          <w:color w:val="auto"/>
        </w:rPr>
        <w:t>网络安全普法教育工作薄弱环节方面，第一位是</w:t>
      </w:r>
      <w:r>
        <w:rPr>
          <w:color w:val="auto"/>
        </w:rPr>
        <w:t>媒体(宣传)</w:t>
      </w:r>
      <w:r>
        <w:rPr>
          <w:rFonts w:hint="eastAsia"/>
          <w:color w:val="auto"/>
        </w:rPr>
        <w:t>（关注度</w:t>
      </w:r>
      <w:r>
        <w:rPr>
          <w:color w:val="auto"/>
        </w:rPr>
        <w:t>75.39</w:t>
      </w:r>
      <w:r>
        <w:rPr>
          <w:rFonts w:hint="eastAsia"/>
          <w:color w:val="auto"/>
        </w:rPr>
        <w:t>%），第二位是</w:t>
      </w:r>
      <w:r>
        <w:rPr>
          <w:color w:val="auto"/>
        </w:rPr>
        <w:t>政府(规划)</w:t>
      </w:r>
      <w:r>
        <w:rPr>
          <w:rFonts w:hint="eastAsia"/>
          <w:color w:val="auto"/>
        </w:rPr>
        <w:t>（关注度</w:t>
      </w:r>
      <w:r>
        <w:rPr>
          <w:color w:val="auto"/>
        </w:rPr>
        <w:t>72.28</w:t>
      </w:r>
      <w:r>
        <w:rPr>
          <w:rFonts w:hint="eastAsia"/>
          <w:color w:val="auto"/>
        </w:rPr>
        <w:t>%），第三位是</w:t>
      </w:r>
      <w:r>
        <w:rPr>
          <w:color w:val="auto"/>
        </w:rPr>
        <w:t>学校(教育)</w:t>
      </w:r>
      <w:r>
        <w:rPr>
          <w:rFonts w:hint="eastAsia"/>
          <w:color w:val="auto"/>
        </w:rPr>
        <w:t>（关注度</w:t>
      </w:r>
      <w:r>
        <w:rPr>
          <w:color w:val="auto"/>
        </w:rPr>
        <w:t>66.05</w:t>
      </w:r>
      <w:r>
        <w:rPr>
          <w:rFonts w:hint="eastAsia"/>
          <w:color w:val="auto"/>
        </w:rPr>
        <w:t>%）。</w:t>
      </w:r>
      <w:r>
        <w:rPr>
          <w:rFonts w:hint="eastAsia"/>
          <w:b/>
          <w:bCs/>
          <w:color w:val="auto"/>
        </w:rPr>
        <w:t>相较于全国数据，本题的排名完全一致。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37" w:name="_Toc19305623"/>
      <w:bookmarkStart w:id="138" w:name="_Toc19203717"/>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25</w:t>
      </w:r>
      <w:r>
        <w:rPr>
          <w:color w:val="auto"/>
          <w:sz w:val="24"/>
        </w:rPr>
        <w:fldChar w:fldCharType="end"/>
      </w:r>
      <w:bookmarkStart w:id="139" w:name="_Toc18028"/>
      <w:r>
        <w:rPr>
          <w:rFonts w:hint="eastAsia"/>
          <w:color w:val="auto"/>
          <w:sz w:val="24"/>
        </w:rPr>
        <w:t>：</w:t>
      </w:r>
      <w:bookmarkEnd w:id="137"/>
      <w:bookmarkEnd w:id="138"/>
      <w:r>
        <w:rPr>
          <w:rFonts w:hint="eastAsia"/>
          <w:color w:val="auto"/>
          <w:sz w:val="24"/>
        </w:rPr>
        <w:t>网络安全普法教育工作的薄弱环节</w:t>
      </w:r>
      <w:bookmarkEnd w:id="139"/>
    </w:p>
    <w:p>
      <w:pPr>
        <w:ind w:firstLine="0" w:firstLineChars="0"/>
        <w:rPr>
          <w:color w:val="auto"/>
        </w:rPr>
      </w:pPr>
      <w:r>
        <w:rPr>
          <w:rFonts w:hint="eastAsia"/>
          <w:color w:val="auto"/>
        </w:rPr>
        <w:t>（图表数据来源：公众网民版专题1网络安全法治社会建设专题第3题：您认为在网络安全普法教育工作中哪一方的作用需要加强？（多选））</w:t>
      </w:r>
    </w:p>
    <w:p>
      <w:pPr>
        <w:rPr>
          <w:color w:val="auto"/>
        </w:rPr>
      </w:pPr>
    </w:p>
    <w:p>
      <w:pPr>
        <w:rPr>
          <w:color w:val="auto"/>
        </w:rPr>
      </w:pPr>
      <w:r>
        <w:rPr>
          <w:rFonts w:hint="eastAsia"/>
          <w:color w:val="auto"/>
        </w:rPr>
        <w:t>（4）亟待加强网络安全立法的内容</w:t>
      </w:r>
    </w:p>
    <w:p>
      <w:pPr>
        <w:rPr>
          <w:b/>
          <w:bCs/>
          <w:color w:val="auto"/>
        </w:rPr>
      </w:pPr>
      <w:r>
        <w:rPr>
          <w:rFonts w:hint="eastAsia"/>
          <w:color w:val="auto"/>
        </w:rPr>
        <w:t>公众网民对亟待加强网络安全立法的内容的关注方面，第一位是</w:t>
      </w:r>
      <w:r>
        <w:rPr>
          <w:color w:val="auto"/>
        </w:rPr>
        <w:t>个人信息保护</w:t>
      </w:r>
      <w:r>
        <w:rPr>
          <w:rFonts w:hint="eastAsia"/>
          <w:color w:val="auto"/>
        </w:rPr>
        <w:t>（关注度</w:t>
      </w:r>
      <w:r>
        <w:rPr>
          <w:color w:val="auto"/>
        </w:rPr>
        <w:t>88.7</w:t>
      </w:r>
      <w:r>
        <w:rPr>
          <w:rFonts w:hint="eastAsia"/>
          <w:color w:val="auto"/>
        </w:rPr>
        <w:t>%），第二位是</w:t>
      </w:r>
      <w:r>
        <w:rPr>
          <w:color w:val="auto"/>
        </w:rPr>
        <w:t>互联网络平台安全责任监管细则</w:t>
      </w:r>
      <w:r>
        <w:rPr>
          <w:rFonts w:hint="eastAsia"/>
          <w:color w:val="auto"/>
        </w:rPr>
        <w:t>（关注度</w:t>
      </w:r>
      <w:r>
        <w:rPr>
          <w:color w:val="auto"/>
        </w:rPr>
        <w:t>72.82</w:t>
      </w:r>
      <w:r>
        <w:rPr>
          <w:rFonts w:hint="eastAsia"/>
          <w:color w:val="auto"/>
        </w:rPr>
        <w:t>%），第三位是</w:t>
      </w:r>
      <w:r>
        <w:rPr>
          <w:color w:val="auto"/>
        </w:rPr>
        <w:t>未成年人上网保护</w:t>
      </w:r>
      <w:r>
        <w:rPr>
          <w:rFonts w:hint="eastAsia"/>
          <w:color w:val="auto"/>
        </w:rPr>
        <w:t>（关注度</w:t>
      </w:r>
      <w:r>
        <w:rPr>
          <w:color w:val="auto"/>
        </w:rPr>
        <w:t>68.07</w:t>
      </w:r>
      <w:r>
        <w:rPr>
          <w:rFonts w:hint="eastAsia"/>
          <w:color w:val="auto"/>
        </w:rPr>
        <w:t>%），第四位是</w:t>
      </w:r>
      <w:r>
        <w:rPr>
          <w:color w:val="auto"/>
        </w:rPr>
        <w:t>数据安全保护实施细则</w:t>
      </w:r>
      <w:r>
        <w:rPr>
          <w:rFonts w:hint="eastAsia"/>
          <w:color w:val="auto"/>
        </w:rPr>
        <w:t>（关注度</w:t>
      </w:r>
      <w:r>
        <w:rPr>
          <w:color w:val="auto"/>
        </w:rPr>
        <w:t>63.8</w:t>
      </w:r>
      <w:r>
        <w:rPr>
          <w:rFonts w:hint="eastAsia"/>
          <w:color w:val="auto"/>
        </w:rPr>
        <w:t>%），第五位是</w:t>
      </w:r>
      <w:r>
        <w:rPr>
          <w:color w:val="auto"/>
        </w:rPr>
        <w:t>网络违法犯罪综合防治</w:t>
      </w:r>
      <w:r>
        <w:rPr>
          <w:rFonts w:hint="eastAsia"/>
          <w:color w:val="auto"/>
        </w:rPr>
        <w:t>（关注度</w:t>
      </w:r>
      <w:r>
        <w:rPr>
          <w:color w:val="auto"/>
        </w:rPr>
        <w:t>60.76</w:t>
      </w:r>
      <w:r>
        <w:rPr>
          <w:rFonts w:hint="eastAsia"/>
          <w:color w:val="auto"/>
        </w:rPr>
        <w:t>%）。其余是</w:t>
      </w:r>
      <w:r>
        <w:rPr>
          <w:color w:val="auto"/>
        </w:rPr>
        <w:t>关键信息基础设施保护条例</w:t>
      </w:r>
      <w:r>
        <w:rPr>
          <w:rFonts w:hint="eastAsia"/>
          <w:color w:val="auto"/>
        </w:rPr>
        <w:t>、</w:t>
      </w:r>
      <w:r>
        <w:rPr>
          <w:color w:val="auto"/>
        </w:rPr>
        <w:t>重大网络安全事件应急</w:t>
      </w:r>
      <w:r>
        <w:rPr>
          <w:rFonts w:hint="eastAsia"/>
          <w:color w:val="auto"/>
        </w:rPr>
        <w:t>、</w:t>
      </w:r>
      <w:r>
        <w:rPr>
          <w:color w:val="auto"/>
        </w:rPr>
        <w:t>数据权利的民事立法</w:t>
      </w:r>
      <w:r>
        <w:rPr>
          <w:rFonts w:hint="eastAsia"/>
          <w:color w:val="auto"/>
        </w:rPr>
        <w:t>，分别有</w:t>
      </w:r>
      <w:r>
        <w:rPr>
          <w:color w:val="auto"/>
        </w:rPr>
        <w:t>52.56</w:t>
      </w:r>
      <w:r>
        <w:rPr>
          <w:rFonts w:hint="eastAsia"/>
          <w:color w:val="auto"/>
        </w:rPr>
        <w:t>%、</w:t>
      </w:r>
      <w:r>
        <w:rPr>
          <w:color w:val="auto"/>
        </w:rPr>
        <w:t>49.09</w:t>
      </w:r>
      <w:r>
        <w:rPr>
          <w:rFonts w:hint="eastAsia"/>
          <w:color w:val="auto"/>
        </w:rPr>
        <w:t>%、</w:t>
      </w:r>
      <w:r>
        <w:rPr>
          <w:color w:val="auto"/>
        </w:rPr>
        <w:t>42.63</w:t>
      </w:r>
      <w:r>
        <w:rPr>
          <w:rFonts w:hint="eastAsia"/>
          <w:color w:val="auto"/>
        </w:rPr>
        <w:t>%的网民关注。</w:t>
      </w:r>
      <w:r>
        <w:rPr>
          <w:rFonts w:hint="eastAsia"/>
          <w:b/>
          <w:bCs/>
          <w:color w:val="auto"/>
        </w:rPr>
        <w:t>相较于全国数据，本题的排名完全一致。</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bookmarkStart w:id="140" w:name="_Toc19203718"/>
      <w:bookmarkStart w:id="141" w:name="_Toc19305624"/>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26</w:t>
      </w:r>
      <w:r>
        <w:rPr>
          <w:color w:val="auto"/>
        </w:rPr>
        <w:fldChar w:fldCharType="end"/>
      </w:r>
      <w:bookmarkStart w:id="142" w:name="_Toc17010"/>
      <w:r>
        <w:rPr>
          <w:rFonts w:hint="eastAsia"/>
          <w:color w:val="auto"/>
        </w:rPr>
        <w:t>：</w:t>
      </w:r>
      <w:bookmarkEnd w:id="140"/>
      <w:bookmarkEnd w:id="141"/>
      <w:r>
        <w:rPr>
          <w:rFonts w:hint="eastAsia"/>
          <w:color w:val="auto"/>
        </w:rPr>
        <w:t>亟待加强网络安全立法的内容</w:t>
      </w:r>
      <w:bookmarkEnd w:id="142"/>
    </w:p>
    <w:p>
      <w:pPr>
        <w:ind w:firstLine="0" w:firstLineChars="0"/>
        <w:rPr>
          <w:color w:val="auto"/>
        </w:rPr>
      </w:pPr>
      <w:r>
        <w:rPr>
          <w:rFonts w:hint="eastAsia"/>
          <w:color w:val="auto"/>
        </w:rPr>
        <w:t>（图表数据来源：公众网民版专题1网络安全法治社会建设专题第4题：您认为亟待加强哪些方面的网络安全立法？（多选））</w:t>
      </w:r>
    </w:p>
    <w:p>
      <w:pPr>
        <w:ind w:firstLine="0" w:firstLineChars="0"/>
        <w:rPr>
          <w:color w:val="auto"/>
        </w:rPr>
      </w:pPr>
    </w:p>
    <w:p>
      <w:pPr>
        <w:rPr>
          <w:color w:val="auto"/>
        </w:rPr>
      </w:pPr>
      <w:r>
        <w:rPr>
          <w:rFonts w:hint="eastAsia"/>
          <w:color w:val="auto"/>
        </w:rPr>
        <w:t>（5）网络纠纷的发生的现状</w:t>
      </w:r>
    </w:p>
    <w:p>
      <w:pPr>
        <w:rPr>
          <w:b/>
          <w:bCs/>
          <w:color w:val="auto"/>
        </w:rPr>
      </w:pPr>
      <w:bookmarkStart w:id="143" w:name="_Toc19203719"/>
      <w:bookmarkStart w:id="144" w:name="_Toc19305625"/>
      <w:r>
        <w:rPr>
          <w:rFonts w:hint="eastAsia" w:asciiTheme="minorEastAsia" w:hAnsiTheme="minorEastAsia"/>
          <w:color w:val="auto"/>
        </w:rPr>
        <w:t>公众网民遇到网络纠纷方面，排第一位是</w:t>
      </w:r>
      <w:r>
        <w:rPr>
          <w:rFonts w:hint="eastAsia"/>
          <w:color w:val="auto"/>
        </w:rPr>
        <w:t>网络交易纠纷</w:t>
      </w:r>
      <w:r>
        <w:rPr>
          <w:rFonts w:hint="eastAsia" w:asciiTheme="minorEastAsia" w:hAnsiTheme="minorEastAsia"/>
          <w:color w:val="auto"/>
        </w:rPr>
        <w:t>（遇见率</w:t>
      </w:r>
      <w:r>
        <w:rPr>
          <w:rFonts w:hint="eastAsia"/>
          <w:color w:val="auto"/>
        </w:rPr>
        <w:t>57.84%</w:t>
      </w:r>
      <w:r>
        <w:rPr>
          <w:rFonts w:hint="eastAsia" w:asciiTheme="minorEastAsia" w:hAnsiTheme="minorEastAsia"/>
          <w:color w:val="auto"/>
        </w:rPr>
        <w:t>），第二位是</w:t>
      </w:r>
      <w:r>
        <w:rPr>
          <w:rFonts w:hint="eastAsia"/>
          <w:color w:val="auto"/>
        </w:rPr>
        <w:t>网络贷款纠纷</w:t>
      </w:r>
      <w:r>
        <w:rPr>
          <w:rFonts w:hint="eastAsia" w:asciiTheme="minorEastAsia" w:hAnsiTheme="minorEastAsia"/>
          <w:color w:val="auto"/>
        </w:rPr>
        <w:t>（遇见率</w:t>
      </w:r>
      <w:r>
        <w:rPr>
          <w:rFonts w:hint="eastAsia"/>
          <w:color w:val="auto"/>
        </w:rPr>
        <w:t>43.72%</w:t>
      </w:r>
      <w:r>
        <w:rPr>
          <w:rFonts w:hint="eastAsia" w:asciiTheme="minorEastAsia" w:hAnsiTheme="minorEastAsia"/>
          <w:color w:val="auto"/>
        </w:rPr>
        <w:t>），第三位是</w:t>
      </w:r>
      <w:r>
        <w:rPr>
          <w:rFonts w:hint="eastAsia"/>
          <w:color w:val="auto"/>
        </w:rPr>
        <w:t>网络虚拟财产纠纷</w:t>
      </w:r>
      <w:r>
        <w:rPr>
          <w:rFonts w:hint="eastAsia" w:asciiTheme="minorEastAsia" w:hAnsiTheme="minorEastAsia"/>
          <w:color w:val="auto"/>
        </w:rPr>
        <w:t>（遇见率</w:t>
      </w:r>
      <w:r>
        <w:rPr>
          <w:rFonts w:hint="eastAsia"/>
          <w:color w:val="auto"/>
        </w:rPr>
        <w:t>39.02%</w:t>
      </w:r>
      <w:r>
        <w:rPr>
          <w:rFonts w:hint="eastAsia" w:asciiTheme="minorEastAsia" w:hAnsiTheme="minorEastAsia"/>
          <w:color w:val="auto"/>
        </w:rPr>
        <w:t>）</w:t>
      </w:r>
      <w:r>
        <w:rPr>
          <w:rFonts w:hint="eastAsia"/>
          <w:color w:val="auto"/>
        </w:rPr>
        <w:t>。其余是</w:t>
      </w:r>
      <w:r>
        <w:rPr>
          <w:color w:val="auto"/>
        </w:rPr>
        <w:t>网络投资理财（如P2P等）</w:t>
      </w:r>
      <w:r>
        <w:rPr>
          <w:rFonts w:hint="eastAsia"/>
          <w:color w:val="auto"/>
        </w:rPr>
        <w:t>、</w:t>
      </w:r>
      <w:r>
        <w:rPr>
          <w:color w:val="auto"/>
        </w:rPr>
        <w:t>网络服务合同纠纷</w:t>
      </w:r>
      <w:r>
        <w:rPr>
          <w:rFonts w:hint="eastAsia"/>
          <w:color w:val="auto"/>
        </w:rPr>
        <w:t>、</w:t>
      </w:r>
      <w:r>
        <w:rPr>
          <w:color w:val="auto"/>
        </w:rPr>
        <w:t>网络著作权纠纷</w:t>
      </w:r>
      <w:r>
        <w:rPr>
          <w:rFonts w:hint="eastAsia"/>
          <w:color w:val="auto"/>
        </w:rPr>
        <w:t>，分别有</w:t>
      </w:r>
      <w:r>
        <w:rPr>
          <w:color w:val="auto"/>
        </w:rPr>
        <w:t>30.86</w:t>
      </w:r>
      <w:r>
        <w:rPr>
          <w:rFonts w:hint="eastAsia"/>
          <w:color w:val="auto"/>
        </w:rPr>
        <w:t>%、</w:t>
      </w:r>
      <w:r>
        <w:rPr>
          <w:color w:val="auto"/>
        </w:rPr>
        <w:t>24.87</w:t>
      </w:r>
      <w:r>
        <w:rPr>
          <w:rFonts w:hint="eastAsia"/>
          <w:color w:val="auto"/>
        </w:rPr>
        <w:t>%、</w:t>
      </w:r>
      <w:r>
        <w:rPr>
          <w:color w:val="auto"/>
        </w:rPr>
        <w:t>24.29</w:t>
      </w:r>
      <w:r>
        <w:rPr>
          <w:rFonts w:hint="eastAsia"/>
          <w:color w:val="auto"/>
        </w:rPr>
        <w:t>%的网民遇到过。</w:t>
      </w:r>
      <w:r>
        <w:rPr>
          <w:rFonts w:hint="eastAsia"/>
          <w:b/>
          <w:bCs/>
          <w:color w:val="auto"/>
        </w:rPr>
        <w:t>与全国数据相比，其他的人员比例要低1.35个百分点,网络交易纠纷的人员比例要高3.98个百分点。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hint="eastAsia" w:ascii="黑体" w:hAnsi="黑体"/>
          <w:color w:val="auto"/>
          <w:sz w:val="24"/>
          <w:szCs w:val="24"/>
        </w:rPr>
        <w:t>27</w:t>
      </w:r>
      <w:r>
        <w:rPr>
          <w:rFonts w:ascii="黑体" w:hAnsi="黑体"/>
          <w:color w:val="auto"/>
          <w:sz w:val="24"/>
          <w:szCs w:val="24"/>
        </w:rPr>
        <w:fldChar w:fldCharType="end"/>
      </w:r>
      <w:bookmarkStart w:id="145" w:name="_Toc164"/>
      <w:r>
        <w:rPr>
          <w:rFonts w:hint="eastAsia" w:ascii="黑体" w:hAnsi="黑体"/>
          <w:color w:val="auto"/>
          <w:sz w:val="24"/>
          <w:szCs w:val="24"/>
        </w:rPr>
        <w:t>：</w:t>
      </w:r>
      <w:bookmarkEnd w:id="143"/>
      <w:bookmarkEnd w:id="144"/>
      <w:r>
        <w:rPr>
          <w:rFonts w:hint="eastAsia" w:ascii="黑体" w:hAnsi="黑体"/>
          <w:color w:val="auto"/>
          <w:sz w:val="24"/>
          <w:szCs w:val="24"/>
        </w:rPr>
        <w:t>公众网民遇到网络纠纷发生率排序</w:t>
      </w:r>
      <w:bookmarkEnd w:id="145"/>
    </w:p>
    <w:p>
      <w:pPr>
        <w:ind w:firstLine="0" w:firstLineChars="0"/>
        <w:rPr>
          <w:color w:val="auto"/>
        </w:rPr>
      </w:pPr>
      <w:r>
        <w:rPr>
          <w:rFonts w:hint="eastAsia"/>
          <w:color w:val="auto"/>
        </w:rPr>
        <w:t>（图表数据来源：公众网民版专题1网络安全法治社会建设专题第5题：您或周边的人遇到过下列哪类网络纠纷？（多选））</w:t>
      </w:r>
    </w:p>
    <w:p>
      <w:pPr>
        <w:rPr>
          <w:color w:val="auto"/>
        </w:rPr>
      </w:pPr>
    </w:p>
    <w:p>
      <w:pPr>
        <w:rPr>
          <w:color w:val="auto"/>
        </w:rPr>
      </w:pPr>
      <w:r>
        <w:rPr>
          <w:rFonts w:hint="eastAsia"/>
          <w:color w:val="auto"/>
        </w:rPr>
        <w:t>（6）网民对网络纠纷的应对选择</w:t>
      </w:r>
    </w:p>
    <w:p>
      <w:pPr>
        <w:rPr>
          <w:b/>
          <w:bCs/>
          <w:color w:val="auto"/>
        </w:rPr>
      </w:pPr>
      <w:r>
        <w:rPr>
          <w:rFonts w:hint="eastAsia"/>
          <w:color w:val="auto"/>
        </w:rPr>
        <w:t>公众网民对网络纠纷的应对选择方面，排第一位是</w:t>
      </w:r>
      <w:r>
        <w:rPr>
          <w:color w:val="auto"/>
        </w:rPr>
        <w:t>向有关服务商或平台投诉</w:t>
      </w:r>
      <w:r>
        <w:rPr>
          <w:rFonts w:hint="eastAsia"/>
          <w:color w:val="auto"/>
        </w:rPr>
        <w:t>（选择率</w:t>
      </w:r>
      <w:r>
        <w:rPr>
          <w:color w:val="auto"/>
        </w:rPr>
        <w:t>79.2</w:t>
      </w:r>
      <w:r>
        <w:rPr>
          <w:rFonts w:hint="eastAsia"/>
          <w:color w:val="auto"/>
        </w:rPr>
        <w:t>%），第二位是</w:t>
      </w:r>
      <w:r>
        <w:rPr>
          <w:color w:val="auto"/>
        </w:rPr>
        <w:t>向主管部门(网信办、公安、工信、工商等)投诉</w:t>
      </w:r>
      <w:r>
        <w:rPr>
          <w:rFonts w:hint="eastAsia"/>
          <w:color w:val="auto"/>
        </w:rPr>
        <w:t>（选择率</w:t>
      </w:r>
      <w:r>
        <w:rPr>
          <w:color w:val="auto"/>
        </w:rPr>
        <w:t>47.67</w:t>
      </w:r>
      <w:r>
        <w:rPr>
          <w:rFonts w:hint="eastAsia"/>
          <w:color w:val="auto"/>
        </w:rPr>
        <w:t>%），第三位是</w:t>
      </w:r>
      <w:r>
        <w:rPr>
          <w:color w:val="auto"/>
        </w:rPr>
        <w:t>向消费者协会投诉</w:t>
      </w:r>
      <w:r>
        <w:rPr>
          <w:rFonts w:hint="eastAsia"/>
          <w:color w:val="auto"/>
        </w:rPr>
        <w:t>（选择率</w:t>
      </w:r>
      <w:r>
        <w:rPr>
          <w:color w:val="auto"/>
        </w:rPr>
        <w:t>43.78</w:t>
      </w:r>
      <w:r>
        <w:rPr>
          <w:rFonts w:hint="eastAsia"/>
          <w:color w:val="auto"/>
        </w:rPr>
        <w:t>%）。</w:t>
      </w:r>
      <w:r>
        <w:rPr>
          <w:color w:val="auto"/>
        </w:rPr>
        <w:t>向网络行业协会等社会组织投诉</w:t>
      </w:r>
      <w:r>
        <w:rPr>
          <w:rFonts w:hint="eastAsia"/>
          <w:color w:val="auto"/>
        </w:rPr>
        <w:t>、</w:t>
      </w:r>
      <w:r>
        <w:rPr>
          <w:color w:val="auto"/>
        </w:rPr>
        <w:t>向朋友求助</w:t>
      </w:r>
      <w:r>
        <w:rPr>
          <w:rFonts w:hint="eastAsia"/>
          <w:color w:val="auto"/>
        </w:rPr>
        <w:t>、</w:t>
      </w:r>
      <w:r>
        <w:rPr>
          <w:color w:val="auto"/>
        </w:rPr>
        <w:t>向第三方投诉平台(新浪黑猫、聚投诉等)投诉</w:t>
      </w:r>
      <w:r>
        <w:rPr>
          <w:rFonts w:hint="eastAsia"/>
          <w:color w:val="auto"/>
        </w:rPr>
        <w:t>，分别有</w:t>
      </w:r>
      <w:r>
        <w:rPr>
          <w:color w:val="auto"/>
        </w:rPr>
        <w:t>38.6</w:t>
      </w:r>
      <w:r>
        <w:rPr>
          <w:rFonts w:hint="eastAsia"/>
          <w:color w:val="auto"/>
        </w:rPr>
        <w:t>%、</w:t>
      </w:r>
      <w:r>
        <w:rPr>
          <w:color w:val="auto"/>
        </w:rPr>
        <w:t>32.2</w:t>
      </w:r>
      <w:r>
        <w:rPr>
          <w:rFonts w:hint="eastAsia"/>
          <w:color w:val="auto"/>
        </w:rPr>
        <w:t>%、</w:t>
      </w:r>
      <w:r>
        <w:rPr>
          <w:color w:val="auto"/>
        </w:rPr>
        <w:t>24.11</w:t>
      </w:r>
      <w:r>
        <w:rPr>
          <w:rFonts w:hint="eastAsia"/>
          <w:color w:val="auto"/>
        </w:rPr>
        <w:t>%的应对方式。</w:t>
      </w:r>
      <w:r>
        <w:rPr>
          <w:rFonts w:hint="eastAsia"/>
          <w:b/>
          <w:bCs/>
          <w:color w:val="auto"/>
        </w:rPr>
        <w:t>各选项数据接近于全国数据。</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46" w:name="_Toc19305627"/>
      <w:bookmarkStart w:id="147" w:name="_Toc19203721"/>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28</w:t>
      </w:r>
      <w:r>
        <w:rPr>
          <w:color w:val="auto"/>
          <w:sz w:val="24"/>
        </w:rPr>
        <w:fldChar w:fldCharType="end"/>
      </w:r>
      <w:bookmarkStart w:id="148" w:name="_Toc21615"/>
      <w:r>
        <w:rPr>
          <w:rFonts w:hint="eastAsia"/>
          <w:color w:val="auto"/>
          <w:sz w:val="24"/>
        </w:rPr>
        <w:t>：</w:t>
      </w:r>
      <w:bookmarkEnd w:id="146"/>
      <w:bookmarkEnd w:id="147"/>
      <w:r>
        <w:rPr>
          <w:rFonts w:hint="eastAsia"/>
          <w:color w:val="auto"/>
          <w:sz w:val="24"/>
        </w:rPr>
        <w:t>网民对网络纠纷的应对选择</w:t>
      </w:r>
      <w:bookmarkEnd w:id="148"/>
    </w:p>
    <w:p>
      <w:pPr>
        <w:ind w:firstLine="0" w:firstLineChars="0"/>
        <w:rPr>
          <w:color w:val="auto"/>
        </w:rPr>
      </w:pPr>
      <w:r>
        <w:rPr>
          <w:rFonts w:hint="eastAsia"/>
          <w:color w:val="auto"/>
        </w:rPr>
        <w:t>（图表数据来源：公众网民版专题1网络安全法治社会建设专题第6题：当您遇到网络纠纷时，您通常采用以下哪些方式处理？（多选））</w:t>
      </w:r>
    </w:p>
    <w:p>
      <w:pPr>
        <w:ind w:firstLine="0" w:firstLineChars="0"/>
        <w:rPr>
          <w:color w:val="auto"/>
        </w:rPr>
      </w:pPr>
    </w:p>
    <w:p>
      <w:pPr>
        <w:rPr>
          <w:color w:val="auto"/>
        </w:rPr>
      </w:pPr>
      <w:r>
        <w:rPr>
          <w:rFonts w:hint="eastAsia"/>
          <w:color w:val="auto"/>
        </w:rPr>
        <w:t>（7）互联网纠纷调解机构的认知度</w:t>
      </w:r>
    </w:p>
    <w:p>
      <w:pPr>
        <w:rPr>
          <w:rFonts w:ascii="宋体" w:hAnsi="宋体" w:eastAsia="宋体" w:cs="宋体"/>
          <w:b/>
          <w:bCs/>
          <w:color w:val="auto"/>
        </w:rPr>
      </w:pPr>
      <w:r>
        <w:rPr>
          <w:rFonts w:hint="eastAsia"/>
          <w:color w:val="auto"/>
        </w:rPr>
        <w:t>参与调查的公众网民对互联网纠纷人民调解委员会等机构的认识度不高，超过一半（</w:t>
      </w:r>
      <w:r>
        <w:rPr>
          <w:color w:val="auto"/>
        </w:rPr>
        <w:t>50.17</w:t>
      </w:r>
      <w:r>
        <w:rPr>
          <w:rFonts w:hint="eastAsia"/>
          <w:color w:val="auto"/>
        </w:rPr>
        <w:t>%）的网民表示不了解，完全不知道有这类机构；</w:t>
      </w:r>
      <w:r>
        <w:rPr>
          <w:color w:val="auto"/>
        </w:rPr>
        <w:t>31.48</w:t>
      </w:r>
      <w:r>
        <w:rPr>
          <w:rFonts w:hint="eastAsia"/>
          <w:color w:val="auto"/>
        </w:rPr>
        <w:t>%网民表示</w:t>
      </w:r>
      <w:r>
        <w:rPr>
          <w:color w:val="auto"/>
        </w:rPr>
        <w:t>担心个人信息会泄露</w:t>
      </w:r>
      <w:r>
        <w:rPr>
          <w:rFonts w:hint="eastAsia"/>
          <w:color w:val="auto"/>
        </w:rPr>
        <w:t>，</w:t>
      </w:r>
      <w:r>
        <w:rPr>
          <w:color w:val="auto"/>
        </w:rPr>
        <w:t>27.43</w:t>
      </w:r>
      <w:r>
        <w:rPr>
          <w:rFonts w:hint="eastAsia"/>
          <w:color w:val="auto"/>
        </w:rPr>
        <w:t>%网民表示</w:t>
      </w:r>
      <w:r>
        <w:rPr>
          <w:color w:val="auto"/>
        </w:rPr>
        <w:t>调解的结果是有法律效力的</w:t>
      </w:r>
      <w:r>
        <w:rPr>
          <w:rFonts w:hint="eastAsia"/>
          <w:color w:val="auto"/>
        </w:rPr>
        <w:t>；</w:t>
      </w:r>
      <w:r>
        <w:rPr>
          <w:color w:val="auto"/>
        </w:rPr>
        <w:t>26.57</w:t>
      </w:r>
      <w:r>
        <w:rPr>
          <w:rFonts w:hint="eastAsia"/>
          <w:color w:val="auto"/>
        </w:rPr>
        <w:t>%网民担心</w:t>
      </w:r>
      <w:r>
        <w:rPr>
          <w:color w:val="auto"/>
        </w:rPr>
        <w:t>担心调解机构的公信力不足</w:t>
      </w:r>
      <w:r>
        <w:rPr>
          <w:rFonts w:hint="eastAsia"/>
          <w:color w:val="auto"/>
        </w:rPr>
        <w:t>，</w:t>
      </w:r>
      <w:r>
        <w:rPr>
          <w:color w:val="auto"/>
        </w:rPr>
        <w:t>25.81</w:t>
      </w:r>
      <w:r>
        <w:rPr>
          <w:rFonts w:hint="eastAsia"/>
          <w:color w:val="auto"/>
        </w:rPr>
        <w:t>%网民认为</w:t>
      </w:r>
      <w:r>
        <w:rPr>
          <w:color w:val="auto"/>
        </w:rPr>
        <w:t>这类机构是民间自治组织</w:t>
      </w:r>
      <w:r>
        <w:rPr>
          <w:rFonts w:hint="eastAsia"/>
          <w:color w:val="auto"/>
        </w:rPr>
        <w:t>。仅有</w:t>
      </w:r>
      <w:r>
        <w:rPr>
          <w:color w:val="auto"/>
        </w:rPr>
        <w:t>25.41</w:t>
      </w:r>
      <w:r>
        <w:rPr>
          <w:rFonts w:hint="eastAsia"/>
          <w:color w:val="auto"/>
        </w:rPr>
        <w:t>%网民认为</w:t>
      </w:r>
      <w:r>
        <w:rPr>
          <w:color w:val="auto"/>
        </w:rPr>
        <w:t>调解结果执行难，不能解决问题</w:t>
      </w:r>
      <w:r>
        <w:rPr>
          <w:rFonts w:hint="eastAsia"/>
          <w:color w:val="auto"/>
        </w:rPr>
        <w:t>；</w:t>
      </w:r>
      <w:r>
        <w:rPr>
          <w:color w:val="auto"/>
        </w:rPr>
        <w:t>22.49</w:t>
      </w:r>
      <w:r>
        <w:rPr>
          <w:rFonts w:hint="eastAsia"/>
          <w:color w:val="auto"/>
        </w:rPr>
        <w:t>%网民表示</w:t>
      </w:r>
      <w:r>
        <w:rPr>
          <w:color w:val="auto"/>
        </w:rPr>
        <w:t>担心调解员是兼职的不能保证公正性</w:t>
      </w:r>
      <w:r>
        <w:rPr>
          <w:rFonts w:hint="eastAsia"/>
          <w:color w:val="auto"/>
        </w:rPr>
        <w:t>。持保留态度的比持肯定的比例高。</w:t>
      </w:r>
      <w:r>
        <w:rPr>
          <w:rFonts w:hint="eastAsia"/>
          <w:b/>
          <w:bCs/>
          <w:color w:val="auto"/>
        </w:rPr>
        <w:t>与全国数据相比，这类机构是民间自治组织的人员比例要低2.11个百分点,不了解，完全不知道有这类机构的人员比例要高3.49个百分点。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29</w:t>
      </w:r>
      <w:r>
        <w:rPr>
          <w:color w:val="auto"/>
          <w:sz w:val="24"/>
        </w:rPr>
        <w:fldChar w:fldCharType="end"/>
      </w:r>
      <w:bookmarkStart w:id="149" w:name="_Toc20901"/>
      <w:r>
        <w:rPr>
          <w:rFonts w:hint="eastAsia"/>
          <w:color w:val="auto"/>
          <w:sz w:val="24"/>
        </w:rPr>
        <w:t>：网民对互联网纠纷人民调解委员会等机构的看法</w:t>
      </w:r>
      <w:bookmarkEnd w:id="149"/>
    </w:p>
    <w:p>
      <w:pPr>
        <w:ind w:firstLine="0" w:firstLineChars="0"/>
        <w:rPr>
          <w:color w:val="auto"/>
        </w:rPr>
      </w:pPr>
      <w:r>
        <w:rPr>
          <w:rFonts w:hint="eastAsia"/>
          <w:color w:val="auto"/>
        </w:rPr>
        <w:t>（图表数据来源：公众网民版专题1网络安全法治社会建设专题第7题：下列哪种说法更符合您对互联网纠纷人民调解委员会等机构的看法？（多选））</w:t>
      </w:r>
    </w:p>
    <w:p>
      <w:pPr>
        <w:ind w:firstLine="0" w:firstLineChars="0"/>
        <w:rPr>
          <w:color w:val="auto"/>
        </w:rPr>
      </w:pPr>
    </w:p>
    <w:p>
      <w:pPr>
        <w:rPr>
          <w:color w:val="auto"/>
        </w:rPr>
      </w:pPr>
      <w:r>
        <w:rPr>
          <w:rFonts w:hint="eastAsia"/>
          <w:color w:val="auto"/>
        </w:rPr>
        <w:t>（8）网络安全方面司法工作满意度评价</w:t>
      </w:r>
    </w:p>
    <w:p>
      <w:pPr>
        <w:rPr>
          <w:b/>
          <w:bCs/>
          <w:color w:val="auto"/>
        </w:rPr>
      </w:pPr>
      <w:r>
        <w:rPr>
          <w:rFonts w:hint="eastAsia"/>
          <w:color w:val="auto"/>
        </w:rPr>
        <w:t>公众网民对网络安全方面司法工作满意度评价：认为</w:t>
      </w:r>
      <w:r>
        <w:rPr>
          <w:color w:val="auto"/>
        </w:rPr>
        <w:t>满意</w:t>
      </w:r>
      <w:r>
        <w:rPr>
          <w:rFonts w:hint="eastAsia"/>
          <w:color w:val="auto"/>
        </w:rPr>
        <w:t>的最多（占</w:t>
      </w:r>
      <w:r>
        <w:rPr>
          <w:color w:val="auto"/>
        </w:rPr>
        <w:t>41.57</w:t>
      </w:r>
      <w:r>
        <w:rPr>
          <w:rFonts w:hint="eastAsia"/>
          <w:color w:val="auto"/>
        </w:rPr>
        <w:t>%），其次是认为</w:t>
      </w:r>
      <w:r>
        <w:rPr>
          <w:color w:val="auto"/>
        </w:rPr>
        <w:t>一般</w:t>
      </w:r>
      <w:r>
        <w:rPr>
          <w:rFonts w:hint="eastAsia"/>
          <w:color w:val="auto"/>
        </w:rPr>
        <w:t>（占</w:t>
      </w:r>
      <w:r>
        <w:rPr>
          <w:color w:val="auto"/>
        </w:rPr>
        <w:t>31.51</w:t>
      </w:r>
      <w:r>
        <w:rPr>
          <w:rFonts w:hint="eastAsia"/>
          <w:color w:val="auto"/>
        </w:rPr>
        <w:t>%），再次是认为</w:t>
      </w:r>
      <w:r>
        <w:rPr>
          <w:color w:val="auto"/>
        </w:rPr>
        <w:t>非常满意</w:t>
      </w:r>
      <w:r>
        <w:rPr>
          <w:rFonts w:hint="eastAsia"/>
          <w:color w:val="auto"/>
        </w:rPr>
        <w:t>（占</w:t>
      </w:r>
      <w:r>
        <w:rPr>
          <w:color w:val="auto"/>
        </w:rPr>
        <w:t>15.68</w:t>
      </w:r>
      <w:r>
        <w:rPr>
          <w:rFonts w:hint="eastAsia"/>
          <w:color w:val="auto"/>
        </w:rPr>
        <w:t>%）。即认为满意以上超过七成（</w:t>
      </w:r>
      <w:r>
        <w:rPr>
          <w:color w:val="auto"/>
        </w:rPr>
        <w:t>73.08</w:t>
      </w:r>
      <w:r>
        <w:rPr>
          <w:rFonts w:hint="eastAsia"/>
          <w:color w:val="auto"/>
        </w:rPr>
        <w:t>%），总体评价是满意以上。</w:t>
      </w:r>
      <w:r>
        <w:rPr>
          <w:rFonts w:hint="eastAsia"/>
          <w:b/>
          <w:bCs/>
          <w:color w:val="auto"/>
        </w:rPr>
        <w:t>与全国数据相比，满意的人员比例要低1.1个百分点,一般的人员比例要高1.19个百分点。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30</w:t>
      </w:r>
      <w:r>
        <w:rPr>
          <w:color w:val="auto"/>
          <w:sz w:val="24"/>
        </w:rPr>
        <w:fldChar w:fldCharType="end"/>
      </w:r>
      <w:bookmarkStart w:id="150" w:name="_Toc5797"/>
      <w:r>
        <w:rPr>
          <w:rFonts w:hint="eastAsia"/>
          <w:color w:val="auto"/>
          <w:sz w:val="24"/>
        </w:rPr>
        <w:t>：网民对网络安全方面司法工作满意度评价</w:t>
      </w:r>
      <w:bookmarkEnd w:id="150"/>
    </w:p>
    <w:p>
      <w:pPr>
        <w:ind w:firstLine="0" w:firstLineChars="0"/>
        <w:rPr>
          <w:color w:val="auto"/>
        </w:rPr>
      </w:pPr>
      <w:r>
        <w:rPr>
          <w:rFonts w:hint="eastAsia"/>
          <w:color w:val="auto"/>
        </w:rPr>
        <w:t>（图表数据来源：公众网民版专题1网络安全法治社会建设专题第8题：您对网络安全方面的司法工作状况(如出台司法解释及检察院和法院对相关案件的处理)是否满意？）</w:t>
      </w:r>
    </w:p>
    <w:p>
      <w:pPr>
        <w:ind w:firstLine="0" w:firstLineChars="0"/>
        <w:rPr>
          <w:color w:val="auto"/>
        </w:rPr>
      </w:pPr>
    </w:p>
    <w:p>
      <w:pPr>
        <w:numPr>
          <w:ilvl w:val="0"/>
          <w:numId w:val="10"/>
        </w:numPr>
        <w:rPr>
          <w:color w:val="auto"/>
        </w:rPr>
      </w:pPr>
      <w:r>
        <w:rPr>
          <w:rFonts w:hint="eastAsia"/>
          <w:color w:val="auto"/>
        </w:rPr>
        <w:t>网络安全领域中社会层面参与协同治理状况满意度评价</w:t>
      </w:r>
    </w:p>
    <w:p>
      <w:pPr>
        <w:rPr>
          <w:b/>
          <w:bCs/>
          <w:color w:val="auto"/>
        </w:rPr>
      </w:pPr>
      <w:r>
        <w:rPr>
          <w:rFonts w:hint="eastAsia"/>
          <w:color w:val="auto"/>
        </w:rPr>
        <w:t>公众网民对我国社会层面参与网络安全领域协同治理状况满意度评价：认为</w:t>
      </w:r>
      <w:r>
        <w:rPr>
          <w:color w:val="auto"/>
        </w:rPr>
        <w:t>满意</w:t>
      </w:r>
      <w:r>
        <w:rPr>
          <w:rFonts w:hint="eastAsia"/>
          <w:color w:val="auto"/>
        </w:rPr>
        <w:t>的最多（占</w:t>
      </w:r>
      <w:r>
        <w:rPr>
          <w:color w:val="auto"/>
        </w:rPr>
        <w:t>41.4</w:t>
      </w:r>
      <w:r>
        <w:rPr>
          <w:rFonts w:hint="eastAsia"/>
          <w:color w:val="auto"/>
        </w:rPr>
        <w:t>%），其次是认为</w:t>
      </w:r>
      <w:r>
        <w:rPr>
          <w:color w:val="auto"/>
        </w:rPr>
        <w:t>一般</w:t>
      </w:r>
      <w:r>
        <w:rPr>
          <w:rFonts w:hint="eastAsia"/>
          <w:color w:val="auto"/>
        </w:rPr>
        <w:t>（占</w:t>
      </w:r>
      <w:r>
        <w:rPr>
          <w:color w:val="auto"/>
        </w:rPr>
        <w:t>33.46</w:t>
      </w:r>
      <w:r>
        <w:rPr>
          <w:rFonts w:hint="eastAsia"/>
          <w:color w:val="auto"/>
        </w:rPr>
        <w:t>%），再次是认为</w:t>
      </w:r>
      <w:r>
        <w:rPr>
          <w:color w:val="auto"/>
        </w:rPr>
        <w:t>非常满意</w:t>
      </w:r>
      <w:r>
        <w:rPr>
          <w:rFonts w:hint="eastAsia"/>
          <w:color w:val="auto"/>
        </w:rPr>
        <w:t>（占</w:t>
      </w:r>
      <w:r>
        <w:rPr>
          <w:color w:val="auto"/>
        </w:rPr>
        <w:t>15.28</w:t>
      </w:r>
      <w:r>
        <w:rPr>
          <w:rFonts w:hint="eastAsia"/>
          <w:color w:val="auto"/>
        </w:rPr>
        <w:t>%）。即认为满意以上超过一半（</w:t>
      </w:r>
      <w:r>
        <w:rPr>
          <w:color w:val="auto"/>
        </w:rPr>
        <w:t>56.68</w:t>
      </w:r>
      <w:r>
        <w:rPr>
          <w:rFonts w:hint="eastAsia"/>
          <w:color w:val="auto"/>
        </w:rPr>
        <w:t>%），总体评价是满意以上。</w:t>
      </w:r>
      <w:r>
        <w:rPr>
          <w:rFonts w:hint="eastAsia"/>
          <w:b/>
          <w:bCs/>
          <w:color w:val="auto"/>
        </w:rPr>
        <w:t>与全国数据相比，非常满意的人员比例要低1.11个百分点,一般的人员比例要高1.92个百分点。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31</w:t>
      </w:r>
      <w:r>
        <w:rPr>
          <w:color w:val="auto"/>
          <w:sz w:val="24"/>
        </w:rPr>
        <w:fldChar w:fldCharType="end"/>
      </w:r>
      <w:bookmarkStart w:id="151" w:name="_Toc8419"/>
      <w:r>
        <w:rPr>
          <w:rFonts w:hint="eastAsia"/>
          <w:color w:val="auto"/>
          <w:sz w:val="24"/>
        </w:rPr>
        <w:t>：网络安全领域中社会层面参与协同治理状况满意度评价</w:t>
      </w:r>
      <w:bookmarkEnd w:id="151"/>
    </w:p>
    <w:p>
      <w:pPr>
        <w:pStyle w:val="6"/>
        <w:ind w:firstLine="0" w:firstLineChars="0"/>
        <w:jc w:val="left"/>
        <w:rPr>
          <w:b/>
          <w:bCs/>
          <w:color w:val="auto"/>
        </w:rPr>
      </w:pPr>
      <w:r>
        <w:rPr>
          <w:rFonts w:hint="eastAsia"/>
          <w:color w:val="auto"/>
          <w:sz w:val="24"/>
        </w:rPr>
        <w:t>（图表数据来源：公众网民版专题1网络安全法治社会建设专题第9题：您认为我国社会组织参与网络安全领域治理的状况是否令人满意？）</w:t>
      </w:r>
    </w:p>
    <w:p>
      <w:pPr>
        <w:rPr>
          <w:color w:val="auto"/>
        </w:rPr>
      </w:pPr>
    </w:p>
    <w:p>
      <w:pPr>
        <w:numPr>
          <w:ilvl w:val="0"/>
          <w:numId w:val="10"/>
        </w:numPr>
        <w:rPr>
          <w:color w:val="auto"/>
        </w:rPr>
      </w:pPr>
      <w:r>
        <w:rPr>
          <w:rFonts w:hint="eastAsia"/>
          <w:color w:val="auto"/>
        </w:rPr>
        <w:t>代表网民利益说话的构成主体</w:t>
      </w:r>
    </w:p>
    <w:p>
      <w:pPr>
        <w:rPr>
          <w:b/>
          <w:bCs/>
          <w:color w:val="auto"/>
        </w:rPr>
      </w:pPr>
      <w:r>
        <w:rPr>
          <w:rFonts w:hint="eastAsia"/>
          <w:color w:val="auto"/>
        </w:rPr>
        <w:t>参与调查的公众网民认为能代表网民利益说话的人或组织：排第一位是</w:t>
      </w:r>
      <w:r>
        <w:rPr>
          <w:color w:val="auto"/>
        </w:rPr>
        <w:t>人大代表、政协委员</w:t>
      </w:r>
      <w:r>
        <w:rPr>
          <w:rFonts w:hint="eastAsia"/>
          <w:color w:val="auto"/>
        </w:rPr>
        <w:t>（认同率</w:t>
      </w:r>
      <w:r>
        <w:rPr>
          <w:color w:val="auto"/>
        </w:rPr>
        <w:t>47.73</w:t>
      </w:r>
      <w:r>
        <w:rPr>
          <w:rFonts w:hint="eastAsia"/>
          <w:color w:val="auto"/>
        </w:rPr>
        <w:t>%）；第二位是</w:t>
      </w:r>
      <w:r>
        <w:rPr>
          <w:color w:val="auto"/>
        </w:rPr>
        <w:t>基层组织负责人</w:t>
      </w:r>
      <w:r>
        <w:rPr>
          <w:rFonts w:hint="eastAsia"/>
          <w:color w:val="auto"/>
        </w:rPr>
        <w:t>（认同率</w:t>
      </w:r>
      <w:r>
        <w:rPr>
          <w:color w:val="auto"/>
        </w:rPr>
        <w:t>47.64</w:t>
      </w:r>
      <w:r>
        <w:rPr>
          <w:rFonts w:hint="eastAsia"/>
          <w:color w:val="auto"/>
        </w:rPr>
        <w:t>%）；第三位是</w:t>
      </w:r>
      <w:r>
        <w:rPr>
          <w:color w:val="auto"/>
        </w:rPr>
        <w:t>网民自己</w:t>
      </w:r>
      <w:r>
        <w:rPr>
          <w:rFonts w:hint="eastAsia"/>
          <w:color w:val="auto"/>
        </w:rPr>
        <w:t>（认同率</w:t>
      </w:r>
      <w:r>
        <w:rPr>
          <w:color w:val="auto"/>
        </w:rPr>
        <w:t>32.6</w:t>
      </w:r>
      <w:r>
        <w:rPr>
          <w:rFonts w:hint="eastAsia"/>
          <w:color w:val="auto"/>
        </w:rPr>
        <w:t>%）；第四位是</w:t>
      </w:r>
      <w:r>
        <w:rPr>
          <w:color w:val="auto"/>
        </w:rPr>
        <w:t>新闻媒体</w:t>
      </w:r>
      <w:r>
        <w:rPr>
          <w:rFonts w:hint="eastAsia"/>
          <w:color w:val="auto"/>
        </w:rPr>
        <w:t>（认同率</w:t>
      </w:r>
      <w:r>
        <w:rPr>
          <w:color w:val="auto"/>
        </w:rPr>
        <w:t>30.09</w:t>
      </w:r>
      <w:r>
        <w:rPr>
          <w:rFonts w:hint="eastAsia"/>
          <w:color w:val="auto"/>
        </w:rPr>
        <w:t>%）；第五位是</w:t>
      </w:r>
      <w:r>
        <w:rPr>
          <w:color w:val="auto"/>
        </w:rPr>
        <w:t>行业协会</w:t>
      </w:r>
      <w:r>
        <w:rPr>
          <w:rFonts w:hint="eastAsia"/>
          <w:color w:val="auto"/>
        </w:rPr>
        <w:t>（认同率</w:t>
      </w:r>
      <w:r>
        <w:rPr>
          <w:color w:val="auto"/>
        </w:rPr>
        <w:t>23.04</w:t>
      </w:r>
      <w:r>
        <w:rPr>
          <w:rFonts w:hint="eastAsia"/>
          <w:color w:val="auto"/>
        </w:rPr>
        <w:t>%）。其次为</w:t>
      </w:r>
      <w:r>
        <w:rPr>
          <w:color w:val="auto"/>
        </w:rPr>
        <w:t>网络社会组织</w:t>
      </w:r>
      <w:r>
        <w:rPr>
          <w:rFonts w:hint="eastAsia"/>
          <w:color w:val="auto"/>
        </w:rPr>
        <w:t>、</w:t>
      </w:r>
      <w:r>
        <w:rPr>
          <w:color w:val="auto"/>
        </w:rPr>
        <w:t>律师</w:t>
      </w:r>
      <w:r>
        <w:rPr>
          <w:rFonts w:hint="eastAsia"/>
          <w:color w:val="auto"/>
        </w:rPr>
        <w:t>、</w:t>
      </w:r>
      <w:r>
        <w:rPr>
          <w:color w:val="auto"/>
        </w:rPr>
        <w:t>专家学者</w:t>
      </w:r>
      <w:r>
        <w:rPr>
          <w:rFonts w:hint="eastAsia"/>
          <w:color w:val="auto"/>
        </w:rPr>
        <w:t>、</w:t>
      </w:r>
      <w:r>
        <w:rPr>
          <w:color w:val="auto"/>
        </w:rPr>
        <w:t>网络群组中的群主或意见领袖</w:t>
      </w:r>
      <w:r>
        <w:rPr>
          <w:rFonts w:hint="eastAsia"/>
          <w:color w:val="auto"/>
        </w:rPr>
        <w:t>、</w:t>
      </w:r>
      <w:r>
        <w:rPr>
          <w:color w:val="auto"/>
        </w:rPr>
        <w:t>网络明星、大咖</w:t>
      </w:r>
      <w:r>
        <w:rPr>
          <w:rFonts w:hint="eastAsia"/>
          <w:color w:val="auto"/>
        </w:rPr>
        <w:t>，分别有</w:t>
      </w:r>
      <w:r>
        <w:rPr>
          <w:color w:val="auto"/>
        </w:rPr>
        <w:t>22.58</w:t>
      </w:r>
      <w:r>
        <w:rPr>
          <w:rFonts w:hint="eastAsia"/>
          <w:color w:val="auto"/>
        </w:rPr>
        <w:t>%、</w:t>
      </w:r>
      <w:r>
        <w:rPr>
          <w:color w:val="auto"/>
        </w:rPr>
        <w:t>15.13</w:t>
      </w:r>
      <w:r>
        <w:rPr>
          <w:rFonts w:hint="eastAsia"/>
          <w:color w:val="auto"/>
        </w:rPr>
        <w:t>%、</w:t>
      </w:r>
      <w:r>
        <w:rPr>
          <w:color w:val="auto"/>
        </w:rPr>
        <w:t>9.77</w:t>
      </w:r>
      <w:r>
        <w:rPr>
          <w:rFonts w:hint="eastAsia"/>
          <w:color w:val="auto"/>
        </w:rPr>
        <w:t>%、</w:t>
      </w:r>
      <w:r>
        <w:rPr>
          <w:color w:val="auto"/>
        </w:rPr>
        <w:t>7.05</w:t>
      </w:r>
      <w:r>
        <w:rPr>
          <w:rFonts w:hint="eastAsia"/>
          <w:color w:val="auto"/>
        </w:rPr>
        <w:t>%、</w:t>
      </w:r>
      <w:r>
        <w:rPr>
          <w:color w:val="auto"/>
        </w:rPr>
        <w:t>2.02</w:t>
      </w:r>
      <w:r>
        <w:rPr>
          <w:rFonts w:hint="eastAsia"/>
          <w:color w:val="auto"/>
        </w:rPr>
        <w:t>%的认同率。</w:t>
      </w:r>
      <w:r>
        <w:rPr>
          <w:rFonts w:hint="eastAsia"/>
          <w:b/>
          <w:bCs/>
          <w:color w:val="auto"/>
        </w:rPr>
        <w:t>相较于全国数据，本题的排名完全一致。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rFonts w:hint="eastAsia"/>
          <w:color w:val="auto"/>
          <w:sz w:val="24"/>
        </w:rPr>
        <w:fldChar w:fldCharType="begin"/>
      </w:r>
      <w:r>
        <w:rPr>
          <w:rFonts w:hint="eastAsia"/>
          <w:color w:val="auto"/>
          <w:sz w:val="24"/>
        </w:rPr>
        <w:instrText xml:space="preserve"> SEQ 图表 \* ARABIC </w:instrText>
      </w:r>
      <w:r>
        <w:rPr>
          <w:rFonts w:hint="eastAsia"/>
          <w:color w:val="auto"/>
          <w:sz w:val="24"/>
        </w:rPr>
        <w:fldChar w:fldCharType="separate"/>
      </w:r>
      <w:r>
        <w:rPr>
          <w:rFonts w:hint="eastAsia"/>
          <w:color w:val="auto"/>
          <w:sz w:val="24"/>
        </w:rPr>
        <w:t>32</w:t>
      </w:r>
      <w:r>
        <w:rPr>
          <w:rFonts w:hint="eastAsia"/>
          <w:color w:val="auto"/>
          <w:sz w:val="24"/>
        </w:rPr>
        <w:fldChar w:fldCharType="end"/>
      </w:r>
      <w:bookmarkStart w:id="152" w:name="_Toc18101"/>
      <w:r>
        <w:rPr>
          <w:rFonts w:hint="eastAsia"/>
          <w:color w:val="auto"/>
          <w:sz w:val="24"/>
        </w:rPr>
        <w:t>：代表网民利益说话的构成主体</w:t>
      </w:r>
      <w:bookmarkEnd w:id="152"/>
    </w:p>
    <w:p>
      <w:pPr>
        <w:pStyle w:val="6"/>
        <w:ind w:firstLine="0" w:firstLineChars="0"/>
        <w:jc w:val="left"/>
        <w:rPr>
          <w:b/>
          <w:bCs/>
          <w:color w:val="auto"/>
        </w:rPr>
      </w:pPr>
      <w:r>
        <w:rPr>
          <w:rFonts w:hint="eastAsia"/>
          <w:color w:val="auto"/>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color w:val="auto"/>
        </w:rPr>
      </w:pPr>
    </w:p>
    <w:p>
      <w:pPr>
        <w:rPr>
          <w:color w:val="auto"/>
        </w:rPr>
      </w:pPr>
      <w:bookmarkStart w:id="153" w:name="_Toc19207418"/>
      <w:r>
        <w:rPr>
          <w:rFonts w:hint="eastAsia"/>
          <w:color w:val="auto"/>
        </w:rPr>
        <w:br w:type="page"/>
      </w:r>
    </w:p>
    <w:p>
      <w:pPr>
        <w:pStyle w:val="3"/>
        <w:rPr>
          <w:color w:val="auto"/>
        </w:rPr>
      </w:pPr>
      <w:bookmarkStart w:id="154" w:name="_Toc6444"/>
      <w:r>
        <w:rPr>
          <w:rFonts w:hint="eastAsia"/>
          <w:color w:val="auto"/>
        </w:rPr>
        <w:t>5.2</w:t>
      </w:r>
      <w:bookmarkEnd w:id="153"/>
      <w:r>
        <w:rPr>
          <w:rFonts w:hint="eastAsia"/>
          <w:color w:val="auto"/>
        </w:rPr>
        <w:t>专题2：</w:t>
      </w:r>
      <w:r>
        <w:rPr>
          <w:color w:val="auto"/>
        </w:rPr>
        <w:t>遏制网络违法犯罪行为</w:t>
      </w:r>
      <w:r>
        <w:rPr>
          <w:rFonts w:hint="eastAsia"/>
          <w:color w:val="auto"/>
        </w:rPr>
        <w:t>专题</w:t>
      </w:r>
      <w:bookmarkEnd w:id="154"/>
    </w:p>
    <w:p>
      <w:pPr>
        <w:rPr>
          <w:rFonts w:ascii="微软雅黑" w:hAnsi="微软雅黑" w:eastAsia="微软雅黑"/>
          <w:color w:val="auto"/>
        </w:rPr>
      </w:pPr>
      <w:r>
        <w:rPr>
          <w:rFonts w:ascii="宋体" w:hAnsi="宋体" w:eastAsia="宋体"/>
          <w:color w:val="auto"/>
        </w:rPr>
        <w:t>参与本专题答题的公众网民数量为</w:t>
      </w:r>
      <w:r>
        <w:rPr>
          <w:color w:val="auto"/>
        </w:rPr>
        <w:t>8051</w:t>
      </w:r>
      <w:r>
        <w:rPr>
          <w:rFonts w:ascii="宋体" w:hAnsi="宋体" w:eastAsia="宋体"/>
          <w:color w:val="auto"/>
        </w:rPr>
        <w:t>人。</w:t>
      </w:r>
    </w:p>
    <w:p>
      <w:pPr>
        <w:rPr>
          <w:rFonts w:ascii="宋体" w:hAnsi="宋体" w:eastAsia="宋体"/>
          <w:color w:val="auto"/>
        </w:rPr>
      </w:pPr>
      <w:r>
        <w:rPr>
          <w:rFonts w:ascii="宋体" w:hAnsi="宋体" w:eastAsia="宋体"/>
          <w:color w:val="auto"/>
        </w:rPr>
        <w:t>（1）网络违法犯罪态势</w:t>
      </w:r>
    </w:p>
    <w:p>
      <w:pPr>
        <w:rPr>
          <w:rFonts w:ascii="宋体" w:hAnsi="宋体" w:eastAsia="宋体"/>
          <w:color w:val="auto"/>
        </w:rPr>
      </w:pPr>
      <w:r>
        <w:rPr>
          <w:rFonts w:ascii="宋体" w:hAnsi="宋体" w:eastAsia="宋体"/>
          <w:color w:val="auto"/>
        </w:rPr>
        <w:t>公众网民对各类网络违法犯罪遇见率排列：第一位是</w:t>
      </w:r>
      <w:r>
        <w:rPr>
          <w:rFonts w:ascii="宋体" w:hAnsi="宋体" w:eastAsia="宋体" w:cs="宋体"/>
          <w:color w:val="auto"/>
        </w:rPr>
        <w:t>违法有害信息（黄、赌、毒、暴、谣言、诽谤、分裂、泄密等）（遇见率66.54%），第二位是侵犯个人信息（强制采集人脸信息、个人资料被出售牟利、数据泄露或违法出售、软件非法获取信息等）（遇见率60.03%），第三位是网络诈骗犯罪（金融诈骗、电信诈骗、杀猪盘、助贷套路、假刷单等）（遇见率46.62%），网络入侵（木马入侵、数据泄露、Wi-Fi蹭网、账号被盗等）和网络黑灰色产业犯罪（虚假账号注册、非法交易平台、木马等恶意软件等）分列四</w:t>
      </w:r>
      <w:r>
        <w:rPr>
          <w:rFonts w:hint="eastAsia" w:ascii="宋体" w:hAnsi="宋体" w:eastAsia="宋体"/>
          <w:color w:val="auto"/>
        </w:rPr>
        <w:t>、</w:t>
      </w:r>
      <w:r>
        <w:rPr>
          <w:rFonts w:ascii="宋体" w:hAnsi="宋体" w:eastAsia="宋体"/>
          <w:color w:val="auto"/>
        </w:rPr>
        <w:t>五位，遇见率分别为</w:t>
      </w:r>
      <w:r>
        <w:rPr>
          <w:rFonts w:ascii="宋体" w:hAnsi="宋体" w:eastAsia="宋体" w:cs="宋体"/>
          <w:color w:val="auto"/>
        </w:rPr>
        <w:t>39.33%和27.01%。数据显示网络违法犯罪态势仍然比较严峻。</w:t>
      </w:r>
      <w:r>
        <w:rPr>
          <w:rFonts w:ascii="宋体" w:hAnsi="宋体" w:eastAsia="宋体"/>
          <w:b/>
          <w:bCs/>
          <w:color w:val="auto"/>
        </w:rPr>
        <w:t>与全国数据相比，网络攻击（黑客攻击、DDOS攻击、勒索病毒、数据破坏等）的人员比例要低2.53个百分点,违法有害信息（黄、赌、毒、暴、谣言、诽谤、分裂、泄密等）的人员比例要高5.44个百分点。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33</w:t>
      </w:r>
      <w:r>
        <w:rPr>
          <w:rFonts w:hint="eastAsia"/>
          <w:color w:val="auto"/>
        </w:rPr>
        <w:fldChar w:fldCharType="end"/>
      </w:r>
      <w:bookmarkStart w:id="155" w:name="_Toc2192"/>
      <w:r>
        <w:rPr>
          <w:rFonts w:ascii="宋体" w:hAnsi="宋体" w:eastAsia="宋体"/>
          <w:color w:val="auto"/>
        </w:rPr>
        <w:t>：网络违法犯罪态势</w:t>
      </w:r>
      <w:bookmarkEnd w:id="15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（图表数据来源：公众网民版专题2遏制网络违法犯罪专题第1题：过去一年中在使用网络时曾遇到过下列哪些违法犯罪的情况？（多选））</w:t>
      </w:r>
    </w:p>
    <w:p>
      <w:pPr>
        <w:jc w:val="center"/>
        <w:rPr>
          <w:rFonts w:ascii="宋体" w:hAnsi="宋体" w:eastAsia="宋体"/>
          <w:color w:val="auto"/>
        </w:rPr>
      </w:pPr>
    </w:p>
    <w:p>
      <w:pPr>
        <w:rPr>
          <w:rFonts w:ascii="宋体" w:hAnsi="宋体" w:eastAsia="宋体"/>
          <w:color w:val="auto"/>
        </w:rPr>
      </w:pPr>
      <w:r>
        <w:rPr>
          <w:rFonts w:ascii="宋体" w:hAnsi="宋体" w:eastAsia="宋体"/>
          <w:color w:val="auto"/>
        </w:rPr>
        <w:t>（2）需加强打击的网络违法犯罪行为</w:t>
      </w:r>
    </w:p>
    <w:p>
      <w:pPr>
        <w:rPr>
          <w:rFonts w:ascii="宋体" w:hAnsi="宋体" w:eastAsia="宋体"/>
          <w:color w:val="auto"/>
        </w:rPr>
      </w:pPr>
      <w:r>
        <w:rPr>
          <w:rFonts w:ascii="宋体" w:hAnsi="宋体" w:eastAsia="宋体"/>
          <w:color w:val="auto"/>
        </w:rPr>
        <w:t>公众网民对需加强打击的网络违法犯罪行为的关注度为：第一位</w:t>
      </w:r>
      <w:r>
        <w:rPr>
          <w:rFonts w:ascii="宋体" w:hAnsi="宋体" w:eastAsia="宋体" w:cs="宋体"/>
          <w:color w:val="auto"/>
        </w:rPr>
        <w:t>侵犯个人信息（强制采集人脸信息、个人资料被出售牟利、数据泄露或违法出售、软件非法获取信息等）（关注度80.31%），第二位违法有害信息（黄、赌、毒、暴、谣言、诽谤、分裂、泄密等）（关注度75.55%），第三位网络诈骗犯罪（金融诈骗、电信诈骗、杀猪盘、助贷套路、假刷单等）（关注度71.94%），第四位是网络入侵（木马入侵、数据泄露、Wi-Fi蹭网、账号被盗等）（关注度55.15%），第五位是网络黑灰色产业犯罪（虚假账号注册、非法交易平台、木马等恶意软件等）（关注度53.8%）。</w:t>
      </w:r>
      <w:r>
        <w:rPr>
          <w:rFonts w:ascii="宋体" w:hAnsi="宋体" w:eastAsia="宋体"/>
          <w:b/>
          <w:bCs/>
          <w:color w:val="auto"/>
        </w:rPr>
        <w:t>相较于全国数据，本题的排名完全一致。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34</w:t>
      </w:r>
      <w:r>
        <w:rPr>
          <w:rFonts w:hint="eastAsia"/>
          <w:color w:val="auto"/>
        </w:rPr>
        <w:fldChar w:fldCharType="end"/>
      </w:r>
      <w:bookmarkStart w:id="156" w:name="_Toc15641"/>
      <w:r>
        <w:rPr>
          <w:rFonts w:ascii="宋体" w:hAnsi="宋体" w:eastAsia="宋体"/>
          <w:color w:val="auto"/>
        </w:rPr>
        <w:t>：需加强打击的网络违法犯罪行为</w:t>
      </w:r>
      <w:bookmarkEnd w:id="15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（3）网络诈骗发案率变化</w:t>
      </w:r>
    </w:p>
    <w:p>
      <w:pPr>
        <w:rPr>
          <w:rFonts w:ascii="宋体" w:hAnsi="宋体" w:eastAsia="宋体"/>
          <w:color w:val="auto"/>
        </w:rPr>
      </w:pPr>
      <w:r>
        <w:rPr>
          <w:rFonts w:ascii="宋体" w:hAnsi="宋体" w:eastAsia="宋体"/>
          <w:color w:val="auto"/>
        </w:rPr>
        <w:t>参与调查的公众网民对今年网络诈骗发案率变化评价为：</w:t>
      </w:r>
      <w:r>
        <w:rPr>
          <w:rFonts w:ascii="宋体" w:hAnsi="宋体" w:eastAsia="宋体" w:cs="宋体"/>
          <w:color w:val="auto"/>
        </w:rPr>
        <w:t>31.91%的公众网民认为差不多，21.34%公众网民认为有所减少，20.76%认为有所增加，认为有所增加和明显增加的占35.65%，认为有所减少或明显减少的占32.43%。</w:t>
      </w:r>
      <w:r>
        <w:rPr>
          <w:rFonts w:ascii="宋体" w:hAnsi="宋体" w:eastAsia="宋体"/>
          <w:b/>
          <w:bCs/>
          <w:color w:val="auto"/>
        </w:rPr>
        <w:t>与全国数据相比，有所减少的人员比例要低2.23个百分点,差不多的人员比例要高2.82个百分点。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35</w:t>
      </w:r>
      <w:r>
        <w:rPr>
          <w:rFonts w:hint="eastAsia"/>
          <w:color w:val="auto"/>
        </w:rPr>
        <w:fldChar w:fldCharType="end"/>
      </w:r>
      <w:bookmarkStart w:id="157" w:name="_Toc30378"/>
      <w:r>
        <w:rPr>
          <w:rFonts w:ascii="宋体" w:hAnsi="宋体" w:eastAsia="宋体"/>
          <w:color w:val="auto"/>
        </w:rPr>
        <w:t>：网络诈骗发案率变化</w:t>
      </w:r>
      <w:bookmarkEnd w:id="157"/>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（图表数据来源：公众网民版专题2遏制网络违法犯罪专题第3题：和过去相比，近一年您或身边的朋友遇到网络诈骗的频率？）</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（4）电信网络诈骗态势</w:t>
      </w:r>
    </w:p>
    <w:p>
      <w:pPr>
        <w:rPr>
          <w:rFonts w:ascii="宋体" w:hAnsi="宋体" w:eastAsia="宋体"/>
          <w:color w:val="auto"/>
        </w:rPr>
      </w:pPr>
      <w:r>
        <w:rPr>
          <w:rFonts w:ascii="宋体" w:hAnsi="宋体" w:eastAsia="宋体"/>
          <w:color w:val="auto"/>
        </w:rPr>
        <w:t>参与调查的公众网民对各种电信诈骗、网络诈骗态势评价为：第一位是</w:t>
      </w:r>
      <w:r>
        <w:rPr>
          <w:rFonts w:ascii="宋体" w:hAnsi="宋体" w:eastAsia="宋体" w:cs="宋体"/>
          <w:color w:val="auto"/>
        </w:rPr>
        <w:t>电话欠费、积分兑换、中奖诈骗（遇见率51.16%），第二位是贷款诈骗（校园贷、助贷套路、金融投资等）（遇见率40.97%），第三位是网络购物诈骗（低价诱惑、下单退款解冻套路、网络钓鱼等）（遇见率37.1%）。</w:t>
      </w:r>
      <w:r>
        <w:rPr>
          <w:rFonts w:ascii="宋体" w:hAnsi="宋体" w:eastAsia="宋体"/>
          <w:b/>
          <w:bCs/>
          <w:color w:val="auto"/>
        </w:rPr>
        <w:t>与全国数据相比，贷款诈骗（校园贷、助贷套路、金融投资等）的人员比例要低2.37个百分点,电话欠费、积分兑换、中奖诈骗的人员比例要高1.67个百分点。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36</w:t>
      </w:r>
      <w:r>
        <w:rPr>
          <w:rFonts w:hint="eastAsia"/>
          <w:color w:val="auto"/>
        </w:rPr>
        <w:fldChar w:fldCharType="end"/>
      </w:r>
      <w:bookmarkStart w:id="158" w:name="_Toc13903"/>
      <w:r>
        <w:rPr>
          <w:rFonts w:ascii="宋体" w:hAnsi="宋体" w:eastAsia="宋体"/>
          <w:color w:val="auto"/>
        </w:rPr>
        <w:t>：电信网络诈骗态势</w:t>
      </w:r>
      <w:bookmarkEnd w:id="15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（图表数据来源：公众网民版专题2遏制网络违法犯罪专题第4题：您遇到过下列哪种形式的网络诈骗？（多选））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（4.1）网民遭遇网络诈骗的情形</w:t>
      </w:r>
    </w:p>
    <w:p>
      <w:pPr>
        <w:rPr>
          <w:rFonts w:ascii="宋体" w:hAnsi="宋体" w:eastAsia="宋体"/>
          <w:color w:val="auto"/>
        </w:rPr>
      </w:pPr>
      <w:r>
        <w:rPr>
          <w:rFonts w:ascii="宋体" w:hAnsi="宋体" w:eastAsia="宋体"/>
          <w:color w:val="auto"/>
        </w:rPr>
        <w:t>公众网民对遭遇网络诈骗的情形为：第一位是</w:t>
      </w:r>
      <w:r>
        <w:rPr>
          <w:rFonts w:ascii="宋体" w:hAnsi="宋体" w:eastAsia="宋体" w:cs="宋体"/>
          <w:color w:val="auto"/>
        </w:rPr>
        <w:t>微信朋友圈（选择率50.64%），第二位是短视频APP（选择率45.37%），第三位是购物APP（选择率37%），第四位是交友APP（选择率31.42%），第五位是游戏平台（选择率27.43%）。</w:t>
      </w:r>
      <w:r>
        <w:rPr>
          <w:rFonts w:ascii="宋体" w:hAnsi="宋体" w:eastAsia="宋体"/>
          <w:b/>
          <w:bCs/>
          <w:color w:val="auto"/>
        </w:rPr>
        <w:t>相较于全国数据，排名基本一致。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37</w:t>
      </w:r>
      <w:r>
        <w:rPr>
          <w:rFonts w:hint="eastAsia"/>
          <w:color w:val="auto"/>
        </w:rPr>
        <w:fldChar w:fldCharType="end"/>
      </w:r>
      <w:bookmarkStart w:id="159" w:name="_Toc24376"/>
      <w:r>
        <w:rPr>
          <w:rFonts w:ascii="宋体" w:hAnsi="宋体" w:eastAsia="宋体"/>
          <w:color w:val="auto"/>
        </w:rPr>
        <w:t>：网民遭遇网络诈骗的情形</w:t>
      </w:r>
      <w:bookmarkEnd w:id="15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（图表数据来源：公众网民版专题2遏制网络违法犯罪专题第4.1题：对于这些网络诈骗信息，您是在哪里遇到的</w:t>
      </w:r>
      <w:r>
        <w:rPr>
          <w:rFonts w:hint="eastAsia" w:ascii="宋体" w:hAnsi="宋体" w:eastAsia="宋体"/>
          <w:color w:val="auto"/>
        </w:rPr>
        <w:t>（</w:t>
      </w:r>
      <w:r>
        <w:rPr>
          <w:rFonts w:ascii="宋体" w:hAnsi="宋体" w:eastAsia="宋体"/>
          <w:color w:val="auto"/>
        </w:rPr>
        <w:t>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（4.2）网民对电信诈骗的应对</w:t>
      </w:r>
    </w:p>
    <w:p>
      <w:pPr>
        <w:rPr>
          <w:rFonts w:ascii="宋体" w:hAnsi="宋体" w:eastAsia="宋体"/>
          <w:color w:val="auto"/>
        </w:rPr>
      </w:pPr>
      <w:r>
        <w:rPr>
          <w:rFonts w:ascii="宋体" w:hAnsi="宋体" w:eastAsia="宋体"/>
          <w:color w:val="auto"/>
        </w:rPr>
        <w:t>公众网民对电信诈骗的应对选择为：第一位是</w:t>
      </w:r>
      <w:r>
        <w:rPr>
          <w:rFonts w:ascii="宋体" w:hAnsi="宋体" w:eastAsia="宋体" w:cs="宋体"/>
          <w:color w:val="auto"/>
        </w:rPr>
        <w:t>向网站投诉（选择率51.73%），第二位是告诉家人、朋友、同事（选择率44.34%），第三位是向监管部门举报（选择率39.12%），第四位和第五位分别是向公安部门报警（选择率34.22%</w:t>
      </w:r>
      <w:r>
        <w:rPr>
          <w:rFonts w:hint="eastAsia" w:ascii="宋体" w:hAnsi="宋体" w:eastAsia="宋体"/>
          <w:color w:val="auto"/>
        </w:rPr>
        <w:t>）</w:t>
      </w:r>
      <w:r>
        <w:rPr>
          <w:rFonts w:ascii="宋体" w:hAnsi="宋体" w:eastAsia="宋体"/>
          <w:color w:val="auto"/>
        </w:rPr>
        <w:t>和</w:t>
      </w:r>
      <w:r>
        <w:rPr>
          <w:rFonts w:ascii="宋体" w:hAnsi="宋体" w:eastAsia="宋体" w:cs="宋体"/>
          <w:color w:val="auto"/>
        </w:rPr>
        <w:t>不管它（选择率23.69%）。</w:t>
      </w:r>
      <w:r>
        <w:rPr>
          <w:rFonts w:ascii="宋体" w:hAnsi="宋体" w:eastAsia="宋体"/>
          <w:b/>
          <w:bCs/>
          <w:color w:val="auto"/>
        </w:rPr>
        <w:t>与全国数据相比，向监管部门举报的人员比例要低1.56个百分点,向网站投诉的人员比例要高1.18个百分点。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38</w:t>
      </w:r>
      <w:r>
        <w:rPr>
          <w:rFonts w:hint="eastAsia"/>
          <w:color w:val="auto"/>
        </w:rPr>
        <w:fldChar w:fldCharType="end"/>
      </w:r>
      <w:bookmarkStart w:id="160" w:name="_Toc14137"/>
      <w:r>
        <w:rPr>
          <w:rFonts w:ascii="宋体" w:hAnsi="宋体" w:eastAsia="宋体"/>
          <w:color w:val="auto"/>
        </w:rPr>
        <w:t>：网民对电信诈骗的应对</w:t>
      </w:r>
      <w:bookmarkEnd w:id="160"/>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（图表数据来源：公众网民版专题2遏制网络违法犯罪专题第4.2题：对于这些网络诈骗，您是如何应对的？（多选））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（4.3）网民对投诉或举报的处理结果评价</w:t>
      </w:r>
    </w:p>
    <w:p>
      <w:pPr>
        <w:rPr>
          <w:rFonts w:ascii="宋体" w:hAnsi="宋体" w:eastAsia="宋体"/>
          <w:color w:val="auto"/>
        </w:rPr>
      </w:pPr>
      <w:r>
        <w:rPr>
          <w:rFonts w:ascii="宋体" w:hAnsi="宋体" w:eastAsia="宋体"/>
          <w:color w:val="auto"/>
        </w:rPr>
        <w:t>公众网民对问题解决结果的评价为：表示满意或非常满意的占</w:t>
      </w:r>
      <w:r>
        <w:rPr>
          <w:rFonts w:ascii="宋体" w:hAnsi="宋体" w:eastAsia="宋体" w:cs="宋体"/>
          <w:color w:val="auto"/>
        </w:rPr>
        <w:t>44.75%，其中30.65%的网民表示满意，14.1%的网民表示非常满意。39.86%的网民表示一般，表示不满意或非常不满意的占15.38%，其中表示不满意的占11.07%，表示非常不满意的占4.31%。总体上来说表示满意的占主要部分。</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39</w:t>
      </w:r>
      <w:r>
        <w:rPr>
          <w:rFonts w:hint="eastAsia"/>
          <w:color w:val="auto"/>
        </w:rPr>
        <w:fldChar w:fldCharType="end"/>
      </w:r>
      <w:bookmarkStart w:id="161" w:name="_Toc25553"/>
      <w:r>
        <w:rPr>
          <w:rFonts w:ascii="宋体" w:hAnsi="宋体" w:eastAsia="宋体"/>
          <w:color w:val="auto"/>
        </w:rPr>
        <w:t>：网民对投诉或举报的处理结果评价</w:t>
      </w:r>
      <w:bookmarkEnd w:id="161"/>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（图表数据来源：公众网民版专题2遏制网络违法犯罪专题第4.3题：您对投诉或举报的处理结果是否满意？（多选））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（5）网民对官方反诈服务渠道和工具的认知度</w:t>
      </w:r>
    </w:p>
    <w:p>
      <w:pPr>
        <w:rPr>
          <w:rFonts w:ascii="宋体" w:hAnsi="宋体" w:eastAsia="宋体"/>
          <w:color w:val="auto"/>
        </w:rPr>
      </w:pPr>
      <w:r>
        <w:rPr>
          <w:rFonts w:ascii="宋体" w:hAnsi="宋体" w:eastAsia="宋体"/>
          <w:color w:val="auto"/>
        </w:rPr>
        <w:t>公众网民对官方反诈服务渠道和工具的认知度为：排第一位是</w:t>
      </w:r>
      <w:r>
        <w:rPr>
          <w:rFonts w:ascii="宋体" w:hAnsi="宋体" w:eastAsia="宋体" w:cs="宋体"/>
          <w:color w:val="auto"/>
        </w:rPr>
        <w:t>知道“国家反诈中心”APP（认知度56.73%）；第二位是知道防诈骗专线“96110”（认知度41.59%），第三位是国家反诈中心与工信部反诈中心反诈预警短信12381（认知度35.83%），第四位网络违法犯罪举报网站http://cyberpolice.cn的网民占28.07%。过半数</w:t>
      </w:r>
      <w:r>
        <w:rPr>
          <w:rFonts w:ascii="宋体" w:hAnsi="宋体" w:eastAsia="宋体"/>
          <w:color w:val="auto"/>
        </w:rPr>
        <w:t>网民知道“国家反诈中心”APP。</w:t>
      </w:r>
      <w:r>
        <w:rPr>
          <w:rFonts w:ascii="宋体" w:hAnsi="宋体" w:eastAsia="宋体"/>
          <w:b/>
          <w:bCs/>
          <w:color w:val="auto"/>
        </w:rPr>
        <w:t>与全国数据相比，知道“国家反诈中心”APP的人员比例要低3.2个百分点,国家反诈中心与工信部反诈中心反诈预警短信12381的人员比例要高1.2个百分点。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40</w:t>
      </w:r>
      <w:r>
        <w:rPr>
          <w:rFonts w:hint="eastAsia"/>
          <w:color w:val="auto"/>
        </w:rPr>
        <w:fldChar w:fldCharType="end"/>
      </w:r>
      <w:bookmarkStart w:id="162" w:name="_Toc4292"/>
      <w:r>
        <w:rPr>
          <w:rFonts w:ascii="宋体" w:hAnsi="宋体" w:eastAsia="宋体"/>
          <w:color w:val="auto"/>
        </w:rPr>
        <w:t>：网民对官方反诈服务渠道和工具的认知度</w:t>
      </w:r>
      <w:bookmarkEnd w:id="162"/>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（6）所在社区、校园及企业开展防诈骗宣传活动的情况</w:t>
      </w:r>
    </w:p>
    <w:p>
      <w:pPr>
        <w:rPr>
          <w:rFonts w:ascii="宋体" w:hAnsi="宋体" w:eastAsia="宋体"/>
          <w:color w:val="auto"/>
        </w:rPr>
      </w:pPr>
      <w:r>
        <w:rPr>
          <w:rFonts w:ascii="宋体" w:hAnsi="宋体" w:eastAsia="宋体"/>
          <w:color w:val="auto"/>
        </w:rPr>
        <w:t>参与调查的公众网民所在社区、校园及企业开展防诈骗宣传活动的情况为：</w:t>
      </w:r>
      <w:r>
        <w:rPr>
          <w:rFonts w:ascii="宋体" w:hAnsi="宋体" w:eastAsia="宋体" w:cs="宋体"/>
          <w:color w:val="auto"/>
        </w:rPr>
        <w:t>21.45%的网民所在社区经常开展防诈骗宣传活动，23.2%的网民所在社区较多开展防诈骗宣传活动，29.03%的网民表示一般，15.49%的网民所在社区较少开展防诈骗宣传活动，即有开展的占比为89.17%。10.82%网民所在社区基本没有开展防诈骗宣传活动。</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41</w:t>
      </w:r>
      <w:r>
        <w:rPr>
          <w:rFonts w:hint="eastAsia"/>
          <w:color w:val="auto"/>
        </w:rPr>
        <w:fldChar w:fldCharType="end"/>
      </w:r>
      <w:bookmarkStart w:id="163" w:name="_Toc5213"/>
      <w:r>
        <w:rPr>
          <w:rFonts w:ascii="宋体" w:hAnsi="宋体" w:eastAsia="宋体"/>
          <w:color w:val="auto"/>
        </w:rPr>
        <w:t>：所在社区、校园及企业开展防诈骗宣传活动的情况</w:t>
      </w:r>
      <w:bookmarkEnd w:id="163"/>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（图表数据来源：公众网民版专题2遏制网络违法犯罪专题第6题：在您所在社区、校园、企业是否有开展防诈骗宣传活动？）</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（7）“金融投资”类APP导致财产损失的情况</w:t>
      </w:r>
    </w:p>
    <w:p>
      <w:pPr>
        <w:rPr>
          <w:rFonts w:ascii="宋体" w:hAnsi="宋体" w:eastAsia="宋体"/>
          <w:color w:val="auto"/>
        </w:rPr>
      </w:pPr>
      <w:r>
        <w:rPr>
          <w:rFonts w:ascii="宋体" w:hAnsi="宋体" w:eastAsia="宋体"/>
          <w:color w:val="auto"/>
        </w:rPr>
        <w:t>公众网民对在“金融投资”类APP上充值而导致财产损失的现状为：</w:t>
      </w:r>
      <w:r>
        <w:rPr>
          <w:rFonts w:ascii="宋体" w:hAnsi="宋体" w:eastAsia="宋体" w:cs="宋体"/>
          <w:color w:val="auto"/>
        </w:rPr>
        <w:t>绝大部分</w:t>
      </w:r>
      <w:r>
        <w:rPr>
          <w:rFonts w:ascii="宋体" w:hAnsi="宋体" w:eastAsia="宋体"/>
          <w:color w:val="auto"/>
        </w:rPr>
        <w:t>76.73</w:t>
      </w:r>
      <w:r>
        <w:rPr>
          <w:rFonts w:ascii="宋体" w:hAnsi="宋体" w:eastAsia="宋体" w:cs="宋体"/>
          <w:color w:val="auto"/>
        </w:rPr>
        <w:t>%公众网民没有参与过；3.23%公众网民有遭遇10万元以上的严重损失、6.21%公众网民有遭遇1-10万元之间的较多损失、6.4%公众网民有遭遇1万元以下的较少损失，有财产损失的占15.84%；7.43%公众网民有参与但没有损失。</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42</w:t>
      </w:r>
      <w:r>
        <w:rPr>
          <w:rFonts w:hint="eastAsia"/>
          <w:color w:val="auto"/>
        </w:rPr>
        <w:fldChar w:fldCharType="end"/>
      </w:r>
      <w:bookmarkStart w:id="164" w:name="_Toc18120"/>
      <w:r>
        <w:rPr>
          <w:rFonts w:ascii="宋体" w:hAnsi="宋体" w:eastAsia="宋体"/>
          <w:color w:val="auto"/>
        </w:rPr>
        <w:t>：“金融投资”类APP导致财产损失的情况</w:t>
      </w:r>
      <w:bookmarkEnd w:id="16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（8）网民电子支付被盗刷的现状</w:t>
      </w:r>
    </w:p>
    <w:p>
      <w:pPr>
        <w:rPr>
          <w:rFonts w:ascii="宋体" w:hAnsi="宋体" w:eastAsia="宋体"/>
          <w:color w:val="auto"/>
        </w:rPr>
      </w:pPr>
      <w:r>
        <w:rPr>
          <w:rFonts w:ascii="宋体" w:hAnsi="宋体" w:eastAsia="宋体"/>
          <w:color w:val="auto"/>
        </w:rPr>
        <w:t>公众网民对遇到被盗刷的情况：没有遇到被盗刷的占</w:t>
      </w:r>
      <w:r>
        <w:rPr>
          <w:rFonts w:ascii="宋体" w:hAnsi="宋体" w:eastAsia="宋体" w:cs="宋体"/>
          <w:color w:val="auto"/>
        </w:rPr>
        <w:t>77.99%，有遇到被盗刷的占15.84%，一般的占6.17%。</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43</w:t>
      </w:r>
      <w:r>
        <w:rPr>
          <w:rFonts w:hint="eastAsia"/>
          <w:color w:val="auto"/>
        </w:rPr>
        <w:fldChar w:fldCharType="end"/>
      </w:r>
      <w:bookmarkStart w:id="165" w:name="_Toc11552"/>
      <w:r>
        <w:rPr>
          <w:rFonts w:ascii="宋体" w:hAnsi="宋体" w:eastAsia="宋体"/>
          <w:color w:val="auto"/>
        </w:rPr>
        <w:t>：网民电子支付被盗刷的现状</w:t>
      </w:r>
      <w:bookmarkEnd w:id="16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（9）网络博彩或网络赌博渗透程度</w:t>
      </w:r>
    </w:p>
    <w:p>
      <w:pPr>
        <w:rPr>
          <w:rFonts w:ascii="宋体" w:hAnsi="宋体" w:eastAsia="宋体"/>
          <w:color w:val="auto"/>
        </w:rPr>
      </w:pPr>
      <w:r>
        <w:rPr>
          <w:rFonts w:ascii="宋体" w:hAnsi="宋体" w:eastAsia="宋体"/>
          <w:color w:val="auto"/>
        </w:rPr>
        <w:t>公众网民生活圈子中有人涉及网络博彩或网络赌博的情况，</w:t>
      </w:r>
      <w:r>
        <w:rPr>
          <w:rFonts w:ascii="宋体" w:hAnsi="宋体" w:eastAsia="宋体" w:cs="宋体"/>
          <w:color w:val="auto"/>
        </w:rPr>
        <w:t>49.45%的公众网民没有遇到；5.19%的公众网民经常遇到，5.06%较多遇到，27.84%较少遇到，12.46%的公众网民表示一般。</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44</w:t>
      </w:r>
      <w:r>
        <w:rPr>
          <w:rFonts w:hint="eastAsia"/>
          <w:color w:val="auto"/>
        </w:rPr>
        <w:fldChar w:fldCharType="end"/>
      </w:r>
      <w:bookmarkStart w:id="166" w:name="_Toc24111"/>
      <w:r>
        <w:rPr>
          <w:rFonts w:ascii="宋体" w:hAnsi="宋体" w:eastAsia="宋体"/>
          <w:color w:val="auto"/>
        </w:rPr>
        <w:t>：网络博彩或网络赌博渗透程度</w:t>
      </w:r>
      <w:bookmarkEnd w:id="16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（图表数据来源：公众网民版专题2遏制网络违法犯罪专题第9题：您周围是否有人参与网络博彩或网络赌博？）</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（10）网络勒索病毒、木马等破坏性程序渗透程度</w:t>
      </w:r>
    </w:p>
    <w:p>
      <w:pPr>
        <w:rPr>
          <w:rFonts w:ascii="宋体" w:hAnsi="宋体" w:eastAsia="宋体"/>
          <w:color w:val="auto"/>
        </w:rPr>
      </w:pPr>
      <w:r>
        <w:rPr>
          <w:rFonts w:ascii="宋体" w:hAnsi="宋体" w:eastAsia="宋体"/>
          <w:color w:val="auto"/>
        </w:rPr>
        <w:t>网络勒索病毒、木马等破坏性程序渗透程度方面：</w:t>
      </w:r>
      <w:r>
        <w:rPr>
          <w:rFonts w:ascii="宋体" w:hAnsi="宋体" w:eastAsia="宋体" w:cs="宋体"/>
          <w:color w:val="auto"/>
        </w:rPr>
        <w:t>41.07%网民没有遇到；6.5%网民经常遇到、6.63%网民较多遇到、30.54%网民较少遇到。网络勒索病毒、木马等的渗透率达到58.94%。</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45</w:t>
      </w:r>
      <w:r>
        <w:rPr>
          <w:rFonts w:hint="eastAsia"/>
          <w:color w:val="auto"/>
        </w:rPr>
        <w:fldChar w:fldCharType="end"/>
      </w:r>
      <w:bookmarkStart w:id="167" w:name="_Toc30196"/>
      <w:r>
        <w:rPr>
          <w:rFonts w:ascii="宋体" w:hAnsi="宋体" w:eastAsia="宋体"/>
          <w:color w:val="auto"/>
        </w:rPr>
        <w:t>：网络勒索病毒、木马等破坏性程序渗透程度</w:t>
      </w:r>
      <w:bookmarkEnd w:id="167"/>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（11）个人网络安全防范措施的落实</w:t>
      </w:r>
    </w:p>
    <w:p>
      <w:pPr>
        <w:rPr>
          <w:rFonts w:ascii="宋体" w:hAnsi="宋体" w:eastAsia="宋体"/>
          <w:color w:val="auto"/>
        </w:rPr>
      </w:pPr>
      <w:r>
        <w:rPr>
          <w:rFonts w:ascii="宋体" w:hAnsi="宋体" w:eastAsia="宋体"/>
          <w:color w:val="auto"/>
        </w:rPr>
        <w:t>公众网民在网络安全个人防范措施的落实方面：</w:t>
      </w:r>
      <w:r>
        <w:rPr>
          <w:rFonts w:ascii="宋体" w:hAnsi="宋体" w:eastAsia="宋体" w:cs="宋体"/>
          <w:color w:val="auto"/>
        </w:rPr>
        <w:t>31.51%能够定期杀毒和更新补丁，22.4%能够不定期（经常）进行杀毒和更新补丁，26.76%不定期（偶尔）进行杀毒和更新补丁，13.02%很少进行杀毒和更新补丁，还有6.32%从不杀毒和更新补丁。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46</w:t>
      </w:r>
      <w:r>
        <w:rPr>
          <w:rFonts w:hint="eastAsia"/>
          <w:color w:val="auto"/>
        </w:rPr>
        <w:fldChar w:fldCharType="end"/>
      </w:r>
      <w:bookmarkStart w:id="168" w:name="_Toc22106"/>
      <w:r>
        <w:rPr>
          <w:rFonts w:ascii="宋体" w:hAnsi="宋体" w:eastAsia="宋体"/>
          <w:color w:val="auto"/>
        </w:rPr>
        <w:t>：个人网络安全防范措施的落实</w:t>
      </w:r>
      <w:bookmarkEnd w:id="16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（12）不良信息乱象泛滥现状</w:t>
      </w:r>
    </w:p>
    <w:p>
      <w:pPr>
        <w:rPr>
          <w:rFonts w:ascii="宋体" w:hAnsi="宋体" w:eastAsia="宋体"/>
          <w:color w:val="auto"/>
        </w:rPr>
      </w:pPr>
      <w:r>
        <w:rPr>
          <w:rFonts w:ascii="宋体" w:hAnsi="宋体" w:eastAsia="宋体"/>
          <w:color w:val="auto"/>
        </w:rPr>
        <w:t>不良信息乱象泛滥现状：第一位是</w:t>
      </w:r>
      <w:r>
        <w:rPr>
          <w:rFonts w:ascii="宋体" w:hAnsi="宋体" w:eastAsia="宋体" w:cs="宋体"/>
          <w:color w:val="auto"/>
        </w:rPr>
        <w:t>传播色情、赌博、涉毒、暴力（网民遇见率72.41%），第二位是APP内置广告无法关闭、诱导点击跳转（网民遇见率68.33%），第三位是标题党、内容虚假、流量造假（网民遇见率66.9%），第四位是散布谣言、封建迷信（网民遇见率61.92%），第五位是炒作绯闻丑闻、劣迹、宣扬低俗文化（网民遇见率60.3%）。显示不良信息乱象比较</w:t>
      </w:r>
      <w:r>
        <w:rPr>
          <w:rFonts w:hint="eastAsia" w:ascii="宋体" w:hAnsi="宋体" w:eastAsia="宋体"/>
          <w:color w:val="auto"/>
        </w:rPr>
        <w:t>常见</w:t>
      </w:r>
      <w:r>
        <w:rPr>
          <w:rFonts w:ascii="宋体" w:hAnsi="宋体" w:eastAsia="宋体"/>
          <w:color w:val="auto"/>
        </w:rPr>
        <w:t>。</w:t>
      </w:r>
      <w:r>
        <w:rPr>
          <w:rFonts w:ascii="宋体" w:hAnsi="宋体" w:eastAsia="宋体"/>
          <w:b/>
          <w:bCs/>
          <w:color w:val="auto"/>
        </w:rPr>
        <w:t>与全国数据排序一致。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47</w:t>
      </w:r>
      <w:r>
        <w:rPr>
          <w:rFonts w:hint="eastAsia"/>
          <w:color w:val="auto"/>
        </w:rPr>
        <w:fldChar w:fldCharType="end"/>
      </w:r>
      <w:bookmarkStart w:id="169" w:name="_Toc9941"/>
      <w:r>
        <w:rPr>
          <w:rFonts w:ascii="宋体" w:hAnsi="宋体" w:eastAsia="宋体"/>
          <w:color w:val="auto"/>
        </w:rPr>
        <w:t>：不良信息乱象泛滥现状</w:t>
      </w:r>
      <w:bookmarkEnd w:id="16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（13）色情暴力等低俗网络信息数量变化情况</w:t>
      </w:r>
    </w:p>
    <w:p>
      <w:pPr>
        <w:rPr>
          <w:rFonts w:ascii="宋体" w:hAnsi="宋体" w:eastAsia="宋体"/>
          <w:color w:val="auto"/>
        </w:rPr>
      </w:pPr>
      <w:r>
        <w:rPr>
          <w:rFonts w:ascii="宋体" w:hAnsi="宋体" w:eastAsia="宋体"/>
          <w:color w:val="auto"/>
        </w:rPr>
        <w:t>公众网民对色情暴力等低俗网络信息数量变化情况的评价：认为增加的占</w:t>
      </w:r>
      <w:r>
        <w:rPr>
          <w:rFonts w:ascii="宋体" w:hAnsi="宋体" w:eastAsia="宋体" w:cs="宋体"/>
          <w:color w:val="auto"/>
        </w:rPr>
        <w:t>25.18%，其中9.61%公众网民认为明显增加，15.57%认为有所增加。28.32%认为差不多，37.47%认为减少，其中25.44%认为有所减少，12.03%认为明显减少，9.03%没有遇到。认为减少的网民比例较高。</w:t>
      </w:r>
      <w:r>
        <w:rPr>
          <w:rFonts w:ascii="宋体" w:hAnsi="宋体" w:eastAsia="宋体"/>
          <w:b/>
          <w:bCs/>
          <w:color w:val="auto"/>
        </w:rPr>
        <w:t>与全国数据相比，没有遇到的人员比例要低4.19个百分点,有所增加的人员比例要高2.99个百分点。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48</w:t>
      </w:r>
      <w:r>
        <w:rPr>
          <w:rFonts w:hint="eastAsia"/>
          <w:color w:val="auto"/>
        </w:rPr>
        <w:fldChar w:fldCharType="end"/>
      </w:r>
      <w:bookmarkStart w:id="170" w:name="_Toc13419"/>
      <w:r>
        <w:rPr>
          <w:rFonts w:ascii="宋体" w:hAnsi="宋体" w:eastAsia="宋体"/>
          <w:color w:val="auto"/>
        </w:rPr>
        <w:t>：色情暴力等低俗网络信息数量变化情况</w:t>
      </w:r>
      <w:bookmarkEnd w:id="170"/>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（13.1）遇到低俗网络信息渠道的渗透率</w:t>
      </w:r>
    </w:p>
    <w:p>
      <w:pPr>
        <w:rPr>
          <w:rFonts w:ascii="宋体" w:hAnsi="宋体" w:eastAsia="宋体"/>
          <w:color w:val="auto"/>
        </w:rPr>
      </w:pPr>
      <w:r>
        <w:rPr>
          <w:rFonts w:ascii="宋体" w:hAnsi="宋体" w:eastAsia="宋体"/>
          <w:color w:val="auto"/>
        </w:rPr>
        <w:t>公众网民收到网络色情、赌博、暴力等低俗信息渠道方面，排行第一位是</w:t>
      </w:r>
      <w:r>
        <w:rPr>
          <w:rFonts w:ascii="宋体" w:hAnsi="宋体" w:eastAsia="宋体" w:cs="宋体"/>
          <w:color w:val="auto"/>
        </w:rPr>
        <w:t>网站广告（渗透率86.91%），第二位是App内广告（渗透率57.63%），第三位是视频平台（渗透率39.99%），第四位是短信（渗透率36.3%），第五位是邮件（渗透率29.14%）。还有的是朋友圈渗透率为21.98%。</w:t>
      </w:r>
      <w:r>
        <w:rPr>
          <w:rFonts w:ascii="宋体" w:hAnsi="宋体" w:eastAsia="宋体"/>
          <w:b/>
          <w:bCs/>
          <w:color w:val="auto"/>
        </w:rPr>
        <w:t>与全国数据相比，其他的人员比例要低1.05个百分点,网站广告的人员比例要高6.88个百分点。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49</w:t>
      </w:r>
      <w:r>
        <w:rPr>
          <w:rFonts w:hint="eastAsia"/>
          <w:color w:val="auto"/>
        </w:rPr>
        <w:fldChar w:fldCharType="end"/>
      </w:r>
      <w:bookmarkStart w:id="171" w:name="_Toc7422"/>
      <w:r>
        <w:rPr>
          <w:rFonts w:ascii="宋体" w:hAnsi="宋体" w:eastAsia="宋体"/>
          <w:color w:val="auto"/>
        </w:rPr>
        <w:t>：遇到低俗网络信息渠道的渗透率</w:t>
      </w:r>
      <w:bookmarkEnd w:id="171"/>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（图表数据来源：公众网民版专题2遏制网络违法犯罪专题第13.1题：收到网络色情、赌博、暴力等低俗信息的渠道有哪些？（多选））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（13.2）遇到低俗网络信息的应对措施</w:t>
      </w:r>
    </w:p>
    <w:p>
      <w:pPr>
        <w:rPr>
          <w:rFonts w:ascii="宋体" w:hAnsi="宋体" w:eastAsia="宋体"/>
          <w:color w:val="auto"/>
        </w:rPr>
      </w:pPr>
      <w:r>
        <w:rPr>
          <w:rFonts w:ascii="宋体" w:hAnsi="宋体" w:eastAsia="宋体"/>
          <w:color w:val="auto"/>
        </w:rPr>
        <w:t>公众网民遇到低俗网络信息的应对措施方面：最多选择的是</w:t>
      </w:r>
      <w:r>
        <w:rPr>
          <w:rFonts w:ascii="宋体" w:hAnsi="宋体" w:eastAsia="宋体" w:cs="宋体"/>
          <w:color w:val="auto"/>
        </w:rPr>
        <w:t>向网站投诉（选择率40.42%），第二位是直接忽略（选择率37.02%），第三位是给予差评（选择率27.4%），第四位是向网信部门举报（选择率26.1%），第五位是向公安部门报警（选择率17.43%），显示公众网民对低俗网络信息有较强的抵制意识。</w:t>
      </w:r>
      <w:r>
        <w:rPr>
          <w:rFonts w:ascii="宋体" w:hAnsi="宋体" w:eastAsia="宋体"/>
          <w:b/>
          <w:bCs/>
          <w:color w:val="auto"/>
        </w:rPr>
        <w:t>与全国数据相比，向公安部门报警的人员比例要低3.07个百分点,给予差评的人员比例要高1.14个百分点。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50</w:t>
      </w:r>
      <w:r>
        <w:rPr>
          <w:rFonts w:hint="eastAsia"/>
          <w:color w:val="auto"/>
        </w:rPr>
        <w:fldChar w:fldCharType="end"/>
      </w:r>
      <w:bookmarkStart w:id="172" w:name="_Toc11964"/>
      <w:r>
        <w:rPr>
          <w:rFonts w:ascii="宋体" w:hAnsi="宋体" w:eastAsia="宋体"/>
          <w:color w:val="auto"/>
        </w:rPr>
        <w:t>：遇到低俗网络信息的应对措施</w:t>
      </w:r>
      <w:bookmarkEnd w:id="172"/>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（图表数据来源：公众网民版专题2遏制网络违法犯罪专题第13.2题：遇到低俗网络信息时您会怎么做？（多选））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（13.3）网民对低俗网络信息投诉效果的评价</w:t>
      </w:r>
    </w:p>
    <w:p>
      <w:pPr>
        <w:rPr>
          <w:rFonts w:ascii="宋体" w:hAnsi="宋体" w:eastAsia="宋体"/>
          <w:color w:val="auto"/>
        </w:rPr>
      </w:pPr>
      <w:r>
        <w:rPr>
          <w:rFonts w:ascii="宋体" w:hAnsi="宋体" w:eastAsia="宋体"/>
          <w:color w:val="auto"/>
        </w:rPr>
        <w:t>公众网民对低俗网络信息投诉效果的评价：认为满意以上的占</w:t>
      </w:r>
      <w:r>
        <w:rPr>
          <w:rFonts w:ascii="宋体" w:hAnsi="宋体" w:eastAsia="宋体" w:cs="宋体"/>
          <w:color w:val="auto"/>
        </w:rPr>
        <w:t>49.43%，其中16.29%公众网民认为非常满意，33.14%认为满意。38.24%认为一般</w:t>
      </w:r>
      <w:r>
        <w:rPr>
          <w:rFonts w:hint="eastAsia" w:ascii="宋体" w:hAnsi="宋体" w:eastAsia="宋体"/>
          <w:color w:val="auto"/>
        </w:rPr>
        <w:t>。</w:t>
      </w:r>
      <w:r>
        <w:rPr>
          <w:rFonts w:ascii="宋体" w:hAnsi="宋体" w:eastAsia="宋体"/>
          <w:color w:val="auto"/>
        </w:rPr>
        <w:t>12.32</w:t>
      </w:r>
      <w:r>
        <w:rPr>
          <w:rFonts w:ascii="宋体" w:hAnsi="宋体" w:eastAsia="宋体" w:cs="宋体"/>
          <w:color w:val="auto"/>
        </w:rPr>
        <w:t>%认为不满意或非常不满意，其中8.64%认为不满意，3.68%认为非常不满意。与全国数据相比，满意的人员比例要低2.63个百分点,不满意的人员比例要高1.72个百分点。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51</w:t>
      </w:r>
      <w:r>
        <w:rPr>
          <w:rFonts w:hint="eastAsia"/>
          <w:color w:val="auto"/>
        </w:rPr>
        <w:fldChar w:fldCharType="end"/>
      </w:r>
      <w:bookmarkStart w:id="173" w:name="_Toc31842"/>
      <w:r>
        <w:rPr>
          <w:rFonts w:ascii="宋体" w:hAnsi="宋体" w:eastAsia="宋体"/>
          <w:color w:val="auto"/>
        </w:rPr>
        <w:t>：网民对低俗网络信息投诉效果的评价</w:t>
      </w:r>
      <w:bookmarkEnd w:id="173"/>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（图表数据来源：公众网民版专题2遏制网络违法犯罪专题第13.3题：进行投诉后，您对整治网络低俗信息的效果是否满意？）</w:t>
      </w:r>
    </w:p>
    <w:p>
      <w:pPr>
        <w:rPr>
          <w:rFonts w:ascii="宋体" w:hAnsi="宋体" w:eastAsia="宋体"/>
          <w:color w:val="auto"/>
        </w:rPr>
      </w:pPr>
    </w:p>
    <w:p>
      <w:pPr>
        <w:rPr>
          <w:rFonts w:ascii="宋体" w:hAnsi="宋体" w:eastAsia="宋体"/>
          <w:color w:val="auto"/>
        </w:rPr>
      </w:pPr>
      <w:r>
        <w:rPr>
          <w:rFonts w:ascii="宋体" w:hAnsi="宋体" w:eastAsia="宋体"/>
          <w:color w:val="auto"/>
        </w:rPr>
        <w:t>（14）“清朗”、“净网”等专项行动成效</w:t>
      </w:r>
    </w:p>
    <w:p>
      <w:pPr>
        <w:rPr>
          <w:rFonts w:ascii="宋体" w:hAnsi="宋体" w:eastAsia="宋体"/>
          <w:color w:val="auto"/>
        </w:rPr>
      </w:pPr>
      <w:r>
        <w:rPr>
          <w:rFonts w:ascii="宋体" w:hAnsi="宋体" w:eastAsia="宋体"/>
          <w:color w:val="auto"/>
        </w:rPr>
        <w:t>公众网民对“清朗”、“净网”等专项行动成效的评价：认为满意以上的占</w:t>
      </w:r>
      <w:r>
        <w:rPr>
          <w:rFonts w:ascii="宋体" w:hAnsi="宋体" w:eastAsia="宋体" w:cs="宋体"/>
          <w:color w:val="auto"/>
        </w:rPr>
        <w:t>58.36%，其中19.41%公众网民认为非常满意，38.95%认为满意。32.72%认为一般</w:t>
      </w:r>
      <w:r>
        <w:rPr>
          <w:rFonts w:hint="eastAsia" w:ascii="宋体" w:hAnsi="宋体" w:eastAsia="宋体"/>
          <w:color w:val="auto"/>
        </w:rPr>
        <w:t>。</w:t>
      </w:r>
      <w:r>
        <w:rPr>
          <w:rFonts w:ascii="宋体" w:hAnsi="宋体" w:eastAsia="宋体"/>
          <w:color w:val="auto"/>
        </w:rPr>
        <w:t>4.92</w:t>
      </w:r>
      <w:r>
        <w:rPr>
          <w:rFonts w:ascii="宋体" w:hAnsi="宋体" w:eastAsia="宋体" w:cs="宋体"/>
          <w:color w:val="auto"/>
        </w:rPr>
        <w:t>%认为不满意或非常不满意，其中3.61%认为不满意，1.31%认为非常不满意。相较于全国数据，除了个别数据顺序互换外，排名基本一致。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52</w:t>
      </w:r>
      <w:r>
        <w:rPr>
          <w:rFonts w:hint="eastAsia"/>
          <w:color w:val="auto"/>
        </w:rPr>
        <w:fldChar w:fldCharType="end"/>
      </w:r>
      <w:bookmarkStart w:id="174" w:name="_Toc7471"/>
      <w:r>
        <w:rPr>
          <w:rFonts w:ascii="宋体" w:hAnsi="宋体" w:eastAsia="宋体"/>
          <w:color w:val="auto"/>
        </w:rPr>
        <w:t>：“清朗”、“净网”等专项行动成效</w:t>
      </w:r>
      <w:bookmarkEnd w:id="17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（14.1）公众网民对遏制网络违法犯罪不满意的领域</w:t>
      </w:r>
    </w:p>
    <w:p>
      <w:pPr>
        <w:rPr>
          <w:rFonts w:ascii="宋体" w:hAnsi="宋体" w:eastAsia="宋体"/>
          <w:color w:val="auto"/>
        </w:rPr>
      </w:pPr>
      <w:r>
        <w:rPr>
          <w:rFonts w:ascii="宋体" w:hAnsi="宋体" w:eastAsia="宋体"/>
          <w:color w:val="auto"/>
        </w:rPr>
        <w:t>公众网民对遏制惩处网络违法犯罪不满意的领域：排行第一位为</w:t>
      </w:r>
      <w:r>
        <w:rPr>
          <w:rFonts w:ascii="宋体" w:hAnsi="宋体" w:eastAsia="宋体" w:cs="宋体"/>
          <w:color w:val="auto"/>
        </w:rPr>
        <w:t>网络违法行为还是很多（选择率64.92%），第二位为治标不治本（选择率56.54%），第三位为黑灰产业仍然在（选择率51.31%），第四位只有短时效应（选择率48.87%），第五位抓的多是小虾，大鳄没有打掉（选择率48.69%）。</w:t>
      </w:r>
      <w:r>
        <w:rPr>
          <w:rFonts w:ascii="宋体" w:hAnsi="宋体" w:eastAsia="宋体"/>
          <w:b/>
          <w:bCs/>
          <w:color w:val="auto"/>
        </w:rPr>
        <w:t>与全国数据相比，没有想过的人员比例要低1.74个百分点,网络违法行为还是很多的人员比例要高4.62个百分点。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53</w:t>
      </w:r>
      <w:r>
        <w:rPr>
          <w:rFonts w:hint="eastAsia"/>
          <w:color w:val="auto"/>
        </w:rPr>
        <w:fldChar w:fldCharType="end"/>
      </w:r>
      <w:bookmarkStart w:id="175" w:name="_Toc26303"/>
      <w:r>
        <w:rPr>
          <w:rFonts w:ascii="宋体" w:hAnsi="宋体" w:eastAsia="宋体"/>
          <w:color w:val="auto"/>
        </w:rPr>
        <w:t>：公众网民对遏制网络违法犯罪不满意的领域</w:t>
      </w:r>
      <w:bookmarkEnd w:id="17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（图表数据来源：公众网民版专题2遏制网络违法犯罪专题第14.1题：有哪些不满意的地方？（多选））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（15）对公安部门打击网络犯罪的期望</w:t>
      </w:r>
    </w:p>
    <w:p>
      <w:pPr>
        <w:rPr>
          <w:rFonts w:ascii="宋体" w:hAnsi="宋体" w:eastAsia="宋体"/>
          <w:color w:val="auto"/>
        </w:rPr>
      </w:pPr>
      <w:r>
        <w:rPr>
          <w:rFonts w:ascii="宋体" w:hAnsi="宋体" w:eastAsia="宋体"/>
          <w:color w:val="auto"/>
        </w:rPr>
        <w:t>公众网民对公安部门打击网络犯罪的期望：最多选择的是</w:t>
      </w:r>
      <w:r>
        <w:rPr>
          <w:rFonts w:ascii="宋体" w:hAnsi="宋体" w:eastAsia="宋体" w:cs="宋体"/>
          <w:color w:val="auto"/>
        </w:rPr>
        <w:t>进一步加强打击力度（选择率79.55%），第二位是完善预防和防范联动机制（选择率52.17%），第三位是加强追收被骗款项（选择率49.64%），第四位是改善报案服务（选择率40.65%），第五位是加强网络安全宣传推广（选择率36.05%）。</w:t>
      </w:r>
      <w:r>
        <w:rPr>
          <w:rFonts w:ascii="宋体" w:hAnsi="宋体" w:eastAsia="宋体"/>
          <w:b/>
          <w:bCs/>
          <w:color w:val="auto"/>
        </w:rPr>
        <w:t>各选项数据接近于全国数据。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54</w:t>
      </w:r>
      <w:r>
        <w:rPr>
          <w:rFonts w:hint="eastAsia"/>
          <w:color w:val="auto"/>
        </w:rPr>
        <w:fldChar w:fldCharType="end"/>
      </w:r>
      <w:bookmarkStart w:id="176" w:name="_Toc8829"/>
      <w:r>
        <w:rPr>
          <w:rFonts w:ascii="宋体" w:hAnsi="宋体" w:eastAsia="宋体"/>
          <w:color w:val="auto"/>
        </w:rPr>
        <w:t>：对公安部门打击网络犯罪的期望</w:t>
      </w:r>
      <w:bookmarkEnd w:id="17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color w:val="auto"/>
          <w:kern w:val="44"/>
          <w:sz w:val="28"/>
          <w:szCs w:val="28"/>
        </w:rPr>
      </w:pPr>
    </w:p>
    <w:p>
      <w:pPr>
        <w:widowControl/>
        <w:adjustRightInd/>
        <w:snapToGrid/>
        <w:spacing w:line="240" w:lineRule="auto"/>
        <w:ind w:firstLine="0" w:firstLineChars="0"/>
        <w:jc w:val="left"/>
        <w:rPr>
          <w:rFonts w:asciiTheme="minorEastAsia" w:hAnsiTheme="minorEastAsia"/>
          <w:b/>
          <w:color w:val="auto"/>
        </w:rPr>
      </w:pPr>
      <w:r>
        <w:rPr>
          <w:color w:val="auto"/>
        </w:rPr>
        <w:br w:type="page"/>
      </w:r>
    </w:p>
    <w:p>
      <w:pPr>
        <w:pStyle w:val="3"/>
        <w:rPr>
          <w:color w:val="auto"/>
        </w:rPr>
      </w:pPr>
      <w:bookmarkStart w:id="177" w:name="_Toc20119"/>
      <w:r>
        <w:rPr>
          <w:rFonts w:hint="eastAsia"/>
          <w:color w:val="auto"/>
        </w:rPr>
        <w:t>5.3专题3：个人信息保护专题</w:t>
      </w:r>
      <w:bookmarkEnd w:id="177"/>
    </w:p>
    <w:p>
      <w:pPr>
        <w:rPr>
          <w:rFonts w:ascii="微软雅黑" w:hAnsi="微软雅黑" w:eastAsia="微软雅黑"/>
          <w:color w:val="auto"/>
          <w:sz w:val="22"/>
          <w:szCs w:val="22"/>
        </w:rPr>
      </w:pPr>
      <w:r>
        <w:rPr>
          <w:rFonts w:ascii="宋体" w:hAnsi="宋体" w:eastAsia="宋体"/>
          <w:color w:val="auto"/>
        </w:rPr>
        <w:t>参与本专题答题的公众网民人数量为</w:t>
      </w:r>
      <w:r>
        <w:rPr>
          <w:color w:val="auto"/>
        </w:rPr>
        <w:t>10911</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）网民对我国个人信息保护状况评价</w:t>
      </w:r>
    </w:p>
    <w:p>
      <w:pPr>
        <w:rPr>
          <w:rFonts w:ascii="宋体" w:hAnsi="宋体" w:eastAsia="宋体"/>
          <w:b/>
          <w:bCs/>
          <w:color w:val="auto"/>
        </w:rPr>
      </w:pPr>
      <w:r>
        <w:rPr>
          <w:rFonts w:ascii="宋体" w:hAnsi="宋体" w:eastAsia="宋体"/>
          <w:color w:val="auto"/>
        </w:rPr>
        <w:t>公众网民对我国个人信息保护状况的评价：认为较好以上的占</w:t>
      </w:r>
      <w:r>
        <w:rPr>
          <w:rFonts w:ascii="Calibri" w:hAnsi="Calibri" w:eastAsia="Calibri"/>
          <w:color w:val="auto"/>
        </w:rPr>
        <w:t>31.63</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7.63</w:t>
      </w:r>
      <w:r>
        <w:rPr>
          <w:rFonts w:ascii="Calibri" w:hAnsi="Calibri" w:eastAsia="Calibri" w:cs="Calibri"/>
          <w:color w:val="auto"/>
        </w:rPr>
        <w:t>%</w:t>
      </w:r>
      <w:r>
        <w:rPr>
          <w:rFonts w:ascii="宋体" w:hAnsi="宋体" w:eastAsia="宋体"/>
          <w:color w:val="auto"/>
        </w:rPr>
        <w:t>公众网民认为非常好，</w:t>
      </w:r>
      <w:r>
        <w:rPr>
          <w:rFonts w:ascii="Calibri" w:hAnsi="Calibri" w:eastAsia="Calibri"/>
          <w:color w:val="auto"/>
        </w:rPr>
        <w:t>24</w:t>
      </w:r>
      <w:r>
        <w:rPr>
          <w:rFonts w:ascii="Calibri" w:hAnsi="Calibri" w:eastAsia="Calibri" w:cs="Calibri"/>
          <w:color w:val="auto"/>
        </w:rPr>
        <w:t>%</w:t>
      </w:r>
      <w:r>
        <w:rPr>
          <w:rFonts w:ascii="宋体" w:hAnsi="宋体" w:eastAsia="宋体"/>
          <w:color w:val="auto"/>
        </w:rPr>
        <w:t>认为比较好。</w:t>
      </w:r>
      <w:r>
        <w:rPr>
          <w:rFonts w:ascii="Calibri" w:hAnsi="Calibri" w:eastAsia="Calibri"/>
          <w:color w:val="auto"/>
        </w:rPr>
        <w:t>35.16</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33.20</w:t>
      </w:r>
      <w:r>
        <w:rPr>
          <w:rFonts w:ascii="Calibri" w:hAnsi="Calibri" w:eastAsia="Calibri" w:cs="Calibri"/>
          <w:color w:val="auto"/>
        </w:rPr>
        <w:t>%</w:t>
      </w:r>
      <w:r>
        <w:rPr>
          <w:rFonts w:ascii="宋体" w:hAnsi="宋体" w:eastAsia="宋体"/>
          <w:color w:val="auto"/>
        </w:rPr>
        <w:t>认为不太好或非常不好，其中</w:t>
      </w:r>
      <w:r>
        <w:rPr>
          <w:rFonts w:ascii="Calibri" w:hAnsi="Calibri" w:eastAsia="Calibri"/>
          <w:color w:val="auto"/>
        </w:rPr>
        <w:t>23.27</w:t>
      </w:r>
      <w:r>
        <w:rPr>
          <w:rFonts w:ascii="Calibri" w:hAnsi="Calibri" w:eastAsia="Calibri" w:cs="Calibri"/>
          <w:color w:val="auto"/>
        </w:rPr>
        <w:t>%</w:t>
      </w:r>
      <w:r>
        <w:rPr>
          <w:rFonts w:ascii="宋体" w:hAnsi="宋体" w:eastAsia="宋体"/>
          <w:color w:val="auto"/>
        </w:rPr>
        <w:t>认为不太好，</w:t>
      </w:r>
      <w:r>
        <w:rPr>
          <w:rFonts w:ascii="Calibri" w:hAnsi="Calibri" w:eastAsia="Calibri"/>
          <w:color w:val="auto"/>
        </w:rPr>
        <w:t>9.93</w:t>
      </w:r>
      <w:r>
        <w:rPr>
          <w:rFonts w:ascii="Calibri" w:hAnsi="Calibri" w:eastAsia="Calibri" w:cs="Calibri"/>
          <w:color w:val="auto"/>
        </w:rPr>
        <w:t>%</w:t>
      </w:r>
      <w:r>
        <w:rPr>
          <w:rFonts w:ascii="宋体" w:hAnsi="宋体" w:eastAsia="宋体"/>
          <w:color w:val="auto"/>
        </w:rPr>
        <w:t>认为非常不好。总体上认为</w:t>
      </w:r>
      <w:r>
        <w:rPr>
          <w:rFonts w:hint="eastAsia" w:ascii="宋体" w:hAnsi="宋体" w:eastAsia="宋体" w:cs="宋体"/>
          <w:color w:val="auto"/>
        </w:rPr>
        <w:t>一般</w:t>
      </w:r>
      <w:r>
        <w:rPr>
          <w:rFonts w:ascii="宋体" w:hAnsi="宋体" w:eastAsia="宋体" w:cs="宋体"/>
          <w:color w:val="auto"/>
        </w:rPr>
        <w:t>以上</w:t>
      </w:r>
      <w:r>
        <w:rPr>
          <w:rFonts w:ascii="宋体" w:hAnsi="宋体" w:eastAsia="宋体"/>
          <w:color w:val="auto"/>
        </w:rPr>
        <w:t>的评价稍多。</w:t>
      </w:r>
      <w:r>
        <w:rPr>
          <w:rFonts w:ascii="Calibri" w:hAnsi="Calibri" w:eastAsia="Calibri"/>
          <w:b/>
          <w:bCs/>
          <w:color w:val="auto"/>
        </w:rPr>
        <w:t>与全国数据相比，非常好的人员比例要低2.39个百分点,不太好的人员比例要高5.63个百分点。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55</w:t>
      </w:r>
      <w:r>
        <w:rPr>
          <w:rFonts w:hint="eastAsia"/>
          <w:color w:val="auto"/>
        </w:rPr>
        <w:fldChar w:fldCharType="end"/>
      </w:r>
      <w:bookmarkStart w:id="178" w:name="_Toc963"/>
      <w:r>
        <w:rPr>
          <w:rFonts w:ascii="宋体" w:hAnsi="宋体" w:eastAsia="宋体"/>
          <w:color w:val="auto"/>
        </w:rPr>
        <w:t>：网民对我国个人信息保护状况评价</w:t>
      </w:r>
      <w:bookmarkEnd w:id="17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（图表数据来源：公众网民版专题3个人信息保护专题第1题：您认为当前我国个人信息保护的状况如何？）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）网民对我国个人信息泄露情况评价</w:t>
      </w:r>
    </w:p>
    <w:p>
      <w:pPr>
        <w:rPr>
          <w:rFonts w:ascii="微软雅黑" w:hAnsi="微软雅黑" w:eastAsia="微软雅黑"/>
          <w:color w:val="auto"/>
          <w:sz w:val="22"/>
          <w:szCs w:val="22"/>
        </w:rPr>
      </w:pPr>
      <w:r>
        <w:rPr>
          <w:rFonts w:ascii="宋体" w:hAnsi="宋体" w:eastAsia="宋体"/>
          <w:color w:val="auto"/>
        </w:rPr>
        <w:t>公众网民对我国个人信息泄露情况的评价：认为比较多以上的占</w:t>
      </w:r>
      <w:r>
        <w:rPr>
          <w:rFonts w:ascii="Calibri" w:hAnsi="Calibri" w:eastAsia="Calibri"/>
          <w:color w:val="auto"/>
        </w:rPr>
        <w:t>45.23</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14.31</w:t>
      </w:r>
      <w:r>
        <w:rPr>
          <w:rFonts w:ascii="Calibri" w:hAnsi="Calibri" w:eastAsia="Calibri" w:cs="Calibri"/>
          <w:color w:val="auto"/>
        </w:rPr>
        <w:t>%</w:t>
      </w:r>
      <w:r>
        <w:rPr>
          <w:rFonts w:ascii="宋体" w:hAnsi="宋体" w:eastAsia="宋体"/>
          <w:color w:val="auto"/>
        </w:rPr>
        <w:t>公众网民认为非常多，</w:t>
      </w:r>
      <w:r>
        <w:rPr>
          <w:rFonts w:ascii="Calibri" w:hAnsi="Calibri" w:eastAsia="Calibri"/>
          <w:color w:val="auto"/>
        </w:rPr>
        <w:t>30.92</w:t>
      </w:r>
      <w:r>
        <w:rPr>
          <w:rFonts w:ascii="Calibri" w:hAnsi="Calibri" w:eastAsia="Calibri" w:cs="Calibri"/>
          <w:color w:val="auto"/>
        </w:rPr>
        <w:t>%</w:t>
      </w:r>
      <w:r>
        <w:rPr>
          <w:rFonts w:ascii="宋体" w:hAnsi="宋体" w:eastAsia="宋体"/>
          <w:color w:val="auto"/>
        </w:rPr>
        <w:t>认为比较多。</w:t>
      </w:r>
      <w:r>
        <w:rPr>
          <w:rFonts w:ascii="Calibri" w:hAnsi="Calibri" w:eastAsia="Calibri"/>
          <w:color w:val="auto"/>
          <w:sz w:val="26"/>
          <w:szCs w:val="26"/>
        </w:rPr>
        <w:t>47.22</w:t>
      </w:r>
      <w:r>
        <w:rPr>
          <w:rFonts w:ascii="Calibri" w:hAnsi="Calibri" w:eastAsia="Calibri"/>
          <w:color w:val="auto"/>
        </w:rPr>
        <w:t>%</w:t>
      </w:r>
      <w:r>
        <w:rPr>
          <w:rFonts w:ascii="宋体" w:hAnsi="宋体" w:eastAsia="宋体"/>
          <w:color w:val="auto"/>
        </w:rPr>
        <w:t>认为很少或有一些，其中</w:t>
      </w:r>
      <w:r>
        <w:rPr>
          <w:rFonts w:ascii="Calibri" w:hAnsi="Calibri" w:eastAsia="Calibri"/>
          <w:color w:val="auto"/>
        </w:rPr>
        <w:t>36.59</w:t>
      </w:r>
      <w:r>
        <w:rPr>
          <w:rFonts w:ascii="Calibri" w:hAnsi="Calibri" w:eastAsia="Calibri" w:cs="Calibri"/>
          <w:color w:val="auto"/>
        </w:rPr>
        <w:t>%</w:t>
      </w:r>
      <w:r>
        <w:rPr>
          <w:rFonts w:ascii="宋体" w:hAnsi="宋体" w:eastAsia="宋体"/>
          <w:color w:val="auto"/>
        </w:rPr>
        <w:t>认为有一些，</w:t>
      </w:r>
      <w:r>
        <w:rPr>
          <w:rFonts w:ascii="Calibri" w:hAnsi="Calibri" w:eastAsia="Calibri"/>
          <w:color w:val="auto"/>
        </w:rPr>
        <w:t>10.63</w:t>
      </w:r>
      <w:r>
        <w:rPr>
          <w:rFonts w:ascii="Calibri" w:hAnsi="Calibri" w:eastAsia="Calibri" w:cs="Calibri"/>
          <w:color w:val="auto"/>
        </w:rPr>
        <w:t>%</w:t>
      </w:r>
      <w:r>
        <w:rPr>
          <w:rFonts w:ascii="宋体" w:hAnsi="宋体" w:eastAsia="宋体"/>
          <w:color w:val="auto"/>
        </w:rPr>
        <w:t>认为很少。</w:t>
      </w:r>
      <w:r>
        <w:rPr>
          <w:rFonts w:ascii="Calibri" w:hAnsi="Calibri" w:eastAsia="Calibri"/>
          <w:color w:val="auto"/>
        </w:rPr>
        <w:t>7.56</w:t>
      </w:r>
      <w:r>
        <w:rPr>
          <w:rFonts w:ascii="Calibri" w:hAnsi="Calibri" w:eastAsia="Calibri" w:cs="Calibri"/>
          <w:color w:val="auto"/>
        </w:rPr>
        <w:t>%</w:t>
      </w:r>
      <w:r>
        <w:rPr>
          <w:rFonts w:ascii="宋体" w:hAnsi="宋体" w:eastAsia="宋体"/>
          <w:color w:val="auto"/>
        </w:rPr>
        <w:t>公众网民没有遇到过。总体上认为比较多和有一些的评价占绝大部分。</w:t>
      </w:r>
      <w:r>
        <w:rPr>
          <w:rFonts w:ascii="Calibri" w:hAnsi="Calibri" w:eastAsia="Calibri"/>
          <w:b/>
          <w:bCs/>
          <w:color w:val="auto"/>
        </w:rPr>
        <w:t>与全国数据相比，很少的人员比例要低3.19个百分点,比较多的人员比例要高3.6个百分点。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56</w:t>
      </w:r>
      <w:r>
        <w:rPr>
          <w:rFonts w:hint="eastAsia"/>
          <w:color w:val="auto"/>
        </w:rPr>
        <w:fldChar w:fldCharType="end"/>
      </w:r>
      <w:bookmarkStart w:id="179" w:name="_Toc3047"/>
      <w:r>
        <w:rPr>
          <w:rFonts w:ascii="宋体" w:hAnsi="宋体" w:eastAsia="宋体"/>
          <w:color w:val="auto"/>
        </w:rPr>
        <w:t>：网民对我国个人信息泄露情况评价</w:t>
      </w:r>
      <w:bookmarkEnd w:id="179"/>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（图表数据来源：公众网民版专题3个人信息保护专题第2题：近一年，您遇到网络个人信息泄露的情况如何？）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）个人信息保护做得不好的应用领域</w:t>
      </w:r>
    </w:p>
    <w:p>
      <w:pPr>
        <w:rPr>
          <w:rFonts w:ascii="宋体" w:hAnsi="宋体" w:eastAsia="宋体"/>
          <w:b/>
          <w:bCs/>
          <w:color w:val="auto"/>
        </w:rPr>
      </w:pPr>
      <w:r>
        <w:rPr>
          <w:rFonts w:ascii="宋体" w:hAnsi="宋体" w:eastAsia="宋体"/>
          <w:color w:val="auto"/>
        </w:rPr>
        <w:t>近一年，公众网民认为个人信息保护做得不好的应用领域有：最多选择的是</w:t>
      </w:r>
      <w:r>
        <w:rPr>
          <w:rFonts w:ascii="Calibri" w:hAnsi="Calibri" w:eastAsia="Calibri"/>
          <w:color w:val="auto"/>
        </w:rPr>
        <w:t>社交应用(即时通讯、短视频等)</w:t>
      </w:r>
      <w:r>
        <w:rPr>
          <w:rFonts w:ascii="宋体" w:hAnsi="宋体" w:eastAsia="宋体"/>
          <w:color w:val="auto"/>
        </w:rPr>
        <w:t>（选择率</w:t>
      </w:r>
      <w:r>
        <w:rPr>
          <w:rFonts w:ascii="Calibri" w:hAnsi="Calibri" w:eastAsia="Calibri"/>
          <w:color w:val="auto"/>
        </w:rPr>
        <w:t>67.59</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电子商务(网络购物、网上支付、网上银行等)</w:t>
      </w:r>
      <w:r>
        <w:rPr>
          <w:rFonts w:ascii="宋体" w:hAnsi="宋体" w:eastAsia="宋体"/>
          <w:color w:val="auto"/>
        </w:rPr>
        <w:t>（选择率</w:t>
      </w:r>
      <w:r>
        <w:rPr>
          <w:rFonts w:ascii="Calibri" w:hAnsi="Calibri" w:eastAsia="Calibri"/>
          <w:color w:val="auto"/>
        </w:rPr>
        <w:t>61.83</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生活服务(搜索引擎、出行、导航、网约车、旅游、美图等)</w:t>
      </w:r>
      <w:r>
        <w:rPr>
          <w:rFonts w:ascii="宋体" w:hAnsi="宋体" w:eastAsia="宋体"/>
          <w:color w:val="auto"/>
        </w:rPr>
        <w:t>（选择率</w:t>
      </w:r>
      <w:r>
        <w:rPr>
          <w:rFonts w:ascii="Calibri" w:hAnsi="Calibri" w:eastAsia="Calibri"/>
          <w:color w:val="auto"/>
        </w:rPr>
        <w:t>50.62</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网络媒体(新闻资讯、网上阅读、视频直播等)</w:t>
      </w:r>
      <w:r>
        <w:rPr>
          <w:rFonts w:ascii="宋体" w:hAnsi="宋体" w:eastAsia="宋体"/>
          <w:color w:val="auto"/>
        </w:rPr>
        <w:t>（选择率</w:t>
      </w:r>
      <w:r>
        <w:rPr>
          <w:rFonts w:ascii="Calibri" w:hAnsi="Calibri" w:eastAsia="Calibri"/>
          <w:color w:val="auto"/>
        </w:rPr>
        <w:t>46.79</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数字娱乐(网络游戏、网络音乐、网络视频等)</w:t>
      </w:r>
      <w:r>
        <w:rPr>
          <w:rFonts w:ascii="宋体" w:hAnsi="宋体" w:eastAsia="宋体"/>
          <w:color w:val="auto"/>
        </w:rPr>
        <w:t>（选择率</w:t>
      </w:r>
      <w:r>
        <w:rPr>
          <w:rFonts w:ascii="Calibri" w:hAnsi="Calibri" w:eastAsia="Calibri"/>
          <w:color w:val="auto"/>
        </w:rPr>
        <w:t>41.11</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显示和网民日常生活密切相关领域的网络应用在个人信息保护方面仍存在较多问题。</w:t>
      </w:r>
      <w:r>
        <w:rPr>
          <w:rFonts w:ascii="Calibri" w:hAnsi="Calibri" w:eastAsia="Calibri"/>
          <w:b/>
          <w:bCs/>
          <w:color w:val="auto"/>
        </w:rPr>
        <w:t>相较于全国数据，排名基本一致。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57</w:t>
      </w:r>
      <w:r>
        <w:rPr>
          <w:rFonts w:hint="eastAsia"/>
          <w:color w:val="auto"/>
        </w:rPr>
        <w:fldChar w:fldCharType="end"/>
      </w:r>
      <w:bookmarkStart w:id="180" w:name="_Toc13251"/>
      <w:r>
        <w:rPr>
          <w:rFonts w:ascii="宋体" w:hAnsi="宋体" w:eastAsia="宋体"/>
          <w:color w:val="auto"/>
        </w:rPr>
        <w:t>：个人信息保护做得不好的应用领域</w:t>
      </w:r>
      <w:bookmarkEnd w:id="18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（图表数据来源：公众网民版专题3个人信息保护专题第3题： 您认为下列哪类应用的个人信息保护做得不太好？（多选））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（4）个人信息泄露的场景</w:t>
      </w:r>
    </w:p>
    <w:p>
      <w:pPr>
        <w:rPr>
          <w:rFonts w:ascii="微软雅黑" w:hAnsi="微软雅黑" w:eastAsia="微软雅黑"/>
          <w:color w:val="auto"/>
          <w:sz w:val="22"/>
          <w:szCs w:val="22"/>
        </w:rPr>
      </w:pPr>
      <w:r>
        <w:rPr>
          <w:rFonts w:ascii="宋体" w:hAnsi="宋体" w:eastAsia="宋体"/>
          <w:color w:val="auto"/>
        </w:rPr>
        <w:t>公众网民认为个人信息泄露的场景有：排行第一位是</w:t>
      </w:r>
      <w:r>
        <w:rPr>
          <w:rFonts w:ascii="Calibri" w:hAnsi="Calibri" w:eastAsia="Calibri"/>
          <w:color w:val="auto"/>
        </w:rPr>
        <w:t>注册APP账户，App要求获取相机、位置等隐私权限</w:t>
      </w:r>
      <w:r>
        <w:rPr>
          <w:rFonts w:ascii="宋体" w:hAnsi="宋体" w:eastAsia="宋体"/>
          <w:color w:val="auto"/>
        </w:rPr>
        <w:t>（选择率</w:t>
      </w:r>
      <w:r>
        <w:rPr>
          <w:rFonts w:ascii="Calibri" w:hAnsi="Calibri" w:eastAsia="Calibri"/>
          <w:color w:val="auto"/>
        </w:rPr>
        <w:t>85.74</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参与网上测试、投票、抽奖活动</w:t>
      </w:r>
      <w:r>
        <w:rPr>
          <w:rFonts w:ascii="宋体" w:hAnsi="宋体" w:eastAsia="宋体"/>
          <w:color w:val="auto"/>
        </w:rPr>
        <w:t>（选择率</w:t>
      </w:r>
      <w:r>
        <w:rPr>
          <w:rFonts w:ascii="Calibri" w:hAnsi="Calibri" w:eastAsia="Calibri"/>
          <w:color w:val="auto"/>
        </w:rPr>
        <w:t>58.97</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浏览器截取敏感信息</w:t>
      </w:r>
      <w:r>
        <w:rPr>
          <w:rFonts w:ascii="宋体" w:hAnsi="宋体" w:eastAsia="宋体"/>
          <w:color w:val="auto"/>
        </w:rPr>
        <w:t>（选择率</w:t>
      </w:r>
      <w:r>
        <w:rPr>
          <w:rFonts w:ascii="Calibri" w:hAnsi="Calibri" w:eastAsia="Calibri"/>
          <w:color w:val="auto"/>
        </w:rPr>
        <w:t>48.28</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点击网上不明二维码、链接</w:t>
      </w:r>
      <w:r>
        <w:rPr>
          <w:rFonts w:ascii="宋体" w:hAnsi="宋体" w:eastAsia="宋体"/>
          <w:color w:val="auto"/>
        </w:rPr>
        <w:t>（选择率</w:t>
      </w:r>
      <w:r>
        <w:rPr>
          <w:rFonts w:ascii="Calibri" w:hAnsi="Calibri" w:eastAsia="Calibri"/>
          <w:color w:val="auto"/>
        </w:rPr>
        <w:t>41.07</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使用公共WiFi</w:t>
      </w:r>
      <w:r>
        <w:rPr>
          <w:rFonts w:ascii="宋体" w:hAnsi="宋体" w:eastAsia="宋体"/>
          <w:color w:val="auto"/>
        </w:rPr>
        <w:t>（选择率</w:t>
      </w:r>
      <w:r>
        <w:rPr>
          <w:rFonts w:ascii="Calibri" w:hAnsi="Calibri" w:eastAsia="Calibri"/>
          <w:color w:val="auto"/>
        </w:rPr>
        <w:t>37.97</w:t>
      </w:r>
      <w:r>
        <w:rPr>
          <w:rFonts w:ascii="Calibri" w:hAnsi="Calibri" w:eastAsia="Calibri" w:cs="Calibri"/>
          <w:color w:val="auto"/>
        </w:rPr>
        <w:t>%</w:t>
      </w:r>
      <w:r>
        <w:rPr>
          <w:rFonts w:ascii="宋体" w:hAnsi="宋体" w:eastAsia="宋体"/>
          <w:color w:val="auto"/>
        </w:rPr>
        <w:t>）。</w:t>
      </w:r>
      <w:r>
        <w:rPr>
          <w:rFonts w:ascii="Calibri" w:hAnsi="Calibri" w:eastAsia="Calibri"/>
          <w:b/>
          <w:bCs/>
          <w:color w:val="auto"/>
        </w:rPr>
        <w:t>与全国数据相比，使用公共WiFi的人员比例要低1.21个百分点,将个人信息上传网络云端储存的人员比例要高5.61个百分点。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58</w:t>
      </w:r>
      <w:r>
        <w:rPr>
          <w:rFonts w:hint="eastAsia"/>
          <w:color w:val="auto"/>
        </w:rPr>
        <w:fldChar w:fldCharType="end"/>
      </w:r>
      <w:bookmarkStart w:id="181" w:name="_Toc11906"/>
      <w:r>
        <w:rPr>
          <w:rFonts w:ascii="宋体" w:hAnsi="宋体" w:eastAsia="宋体"/>
          <w:color w:val="auto"/>
        </w:rPr>
        <w:t>：个人信息泄露的场景</w:t>
      </w:r>
      <w:bookmarkEnd w:id="181"/>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（图表数据来源：公众网民版专题3个人信息保护专题第4题：您觉得您的个人信息有可能是从下列哪个环节泄露的？（多选））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（5）公众网民遭遇</w:t>
      </w:r>
      <w:r>
        <w:rPr>
          <w:rFonts w:ascii="Calibri" w:hAnsi="Calibri" w:eastAsia="Calibri"/>
          <w:color w:val="auto"/>
        </w:rPr>
        <w:t>APP</w:t>
      </w:r>
      <w:r>
        <w:rPr>
          <w:rFonts w:ascii="宋体" w:hAnsi="宋体" w:eastAsia="宋体"/>
          <w:color w:val="auto"/>
        </w:rPr>
        <w:t>收集信息的情况</w:t>
      </w:r>
    </w:p>
    <w:p>
      <w:pPr>
        <w:rPr>
          <w:rFonts w:ascii="微软雅黑" w:hAnsi="微软雅黑" w:eastAsia="微软雅黑"/>
          <w:color w:val="auto"/>
          <w:sz w:val="22"/>
          <w:szCs w:val="22"/>
        </w:rPr>
      </w:pP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rFonts w:hint="eastAsia" w:ascii="宋体" w:hAnsi="宋体" w:eastAsia="宋体"/>
          <w:color w:val="auto"/>
        </w:rPr>
        <w:t>，</w:t>
      </w:r>
      <w:r>
        <w:rPr>
          <w:rFonts w:ascii="宋体" w:hAnsi="宋体" w:eastAsia="宋体"/>
          <w:color w:val="auto"/>
        </w:rPr>
        <w:t>最多选择的是</w:t>
      </w:r>
      <w:r>
        <w:rPr>
          <w:rFonts w:ascii="Calibri" w:hAnsi="Calibri" w:eastAsia="Calibri"/>
          <w:color w:val="auto"/>
        </w:rPr>
        <w:t>频繁索要无关权限</w:t>
      </w:r>
      <w:r>
        <w:rPr>
          <w:rFonts w:ascii="宋体" w:hAnsi="宋体" w:eastAsia="宋体"/>
          <w:color w:val="auto"/>
        </w:rPr>
        <w:t>（选择率，</w:t>
      </w:r>
      <w:r>
        <w:rPr>
          <w:rFonts w:ascii="Calibri" w:hAnsi="Calibri" w:eastAsia="Calibri"/>
          <w:color w:val="auto"/>
        </w:rPr>
        <w:t>68.85</w:t>
      </w:r>
      <w:r>
        <w:rPr>
          <w:rFonts w:ascii="Calibri" w:hAnsi="Calibri" w:eastAsia="Calibri" w:cs="Calibri"/>
          <w:color w:val="auto"/>
        </w:rPr>
        <w:t>%</w:t>
      </w:r>
      <w:r>
        <w:rPr>
          <w:rFonts w:ascii="宋体" w:hAnsi="宋体" w:eastAsia="宋体"/>
          <w:color w:val="auto"/>
        </w:rPr>
        <w:t>），其次</w:t>
      </w:r>
      <w:r>
        <w:rPr>
          <w:rFonts w:ascii="Calibri" w:hAnsi="Calibri" w:eastAsia="Calibri"/>
          <w:color w:val="auto"/>
        </w:rPr>
        <w:t>超出收集与功能无关个人信息</w:t>
      </w:r>
      <w:r>
        <w:rPr>
          <w:rFonts w:ascii="宋体" w:hAnsi="宋体" w:eastAsia="宋体"/>
          <w:color w:val="auto"/>
        </w:rPr>
        <w:t>（选择率，</w:t>
      </w:r>
      <w:r>
        <w:rPr>
          <w:rFonts w:ascii="Calibri" w:hAnsi="Calibri" w:eastAsia="Calibri"/>
          <w:color w:val="auto"/>
        </w:rPr>
        <w:t>68.5</w:t>
      </w:r>
      <w:r>
        <w:rPr>
          <w:rFonts w:ascii="Calibri" w:hAnsi="Calibri" w:eastAsia="Calibri" w:cs="Calibri"/>
          <w:color w:val="auto"/>
        </w:rPr>
        <w:t>%</w:t>
      </w:r>
      <w:r>
        <w:rPr>
          <w:rFonts w:ascii="宋体" w:hAnsi="宋体" w:eastAsia="宋体"/>
          <w:color w:val="auto"/>
        </w:rPr>
        <w:t>）、</w:t>
      </w:r>
      <w:r>
        <w:rPr>
          <w:rFonts w:ascii="Calibri" w:hAnsi="Calibri" w:eastAsia="Calibri"/>
          <w:color w:val="auto"/>
        </w:rPr>
        <w:t>强制索取无关权限，不授权就闪退</w:t>
      </w:r>
      <w:r>
        <w:rPr>
          <w:rFonts w:ascii="宋体" w:hAnsi="宋体" w:eastAsia="宋体"/>
          <w:color w:val="auto"/>
        </w:rPr>
        <w:t>（选择率</w:t>
      </w:r>
      <w:r>
        <w:rPr>
          <w:rFonts w:ascii="Calibri" w:hAnsi="Calibri" w:eastAsia="Calibri"/>
          <w:color w:val="auto"/>
        </w:rPr>
        <w:t>63.19</w:t>
      </w:r>
      <w:r>
        <w:rPr>
          <w:rFonts w:ascii="Calibri" w:hAnsi="Calibri" w:eastAsia="Calibri" w:cs="Calibri"/>
          <w:color w:val="auto"/>
        </w:rPr>
        <w:t>%</w:t>
      </w:r>
      <w:r>
        <w:rPr>
          <w:rFonts w:ascii="宋体" w:hAnsi="宋体" w:eastAsia="宋体"/>
          <w:color w:val="auto"/>
        </w:rPr>
        <w:t>）、</w:t>
      </w:r>
      <w:r>
        <w:rPr>
          <w:rFonts w:ascii="Calibri" w:hAnsi="Calibri" w:eastAsia="Calibri"/>
          <w:color w:val="auto"/>
        </w:rPr>
        <w:t>默认捆绑功能并一揽子同意</w:t>
      </w:r>
      <w:r>
        <w:rPr>
          <w:rFonts w:ascii="宋体" w:hAnsi="宋体" w:eastAsia="宋体"/>
          <w:color w:val="auto"/>
        </w:rPr>
        <w:t>（选择率，</w:t>
      </w:r>
      <w:r>
        <w:rPr>
          <w:rFonts w:ascii="Calibri" w:hAnsi="Calibri" w:eastAsia="Calibri"/>
          <w:color w:val="auto"/>
        </w:rPr>
        <w:t>58.82</w:t>
      </w:r>
      <w:r>
        <w:rPr>
          <w:rFonts w:ascii="Calibri" w:hAnsi="Calibri" w:eastAsia="Calibri" w:cs="Calibri"/>
          <w:color w:val="auto"/>
        </w:rPr>
        <w:t>%</w:t>
      </w:r>
      <w:r>
        <w:rPr>
          <w:rFonts w:ascii="宋体" w:hAnsi="宋体" w:eastAsia="宋体"/>
          <w:color w:val="auto"/>
        </w:rPr>
        <w:t>），而</w:t>
      </w:r>
      <w:r>
        <w:rPr>
          <w:rFonts w:ascii="Calibri" w:hAnsi="Calibri" w:eastAsia="Calibri"/>
          <w:color w:val="auto"/>
        </w:rPr>
        <w:t>存在不合理免责条款</w:t>
      </w:r>
      <w:r>
        <w:rPr>
          <w:rFonts w:ascii="宋体" w:hAnsi="宋体" w:eastAsia="宋体"/>
          <w:color w:val="auto"/>
        </w:rPr>
        <w:t>（选择率，</w:t>
      </w:r>
      <w:r>
        <w:rPr>
          <w:rFonts w:ascii="Calibri" w:hAnsi="Calibri" w:eastAsia="Calibri"/>
          <w:color w:val="auto"/>
        </w:rPr>
        <w:t>48.87</w:t>
      </w:r>
      <w:r>
        <w:rPr>
          <w:rFonts w:ascii="Calibri" w:hAnsi="Calibri" w:eastAsia="Calibri" w:cs="Calibri"/>
          <w:color w:val="auto"/>
        </w:rPr>
        <w:t>%</w:t>
      </w:r>
      <w:r>
        <w:rPr>
          <w:rFonts w:ascii="宋体" w:hAnsi="宋体" w:eastAsia="宋体"/>
          <w:color w:val="auto"/>
        </w:rPr>
        <w:t>）、</w:t>
      </w:r>
      <w:r>
        <w:rPr>
          <w:rFonts w:ascii="Calibri" w:hAnsi="Calibri" w:eastAsia="Calibri"/>
          <w:color w:val="auto"/>
        </w:rPr>
        <w:t>无法注销账户</w:t>
      </w:r>
      <w:r>
        <w:rPr>
          <w:rFonts w:ascii="宋体" w:hAnsi="宋体" w:eastAsia="宋体"/>
          <w:color w:val="auto"/>
        </w:rPr>
        <w:t>（选择率，</w:t>
      </w:r>
      <w:r>
        <w:rPr>
          <w:rFonts w:ascii="Calibri" w:hAnsi="Calibri" w:eastAsia="Calibri"/>
          <w:color w:val="auto"/>
        </w:rPr>
        <w:t>33.88</w:t>
      </w:r>
      <w:r>
        <w:rPr>
          <w:rFonts w:ascii="Calibri" w:hAnsi="Calibri" w:eastAsia="Calibri" w:cs="Calibri"/>
          <w:color w:val="auto"/>
        </w:rPr>
        <w:t>%</w:t>
      </w:r>
      <w:r>
        <w:rPr>
          <w:rFonts w:ascii="宋体" w:hAnsi="宋体" w:eastAsia="宋体"/>
          <w:color w:val="auto"/>
        </w:rPr>
        <w:t>）也有较多公众网民遇到过。</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59</w:t>
      </w:r>
      <w:r>
        <w:rPr>
          <w:rFonts w:hint="eastAsia"/>
          <w:color w:val="auto"/>
        </w:rPr>
        <w:fldChar w:fldCharType="end"/>
      </w:r>
      <w:bookmarkStart w:id="182" w:name="_Toc30638"/>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bookmarkEnd w:id="182"/>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（图表数据来源：公众网民版专题3个人信息保护专题第5题：关于APP收集信息，您遇到过下列哪些问题？（多选））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6</w:t>
      </w:r>
      <w:r>
        <w:rPr>
          <w:rFonts w:ascii="宋体" w:hAnsi="宋体" w:eastAsia="宋体"/>
          <w:color w:val="auto"/>
        </w:rPr>
        <w:t>）个人信息被泄露或被滥用的情况</w:t>
      </w:r>
    </w:p>
    <w:p>
      <w:pPr>
        <w:rPr>
          <w:rFonts w:ascii="Calibri" w:hAnsi="Calibri" w:eastAsia="Calibri"/>
          <w:color w:val="auto"/>
          <w:sz w:val="22"/>
          <w:szCs w:val="22"/>
        </w:rPr>
      </w:pPr>
      <w:r>
        <w:rPr>
          <w:rFonts w:ascii="宋体" w:hAnsi="宋体" w:eastAsia="宋体"/>
          <w:color w:val="auto"/>
        </w:rPr>
        <w:t>公众网民遇到个人信息被泄露或被滥用的情况：最多的是</w:t>
      </w:r>
      <w:r>
        <w:rPr>
          <w:rFonts w:ascii="Calibri" w:hAnsi="Calibri" w:eastAsia="Calibri"/>
          <w:color w:val="auto"/>
        </w:rPr>
        <w:t>接到各类中介的推销电话</w:t>
      </w:r>
      <w:r>
        <w:rPr>
          <w:rFonts w:ascii="宋体" w:hAnsi="宋体" w:eastAsia="宋体"/>
          <w:color w:val="auto"/>
        </w:rPr>
        <w:t>（选择率</w:t>
      </w:r>
      <w:r>
        <w:rPr>
          <w:rFonts w:ascii="Calibri" w:hAnsi="Calibri" w:eastAsia="Calibri"/>
          <w:color w:val="auto"/>
        </w:rPr>
        <w:t>80.73</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收到垃圾邮件</w:t>
      </w:r>
      <w:r>
        <w:rPr>
          <w:rFonts w:ascii="宋体" w:hAnsi="宋体" w:eastAsia="宋体"/>
          <w:color w:val="auto"/>
        </w:rPr>
        <w:t>（选择率</w:t>
      </w:r>
      <w:r>
        <w:rPr>
          <w:rFonts w:ascii="Calibri" w:hAnsi="Calibri" w:eastAsia="Calibri"/>
          <w:color w:val="auto"/>
        </w:rPr>
        <w:t>71.39</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收到相关性的推销短信</w:t>
      </w:r>
      <w:r>
        <w:rPr>
          <w:rFonts w:ascii="宋体" w:hAnsi="宋体" w:eastAsia="宋体"/>
          <w:color w:val="auto"/>
        </w:rPr>
        <w:t>（选择率</w:t>
      </w:r>
      <w:r>
        <w:rPr>
          <w:rFonts w:ascii="Calibri" w:hAnsi="Calibri" w:eastAsia="Calibri"/>
          <w:color w:val="auto"/>
        </w:rPr>
        <w:t>67.38</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大数据杀熟</w:t>
      </w:r>
      <w:r>
        <w:rPr>
          <w:rFonts w:ascii="宋体" w:hAnsi="宋体" w:eastAsia="宋体"/>
          <w:color w:val="auto"/>
        </w:rPr>
        <w:t>（选择率</w:t>
      </w:r>
      <w:r>
        <w:rPr>
          <w:rFonts w:ascii="Calibri" w:hAnsi="Calibri" w:eastAsia="Calibri"/>
          <w:color w:val="auto"/>
        </w:rPr>
        <w:t>55.24</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默认勾选同意《服务协议》，允许应用收集用户信息，包括在第三方保存</w:t>
      </w:r>
      <w:r>
        <w:rPr>
          <w:rFonts w:ascii="宋体" w:hAnsi="宋体" w:eastAsia="宋体"/>
          <w:color w:val="auto"/>
        </w:rPr>
        <w:t>（选择率</w:t>
      </w:r>
      <w:r>
        <w:rPr>
          <w:rFonts w:ascii="Calibri" w:hAnsi="Calibri" w:eastAsia="Calibri"/>
          <w:color w:val="auto"/>
        </w:rPr>
        <w:t>51.89</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显示和网民受到个人信息被泄露和滥用的情况非常严重。</w:t>
      </w:r>
      <w:r>
        <w:rPr>
          <w:rFonts w:ascii="Calibri" w:hAnsi="Calibri" w:eastAsia="Calibri"/>
          <w:b/>
          <w:bCs/>
          <w:color w:val="auto"/>
        </w:rPr>
        <w:t>与全国数据相比，身份证被他人用来注册公司的人员比例要低2.34个百分点,接到各类中介的推销电话的人员比例要高3.87个百分点。</w:t>
      </w:r>
    </w:p>
    <w:p>
      <w:pPr>
        <w:spacing w:before="60" w:after="60" w:line="312" w:lineRule="auto"/>
        <w:ind w:firstLine="0" w:firstLineChars="0"/>
        <w:jc w:val="center"/>
        <w:rPr>
          <w:rFonts w:ascii="等线" w:hAnsi="等线" w:eastAsia="等线"/>
          <w:color w:val="auto"/>
          <w:u w:val="single"/>
        </w:rPr>
      </w:pPr>
      <w:r>
        <w:rPr>
          <w:rFonts w:ascii="微软雅黑" w:hAnsi="微软雅黑" w:eastAsia="微软雅黑"/>
          <w:color w:val="auto"/>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60</w:t>
      </w:r>
      <w:r>
        <w:rPr>
          <w:rFonts w:hint="eastAsia"/>
          <w:color w:val="auto"/>
        </w:rPr>
        <w:fldChar w:fldCharType="end"/>
      </w:r>
      <w:bookmarkStart w:id="183" w:name="_Toc11987"/>
      <w:r>
        <w:rPr>
          <w:rFonts w:ascii="宋体" w:hAnsi="宋体" w:eastAsia="宋体"/>
          <w:color w:val="auto"/>
        </w:rPr>
        <w:t>：个人信息被泄露或被滥用的情况</w:t>
      </w:r>
      <w:bookmarkEnd w:id="18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w:t>
      </w:r>
      <w:r>
        <w:rPr>
          <w:rFonts w:ascii="宋体" w:hAnsi="宋体" w:eastAsia="宋体"/>
          <w:color w:val="auto"/>
        </w:rPr>
        <w:t>）个人信息泄露的应对措施</w:t>
      </w:r>
    </w:p>
    <w:p>
      <w:pPr>
        <w:rPr>
          <w:rFonts w:ascii="微软雅黑" w:hAnsi="微软雅黑" w:eastAsia="微软雅黑"/>
          <w:color w:val="auto"/>
          <w:sz w:val="22"/>
          <w:szCs w:val="22"/>
        </w:rPr>
      </w:pPr>
      <w:r>
        <w:rPr>
          <w:rFonts w:ascii="宋体" w:hAnsi="宋体" w:eastAsia="宋体"/>
          <w:color w:val="auto"/>
        </w:rPr>
        <w:t>公众网民察觉或遇到个人信息泄露时选择最多的是</w:t>
      </w:r>
      <w:r>
        <w:rPr>
          <w:rFonts w:ascii="Calibri" w:hAnsi="Calibri" w:eastAsia="Calibri"/>
          <w:color w:val="auto"/>
        </w:rPr>
        <w:t>更换账号、密码等</w:t>
      </w:r>
      <w:r>
        <w:rPr>
          <w:rFonts w:ascii="宋体" w:hAnsi="宋体" w:eastAsia="宋体"/>
          <w:color w:val="auto"/>
        </w:rPr>
        <w:t>，达到</w:t>
      </w:r>
      <w:r>
        <w:rPr>
          <w:rFonts w:ascii="Calibri" w:hAnsi="Calibri" w:eastAsia="Calibri"/>
          <w:color w:val="auto"/>
        </w:rPr>
        <w:t>68.24</w:t>
      </w:r>
      <w:r>
        <w:rPr>
          <w:rFonts w:ascii="Calibri" w:hAnsi="Calibri" w:eastAsia="Calibri" w:cs="Calibri"/>
          <w:color w:val="auto"/>
        </w:rPr>
        <w:t>%</w:t>
      </w:r>
      <w:r>
        <w:rPr>
          <w:rFonts w:ascii="宋体" w:hAnsi="宋体" w:eastAsia="宋体"/>
          <w:color w:val="auto"/>
        </w:rPr>
        <w:t>）；其次是</w:t>
      </w:r>
      <w:r>
        <w:rPr>
          <w:rFonts w:ascii="Calibri" w:hAnsi="Calibri" w:eastAsia="Calibri"/>
          <w:color w:val="auto"/>
        </w:rPr>
        <w:t>提醒身边的亲朋好友防止被骗</w:t>
      </w:r>
      <w:r>
        <w:rPr>
          <w:rFonts w:hint="eastAsia" w:ascii="Calibri" w:hAnsi="Calibri" w:eastAsia="宋体"/>
          <w:color w:val="auto"/>
        </w:rPr>
        <w:t>（</w:t>
      </w:r>
      <w:r>
        <w:rPr>
          <w:rFonts w:ascii="Calibri" w:hAnsi="Calibri" w:eastAsia="Calibri"/>
          <w:color w:val="auto"/>
        </w:rPr>
        <w:t>65.28</w:t>
      </w:r>
      <w:r>
        <w:rPr>
          <w:rFonts w:ascii="Calibri" w:hAnsi="Calibri" w:eastAsia="Calibri" w:cs="Calibri"/>
          <w:color w:val="auto"/>
        </w:rPr>
        <w:t>%</w:t>
      </w:r>
      <w:r>
        <w:rPr>
          <w:rFonts w:ascii="宋体" w:hAnsi="宋体" w:eastAsia="宋体"/>
          <w:color w:val="auto"/>
        </w:rPr>
        <w:t>）、</w:t>
      </w:r>
      <w:r>
        <w:rPr>
          <w:rFonts w:ascii="Calibri" w:hAnsi="Calibri" w:eastAsia="Calibri"/>
          <w:color w:val="auto"/>
        </w:rPr>
        <w:t>报警保护自身权益</w:t>
      </w:r>
      <w:r>
        <w:rPr>
          <w:rFonts w:hint="eastAsia" w:ascii="Calibri" w:hAnsi="Calibri" w:eastAsia="宋体"/>
          <w:color w:val="auto"/>
        </w:rPr>
        <w:t>（</w:t>
      </w:r>
      <w:r>
        <w:rPr>
          <w:rFonts w:ascii="Calibri" w:hAnsi="Calibri" w:eastAsia="Calibri"/>
          <w:color w:val="auto"/>
        </w:rPr>
        <w:t>35.58</w:t>
      </w:r>
      <w:r>
        <w:rPr>
          <w:rFonts w:ascii="Calibri" w:hAnsi="Calibri" w:eastAsia="Calibri" w:cs="Calibri"/>
          <w:color w:val="auto"/>
        </w:rPr>
        <w:t>%</w:t>
      </w:r>
      <w:r>
        <w:rPr>
          <w:rFonts w:ascii="宋体" w:hAnsi="宋体" w:eastAsia="宋体"/>
          <w:color w:val="auto"/>
        </w:rPr>
        <w:t>）、</w:t>
      </w:r>
      <w:r>
        <w:rPr>
          <w:rFonts w:ascii="Calibri" w:hAnsi="Calibri" w:eastAsia="Calibri"/>
          <w:color w:val="auto"/>
        </w:rPr>
        <w:t>找律师维护自己的权益</w:t>
      </w:r>
      <w:r>
        <w:rPr>
          <w:rFonts w:hint="eastAsia" w:ascii="Calibri" w:hAnsi="Calibri" w:eastAsia="宋体"/>
          <w:color w:val="auto"/>
        </w:rPr>
        <w:t>（</w:t>
      </w:r>
      <w:r>
        <w:rPr>
          <w:rFonts w:ascii="Calibri" w:hAnsi="Calibri" w:eastAsia="Calibri"/>
          <w:color w:val="auto"/>
        </w:rPr>
        <w:t>12.52</w:t>
      </w:r>
      <w:r>
        <w:rPr>
          <w:rFonts w:ascii="Calibri" w:hAnsi="Calibri" w:eastAsia="Calibri" w:cs="Calibri"/>
          <w:color w:val="auto"/>
        </w:rPr>
        <w:t>%</w:t>
      </w:r>
      <w:r>
        <w:rPr>
          <w:rFonts w:ascii="宋体" w:hAnsi="宋体" w:eastAsia="宋体"/>
          <w:color w:val="auto"/>
        </w:rPr>
        <w:t>），有</w:t>
      </w:r>
      <w:r>
        <w:rPr>
          <w:rFonts w:ascii="Calibri" w:hAnsi="Calibri" w:eastAsia="Calibri"/>
          <w:color w:val="auto"/>
        </w:rPr>
        <w:t>9.29</w:t>
      </w:r>
      <w:r>
        <w:rPr>
          <w:rFonts w:ascii="Calibri" w:hAnsi="Calibri" w:eastAsia="Calibri" w:cs="Calibri"/>
          <w:color w:val="auto"/>
        </w:rPr>
        <w:t>%</w:t>
      </w:r>
      <w:r>
        <w:rPr>
          <w:rFonts w:ascii="宋体" w:hAnsi="宋体" w:eastAsia="宋体"/>
          <w:color w:val="auto"/>
        </w:rPr>
        <w:t>选择</w:t>
      </w:r>
      <w:r>
        <w:rPr>
          <w:rFonts w:ascii="Calibri" w:hAnsi="Calibri" w:eastAsia="Calibri"/>
          <w:color w:val="auto"/>
        </w:rPr>
        <w:t>不予理会</w:t>
      </w:r>
      <w:r>
        <w:rPr>
          <w:rFonts w:ascii="宋体" w:hAnsi="宋体" w:eastAsia="宋体"/>
          <w:color w:val="auto"/>
        </w:rPr>
        <w:t>。</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61</w:t>
      </w:r>
      <w:r>
        <w:rPr>
          <w:rFonts w:hint="eastAsia"/>
          <w:color w:val="auto"/>
        </w:rPr>
        <w:fldChar w:fldCharType="end"/>
      </w:r>
      <w:bookmarkStart w:id="184" w:name="_Toc5439"/>
      <w:r>
        <w:rPr>
          <w:rFonts w:ascii="宋体" w:hAnsi="宋体" w:eastAsia="宋体"/>
          <w:color w:val="auto"/>
        </w:rPr>
        <w:t>：个人信息泄露的应对措施</w:t>
      </w:r>
      <w:bookmarkEnd w:id="184"/>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（图表数据来源：公众网民版专题3个人信息保护专题第7题：发现自己的个人信息出现泄露的情况，您会怎么解决？（多选））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）在线上支付时采取的身份认证方式</w:t>
      </w:r>
    </w:p>
    <w:p>
      <w:pPr>
        <w:rPr>
          <w:rFonts w:ascii="微软雅黑" w:hAnsi="微软雅黑" w:eastAsia="微软雅黑"/>
          <w:color w:val="auto"/>
          <w:sz w:val="22"/>
          <w:szCs w:val="22"/>
        </w:rPr>
      </w:pPr>
      <w:r>
        <w:rPr>
          <w:rFonts w:ascii="宋体" w:hAnsi="宋体" w:eastAsia="宋体"/>
          <w:color w:val="auto"/>
        </w:rPr>
        <w:t>公众网民在线上支付时采取的身份认证方式：最常用的是</w:t>
      </w:r>
      <w:r>
        <w:rPr>
          <w:rFonts w:ascii="Calibri" w:hAnsi="Calibri" w:eastAsia="Calibri"/>
          <w:color w:val="auto"/>
        </w:rPr>
        <w:t>密码</w:t>
      </w:r>
      <w:r>
        <w:rPr>
          <w:rFonts w:ascii="宋体" w:hAnsi="宋体" w:eastAsia="宋体"/>
          <w:color w:val="auto"/>
        </w:rPr>
        <w:t>（选择率</w:t>
      </w:r>
      <w:r>
        <w:rPr>
          <w:rFonts w:ascii="Calibri" w:hAnsi="Calibri" w:eastAsia="Calibri"/>
          <w:color w:val="auto"/>
        </w:rPr>
        <w:t>85.91</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第二位是</w:t>
      </w:r>
      <w:r>
        <w:rPr>
          <w:rFonts w:ascii="Calibri" w:hAnsi="Calibri" w:eastAsia="Calibri"/>
          <w:color w:val="auto"/>
        </w:rPr>
        <w:t>指纹</w:t>
      </w:r>
      <w:r>
        <w:rPr>
          <w:rFonts w:ascii="宋体" w:hAnsi="宋体" w:eastAsia="宋体"/>
          <w:color w:val="auto"/>
        </w:rPr>
        <w:t>（选择率</w:t>
      </w:r>
      <w:r>
        <w:rPr>
          <w:rFonts w:ascii="Calibri" w:hAnsi="Calibri" w:eastAsia="Calibri"/>
          <w:color w:val="auto"/>
        </w:rPr>
        <w:t>58.35</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第三位是</w:t>
      </w:r>
      <w:r>
        <w:rPr>
          <w:rFonts w:ascii="Calibri" w:hAnsi="Calibri" w:eastAsia="Calibri"/>
          <w:color w:val="auto"/>
        </w:rPr>
        <w:t>短信认证</w:t>
      </w:r>
      <w:r>
        <w:rPr>
          <w:rFonts w:ascii="宋体" w:hAnsi="宋体" w:eastAsia="宋体"/>
          <w:color w:val="auto"/>
        </w:rPr>
        <w:t>（选择率</w:t>
      </w:r>
      <w:r>
        <w:rPr>
          <w:rFonts w:ascii="Calibri" w:hAnsi="Calibri" w:eastAsia="Calibri"/>
          <w:color w:val="auto"/>
        </w:rPr>
        <w:t>40.52</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刷脸</w:t>
      </w:r>
      <w:r>
        <w:rPr>
          <w:rFonts w:ascii="宋体" w:hAnsi="宋体" w:eastAsia="宋体"/>
          <w:color w:val="auto"/>
        </w:rPr>
        <w:t>（选择率为</w:t>
      </w:r>
      <w:r>
        <w:rPr>
          <w:rFonts w:ascii="Calibri" w:hAnsi="Calibri" w:eastAsia="Calibri"/>
          <w:color w:val="auto"/>
        </w:rPr>
        <w:t>35.15</w:t>
      </w:r>
      <w:r>
        <w:rPr>
          <w:rFonts w:ascii="Calibri" w:hAnsi="Calibri" w:eastAsia="Calibri" w:cs="Calibri"/>
          <w:color w:val="auto"/>
        </w:rPr>
        <w:t>%</w:t>
      </w:r>
      <w:r>
        <w:rPr>
          <w:rFonts w:ascii="宋体" w:hAnsi="宋体" w:eastAsia="宋体"/>
          <w:color w:val="auto"/>
        </w:rPr>
        <w:t>），数据显示密码保护是最常用的方式。</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62</w:t>
      </w:r>
      <w:r>
        <w:rPr>
          <w:rFonts w:hint="eastAsia"/>
          <w:color w:val="auto"/>
        </w:rPr>
        <w:fldChar w:fldCharType="end"/>
      </w:r>
      <w:bookmarkStart w:id="185" w:name="_Toc26267"/>
      <w:r>
        <w:rPr>
          <w:rFonts w:ascii="宋体" w:hAnsi="宋体" w:eastAsia="宋体"/>
          <w:color w:val="auto"/>
        </w:rPr>
        <w:t>：在线上支付时采取的身份认证方式</w:t>
      </w:r>
      <w:bookmarkEnd w:id="185"/>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）生物识别技术个人信息泄露风险</w:t>
      </w:r>
    </w:p>
    <w:p>
      <w:pPr>
        <w:rPr>
          <w:rFonts w:ascii="微软雅黑" w:hAnsi="微软雅黑" w:eastAsia="微软雅黑"/>
          <w:color w:val="auto"/>
          <w:sz w:val="22"/>
          <w:szCs w:val="22"/>
        </w:rPr>
      </w:pPr>
      <w:r>
        <w:rPr>
          <w:rFonts w:ascii="宋体" w:hAnsi="宋体" w:eastAsia="宋体"/>
          <w:color w:val="auto"/>
        </w:rPr>
        <w:t>公众网民对使用生物识别技术</w:t>
      </w:r>
      <w:r>
        <w:rPr>
          <w:rFonts w:hint="eastAsia" w:ascii="Calibri" w:hAnsi="Calibri" w:eastAsia="宋体"/>
          <w:color w:val="auto"/>
        </w:rPr>
        <w:t>（</w:t>
      </w:r>
      <w:r>
        <w:rPr>
          <w:rFonts w:ascii="宋体" w:hAnsi="宋体" w:eastAsia="宋体"/>
          <w:color w:val="auto"/>
        </w:rPr>
        <w:t>如人脸识别、指纹识别</w:t>
      </w:r>
      <w:r>
        <w:rPr>
          <w:rFonts w:hint="eastAsia" w:ascii="Calibri" w:hAnsi="Calibri" w:eastAsia="宋体"/>
          <w:color w:val="auto"/>
        </w:rPr>
        <w:t>）</w:t>
      </w:r>
      <w:r>
        <w:rPr>
          <w:rFonts w:ascii="宋体" w:hAnsi="宋体" w:eastAsia="宋体"/>
          <w:color w:val="auto"/>
        </w:rPr>
        <w:t>时个人信息泄露担心评价：表示比较担心或非常担心的占</w:t>
      </w:r>
      <w:r>
        <w:rPr>
          <w:rFonts w:ascii="Calibri" w:hAnsi="Calibri" w:eastAsia="Calibri"/>
          <w:color w:val="auto"/>
        </w:rPr>
        <w:t>61.32</w:t>
      </w:r>
      <w:r>
        <w:rPr>
          <w:rFonts w:ascii="Calibri" w:hAnsi="Calibri" w:eastAsia="Calibri" w:cs="Calibri"/>
          <w:color w:val="auto"/>
        </w:rPr>
        <w:t>%</w:t>
      </w:r>
      <w:r>
        <w:rPr>
          <w:rFonts w:ascii="宋体" w:hAnsi="宋体" w:eastAsia="宋体"/>
          <w:color w:val="auto"/>
        </w:rPr>
        <w:t>，其中认为非常担心的占</w:t>
      </w:r>
      <w:r>
        <w:rPr>
          <w:rFonts w:ascii="Calibri" w:hAnsi="Calibri" w:eastAsia="Calibri"/>
          <w:color w:val="auto"/>
        </w:rPr>
        <w:t>23.47</w:t>
      </w:r>
      <w:r>
        <w:rPr>
          <w:rFonts w:ascii="Calibri" w:hAnsi="Calibri" w:eastAsia="Calibri" w:cs="Calibri"/>
          <w:color w:val="auto"/>
        </w:rPr>
        <w:t>%</w:t>
      </w:r>
      <w:r>
        <w:rPr>
          <w:rFonts w:ascii="宋体" w:hAnsi="宋体" w:eastAsia="宋体"/>
          <w:color w:val="auto"/>
        </w:rPr>
        <w:t>，认为比较担心占</w:t>
      </w:r>
      <w:r>
        <w:rPr>
          <w:rFonts w:ascii="Calibri" w:hAnsi="Calibri" w:eastAsia="Calibri"/>
          <w:color w:val="auto"/>
        </w:rPr>
        <w:t>37.85</w:t>
      </w:r>
      <w:r>
        <w:rPr>
          <w:rFonts w:ascii="Calibri" w:hAnsi="Calibri" w:eastAsia="Calibri" w:cs="Calibri"/>
          <w:color w:val="auto"/>
        </w:rPr>
        <w:t>%</w:t>
      </w:r>
      <w:r>
        <w:rPr>
          <w:rFonts w:ascii="宋体" w:hAnsi="宋体" w:eastAsia="宋体"/>
          <w:color w:val="auto"/>
        </w:rPr>
        <w:t>。认为一般占</w:t>
      </w:r>
      <w:r>
        <w:rPr>
          <w:rFonts w:ascii="Calibri" w:hAnsi="Calibri" w:eastAsia="Calibri"/>
          <w:color w:val="auto"/>
        </w:rPr>
        <w:t>22.27</w:t>
      </w:r>
      <w:r>
        <w:rPr>
          <w:rFonts w:ascii="Calibri" w:hAnsi="Calibri" w:eastAsia="Calibri" w:cs="Calibri"/>
          <w:color w:val="auto"/>
        </w:rPr>
        <w:t>%</w:t>
      </w:r>
      <w:r>
        <w:rPr>
          <w:rFonts w:ascii="宋体" w:hAnsi="宋体" w:eastAsia="宋体"/>
          <w:color w:val="auto"/>
        </w:rPr>
        <w:t>。认为很少担心或没有担心的占</w:t>
      </w:r>
      <w:r>
        <w:rPr>
          <w:rFonts w:ascii="Calibri" w:hAnsi="Calibri" w:eastAsia="Calibri"/>
          <w:color w:val="auto"/>
        </w:rPr>
        <w:t>16.40</w:t>
      </w:r>
      <w:r>
        <w:rPr>
          <w:rFonts w:ascii="Calibri" w:hAnsi="Calibri" w:eastAsia="Calibri" w:cs="Calibri"/>
          <w:color w:val="auto"/>
        </w:rPr>
        <w:t>%</w:t>
      </w:r>
      <w:r>
        <w:rPr>
          <w:rFonts w:ascii="宋体" w:hAnsi="宋体" w:eastAsia="宋体"/>
          <w:color w:val="auto"/>
        </w:rPr>
        <w:t>。数据显示公众网民对生物识别技术涉及的个人信息泄露风险是比较担心的。</w:t>
      </w:r>
      <w:r>
        <w:rPr>
          <w:rFonts w:ascii="Calibri" w:hAnsi="Calibri" w:eastAsia="Calibri"/>
          <w:b/>
          <w:bCs/>
          <w:color w:val="auto"/>
        </w:rPr>
        <w:t>与全国数据相比，一般的人员比例要低2.83个百分点,非常担心的人员比例要高2.13个百分点。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63</w:t>
      </w:r>
      <w:r>
        <w:rPr>
          <w:rFonts w:hint="eastAsia"/>
          <w:color w:val="auto"/>
        </w:rPr>
        <w:fldChar w:fldCharType="end"/>
      </w:r>
      <w:bookmarkStart w:id="186" w:name="_Toc19318"/>
      <w:r>
        <w:rPr>
          <w:rFonts w:ascii="宋体" w:hAnsi="宋体" w:eastAsia="宋体"/>
          <w:color w:val="auto"/>
        </w:rPr>
        <w:t>：生物识别技术个人信息泄露风险</w:t>
      </w:r>
      <w:bookmarkEnd w:id="18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）日常上网中收到精准广告推送情况</w:t>
      </w:r>
    </w:p>
    <w:p>
      <w:pPr>
        <w:rPr>
          <w:rFonts w:ascii="微软雅黑" w:hAnsi="微软雅黑" w:eastAsia="微软雅黑"/>
          <w:color w:val="auto"/>
          <w:sz w:val="22"/>
          <w:szCs w:val="22"/>
        </w:rPr>
      </w:pPr>
      <w:r>
        <w:rPr>
          <w:rFonts w:ascii="宋体" w:hAnsi="宋体" w:eastAsia="宋体"/>
          <w:color w:val="auto"/>
        </w:rPr>
        <w:t>公众网民对日常上网中收到精准广告推送情况：表示比较多或非常多的占</w:t>
      </w:r>
      <w:r>
        <w:rPr>
          <w:rFonts w:ascii="Calibri" w:hAnsi="Calibri" w:eastAsia="Calibri"/>
          <w:color w:val="auto"/>
        </w:rPr>
        <w:t>59.78</w:t>
      </w:r>
      <w:r>
        <w:rPr>
          <w:rFonts w:ascii="Calibri" w:hAnsi="Calibri" w:eastAsia="Calibri" w:cs="Calibri"/>
          <w:color w:val="auto"/>
        </w:rPr>
        <w:t>%</w:t>
      </w:r>
      <w:r>
        <w:rPr>
          <w:rFonts w:ascii="宋体" w:hAnsi="宋体" w:eastAsia="宋体"/>
          <w:color w:val="auto"/>
        </w:rPr>
        <w:t>，其中认为非常多的占</w:t>
      </w:r>
      <w:r>
        <w:rPr>
          <w:rFonts w:ascii="Calibri" w:hAnsi="Calibri" w:eastAsia="Calibri"/>
          <w:color w:val="auto"/>
        </w:rPr>
        <w:t>27.89</w:t>
      </w:r>
      <w:r>
        <w:rPr>
          <w:rFonts w:ascii="Calibri" w:hAnsi="Calibri" w:eastAsia="Calibri" w:cs="Calibri"/>
          <w:color w:val="auto"/>
        </w:rPr>
        <w:t>%</w:t>
      </w:r>
      <w:r>
        <w:rPr>
          <w:rFonts w:ascii="宋体" w:hAnsi="宋体" w:eastAsia="宋体"/>
          <w:color w:val="auto"/>
        </w:rPr>
        <w:t>，认为比较多占</w:t>
      </w:r>
      <w:r>
        <w:rPr>
          <w:rFonts w:ascii="Calibri" w:hAnsi="Calibri" w:eastAsia="Calibri"/>
          <w:color w:val="auto"/>
        </w:rPr>
        <w:t>31.89</w:t>
      </w:r>
      <w:r>
        <w:rPr>
          <w:rFonts w:ascii="Calibri" w:hAnsi="Calibri" w:eastAsia="Calibri" w:cs="Calibri"/>
          <w:color w:val="auto"/>
        </w:rPr>
        <w:t>%</w:t>
      </w:r>
      <w:r>
        <w:rPr>
          <w:rFonts w:ascii="宋体" w:hAnsi="宋体" w:eastAsia="宋体"/>
          <w:color w:val="auto"/>
        </w:rPr>
        <w:t>。认为有一些占</w:t>
      </w:r>
      <w:r>
        <w:rPr>
          <w:rFonts w:ascii="Calibri" w:hAnsi="Calibri" w:eastAsia="Calibri"/>
          <w:color w:val="auto"/>
        </w:rPr>
        <w:t>30.26</w:t>
      </w:r>
      <w:r>
        <w:rPr>
          <w:rFonts w:ascii="Calibri" w:hAnsi="Calibri" w:eastAsia="Calibri" w:cs="Calibri"/>
          <w:color w:val="auto"/>
        </w:rPr>
        <w:t>%</w:t>
      </w:r>
      <w:r>
        <w:rPr>
          <w:rFonts w:ascii="宋体" w:hAnsi="宋体" w:eastAsia="宋体"/>
          <w:color w:val="auto"/>
        </w:rPr>
        <w:t>。认为很少或没有的占</w:t>
      </w:r>
      <w:r>
        <w:rPr>
          <w:rFonts w:ascii="Calibri" w:hAnsi="Calibri" w:eastAsia="Calibri"/>
          <w:color w:val="auto"/>
        </w:rPr>
        <w:t>9.96</w:t>
      </w:r>
      <w:r>
        <w:rPr>
          <w:rFonts w:ascii="Calibri" w:hAnsi="Calibri" w:eastAsia="Calibri" w:cs="Calibri"/>
          <w:color w:val="auto"/>
        </w:rPr>
        <w:t>%</w:t>
      </w:r>
      <w:r>
        <w:rPr>
          <w:rFonts w:ascii="宋体" w:hAnsi="宋体" w:eastAsia="宋体"/>
          <w:color w:val="auto"/>
        </w:rPr>
        <w:t>。数据显示大部分公众网民受到比较多的精准广告推送。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64</w:t>
      </w:r>
      <w:r>
        <w:rPr>
          <w:rFonts w:hint="eastAsia"/>
          <w:color w:val="auto"/>
        </w:rPr>
        <w:fldChar w:fldCharType="end"/>
      </w:r>
      <w:bookmarkStart w:id="187" w:name="_Toc23796"/>
      <w:r>
        <w:rPr>
          <w:rFonts w:ascii="宋体" w:hAnsi="宋体" w:eastAsia="宋体"/>
          <w:color w:val="auto"/>
        </w:rPr>
        <w:t>：日常上网中收到精准广告推送情况</w:t>
      </w:r>
      <w:bookmarkEnd w:id="187"/>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（图表数据来源：公众网民版专题3个人信息保护专题第10题：在日常上网的过程中您是否收到过精准广告？）</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）发布精准广告事前征求同意的情况</w:t>
      </w:r>
    </w:p>
    <w:p>
      <w:pPr>
        <w:rPr>
          <w:rFonts w:ascii="微软雅黑" w:hAnsi="微软雅黑" w:eastAsia="微软雅黑"/>
          <w:color w:val="auto"/>
          <w:sz w:val="22"/>
          <w:szCs w:val="22"/>
        </w:rPr>
      </w:pPr>
      <w:r>
        <w:rPr>
          <w:rFonts w:ascii="宋体" w:hAnsi="宋体" w:eastAsia="宋体"/>
          <w:color w:val="auto"/>
        </w:rPr>
        <w:t>经营者发布精准广告事前征求网民同意的情况：</w:t>
      </w:r>
      <w:r>
        <w:rPr>
          <w:rFonts w:ascii="Calibri" w:hAnsi="Calibri" w:eastAsia="Calibri"/>
          <w:color w:val="auto"/>
        </w:rPr>
        <w:t>47.71</w:t>
      </w:r>
      <w:r>
        <w:rPr>
          <w:rFonts w:ascii="Calibri" w:hAnsi="Calibri" w:eastAsia="Calibri" w:cs="Calibri"/>
          <w:color w:val="auto"/>
        </w:rPr>
        <w:t>%</w:t>
      </w:r>
      <w:r>
        <w:rPr>
          <w:rFonts w:ascii="宋体" w:hAnsi="宋体" w:eastAsia="宋体"/>
          <w:color w:val="auto"/>
        </w:rPr>
        <w:t>网民选择了</w:t>
      </w:r>
      <w:r>
        <w:rPr>
          <w:rFonts w:ascii="Calibri" w:hAnsi="Calibri" w:eastAsia="Calibri"/>
          <w:color w:val="auto"/>
        </w:rPr>
        <w:t>全部没有征得同意</w:t>
      </w:r>
      <w:r>
        <w:rPr>
          <w:rFonts w:ascii="宋体" w:hAnsi="宋体" w:eastAsia="宋体"/>
          <w:color w:val="auto"/>
        </w:rPr>
        <w:t>，占比最多，第二位是</w:t>
      </w:r>
      <w:r>
        <w:rPr>
          <w:rFonts w:ascii="Calibri" w:hAnsi="Calibri" w:eastAsia="Calibri"/>
          <w:color w:val="auto"/>
        </w:rPr>
        <w:t>小部分征得了同意</w:t>
      </w:r>
      <w:r>
        <w:rPr>
          <w:rFonts w:ascii="宋体" w:hAnsi="宋体" w:eastAsia="宋体"/>
          <w:color w:val="auto"/>
        </w:rPr>
        <w:t>，占</w:t>
      </w:r>
      <w:r>
        <w:rPr>
          <w:rFonts w:ascii="Calibri" w:hAnsi="Calibri" w:eastAsia="Calibri"/>
          <w:color w:val="auto"/>
        </w:rPr>
        <w:t>22.65</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不清楚</w:t>
      </w:r>
      <w:r>
        <w:rPr>
          <w:rFonts w:ascii="宋体" w:hAnsi="宋体" w:eastAsia="宋体"/>
          <w:color w:val="auto"/>
        </w:rPr>
        <w:t>，占</w:t>
      </w:r>
      <w:r>
        <w:rPr>
          <w:rFonts w:ascii="Calibri" w:hAnsi="Calibri" w:eastAsia="Calibri"/>
          <w:color w:val="auto"/>
        </w:rPr>
        <w:t>17.68</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大约一半征得了同意</w:t>
      </w:r>
      <w:r>
        <w:rPr>
          <w:rFonts w:ascii="宋体" w:hAnsi="宋体" w:eastAsia="宋体"/>
          <w:color w:val="auto"/>
        </w:rPr>
        <w:t>，占</w:t>
      </w:r>
      <w:r>
        <w:rPr>
          <w:rFonts w:ascii="Calibri" w:hAnsi="Calibri" w:eastAsia="Calibri"/>
          <w:color w:val="auto"/>
        </w:rPr>
        <w:t>5.79</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大部分征得了同意</w:t>
      </w:r>
      <w:r>
        <w:rPr>
          <w:rFonts w:ascii="宋体" w:hAnsi="宋体" w:eastAsia="宋体"/>
          <w:color w:val="auto"/>
        </w:rPr>
        <w:t>的占</w:t>
      </w:r>
      <w:r>
        <w:rPr>
          <w:rFonts w:ascii="Calibri" w:hAnsi="Calibri" w:eastAsia="Calibri"/>
          <w:color w:val="auto"/>
        </w:rPr>
        <w:t>4.43</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大部分征得了同意</w:t>
      </w:r>
      <w:r>
        <w:rPr>
          <w:rFonts w:ascii="宋体" w:hAnsi="宋体" w:eastAsia="宋体"/>
          <w:color w:val="auto"/>
        </w:rPr>
        <w:t>占</w:t>
      </w:r>
      <w:r>
        <w:rPr>
          <w:rFonts w:ascii="Calibri" w:hAnsi="Calibri" w:eastAsia="Calibri"/>
          <w:color w:val="auto"/>
        </w:rPr>
        <w:t>4.43</w:t>
      </w:r>
      <w:r>
        <w:rPr>
          <w:rFonts w:ascii="Calibri" w:hAnsi="Calibri" w:eastAsia="Calibri" w:cs="Calibri"/>
          <w:color w:val="auto"/>
        </w:rPr>
        <w:t>%</w:t>
      </w:r>
      <w:r>
        <w:rPr>
          <w:rFonts w:ascii="宋体" w:hAnsi="宋体" w:eastAsia="宋体"/>
          <w:color w:val="auto"/>
        </w:rPr>
        <w:t>。网民免受骚扰选择权保护还存在较多问题。</w:t>
      </w:r>
      <w:r>
        <w:rPr>
          <w:rFonts w:ascii="Calibri" w:hAnsi="Calibri" w:eastAsia="Calibri"/>
          <w:b/>
          <w:bCs/>
          <w:color w:val="auto"/>
        </w:rPr>
        <w:t>与全国数据相比，全部都征得了同意的人员比例要低1.51个百分点,全部没有征得同意的人员比例要高6.87个百分点。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65</w:t>
      </w:r>
      <w:r>
        <w:rPr>
          <w:rFonts w:hint="eastAsia"/>
          <w:color w:val="auto"/>
        </w:rPr>
        <w:fldChar w:fldCharType="end"/>
      </w:r>
      <w:bookmarkStart w:id="188" w:name="_Toc11080"/>
      <w:r>
        <w:rPr>
          <w:rFonts w:ascii="宋体" w:hAnsi="宋体" w:eastAsia="宋体"/>
          <w:color w:val="auto"/>
        </w:rPr>
        <w:t>：发布精准广告事前征求同意的情况</w:t>
      </w:r>
      <w:bookmarkEnd w:id="18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（图表数据来源：公众网民版专题3个人信息保护专题第11题： 经营者向您发布精准广告是否征得了您的同意？）</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）精准广告提供退出机制的情况</w:t>
      </w:r>
    </w:p>
    <w:p>
      <w:pPr>
        <w:rPr>
          <w:rFonts w:ascii="Calibri" w:hAnsi="Calibri" w:eastAsia="Calibri"/>
          <w:color w:val="auto"/>
        </w:rPr>
      </w:pPr>
      <w:r>
        <w:rPr>
          <w:rFonts w:ascii="宋体" w:hAnsi="宋体" w:eastAsia="宋体"/>
          <w:color w:val="auto"/>
        </w:rPr>
        <w:t>精准广告服务商提供退出机制方面的情况，</w:t>
      </w:r>
      <w:r>
        <w:rPr>
          <w:rFonts w:ascii="Calibri" w:hAnsi="Calibri" w:eastAsia="Calibri"/>
          <w:color w:val="auto"/>
        </w:rPr>
        <w:t>26.63</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小部分提供了</w:t>
      </w:r>
      <w:r>
        <w:rPr>
          <w:rFonts w:ascii="宋体" w:hAnsi="宋体" w:eastAsia="宋体"/>
          <w:color w:val="auto"/>
        </w:rPr>
        <w:t>；</w:t>
      </w:r>
      <w:r>
        <w:rPr>
          <w:rFonts w:ascii="Calibri" w:hAnsi="Calibri" w:eastAsia="Calibri"/>
          <w:color w:val="auto"/>
        </w:rPr>
        <w:t>18.44</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大部分提供了</w:t>
      </w:r>
      <w:r>
        <w:rPr>
          <w:rFonts w:ascii="宋体" w:hAnsi="宋体" w:eastAsia="宋体"/>
          <w:color w:val="auto"/>
        </w:rPr>
        <w:t>，</w:t>
      </w:r>
      <w:r>
        <w:rPr>
          <w:rFonts w:ascii="Calibri" w:hAnsi="Calibri" w:eastAsia="Calibri"/>
          <w:color w:val="auto"/>
        </w:rPr>
        <w:t>12.59</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全部没有提供</w:t>
      </w:r>
      <w:r>
        <w:rPr>
          <w:rFonts w:ascii="宋体" w:hAnsi="宋体" w:eastAsia="宋体"/>
          <w:color w:val="auto"/>
        </w:rPr>
        <w:t>，</w:t>
      </w:r>
      <w:r>
        <w:rPr>
          <w:rFonts w:ascii="Calibri" w:hAnsi="Calibri" w:eastAsia="Calibri"/>
          <w:color w:val="auto"/>
        </w:rPr>
        <w:t>10.37</w:t>
      </w:r>
      <w:r>
        <w:rPr>
          <w:rFonts w:ascii="Calibri" w:hAnsi="Calibri" w:eastAsia="Calibri" w:cs="Calibri"/>
          <w:color w:val="auto"/>
        </w:rPr>
        <w:t>%</w:t>
      </w:r>
      <w:r>
        <w:rPr>
          <w:rFonts w:ascii="宋体" w:hAnsi="宋体" w:eastAsia="宋体"/>
          <w:color w:val="auto"/>
        </w:rPr>
        <w:t>公众网民认为</w:t>
      </w:r>
      <w:r>
        <w:rPr>
          <w:rFonts w:ascii="Calibri" w:hAnsi="Calibri" w:eastAsia="Calibri"/>
          <w:color w:val="auto"/>
        </w:rPr>
        <w:t>大约一半提供了</w:t>
      </w:r>
      <w:r>
        <w:rPr>
          <w:rFonts w:ascii="宋体" w:hAnsi="宋体" w:eastAsia="宋体"/>
          <w:color w:val="auto"/>
        </w:rPr>
        <w:t>，只有</w:t>
      </w:r>
      <w:r>
        <w:rPr>
          <w:rFonts w:ascii="Calibri" w:hAnsi="Calibri" w:eastAsia="Calibri"/>
          <w:color w:val="auto"/>
        </w:rPr>
        <w:t>4.52</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全部都提供了</w:t>
      </w:r>
      <w:r>
        <w:rPr>
          <w:rFonts w:ascii="宋体" w:hAnsi="宋体" w:eastAsia="宋体"/>
          <w:color w:val="auto"/>
        </w:rPr>
        <w:t>，而有</w:t>
      </w:r>
      <w:r>
        <w:rPr>
          <w:rFonts w:ascii="Calibri" w:hAnsi="Calibri" w:eastAsia="Calibri"/>
          <w:color w:val="auto"/>
        </w:rPr>
        <w:t>27.45</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不清楚</w:t>
      </w:r>
      <w:r>
        <w:rPr>
          <w:rFonts w:ascii="宋体" w:hAnsi="宋体" w:eastAsia="宋体"/>
          <w:color w:val="auto"/>
        </w:rPr>
        <w:t>。数据显示精准广告退出机制落实还有一定改善空间。</w:t>
      </w:r>
      <w:r>
        <w:rPr>
          <w:rFonts w:ascii="Calibri" w:hAnsi="Calibri" w:eastAsia="Calibri"/>
          <w:b/>
          <w:bCs/>
          <w:color w:val="auto"/>
        </w:rPr>
        <w:t>与全国数据相比，不清楚的人员比例要低3.49个百分点,小部分提供了的人员比例要高3.14个百分点。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66</w:t>
      </w:r>
      <w:r>
        <w:rPr>
          <w:rFonts w:hint="eastAsia"/>
          <w:color w:val="auto"/>
        </w:rPr>
        <w:fldChar w:fldCharType="end"/>
      </w:r>
      <w:bookmarkStart w:id="189" w:name="_Toc1181"/>
      <w:r>
        <w:rPr>
          <w:rFonts w:ascii="宋体" w:hAnsi="宋体" w:eastAsia="宋体"/>
          <w:color w:val="auto"/>
        </w:rPr>
        <w:t>：精准广告提供退出机制的情况</w:t>
      </w:r>
      <w:bookmarkEnd w:id="189"/>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（图表数据来源：公众网民版专题3个人信息保护专题第12题：您所收到的精准广告是否提供了退出机制？）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（13）移动应用</w:t>
      </w:r>
      <w:r>
        <w:rPr>
          <w:rFonts w:ascii="Calibri" w:hAnsi="Calibri" w:eastAsia="Calibri"/>
          <w:color w:val="auto"/>
        </w:rPr>
        <w:t>APP</w:t>
      </w:r>
      <w:r>
        <w:rPr>
          <w:rFonts w:ascii="宋体" w:hAnsi="宋体" w:eastAsia="宋体"/>
          <w:color w:val="auto"/>
        </w:rPr>
        <w:t>安全私隐协议事前阅读的情况</w:t>
      </w:r>
    </w:p>
    <w:p>
      <w:pPr>
        <w:rPr>
          <w:rFonts w:ascii="Calibri" w:hAnsi="Calibri" w:eastAsia="Calibri"/>
          <w:color w:val="auto"/>
          <w:sz w:val="22"/>
          <w:szCs w:val="22"/>
        </w:rPr>
      </w:pP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安全私隐协议事前阅读方面的情况，公众网民选择最多的是</w:t>
      </w:r>
      <w:r>
        <w:rPr>
          <w:rFonts w:ascii="Calibri" w:hAnsi="Calibri" w:eastAsia="Calibri"/>
          <w:color w:val="auto"/>
        </w:rPr>
        <w:t>不会留意</w:t>
      </w:r>
      <w:r>
        <w:rPr>
          <w:rFonts w:ascii="Calibri" w:hAnsi="Calibri" w:eastAsia="Calibri" w:cs="Calibri"/>
          <w:color w:val="auto"/>
        </w:rPr>
        <w:t>33.07%</w:t>
      </w:r>
      <w:r>
        <w:rPr>
          <w:rFonts w:ascii="宋体" w:hAnsi="宋体" w:eastAsia="宋体"/>
          <w:color w:val="auto"/>
        </w:rPr>
        <w:t>，其次</w:t>
      </w:r>
      <w:r>
        <w:rPr>
          <w:rFonts w:ascii="Calibri" w:hAnsi="Calibri" w:eastAsia="Calibri"/>
          <w:color w:val="auto"/>
        </w:rPr>
        <w:t>31.32</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极个别会认真阅读</w:t>
      </w:r>
      <w:r>
        <w:rPr>
          <w:rFonts w:ascii="宋体" w:hAnsi="宋体" w:eastAsia="宋体"/>
          <w:color w:val="auto"/>
        </w:rPr>
        <w:t>、</w:t>
      </w:r>
      <w:r>
        <w:rPr>
          <w:rFonts w:ascii="Calibri" w:hAnsi="Calibri" w:eastAsia="Calibri"/>
          <w:color w:val="auto"/>
        </w:rPr>
        <w:t>22</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根据APP的大众使用程度，不被普遍使用的会认真看</w:t>
      </w:r>
      <w:r>
        <w:rPr>
          <w:rFonts w:ascii="宋体" w:hAnsi="宋体" w:eastAsia="宋体"/>
          <w:color w:val="auto"/>
        </w:rPr>
        <w:t>。数据显示公众网民对安全私隐协议并不关注。</w:t>
      </w:r>
      <w:r>
        <w:rPr>
          <w:rFonts w:ascii="Calibri" w:hAnsi="Calibri" w:eastAsia="Calibri"/>
          <w:b/>
          <w:bCs/>
          <w:color w:val="auto"/>
        </w:rPr>
        <w:t>与全国数据相比，都会认真阅读的人员比例要低6.07个百分点,极个别会认真阅读的人员比例要高1.25个百分点。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67</w:t>
      </w:r>
      <w:r>
        <w:rPr>
          <w:rFonts w:hint="eastAsia"/>
          <w:color w:val="auto"/>
        </w:rPr>
        <w:fldChar w:fldCharType="end"/>
      </w:r>
      <w:bookmarkStart w:id="190" w:name="_Toc26774"/>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bookmarkEnd w:id="19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（图表数据来源：公众网民版专题3个人信息保护专题第13题：您使用移动应用（APP）时是否会认真阅读安全隐私协议？）</w:t>
      </w:r>
    </w:p>
    <w:p>
      <w:pPr>
        <w:ind w:firstLineChars="0"/>
        <w:rPr>
          <w:rFonts w:ascii="等线" w:hAnsi="等线" w:eastAsia="等线"/>
          <w:color w:val="auto"/>
          <w:u w:val="single"/>
        </w:rPr>
      </w:pPr>
    </w:p>
    <w:p>
      <w:pPr>
        <w:rPr>
          <w:rFonts w:ascii="微软雅黑" w:hAnsi="微软雅黑" w:eastAsia="宋体"/>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p>
    <w:p>
      <w:pPr>
        <w:rPr>
          <w:rFonts w:ascii="微软雅黑" w:hAnsi="微软雅黑" w:eastAsia="微软雅黑"/>
          <w:color w:val="auto"/>
          <w:sz w:val="22"/>
          <w:szCs w:val="22"/>
        </w:rPr>
      </w:pP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在个人信息保护方面改善情况的评价：表示有所改善或明显改善的占</w:t>
      </w:r>
      <w:r>
        <w:rPr>
          <w:rFonts w:ascii="Calibri" w:hAnsi="Calibri" w:eastAsia="Calibri"/>
          <w:color w:val="auto"/>
        </w:rPr>
        <w:t>46.02%</w:t>
      </w:r>
      <w:r>
        <w:rPr>
          <w:rFonts w:ascii="宋体" w:hAnsi="宋体" w:eastAsia="宋体"/>
          <w:color w:val="auto"/>
        </w:rPr>
        <w:t>，其中认为明显改善的占</w:t>
      </w:r>
      <w:r>
        <w:rPr>
          <w:rFonts w:ascii="Calibri" w:hAnsi="Calibri" w:eastAsia="Calibri"/>
          <w:color w:val="auto"/>
        </w:rPr>
        <w:t>8.34%</w:t>
      </w:r>
      <w:r>
        <w:rPr>
          <w:rFonts w:ascii="宋体" w:hAnsi="宋体" w:eastAsia="宋体"/>
          <w:color w:val="auto"/>
        </w:rPr>
        <w:t>，认为有所改善占</w:t>
      </w:r>
      <w:r>
        <w:rPr>
          <w:rFonts w:ascii="Calibri" w:hAnsi="Calibri" w:eastAsia="Calibri"/>
          <w:color w:val="auto"/>
        </w:rPr>
        <w:t>37.68%</w:t>
      </w:r>
      <w:r>
        <w:rPr>
          <w:rFonts w:ascii="宋体" w:hAnsi="宋体" w:eastAsia="宋体"/>
          <w:color w:val="auto"/>
        </w:rPr>
        <w:t>。认为一般占</w:t>
      </w:r>
      <w:r>
        <w:rPr>
          <w:rFonts w:ascii="Calibri" w:hAnsi="Calibri" w:eastAsia="Calibri"/>
          <w:color w:val="auto"/>
        </w:rPr>
        <w:t>49.31%</w:t>
      </w:r>
      <w:r>
        <w:rPr>
          <w:rFonts w:ascii="宋体" w:hAnsi="宋体" w:eastAsia="宋体"/>
          <w:color w:val="auto"/>
        </w:rPr>
        <w:t>。认为有所变差或明显变差的占</w:t>
      </w:r>
      <w:r>
        <w:rPr>
          <w:rFonts w:ascii="Calibri" w:hAnsi="Calibri" w:eastAsia="Calibri"/>
          <w:color w:val="auto"/>
        </w:rPr>
        <w:t>4.67%</w:t>
      </w:r>
      <w:r>
        <w:rPr>
          <w:rFonts w:ascii="宋体" w:hAnsi="宋体" w:eastAsia="宋体"/>
          <w:color w:val="auto"/>
        </w:rPr>
        <w:t>，其中认为有所变差的占</w:t>
      </w:r>
      <w:r>
        <w:rPr>
          <w:rFonts w:ascii="Calibri" w:hAnsi="Calibri" w:eastAsia="Calibri"/>
          <w:color w:val="auto"/>
        </w:rPr>
        <w:t>2.55%</w:t>
      </w:r>
      <w:r>
        <w:rPr>
          <w:rFonts w:ascii="宋体" w:hAnsi="宋体" w:eastAsia="宋体"/>
          <w:color w:val="auto"/>
        </w:rPr>
        <w:t>，认为明显变差的占</w:t>
      </w:r>
      <w:r>
        <w:rPr>
          <w:rFonts w:ascii="Calibri" w:hAnsi="Calibri" w:eastAsia="Calibri"/>
          <w:color w:val="auto"/>
        </w:rPr>
        <w:t>2.12%</w:t>
      </w:r>
      <w:r>
        <w:rPr>
          <w:rFonts w:ascii="宋体" w:hAnsi="宋体" w:eastAsia="宋体"/>
          <w:color w:val="auto"/>
        </w:rPr>
        <w:t>。数据显示公众网民对</w:t>
      </w:r>
      <w:r>
        <w:rPr>
          <w:rFonts w:ascii="Calibri" w:hAnsi="Calibri" w:eastAsia="Calibri"/>
          <w:color w:val="auto"/>
        </w:rPr>
        <w:t>APP</w:t>
      </w:r>
      <w:r>
        <w:rPr>
          <w:rFonts w:ascii="宋体" w:hAnsi="宋体" w:eastAsia="宋体"/>
          <w:color w:val="auto"/>
        </w:rPr>
        <w:t>在个人信息保护方面改善的评价是一般到有所改善。</w:t>
      </w:r>
      <w:r>
        <w:rPr>
          <w:rFonts w:ascii="Calibri" w:hAnsi="Calibri" w:eastAsia="Calibri"/>
          <w:b/>
          <w:bCs/>
          <w:color w:val="auto"/>
        </w:rPr>
        <w:t>与全国数据相比，明显改善的人员比例要低2.11个百分点,一般的人员比例要高2.32个百分点。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68</w:t>
      </w:r>
      <w:r>
        <w:rPr>
          <w:rFonts w:hint="eastAsia"/>
          <w:color w:val="auto"/>
        </w:rPr>
        <w:fldChar w:fldCharType="end"/>
      </w:r>
      <w:bookmarkStart w:id="191" w:name="_Toc13459"/>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bookmarkEnd w:id="19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）应加强个人信息保护方面的措施</w:t>
      </w:r>
    </w:p>
    <w:p>
      <w:pPr>
        <w:rPr>
          <w:rFonts w:ascii="微软雅黑" w:hAnsi="微软雅黑" w:eastAsia="微软雅黑"/>
          <w:color w:val="auto"/>
          <w:sz w:val="22"/>
          <w:szCs w:val="22"/>
        </w:rPr>
      </w:pPr>
      <w:r>
        <w:rPr>
          <w:rFonts w:ascii="宋体" w:hAnsi="宋体" w:eastAsia="宋体"/>
          <w:color w:val="auto"/>
        </w:rPr>
        <w:t>公众网民认为重点加强个人信息保护方面的选择为：第一位是</w:t>
      </w:r>
      <w:r>
        <w:rPr>
          <w:rFonts w:ascii="Calibri" w:hAnsi="Calibri" w:eastAsia="Calibri"/>
          <w:color w:val="auto"/>
        </w:rPr>
        <w:t>国家加强立法保护个人信息安全</w:t>
      </w:r>
      <w:r>
        <w:rPr>
          <w:rFonts w:ascii="宋体" w:hAnsi="宋体" w:eastAsia="宋体"/>
          <w:color w:val="auto"/>
        </w:rPr>
        <w:t>，选择率为</w:t>
      </w:r>
      <w:r>
        <w:rPr>
          <w:rFonts w:ascii="Calibri" w:hAnsi="Calibri" w:eastAsia="Calibri"/>
          <w:color w:val="auto"/>
        </w:rPr>
        <w:t>87.11%</w:t>
      </w:r>
      <w:r>
        <w:rPr>
          <w:rFonts w:ascii="宋体" w:hAnsi="宋体" w:eastAsia="宋体"/>
          <w:color w:val="auto"/>
        </w:rPr>
        <w:t>，第二位为</w:t>
      </w:r>
      <w:r>
        <w:rPr>
          <w:rFonts w:ascii="Calibri" w:hAnsi="Calibri" w:eastAsia="Calibri"/>
          <w:color w:val="auto"/>
        </w:rPr>
        <w:t>企业减少非必要的个人信息的收集和使用</w:t>
      </w:r>
      <w:r>
        <w:rPr>
          <w:rFonts w:ascii="宋体" w:hAnsi="宋体" w:eastAsia="宋体"/>
          <w:color w:val="auto"/>
        </w:rPr>
        <w:t>，选择率为</w:t>
      </w:r>
      <w:r>
        <w:rPr>
          <w:rFonts w:ascii="Calibri" w:hAnsi="Calibri" w:eastAsia="Calibri"/>
          <w:color w:val="auto"/>
        </w:rPr>
        <w:t>76.28%</w:t>
      </w:r>
      <w:r>
        <w:rPr>
          <w:rFonts w:ascii="宋体" w:hAnsi="宋体" w:eastAsia="宋体"/>
          <w:color w:val="auto"/>
        </w:rPr>
        <w:t>，第三位、第四位为</w:t>
      </w:r>
      <w:r>
        <w:rPr>
          <w:rFonts w:ascii="Calibri" w:hAnsi="Calibri" w:eastAsia="Calibri"/>
          <w:color w:val="auto"/>
        </w:rPr>
        <w:t>建立APP个人信息保护合规认证和监控制度，要求持证上线，违者停牌</w:t>
      </w:r>
      <w:r>
        <w:rPr>
          <w:rFonts w:ascii="宋体" w:hAnsi="宋体" w:eastAsia="宋体"/>
          <w:color w:val="auto"/>
        </w:rPr>
        <w:t>和</w:t>
      </w:r>
      <w:r>
        <w:rPr>
          <w:rFonts w:ascii="Calibri" w:hAnsi="Calibri" w:eastAsia="Calibri"/>
          <w:color w:val="auto"/>
        </w:rPr>
        <w:t>监管部门增加更多的渠道通报违法收集者信息</w:t>
      </w:r>
      <w:r>
        <w:rPr>
          <w:rFonts w:ascii="宋体" w:hAnsi="宋体" w:eastAsia="宋体"/>
          <w:color w:val="auto"/>
        </w:rPr>
        <w:t>，选择率为</w:t>
      </w:r>
      <w:r>
        <w:rPr>
          <w:rFonts w:ascii="Calibri" w:hAnsi="Calibri" w:eastAsia="Calibri"/>
          <w:color w:val="auto"/>
        </w:rPr>
        <w:t>68.68%</w:t>
      </w:r>
      <w:r>
        <w:rPr>
          <w:rFonts w:ascii="宋体" w:hAnsi="宋体" w:eastAsia="宋体"/>
          <w:color w:val="auto"/>
        </w:rPr>
        <w:t>和</w:t>
      </w:r>
      <w:r>
        <w:rPr>
          <w:rFonts w:ascii="Calibri" w:hAnsi="Calibri" w:eastAsia="Calibri"/>
          <w:color w:val="auto"/>
        </w:rPr>
        <w:t>66.69%</w:t>
      </w:r>
      <w:r>
        <w:rPr>
          <w:rFonts w:ascii="宋体" w:hAnsi="宋体" w:eastAsia="宋体"/>
          <w:color w:val="auto"/>
        </w:rPr>
        <w:t>，第五位为</w:t>
      </w:r>
      <w:r>
        <w:rPr>
          <w:rFonts w:ascii="Calibri" w:hAnsi="Calibri" w:eastAsia="Calibri"/>
          <w:color w:val="auto"/>
        </w:rPr>
        <w:t>监管部门增加更多举报平台可以让老百姓申诉</w:t>
      </w:r>
      <w:r>
        <w:rPr>
          <w:rFonts w:ascii="宋体" w:hAnsi="宋体" w:eastAsia="宋体"/>
          <w:color w:val="auto"/>
        </w:rPr>
        <w:t>，选择率为</w:t>
      </w:r>
      <w:r>
        <w:rPr>
          <w:rFonts w:ascii="Calibri" w:hAnsi="Calibri" w:eastAsia="Calibri"/>
          <w:color w:val="auto"/>
        </w:rPr>
        <w:t>61.32%</w:t>
      </w:r>
      <w:r>
        <w:rPr>
          <w:rFonts w:ascii="宋体" w:hAnsi="宋体" w:eastAsia="宋体"/>
          <w:color w:val="auto"/>
        </w:rPr>
        <w:t>。数据显示公众网民期望政府发挥更大的作用。</w:t>
      </w:r>
      <w:r>
        <w:rPr>
          <w:rFonts w:ascii="Calibri" w:hAnsi="Calibri" w:eastAsia="Calibri"/>
          <w:b/>
          <w:bCs/>
          <w:color w:val="auto"/>
        </w:rPr>
        <w:t>与全国数据相比，明显改善的人员比例要低2.11个百分点,一般的人员比例要高2.32个百分点。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69</w:t>
      </w:r>
      <w:r>
        <w:rPr>
          <w:rFonts w:hint="eastAsia"/>
          <w:color w:val="auto"/>
        </w:rPr>
        <w:fldChar w:fldCharType="end"/>
      </w:r>
      <w:bookmarkStart w:id="192" w:name="_Toc14172"/>
      <w:r>
        <w:rPr>
          <w:rFonts w:ascii="宋体" w:hAnsi="宋体" w:eastAsia="宋体"/>
          <w:color w:val="auto"/>
        </w:rPr>
        <w:t>：应加强个人信息保护方面的措施</w:t>
      </w:r>
      <w:bookmarkEnd w:id="19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（图表数据来源：公众网民版专题3个人信息保护专题第16题：您认为应重点在哪些方面加强数据安全保护？（多选））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）数据安全保护现状的情况</w:t>
      </w:r>
    </w:p>
    <w:p>
      <w:pPr>
        <w:rPr>
          <w:rFonts w:ascii="微软雅黑" w:hAnsi="微软雅黑" w:eastAsia="微软雅黑"/>
          <w:color w:val="auto"/>
          <w:sz w:val="22"/>
          <w:szCs w:val="22"/>
        </w:rPr>
      </w:pPr>
      <w:r>
        <w:rPr>
          <w:rFonts w:ascii="宋体" w:hAnsi="宋体" w:eastAsia="宋体"/>
          <w:color w:val="auto"/>
        </w:rPr>
        <w:t>公众网民认为对于目前数据安全保护存有以下问题：第一位是</w:t>
      </w:r>
      <w:r>
        <w:rPr>
          <w:rFonts w:ascii="Calibri" w:hAnsi="Calibri" w:eastAsia="Calibri"/>
          <w:color w:val="auto"/>
        </w:rPr>
        <w:t>数据交易市场比较乱</w:t>
      </w:r>
      <w:r>
        <w:rPr>
          <w:rFonts w:ascii="宋体" w:hAnsi="宋体" w:eastAsia="宋体"/>
          <w:color w:val="auto"/>
        </w:rPr>
        <w:t>（选择率</w:t>
      </w:r>
      <w:r>
        <w:rPr>
          <w:rFonts w:ascii="Calibri" w:hAnsi="Calibri" w:eastAsia="Calibri"/>
          <w:color w:val="auto"/>
        </w:rPr>
        <w:t>55.28%</w:t>
      </w:r>
      <w:r>
        <w:rPr>
          <w:rFonts w:ascii="宋体" w:hAnsi="宋体" w:eastAsia="宋体"/>
          <w:color w:val="auto"/>
        </w:rPr>
        <w:t>），第二位是</w:t>
      </w:r>
      <w:r>
        <w:rPr>
          <w:rFonts w:ascii="Calibri" w:hAnsi="Calibri" w:eastAsia="Calibri"/>
          <w:color w:val="auto"/>
        </w:rPr>
        <w:t>数据不规范</w:t>
      </w:r>
      <w:r>
        <w:rPr>
          <w:rFonts w:ascii="宋体" w:hAnsi="宋体" w:eastAsia="宋体"/>
          <w:color w:val="auto"/>
        </w:rPr>
        <w:t>（选择率</w:t>
      </w:r>
      <w:r>
        <w:rPr>
          <w:rFonts w:ascii="Calibri" w:hAnsi="Calibri" w:eastAsia="Calibri"/>
          <w:color w:val="auto"/>
        </w:rPr>
        <w:t>54.3%</w:t>
      </w:r>
      <w:r>
        <w:rPr>
          <w:rFonts w:ascii="宋体" w:hAnsi="宋体" w:eastAsia="宋体"/>
          <w:color w:val="auto"/>
        </w:rPr>
        <w:t>），第三位是</w:t>
      </w:r>
      <w:r>
        <w:rPr>
          <w:rFonts w:ascii="Calibri" w:hAnsi="Calibri" w:eastAsia="Calibri"/>
          <w:color w:val="auto"/>
        </w:rPr>
        <w:t>数据安全标准规范建设滞后</w:t>
      </w:r>
      <w:r>
        <w:rPr>
          <w:rFonts w:ascii="宋体" w:hAnsi="宋体" w:eastAsia="宋体"/>
          <w:color w:val="auto"/>
        </w:rPr>
        <w:t>（选择率</w:t>
      </w:r>
      <w:r>
        <w:rPr>
          <w:rFonts w:ascii="Calibri" w:hAnsi="Calibri" w:eastAsia="Calibri"/>
          <w:color w:val="auto"/>
        </w:rPr>
        <w:t>51.42%</w:t>
      </w:r>
      <w:r>
        <w:rPr>
          <w:rFonts w:ascii="宋体" w:hAnsi="宋体" w:eastAsia="宋体"/>
          <w:color w:val="auto"/>
        </w:rPr>
        <w:t>），第四位是</w:t>
      </w:r>
      <w:r>
        <w:rPr>
          <w:rFonts w:ascii="Calibri" w:hAnsi="Calibri" w:eastAsia="Calibri"/>
          <w:color w:val="auto"/>
        </w:rPr>
        <w:t>数据应用程度低</w:t>
      </w:r>
      <w:r>
        <w:rPr>
          <w:rFonts w:ascii="宋体" w:hAnsi="宋体" w:eastAsia="宋体"/>
          <w:color w:val="auto"/>
        </w:rPr>
        <w:t>（选择率</w:t>
      </w:r>
      <w:r>
        <w:rPr>
          <w:rFonts w:ascii="Calibri" w:hAnsi="Calibri" w:eastAsia="Calibri"/>
          <w:color w:val="auto"/>
        </w:rPr>
        <w:t>39.35%</w:t>
      </w:r>
      <w:r>
        <w:rPr>
          <w:rFonts w:ascii="宋体" w:hAnsi="宋体" w:eastAsia="宋体"/>
          <w:color w:val="auto"/>
        </w:rPr>
        <w:t>），第五位是</w:t>
      </w:r>
      <w:r>
        <w:rPr>
          <w:rFonts w:ascii="Calibri" w:hAnsi="Calibri" w:eastAsia="Calibri"/>
          <w:color w:val="auto"/>
        </w:rPr>
        <w:t>监管部门增加更多举报平台可以让老百姓申诉</w:t>
      </w:r>
      <w:r>
        <w:rPr>
          <w:rFonts w:ascii="宋体" w:hAnsi="宋体" w:eastAsia="宋体"/>
          <w:color w:val="auto"/>
        </w:rPr>
        <w:t>（选择率</w:t>
      </w:r>
      <w:r>
        <w:rPr>
          <w:rFonts w:ascii="Calibri" w:hAnsi="Calibri" w:eastAsia="Calibri"/>
          <w:color w:val="auto"/>
        </w:rPr>
        <w:t>24.5%</w:t>
      </w:r>
      <w:r>
        <w:rPr>
          <w:rFonts w:ascii="宋体" w:hAnsi="宋体" w:eastAsia="宋体"/>
          <w:color w:val="auto"/>
        </w:rPr>
        <w:t>）。认为</w:t>
      </w:r>
      <w:r>
        <w:rPr>
          <w:rFonts w:ascii="Calibri" w:hAnsi="Calibri" w:eastAsia="Calibri"/>
          <w:color w:val="auto"/>
        </w:rPr>
        <w:t>中介服务供应不足</w:t>
      </w:r>
      <w:r>
        <w:rPr>
          <w:rFonts w:ascii="宋体" w:hAnsi="宋体" w:eastAsia="宋体"/>
          <w:color w:val="auto"/>
        </w:rPr>
        <w:t>选择率为</w:t>
      </w:r>
      <w:r>
        <w:rPr>
          <w:rFonts w:ascii="Calibri" w:hAnsi="Calibri" w:eastAsia="Calibri"/>
          <w:color w:val="auto"/>
        </w:rPr>
        <w:t>23.1%</w:t>
      </w:r>
      <w:r>
        <w:rPr>
          <w:rFonts w:ascii="宋体" w:hAnsi="宋体" w:eastAsia="宋体"/>
          <w:color w:val="auto"/>
        </w:rPr>
        <w:t>。数据显示公众网民期望行业合规并按标准建设。</w:t>
      </w:r>
      <w:r>
        <w:rPr>
          <w:rFonts w:ascii="Calibri" w:hAnsi="Calibri" w:eastAsia="Calibri"/>
          <w:b/>
          <w:bCs/>
          <w:color w:val="auto"/>
        </w:rPr>
        <w:t>与全国数据相比，其它的人员比例要低1.4个百分点,数据应用程度低的人员比例要高5.15个百分点。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70</w:t>
      </w:r>
      <w:r>
        <w:rPr>
          <w:rFonts w:hint="eastAsia"/>
          <w:color w:val="auto"/>
        </w:rPr>
        <w:fldChar w:fldCharType="end"/>
      </w:r>
      <w:bookmarkStart w:id="193" w:name="_Toc3809"/>
      <w:r>
        <w:rPr>
          <w:rFonts w:ascii="宋体" w:hAnsi="宋体" w:eastAsia="宋体"/>
          <w:color w:val="auto"/>
        </w:rPr>
        <w:t>：数据安全保护现状的情况</w:t>
      </w:r>
      <w:bookmarkEnd w:id="19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（图表数据来源：公众网民版专题3个人信息保护专题第17题：您认为目前数据安全保护现状存在什么问题？（多选））</w:t>
      </w:r>
    </w:p>
    <w:p>
      <w:pPr>
        <w:rPr>
          <w:color w:val="auto"/>
        </w:rPr>
      </w:pPr>
      <w:r>
        <w:rPr>
          <w:rFonts w:hint="eastAsia"/>
          <w:color w:val="auto"/>
        </w:rPr>
        <w:br w:type="page"/>
      </w:r>
    </w:p>
    <w:p>
      <w:pPr>
        <w:pStyle w:val="3"/>
        <w:rPr>
          <w:color w:val="auto"/>
        </w:rPr>
      </w:pPr>
      <w:bookmarkStart w:id="194" w:name="_Toc14288"/>
      <w:r>
        <w:rPr>
          <w:rFonts w:hint="eastAsia"/>
          <w:color w:val="auto"/>
        </w:rPr>
        <w:t>5.4</w:t>
      </w:r>
      <w:bookmarkStart w:id="195" w:name="_Hlk49084733"/>
      <w:r>
        <w:rPr>
          <w:rFonts w:hint="eastAsia"/>
          <w:color w:val="auto"/>
        </w:rPr>
        <w:t>专题4：网络购物</w:t>
      </w:r>
      <w:r>
        <w:rPr>
          <w:color w:val="auto"/>
        </w:rPr>
        <w:t>安全权益</w:t>
      </w:r>
      <w:r>
        <w:rPr>
          <w:rFonts w:hint="eastAsia"/>
          <w:color w:val="auto"/>
        </w:rPr>
        <w:t>保护专题</w:t>
      </w:r>
      <w:bookmarkEnd w:id="194"/>
      <w:bookmarkEnd w:id="195"/>
    </w:p>
    <w:p>
      <w:pPr>
        <w:rPr>
          <w:rFonts w:ascii="微软雅黑" w:hAnsi="微软雅黑" w:eastAsia="微软雅黑"/>
          <w:color w:val="auto"/>
          <w:sz w:val="22"/>
          <w:szCs w:val="22"/>
        </w:rPr>
      </w:pPr>
      <w:bookmarkStart w:id="196" w:name="_Hlk49092760"/>
      <w:r>
        <w:rPr>
          <w:rFonts w:ascii="宋体" w:hAnsi="宋体" w:eastAsia="宋体"/>
          <w:color w:val="auto"/>
        </w:rPr>
        <w:t>参与本专题答题的公众网民人数量为</w:t>
      </w:r>
      <w:r>
        <w:rPr>
          <w:color w:val="auto"/>
        </w:rPr>
        <w:t>8442</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）网络购物安全状况满意度评价</w:t>
      </w:r>
    </w:p>
    <w:p>
      <w:pPr>
        <w:rPr>
          <w:rFonts w:ascii="微软雅黑" w:hAnsi="微软雅黑" w:eastAsia="微软雅黑"/>
          <w:b/>
          <w:bCs/>
          <w:color w:val="auto"/>
          <w:sz w:val="22"/>
          <w:szCs w:val="22"/>
        </w:rPr>
      </w:pPr>
      <w:r>
        <w:rPr>
          <w:rFonts w:ascii="宋体" w:hAnsi="宋体" w:eastAsia="宋体"/>
          <w:color w:val="auto"/>
        </w:rPr>
        <w:t>公众网民对网络购物安全状况满意度评价：认为满意以上的占</w:t>
      </w:r>
      <w:r>
        <w:rPr>
          <w:rFonts w:ascii="Calibri" w:hAnsi="Calibri" w:eastAsia="Calibri"/>
          <w:color w:val="auto"/>
        </w:rPr>
        <w:t>54.63</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7.94</w:t>
      </w:r>
      <w:r>
        <w:rPr>
          <w:rFonts w:ascii="Calibri" w:hAnsi="Calibri" w:eastAsia="Calibri" w:cs="Calibri"/>
          <w:color w:val="auto"/>
        </w:rPr>
        <w:t>%</w:t>
      </w:r>
      <w:r>
        <w:rPr>
          <w:rFonts w:ascii="宋体" w:hAnsi="宋体" w:eastAsia="宋体"/>
          <w:color w:val="auto"/>
        </w:rPr>
        <w:t>公众网民认为非常满意</w:t>
      </w:r>
      <w:r>
        <w:rPr>
          <w:rFonts w:ascii="Calibri" w:hAnsi="Calibri" w:eastAsia="Calibri"/>
          <w:color w:val="auto"/>
        </w:rPr>
        <w:t>，</w:t>
      </w:r>
      <w:r>
        <w:rPr>
          <w:rFonts w:ascii="Calibri" w:hAnsi="Calibri" w:eastAsia="Calibri" w:cs="Calibri"/>
          <w:color w:val="auto"/>
        </w:rPr>
        <w:t>46.69%</w:t>
      </w:r>
      <w:r>
        <w:rPr>
          <w:rFonts w:ascii="宋体" w:hAnsi="宋体" w:eastAsia="宋体"/>
          <w:color w:val="auto"/>
        </w:rPr>
        <w:t>认为满意。</w:t>
      </w:r>
      <w:r>
        <w:rPr>
          <w:rFonts w:ascii="Calibri" w:hAnsi="Calibri" w:eastAsia="Calibri"/>
          <w:color w:val="auto"/>
        </w:rPr>
        <w:t>38.97</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6.41</w:t>
      </w:r>
      <w:r>
        <w:rPr>
          <w:rFonts w:ascii="Calibri" w:hAnsi="Calibri" w:eastAsia="Calibri" w:cs="Calibri"/>
          <w:color w:val="auto"/>
        </w:rPr>
        <w:t>%</w:t>
      </w:r>
      <w:r>
        <w:rPr>
          <w:rFonts w:ascii="宋体" w:hAnsi="宋体" w:eastAsia="宋体"/>
          <w:color w:val="auto"/>
        </w:rPr>
        <w:t>认为不满意或非常不满意，其中</w:t>
      </w:r>
      <w:r>
        <w:rPr>
          <w:rFonts w:ascii="Calibri" w:hAnsi="Calibri" w:eastAsia="Calibri"/>
          <w:color w:val="auto"/>
        </w:rPr>
        <w:t>4.95</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1.46</w:t>
      </w:r>
      <w:r>
        <w:rPr>
          <w:rFonts w:ascii="Calibri" w:hAnsi="Calibri" w:eastAsia="Calibri" w:cs="Calibri"/>
          <w:color w:val="auto"/>
        </w:rPr>
        <w:t>%</w:t>
      </w:r>
      <w:r>
        <w:rPr>
          <w:rFonts w:ascii="宋体" w:hAnsi="宋体" w:eastAsia="宋体"/>
          <w:color w:val="auto"/>
        </w:rPr>
        <w:t>认为非常不满意。总体上满意评价</w:t>
      </w:r>
      <w:r>
        <w:rPr>
          <w:rFonts w:ascii="宋体" w:hAnsi="宋体" w:eastAsia="宋体" w:cs="宋体"/>
          <w:color w:val="auto"/>
        </w:rPr>
        <w:t>超过</w:t>
      </w:r>
      <w:r>
        <w:rPr>
          <w:rFonts w:hint="eastAsia" w:ascii="宋体" w:hAnsi="宋体" w:eastAsia="宋体" w:cs="宋体"/>
          <w:color w:val="auto"/>
        </w:rPr>
        <w:t>五</w:t>
      </w:r>
      <w:r>
        <w:rPr>
          <w:rFonts w:ascii="宋体" w:hAnsi="宋体" w:eastAsia="宋体" w:cs="宋体"/>
          <w:color w:val="auto"/>
        </w:rPr>
        <w:t>成，占大部分</w:t>
      </w:r>
      <w:r>
        <w:rPr>
          <w:rFonts w:ascii="宋体" w:hAnsi="宋体" w:eastAsia="宋体"/>
          <w:color w:val="auto"/>
        </w:rPr>
        <w:t>。</w:t>
      </w:r>
      <w:r>
        <w:rPr>
          <w:rFonts w:ascii="Calibri" w:hAnsi="Calibri" w:eastAsia="Calibri"/>
          <w:b/>
          <w:bCs/>
          <w:color w:val="auto"/>
        </w:rPr>
        <w:t>与全国数据相比，非常满意的人员比例要低2.02个百分点,一般的人员比例要高1.12个百分点。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71</w:t>
      </w:r>
      <w:r>
        <w:rPr>
          <w:rFonts w:hint="eastAsia"/>
          <w:color w:val="auto"/>
        </w:rPr>
        <w:fldChar w:fldCharType="end"/>
      </w:r>
      <w:bookmarkStart w:id="197" w:name="_Toc2347"/>
      <w:r>
        <w:rPr>
          <w:rFonts w:ascii="宋体" w:hAnsi="宋体" w:eastAsia="宋体"/>
          <w:color w:val="auto"/>
        </w:rPr>
        <w:t>：网络购物安全状况满意度评价</w:t>
      </w:r>
      <w:bookmarkEnd w:id="19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（图表数据来源：公众网民版专题4网络购物权益保护专题第1题：您对当前网络购物安全状况的满意程度？）</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）网民网络购物年平均消费情况</w:t>
      </w:r>
    </w:p>
    <w:p>
      <w:pPr>
        <w:rPr>
          <w:rFonts w:ascii="Calibri" w:hAnsi="Calibri" w:eastAsia="Calibri"/>
          <w:b/>
          <w:bCs/>
          <w:color w:val="auto"/>
        </w:rPr>
      </w:pPr>
      <w:r>
        <w:rPr>
          <w:rFonts w:ascii="宋体" w:hAnsi="宋体" w:eastAsia="宋体"/>
          <w:color w:val="auto"/>
        </w:rPr>
        <w:t>网民网络购物年平均消费情况：</w:t>
      </w:r>
      <w:r>
        <w:rPr>
          <w:rFonts w:ascii="Calibri" w:hAnsi="Calibri" w:eastAsia="Calibri"/>
          <w:color w:val="auto"/>
        </w:rPr>
        <w:t>32.56</w:t>
      </w:r>
      <w:r>
        <w:rPr>
          <w:rFonts w:ascii="Calibri" w:hAnsi="Calibri" w:eastAsia="Calibri" w:cs="Calibri"/>
          <w:color w:val="auto"/>
        </w:rPr>
        <w:t>%</w:t>
      </w:r>
      <w:r>
        <w:rPr>
          <w:rFonts w:ascii="宋体" w:hAnsi="宋体" w:eastAsia="宋体"/>
          <w:color w:val="auto"/>
        </w:rPr>
        <w:t>公众网民网络购物年平均消费1千元或以下，</w:t>
      </w:r>
      <w:r>
        <w:rPr>
          <w:rFonts w:ascii="Calibri" w:hAnsi="Calibri" w:eastAsia="Calibri"/>
          <w:color w:val="auto"/>
        </w:rPr>
        <w:t>30.89</w:t>
      </w:r>
      <w:r>
        <w:rPr>
          <w:rFonts w:ascii="宋体" w:hAnsi="宋体" w:eastAsia="宋体"/>
          <w:color w:val="auto"/>
        </w:rPr>
        <w:t>%公众网民网络购物年平均消费1-5千元，</w:t>
      </w:r>
      <w:r>
        <w:rPr>
          <w:rFonts w:ascii="Calibri" w:hAnsi="Calibri" w:eastAsia="Calibri"/>
          <w:color w:val="auto"/>
        </w:rPr>
        <w:t>17.59</w:t>
      </w:r>
      <w:r>
        <w:rPr>
          <w:rFonts w:ascii="Calibri" w:hAnsi="Calibri" w:eastAsia="Calibri" w:cs="Calibri"/>
          <w:color w:val="auto"/>
        </w:rPr>
        <w:t>%</w:t>
      </w:r>
      <w:r>
        <w:rPr>
          <w:rFonts w:ascii="宋体" w:hAnsi="宋体" w:eastAsia="宋体"/>
          <w:color w:val="auto"/>
        </w:rPr>
        <w:t>公众网民网络购物年平均消费5千元-1万元</w:t>
      </w:r>
      <w:r>
        <w:rPr>
          <w:rFonts w:ascii="Calibri" w:hAnsi="Calibri" w:eastAsia="Calibri"/>
          <w:color w:val="auto"/>
        </w:rPr>
        <w:t>，</w:t>
      </w:r>
      <w:r>
        <w:rPr>
          <w:rFonts w:ascii="Calibri" w:hAnsi="Calibri" w:eastAsia="Calibri" w:cs="Calibri"/>
          <w:color w:val="auto"/>
        </w:rPr>
        <w:t>16.21%</w:t>
      </w:r>
      <w:r>
        <w:rPr>
          <w:rFonts w:ascii="宋体" w:hAnsi="宋体" w:eastAsia="宋体"/>
          <w:color w:val="auto"/>
        </w:rPr>
        <w:t>公众网民网络购物年平均消费1-5万元</w:t>
      </w:r>
      <w:r>
        <w:rPr>
          <w:rFonts w:ascii="Calibri" w:hAnsi="Calibri" w:eastAsia="Calibri"/>
          <w:color w:val="auto"/>
        </w:rPr>
        <w:t>，</w:t>
      </w:r>
      <w:r>
        <w:rPr>
          <w:rFonts w:ascii="Calibri" w:hAnsi="Calibri" w:eastAsia="Calibri" w:cs="Calibri"/>
          <w:color w:val="auto"/>
        </w:rPr>
        <w:t>2.76%</w:t>
      </w:r>
      <w:r>
        <w:rPr>
          <w:rFonts w:ascii="宋体" w:hAnsi="宋体" w:eastAsia="宋体"/>
          <w:color w:val="auto"/>
        </w:rPr>
        <w:t>公众网民网络购物年平均消费5万元以上。数据显示公众网民网络购物消费呈现分层化，高、中、低比例相差不大。</w:t>
      </w:r>
      <w:r>
        <w:rPr>
          <w:rFonts w:ascii="Calibri" w:hAnsi="Calibri" w:eastAsia="Calibri"/>
          <w:b/>
          <w:bCs/>
          <w:color w:val="auto"/>
        </w:rPr>
        <w:t>与全国数据相比，1千元或以下的人员比例要低2.76个百分点,1-5千元的人员比例要高2.26个百分点。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72</w:t>
      </w:r>
      <w:r>
        <w:rPr>
          <w:rFonts w:hint="eastAsia"/>
          <w:color w:val="auto"/>
        </w:rPr>
        <w:fldChar w:fldCharType="end"/>
      </w:r>
      <w:bookmarkStart w:id="198" w:name="_Toc18872"/>
      <w:r>
        <w:rPr>
          <w:rFonts w:ascii="宋体" w:hAnsi="宋体" w:eastAsia="宋体"/>
          <w:color w:val="auto"/>
        </w:rPr>
        <w:t>：网民网络购物年平均消费情况</w:t>
      </w:r>
      <w:bookmarkEnd w:id="19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（图表数据来源：公众网民版专题4网络购物权益保护专题第2题：您每年平均在网上购物的消费总额在哪个档次？）</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）网络购物时遇到商家拒绝</w:t>
      </w:r>
      <w:r>
        <w:rPr>
          <w:rFonts w:ascii="Calibri" w:hAnsi="Calibri" w:eastAsia="Calibri"/>
          <w:color w:val="auto"/>
        </w:rPr>
        <w:t>7</w:t>
      </w:r>
      <w:r>
        <w:rPr>
          <w:rFonts w:ascii="宋体" w:hAnsi="宋体" w:eastAsia="宋体"/>
          <w:color w:val="auto"/>
        </w:rPr>
        <w:t>天无理由退货的情况</w:t>
      </w:r>
    </w:p>
    <w:p>
      <w:pPr>
        <w:rPr>
          <w:rFonts w:ascii="Calibri" w:hAnsi="Calibri" w:eastAsia="Calibri"/>
          <w:b/>
          <w:bCs/>
          <w:color w:val="auto"/>
        </w:rPr>
      </w:pPr>
      <w:r>
        <w:rPr>
          <w:rFonts w:ascii="宋体" w:hAnsi="宋体" w:eastAsia="宋体"/>
          <w:color w:val="auto"/>
        </w:rPr>
        <w:t>公众网民在网络购物时遇到商家拒绝</w:t>
      </w:r>
      <w:r>
        <w:rPr>
          <w:rFonts w:ascii="Calibri" w:hAnsi="Calibri" w:eastAsia="Calibri"/>
          <w:color w:val="auto"/>
        </w:rPr>
        <w:t>7</w:t>
      </w:r>
      <w:r>
        <w:rPr>
          <w:rFonts w:ascii="宋体" w:hAnsi="宋体" w:eastAsia="宋体"/>
          <w:color w:val="auto"/>
        </w:rPr>
        <w:t>天无理由退货的情况：</w:t>
      </w:r>
      <w:r>
        <w:rPr>
          <w:rFonts w:ascii="Calibri" w:hAnsi="Calibri" w:eastAsia="Calibri"/>
          <w:color w:val="auto"/>
        </w:rPr>
        <w:t>76.85</w:t>
      </w:r>
      <w:r>
        <w:rPr>
          <w:rFonts w:ascii="Calibri" w:hAnsi="Calibri" w:eastAsia="Calibri" w:cs="Calibri"/>
          <w:color w:val="auto"/>
        </w:rPr>
        <w:t>%</w:t>
      </w:r>
      <w:r>
        <w:rPr>
          <w:rFonts w:ascii="宋体" w:hAnsi="宋体" w:eastAsia="宋体"/>
          <w:color w:val="auto"/>
        </w:rPr>
        <w:t>网民表示很少遇到或没有遇到，其中</w:t>
      </w:r>
      <w:r>
        <w:rPr>
          <w:rFonts w:ascii="Calibri" w:hAnsi="Calibri" w:eastAsia="Calibri"/>
          <w:color w:val="auto"/>
        </w:rPr>
        <w:t>43.32</w:t>
      </w:r>
      <w:r>
        <w:rPr>
          <w:rFonts w:ascii="Calibri" w:hAnsi="Calibri" w:eastAsia="Calibri" w:cs="Calibri"/>
          <w:color w:val="auto"/>
        </w:rPr>
        <w:t>%</w:t>
      </w:r>
      <w:r>
        <w:rPr>
          <w:rFonts w:ascii="宋体" w:hAnsi="宋体" w:eastAsia="宋体"/>
          <w:color w:val="auto"/>
        </w:rPr>
        <w:t>表示很少遇到，</w:t>
      </w:r>
      <w:r>
        <w:rPr>
          <w:rFonts w:ascii="Calibri" w:hAnsi="Calibri" w:eastAsia="Calibri"/>
          <w:color w:val="auto"/>
        </w:rPr>
        <w:t>33.53</w:t>
      </w:r>
      <w:r>
        <w:rPr>
          <w:rFonts w:ascii="Calibri" w:hAnsi="Calibri" w:eastAsia="Calibri" w:cs="Calibri"/>
          <w:color w:val="auto"/>
        </w:rPr>
        <w:t>%</w:t>
      </w:r>
      <w:r>
        <w:rPr>
          <w:rFonts w:ascii="宋体" w:hAnsi="宋体" w:eastAsia="宋体"/>
          <w:color w:val="auto"/>
        </w:rPr>
        <w:t>表示没有遇到。</w:t>
      </w:r>
      <w:r>
        <w:rPr>
          <w:rFonts w:ascii="Calibri" w:hAnsi="Calibri" w:eastAsia="Calibri"/>
          <w:color w:val="auto"/>
        </w:rPr>
        <w:t>13.95</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9.20</w:t>
      </w:r>
      <w:r>
        <w:rPr>
          <w:rFonts w:ascii="Calibri" w:hAnsi="Calibri" w:eastAsia="Calibri" w:cs="Calibri"/>
          <w:color w:val="auto"/>
        </w:rPr>
        <w:t>%</w:t>
      </w:r>
      <w:r>
        <w:rPr>
          <w:rFonts w:ascii="宋体" w:hAnsi="宋体" w:eastAsia="宋体"/>
          <w:color w:val="auto"/>
        </w:rPr>
        <w:t>表示经常遇到或总是遇到，其</w:t>
      </w:r>
      <w:r>
        <w:rPr>
          <w:rFonts w:ascii="Calibri" w:hAnsi="Calibri" w:eastAsia="Calibri"/>
          <w:color w:val="auto"/>
        </w:rPr>
        <w:t>中</w:t>
      </w:r>
      <w:r>
        <w:rPr>
          <w:rFonts w:ascii="Calibri" w:hAnsi="Calibri" w:eastAsia="Calibri" w:cs="Calibri"/>
          <w:color w:val="auto"/>
        </w:rPr>
        <w:t>6.57%</w:t>
      </w:r>
      <w:r>
        <w:rPr>
          <w:rFonts w:ascii="宋体" w:hAnsi="宋体" w:eastAsia="宋体"/>
          <w:color w:val="auto"/>
        </w:rPr>
        <w:t>表示经常遇到，</w:t>
      </w:r>
      <w:r>
        <w:rPr>
          <w:rFonts w:ascii="Calibri" w:hAnsi="Calibri" w:eastAsia="Calibri"/>
          <w:color w:val="auto"/>
        </w:rPr>
        <w:t>2.63</w:t>
      </w:r>
      <w:r>
        <w:rPr>
          <w:rFonts w:ascii="Calibri" w:hAnsi="Calibri" w:eastAsia="Calibri" w:cs="Calibri"/>
          <w:color w:val="auto"/>
        </w:rPr>
        <w:t>%</w:t>
      </w:r>
      <w:r>
        <w:rPr>
          <w:rFonts w:ascii="宋体" w:hAnsi="宋体" w:eastAsia="宋体"/>
          <w:color w:val="auto"/>
        </w:rPr>
        <w:t>表示总是遇到。数据显示网络购物</w:t>
      </w:r>
      <w:r>
        <w:rPr>
          <w:rFonts w:ascii="Calibri" w:hAnsi="Calibri" w:eastAsia="Calibri"/>
          <w:color w:val="auto"/>
        </w:rPr>
        <w:t>7</w:t>
      </w:r>
      <w:r>
        <w:rPr>
          <w:rFonts w:ascii="宋体" w:hAnsi="宋体" w:eastAsia="宋体"/>
          <w:color w:val="auto"/>
        </w:rPr>
        <w:t>天无理由退货保障基本得到落实</w:t>
      </w:r>
      <w:r>
        <w:rPr>
          <w:rFonts w:ascii="宋体" w:hAnsi="宋体" w:eastAsia="宋体"/>
          <w:b/>
          <w:bCs/>
          <w:color w:val="auto"/>
        </w:rPr>
        <w:t>。</w:t>
      </w:r>
      <w:r>
        <w:rPr>
          <w:rFonts w:ascii="Calibri" w:hAnsi="Calibri" w:eastAsia="Calibri"/>
          <w:b/>
          <w:bCs/>
          <w:color w:val="auto"/>
        </w:rPr>
        <w:t>与全国数据相比，总是遇到的人员比例要低1.47个百分点,很少遇到的人员比例要高2.59个百分点。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73</w:t>
      </w:r>
      <w:r>
        <w:rPr>
          <w:rFonts w:hint="eastAsia"/>
          <w:color w:val="auto"/>
        </w:rPr>
        <w:fldChar w:fldCharType="end"/>
      </w:r>
      <w:bookmarkStart w:id="199" w:name="_Toc16089"/>
      <w:r>
        <w:rPr>
          <w:rFonts w:ascii="宋体" w:hAnsi="宋体" w:eastAsia="宋体"/>
          <w:color w:val="auto"/>
        </w:rPr>
        <w:t>：网络购物时遇到商家拒接7天无理由退货的情况</w:t>
      </w:r>
      <w:bookmarkEnd w:id="19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（4）需要退货时遇到告知更换退货理由的情况</w:t>
      </w:r>
    </w:p>
    <w:p>
      <w:pPr>
        <w:rPr>
          <w:rFonts w:ascii="Calibri" w:hAnsi="Calibri" w:eastAsia="Calibri"/>
          <w:b/>
          <w:bCs/>
          <w:color w:val="auto"/>
        </w:rPr>
      </w:pPr>
      <w:r>
        <w:rPr>
          <w:rFonts w:ascii="宋体" w:hAnsi="宋体" w:eastAsia="宋体"/>
          <w:color w:val="auto"/>
        </w:rPr>
        <w:t>公众网民在网络购物后需要退货，遇到商家告知更换退货理由的情况：</w:t>
      </w:r>
      <w:r>
        <w:rPr>
          <w:rFonts w:ascii="Calibri" w:hAnsi="Calibri" w:eastAsia="Calibri"/>
          <w:color w:val="auto"/>
        </w:rPr>
        <w:t>28.54</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13.72</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14.82%</w:t>
      </w:r>
      <w:r>
        <w:rPr>
          <w:rFonts w:ascii="宋体" w:hAnsi="宋体" w:eastAsia="宋体"/>
          <w:color w:val="auto"/>
        </w:rPr>
        <w:t>表示较普遍。</w:t>
      </w:r>
      <w:r>
        <w:rPr>
          <w:rFonts w:ascii="Calibri" w:hAnsi="Calibri" w:eastAsia="Calibri"/>
          <w:color w:val="auto"/>
        </w:rPr>
        <w:t>12.34</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59.12</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23.72</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35.4</w:t>
      </w:r>
      <w:r>
        <w:rPr>
          <w:rFonts w:ascii="Calibri" w:hAnsi="Calibri" w:eastAsia="Calibri" w:cs="Calibri"/>
          <w:color w:val="auto"/>
        </w:rPr>
        <w:t>%</w:t>
      </w:r>
      <w:r>
        <w:rPr>
          <w:rFonts w:ascii="宋体" w:hAnsi="宋体" w:eastAsia="宋体"/>
          <w:color w:val="auto"/>
        </w:rPr>
        <w:t>表示很少几乎没有。数据显示网络购物</w:t>
      </w:r>
      <w:r>
        <w:rPr>
          <w:rFonts w:ascii="Calibri" w:hAnsi="Calibri" w:eastAsia="Calibri"/>
          <w:color w:val="auto"/>
        </w:rPr>
        <w:t>7</w:t>
      </w:r>
      <w:r>
        <w:rPr>
          <w:rFonts w:ascii="宋体" w:hAnsi="宋体" w:eastAsia="宋体"/>
          <w:color w:val="auto"/>
        </w:rPr>
        <w:t>天无理由退货保障基本得到落实。</w:t>
      </w:r>
      <w:r>
        <w:rPr>
          <w:rFonts w:ascii="Calibri" w:hAnsi="Calibri" w:eastAsia="Calibri"/>
          <w:b/>
          <w:bCs/>
          <w:color w:val="auto"/>
        </w:rPr>
        <w:t>相较于全国数据，很少、几乎没有的占比高了4.67个百分点。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74</w:t>
      </w:r>
      <w:r>
        <w:rPr>
          <w:rFonts w:hint="eastAsia"/>
          <w:color w:val="auto"/>
        </w:rPr>
        <w:fldChar w:fldCharType="end"/>
      </w:r>
      <w:bookmarkStart w:id="200" w:name="_Toc3778"/>
      <w:r>
        <w:rPr>
          <w:rFonts w:ascii="宋体" w:hAnsi="宋体" w:eastAsia="宋体"/>
          <w:color w:val="auto"/>
        </w:rPr>
        <w:t>：需要退货时遇到告知更换退货理由的情况</w:t>
      </w:r>
      <w:bookmarkEnd w:id="20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（5）商家对网络购物评价干预的情况</w:t>
      </w:r>
    </w:p>
    <w:p>
      <w:pPr>
        <w:rPr>
          <w:rFonts w:ascii="Calibri" w:hAnsi="Calibri" w:eastAsia="Calibri"/>
          <w:b/>
          <w:bCs/>
          <w:color w:val="auto"/>
        </w:rPr>
      </w:pPr>
      <w:r>
        <w:rPr>
          <w:rFonts w:ascii="宋体" w:hAnsi="宋体" w:eastAsia="宋体"/>
          <w:color w:val="auto"/>
        </w:rPr>
        <w:t>公众网民在网络购物后给差评商家干预的情况：</w:t>
      </w:r>
      <w:r>
        <w:rPr>
          <w:rFonts w:ascii="Calibri" w:hAnsi="Calibri" w:eastAsia="Calibri"/>
          <w:color w:val="auto"/>
        </w:rPr>
        <w:t>30.86</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15.94</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14.92</w:t>
      </w:r>
      <w:r>
        <w:rPr>
          <w:rFonts w:ascii="Calibri" w:hAnsi="Calibri" w:eastAsia="Calibri" w:cs="Calibri"/>
          <w:color w:val="auto"/>
        </w:rPr>
        <w:t>%</w:t>
      </w:r>
      <w:r>
        <w:rPr>
          <w:rFonts w:ascii="宋体" w:hAnsi="宋体" w:eastAsia="宋体"/>
          <w:color w:val="auto"/>
        </w:rPr>
        <w:t>表示较普遍。</w:t>
      </w:r>
      <w:r>
        <w:rPr>
          <w:rFonts w:ascii="Calibri" w:hAnsi="Calibri" w:eastAsia="Calibri"/>
          <w:color w:val="auto"/>
        </w:rPr>
        <w:t>10.55</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30.65</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16.89</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13.76</w:t>
      </w:r>
      <w:r>
        <w:rPr>
          <w:rFonts w:ascii="Calibri" w:hAnsi="Calibri" w:eastAsia="Calibri" w:cs="Calibri"/>
          <w:color w:val="auto"/>
        </w:rPr>
        <w:t>%</w:t>
      </w:r>
      <w:r>
        <w:rPr>
          <w:rFonts w:ascii="宋体" w:hAnsi="宋体" w:eastAsia="宋体"/>
          <w:color w:val="auto"/>
        </w:rPr>
        <w:t>表示很少几乎没有。有</w:t>
      </w:r>
      <w:r>
        <w:rPr>
          <w:rFonts w:ascii="Calibri" w:hAnsi="Calibri" w:eastAsia="Calibri"/>
          <w:color w:val="auto"/>
        </w:rPr>
        <w:t>27.95</w:t>
      </w:r>
      <w:r>
        <w:rPr>
          <w:rFonts w:ascii="Calibri" w:hAnsi="Calibri" w:eastAsia="Calibri" w:cs="Calibri"/>
          <w:color w:val="auto"/>
        </w:rPr>
        <w:t>%</w:t>
      </w:r>
      <w:r>
        <w:rPr>
          <w:rFonts w:ascii="宋体" w:hAnsi="宋体" w:eastAsia="宋体"/>
          <w:color w:val="auto"/>
        </w:rPr>
        <w:t>公众网民表示没有给过差评。数据显示网络购物虚假评价的不正当手段时有发生</w:t>
      </w:r>
      <w:r>
        <w:rPr>
          <w:rFonts w:ascii="Calibri" w:hAnsi="Calibri" w:eastAsia="Calibri"/>
          <w:color w:val="auto"/>
        </w:rPr>
        <w:t>。</w:t>
      </w:r>
      <w:r>
        <w:rPr>
          <w:rFonts w:ascii="Calibri" w:hAnsi="Calibri" w:eastAsia="Calibri"/>
          <w:b/>
          <w:bCs/>
          <w:color w:val="auto"/>
        </w:rPr>
        <w:t>与全国数据相比，一般的人员比例要低2.31个百分点,很普遍的人员比例要高1.21个百分点。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75</w:t>
      </w:r>
      <w:r>
        <w:rPr>
          <w:rFonts w:hint="eastAsia"/>
          <w:color w:val="auto"/>
        </w:rPr>
        <w:fldChar w:fldCharType="end"/>
      </w:r>
      <w:bookmarkStart w:id="201" w:name="_Toc8823"/>
      <w:r>
        <w:rPr>
          <w:rFonts w:ascii="宋体" w:hAnsi="宋体" w:eastAsia="宋体"/>
          <w:color w:val="auto"/>
        </w:rPr>
        <w:t>：商家对网络购物评价干预的情况</w:t>
      </w:r>
      <w:bookmarkEnd w:id="20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（6）网络购物给予商品好评的情况</w:t>
      </w:r>
    </w:p>
    <w:p>
      <w:pPr>
        <w:rPr>
          <w:rFonts w:ascii="Calibri" w:hAnsi="Calibri" w:eastAsia="Calibri"/>
          <w:b/>
          <w:bCs/>
          <w:color w:val="auto"/>
        </w:rPr>
      </w:pPr>
      <w:r>
        <w:rPr>
          <w:rFonts w:ascii="宋体" w:hAnsi="宋体" w:eastAsia="宋体"/>
          <w:color w:val="auto"/>
        </w:rPr>
        <w:t>公众网民在网络购物后给商品好评的情况：</w:t>
      </w:r>
      <w:r>
        <w:rPr>
          <w:rFonts w:ascii="Calibri" w:hAnsi="Calibri" w:eastAsia="Calibri"/>
          <w:color w:val="auto"/>
        </w:rPr>
        <w:t>59.33</w:t>
      </w:r>
      <w:r>
        <w:rPr>
          <w:rFonts w:ascii="Calibri" w:hAnsi="Calibri" w:eastAsia="Calibri" w:cs="Calibri"/>
          <w:color w:val="auto"/>
        </w:rPr>
        <w:t>%</w:t>
      </w:r>
      <w:r>
        <w:rPr>
          <w:rFonts w:ascii="宋体" w:hAnsi="宋体" w:eastAsia="宋体"/>
          <w:color w:val="auto"/>
        </w:rPr>
        <w:t>公众网民选择最多的为</w:t>
      </w:r>
      <w:r>
        <w:rPr>
          <w:rFonts w:ascii="Calibri" w:hAnsi="Calibri" w:eastAsia="Calibri"/>
          <w:color w:val="auto"/>
        </w:rPr>
        <w:t>商品质量好</w:t>
      </w:r>
      <w:r>
        <w:rPr>
          <w:rFonts w:ascii="宋体" w:hAnsi="宋体" w:eastAsia="宋体"/>
          <w:color w:val="auto"/>
        </w:rPr>
        <w:t>，</w:t>
      </w:r>
      <w:r>
        <w:rPr>
          <w:rFonts w:ascii="Calibri" w:hAnsi="Calibri" w:eastAsia="Calibri"/>
          <w:color w:val="auto"/>
        </w:rPr>
        <w:t>51.68</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习惯性给好评</w:t>
      </w:r>
      <w:r>
        <w:rPr>
          <w:rFonts w:ascii="宋体" w:hAnsi="宋体" w:eastAsia="宋体"/>
          <w:color w:val="auto"/>
        </w:rPr>
        <w:t>，</w:t>
      </w:r>
      <w:r>
        <w:rPr>
          <w:rFonts w:ascii="Calibri" w:hAnsi="Calibri" w:eastAsia="Calibri"/>
          <w:color w:val="auto"/>
        </w:rPr>
        <w:t>19.39</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为了得到卖家的好评返现的现金</w:t>
      </w:r>
      <w:r>
        <w:rPr>
          <w:rFonts w:ascii="宋体" w:hAnsi="宋体" w:eastAsia="宋体"/>
          <w:color w:val="auto"/>
        </w:rPr>
        <w:t>，</w:t>
      </w:r>
      <w:r>
        <w:rPr>
          <w:rFonts w:ascii="Calibri" w:hAnsi="Calibri" w:eastAsia="Calibri"/>
          <w:color w:val="auto"/>
        </w:rPr>
        <w:t>16.55</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卖家打电话、发消息请求给好评</w:t>
      </w:r>
      <w:r>
        <w:rPr>
          <w:rFonts w:ascii="宋体" w:hAnsi="宋体" w:eastAsia="宋体"/>
          <w:color w:val="auto"/>
        </w:rPr>
        <w:t>。数据显示网络购物公众网民对商品给予真实评价较普遍。</w:t>
      </w:r>
      <w:r>
        <w:rPr>
          <w:rFonts w:ascii="Calibri" w:hAnsi="Calibri" w:eastAsia="Calibri"/>
          <w:b/>
          <w:bCs/>
          <w:color w:val="auto"/>
        </w:rPr>
        <w:t>各选项数据接近于全国数据。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76</w:t>
      </w:r>
      <w:r>
        <w:rPr>
          <w:rFonts w:hint="eastAsia"/>
          <w:color w:val="auto"/>
        </w:rPr>
        <w:fldChar w:fldCharType="end"/>
      </w:r>
      <w:bookmarkStart w:id="202" w:name="_Toc25780"/>
      <w:r>
        <w:rPr>
          <w:rFonts w:ascii="宋体" w:hAnsi="宋体" w:eastAsia="宋体"/>
          <w:color w:val="auto"/>
        </w:rPr>
        <w:t>：网络购物给予商品好评的情况</w:t>
      </w:r>
      <w:bookmarkEnd w:id="20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（图表数据来源：公众网民版专题4网络购物权益保护专题第6题：您一般因为什么给卖家好评？（多选））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（7）电商平台刷单现象的情况</w:t>
      </w:r>
    </w:p>
    <w:p>
      <w:pPr>
        <w:rPr>
          <w:rFonts w:ascii="Calibri" w:hAnsi="Calibri" w:eastAsia="Calibri"/>
          <w:b/>
          <w:bCs/>
          <w:color w:val="auto"/>
        </w:rPr>
      </w:pPr>
      <w:r>
        <w:rPr>
          <w:rFonts w:ascii="宋体" w:hAnsi="宋体" w:eastAsia="宋体"/>
          <w:color w:val="auto"/>
        </w:rPr>
        <w:t>公众网民认为目前电商平台刷单现象的情况：</w:t>
      </w:r>
      <w:r>
        <w:rPr>
          <w:rFonts w:ascii="Calibri" w:hAnsi="Calibri" w:eastAsia="Calibri"/>
          <w:color w:val="auto"/>
        </w:rPr>
        <w:t>76.86</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46</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30.86%</w:t>
      </w:r>
      <w:r>
        <w:rPr>
          <w:rFonts w:ascii="宋体" w:hAnsi="宋体" w:eastAsia="宋体"/>
          <w:color w:val="auto"/>
        </w:rPr>
        <w:t>表示较普遍。</w:t>
      </w:r>
      <w:r>
        <w:rPr>
          <w:rFonts w:ascii="Calibri" w:hAnsi="Calibri" w:eastAsia="Calibri"/>
          <w:color w:val="auto"/>
        </w:rPr>
        <w:t>17.9</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5.24</w:t>
      </w:r>
      <w:r>
        <w:rPr>
          <w:rFonts w:ascii="Calibri" w:hAnsi="Calibri" w:eastAsia="Calibri" w:cs="Calibri"/>
          <w:color w:val="auto"/>
        </w:rPr>
        <w:t>%</w:t>
      </w:r>
      <w:r>
        <w:rPr>
          <w:rFonts w:ascii="宋体" w:hAnsi="宋体" w:eastAsia="宋体"/>
          <w:color w:val="auto"/>
        </w:rPr>
        <w:t>表示较少或很少，其中</w:t>
      </w:r>
      <w:r>
        <w:rPr>
          <w:rFonts w:ascii="Calibri" w:hAnsi="Calibri" w:eastAsia="Calibri"/>
          <w:color w:val="auto"/>
        </w:rPr>
        <w:t>2.55</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2.69</w:t>
      </w:r>
      <w:r>
        <w:rPr>
          <w:rFonts w:ascii="Calibri" w:hAnsi="Calibri" w:eastAsia="Calibri" w:cs="Calibri"/>
          <w:color w:val="auto"/>
        </w:rPr>
        <w:t>%</w:t>
      </w:r>
      <w:r>
        <w:rPr>
          <w:rFonts w:ascii="宋体" w:hAnsi="宋体" w:eastAsia="宋体"/>
          <w:color w:val="auto"/>
        </w:rPr>
        <w:t>表示很少。数据显示电商平台刷单现象较为普遍</w:t>
      </w:r>
      <w:r>
        <w:rPr>
          <w:rFonts w:ascii="Calibri" w:hAnsi="Calibri" w:eastAsia="Calibri"/>
          <w:color w:val="auto"/>
        </w:rPr>
        <w:t>。</w:t>
      </w:r>
      <w:r>
        <w:rPr>
          <w:rFonts w:ascii="Calibri" w:hAnsi="Calibri" w:eastAsia="Calibri"/>
          <w:b/>
          <w:bCs/>
          <w:color w:val="auto"/>
        </w:rPr>
        <w:t>相较于全国数据，除很普遍和较普遍比全国数据分别高出3.84个百分点、0.83个百分点外，其他数据值均少于全国数据。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77</w:t>
      </w:r>
      <w:r>
        <w:rPr>
          <w:rFonts w:hint="eastAsia"/>
          <w:color w:val="auto"/>
        </w:rPr>
        <w:fldChar w:fldCharType="end"/>
      </w:r>
      <w:bookmarkStart w:id="203" w:name="_Toc15747"/>
      <w:r>
        <w:rPr>
          <w:rFonts w:ascii="宋体" w:hAnsi="宋体" w:eastAsia="宋体"/>
          <w:color w:val="auto"/>
        </w:rPr>
        <w:t>：电商平台刷单现象的情况</w:t>
      </w:r>
      <w:bookmarkEnd w:id="20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（图表数据来源：公众网民版专题4网络购物权益保护专题第7题：您认为目前淘宝等电商平台刷单现象普遍吗？）</w:t>
      </w:r>
    </w:p>
    <w:p>
      <w:pPr>
        <w:ind w:firstLine="0" w:firstLineChars="0"/>
        <w:rPr>
          <w:rFonts w:ascii="宋体" w:hAnsi="宋体" w:eastAsia="宋体"/>
          <w:color w:val="auto"/>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7.1</w:t>
      </w:r>
      <w:r>
        <w:rPr>
          <w:rFonts w:ascii="宋体" w:hAnsi="宋体" w:eastAsia="宋体"/>
          <w:color w:val="auto"/>
        </w:rPr>
        <w:t>）公众网民对治理电商平台刷单现象的评价</w:t>
      </w:r>
    </w:p>
    <w:p>
      <w:pPr>
        <w:rPr>
          <w:rFonts w:ascii="Calibri" w:hAnsi="Calibri" w:eastAsia="Calibri"/>
          <w:b/>
          <w:bCs/>
          <w:color w:val="auto"/>
        </w:rPr>
      </w:pPr>
      <w:r>
        <w:rPr>
          <w:rFonts w:ascii="宋体" w:hAnsi="宋体" w:eastAsia="宋体"/>
          <w:color w:val="auto"/>
        </w:rPr>
        <w:t>公众网民认为治理电商平台刷单现象的情况</w:t>
      </w:r>
      <w:r>
        <w:rPr>
          <w:rFonts w:ascii="Calibri" w:hAnsi="Calibri" w:eastAsia="Calibri"/>
          <w:color w:val="auto"/>
        </w:rPr>
        <w:t>：</w:t>
      </w:r>
      <w:r>
        <w:rPr>
          <w:rFonts w:ascii="Calibri" w:hAnsi="Calibri" w:eastAsia="Calibri" w:cs="Calibri"/>
          <w:color w:val="auto"/>
        </w:rPr>
        <w:t>21.96%</w:t>
      </w:r>
      <w:r>
        <w:rPr>
          <w:rFonts w:ascii="宋体" w:hAnsi="宋体" w:eastAsia="宋体"/>
          <w:color w:val="auto"/>
        </w:rPr>
        <w:t>网民表示很好或较好，其中</w:t>
      </w:r>
      <w:r>
        <w:rPr>
          <w:rFonts w:ascii="Calibri" w:hAnsi="Calibri" w:eastAsia="Calibri"/>
          <w:color w:val="auto"/>
        </w:rPr>
        <w:t>6.42</w:t>
      </w:r>
      <w:r>
        <w:rPr>
          <w:rFonts w:ascii="Calibri" w:hAnsi="Calibri" w:eastAsia="Calibri" w:cs="Calibri"/>
          <w:color w:val="auto"/>
        </w:rPr>
        <w:t>%</w:t>
      </w:r>
      <w:r>
        <w:rPr>
          <w:rFonts w:ascii="宋体" w:hAnsi="宋体" w:eastAsia="宋体"/>
          <w:color w:val="auto"/>
        </w:rPr>
        <w:t>表示很好</w:t>
      </w:r>
      <w:r>
        <w:rPr>
          <w:rFonts w:ascii="Calibri" w:hAnsi="Calibri" w:eastAsia="Calibri"/>
          <w:color w:val="auto"/>
        </w:rPr>
        <w:t>，</w:t>
      </w:r>
      <w:r>
        <w:rPr>
          <w:rFonts w:ascii="Calibri" w:hAnsi="Calibri" w:eastAsia="Calibri" w:cs="Calibri"/>
          <w:color w:val="auto"/>
        </w:rPr>
        <w:t>15.54%</w:t>
      </w:r>
      <w:r>
        <w:rPr>
          <w:rFonts w:ascii="宋体" w:hAnsi="宋体" w:eastAsia="宋体"/>
          <w:color w:val="auto"/>
        </w:rPr>
        <w:t>表示较好。</w:t>
      </w:r>
      <w:r>
        <w:rPr>
          <w:rFonts w:ascii="Calibri" w:hAnsi="Calibri" w:eastAsia="Calibri"/>
          <w:color w:val="auto"/>
        </w:rPr>
        <w:t>53.03</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25.02</w:t>
      </w:r>
      <w:r>
        <w:rPr>
          <w:rFonts w:ascii="Calibri" w:hAnsi="Calibri" w:eastAsia="Calibri" w:cs="Calibri"/>
          <w:color w:val="auto"/>
        </w:rPr>
        <w:t>%</w:t>
      </w:r>
      <w:r>
        <w:rPr>
          <w:rFonts w:ascii="宋体" w:hAnsi="宋体" w:eastAsia="宋体"/>
          <w:color w:val="auto"/>
        </w:rPr>
        <w:t>表示较差或很差，其中</w:t>
      </w:r>
      <w:r>
        <w:rPr>
          <w:rFonts w:ascii="Calibri" w:hAnsi="Calibri" w:eastAsia="Calibri"/>
          <w:color w:val="auto"/>
        </w:rPr>
        <w:t>14.95</w:t>
      </w:r>
      <w:r>
        <w:rPr>
          <w:rFonts w:ascii="Calibri" w:hAnsi="Calibri" w:eastAsia="Calibri" w:cs="Calibri"/>
          <w:color w:val="auto"/>
        </w:rPr>
        <w:t>%</w:t>
      </w:r>
      <w:r>
        <w:rPr>
          <w:rFonts w:ascii="宋体" w:hAnsi="宋体" w:eastAsia="宋体"/>
          <w:color w:val="auto"/>
        </w:rPr>
        <w:t>表示较差，</w:t>
      </w:r>
      <w:r>
        <w:rPr>
          <w:rFonts w:ascii="Calibri" w:hAnsi="Calibri" w:eastAsia="Calibri"/>
          <w:color w:val="auto"/>
        </w:rPr>
        <w:t>10.07</w:t>
      </w:r>
      <w:r>
        <w:rPr>
          <w:rFonts w:ascii="Calibri" w:hAnsi="Calibri" w:eastAsia="Calibri" w:cs="Calibri"/>
          <w:color w:val="auto"/>
        </w:rPr>
        <w:t>%</w:t>
      </w:r>
      <w:r>
        <w:rPr>
          <w:rFonts w:ascii="宋体" w:hAnsi="宋体" w:eastAsia="宋体"/>
          <w:color w:val="auto"/>
        </w:rPr>
        <w:t>表示很差。数据显示治理电商平台刷单现象公众网民表示较好及一般。</w:t>
      </w:r>
      <w:r>
        <w:rPr>
          <w:rFonts w:ascii="Calibri" w:hAnsi="Calibri" w:eastAsia="Calibri"/>
          <w:b/>
          <w:bCs/>
          <w:color w:val="auto"/>
        </w:rPr>
        <w:t>与全国数据相比，很好的人员比例要低1.65个百分点,较差的人员比例要高1.32个百分点。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78</w:t>
      </w:r>
      <w:r>
        <w:rPr>
          <w:rFonts w:hint="eastAsia"/>
          <w:color w:val="auto"/>
        </w:rPr>
        <w:fldChar w:fldCharType="end"/>
      </w:r>
      <w:bookmarkStart w:id="204" w:name="_Toc22307"/>
      <w:r>
        <w:rPr>
          <w:rFonts w:ascii="宋体" w:hAnsi="宋体" w:eastAsia="宋体"/>
          <w:color w:val="auto"/>
        </w:rPr>
        <w:t>：公众网民对治理电商平台刷单现象的评价</w:t>
      </w:r>
      <w:bookmarkEnd w:id="20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（图表数据来源：公众网民版专题4网络购物权益保护专题第7.1题：您认为电商平台治理刷单的效果好不好？）</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7.2</w:t>
      </w:r>
      <w:r>
        <w:rPr>
          <w:rFonts w:ascii="宋体" w:hAnsi="宋体" w:eastAsia="宋体"/>
          <w:color w:val="auto"/>
        </w:rPr>
        <w:t>）公众网民对信任电商平台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p>
    <w:p>
      <w:pPr>
        <w:rPr>
          <w:rFonts w:ascii="Calibri" w:hAnsi="Calibri" w:eastAsia="Calibri"/>
          <w:b/>
          <w:bCs/>
          <w:color w:val="auto"/>
        </w:rPr>
      </w:pPr>
      <w:r>
        <w:rPr>
          <w:rFonts w:ascii="宋体" w:hAnsi="宋体" w:eastAsia="宋体"/>
          <w:color w:val="auto"/>
        </w:rPr>
        <w:t>公众网民对信任电商平台上商家评价数据的情况：</w:t>
      </w:r>
      <w:r>
        <w:rPr>
          <w:rFonts w:ascii="Calibri" w:hAnsi="Calibri" w:eastAsia="Calibri"/>
          <w:color w:val="auto"/>
        </w:rPr>
        <w:t>22.21</w:t>
      </w:r>
      <w:r>
        <w:rPr>
          <w:rFonts w:ascii="Calibri" w:hAnsi="Calibri" w:eastAsia="Calibri" w:cs="Calibri"/>
          <w:color w:val="auto"/>
        </w:rPr>
        <w:t>%</w:t>
      </w:r>
      <w:r>
        <w:rPr>
          <w:rFonts w:ascii="宋体" w:hAnsi="宋体" w:eastAsia="宋体"/>
          <w:color w:val="auto"/>
        </w:rPr>
        <w:t>网民表示很信任或较信任，其中</w:t>
      </w:r>
      <w:r>
        <w:rPr>
          <w:rFonts w:ascii="Calibri" w:hAnsi="Calibri" w:eastAsia="Calibri"/>
          <w:color w:val="auto"/>
        </w:rPr>
        <w:t>3.58</w:t>
      </w:r>
      <w:r>
        <w:rPr>
          <w:rFonts w:ascii="Calibri" w:hAnsi="Calibri" w:eastAsia="Calibri" w:cs="Calibri"/>
          <w:color w:val="auto"/>
        </w:rPr>
        <w:t>%</w:t>
      </w:r>
      <w:r>
        <w:rPr>
          <w:rFonts w:ascii="宋体" w:hAnsi="宋体" w:eastAsia="宋体"/>
          <w:color w:val="auto"/>
        </w:rPr>
        <w:t>表示很信任，</w:t>
      </w:r>
      <w:r>
        <w:rPr>
          <w:rFonts w:ascii="Calibri" w:hAnsi="Calibri" w:eastAsia="Calibri"/>
          <w:color w:val="auto"/>
        </w:rPr>
        <w:t>18.63</w:t>
      </w:r>
      <w:r>
        <w:rPr>
          <w:rFonts w:ascii="Calibri" w:hAnsi="Calibri" w:eastAsia="Calibri" w:cs="Calibri"/>
          <w:color w:val="auto"/>
        </w:rPr>
        <w:t>%</w:t>
      </w:r>
      <w:r>
        <w:rPr>
          <w:rFonts w:ascii="宋体" w:hAnsi="宋体" w:eastAsia="宋体"/>
          <w:color w:val="auto"/>
        </w:rPr>
        <w:t>表示较信任</w:t>
      </w:r>
      <w:r>
        <w:rPr>
          <w:rFonts w:ascii="Calibri" w:hAnsi="Calibri" w:eastAsia="Calibri"/>
          <w:color w:val="auto"/>
        </w:rPr>
        <w:t>。</w:t>
      </w:r>
      <w:r>
        <w:rPr>
          <w:rFonts w:ascii="Calibri" w:hAnsi="Calibri" w:eastAsia="Calibri" w:cs="Calibri"/>
          <w:color w:val="auto"/>
        </w:rPr>
        <w:t>53.83%</w:t>
      </w:r>
      <w:r>
        <w:rPr>
          <w:rFonts w:ascii="宋体" w:hAnsi="宋体" w:eastAsia="宋体"/>
          <w:color w:val="auto"/>
        </w:rPr>
        <w:t>表示一般。</w:t>
      </w:r>
      <w:r>
        <w:rPr>
          <w:rFonts w:ascii="Calibri" w:hAnsi="Calibri" w:eastAsia="Calibri"/>
          <w:color w:val="auto"/>
        </w:rPr>
        <w:t>23.95</w:t>
      </w:r>
      <w:r>
        <w:rPr>
          <w:rFonts w:ascii="Calibri" w:hAnsi="Calibri" w:eastAsia="Calibri" w:cs="Calibri"/>
          <w:color w:val="auto"/>
        </w:rPr>
        <w:t>%</w:t>
      </w:r>
      <w:r>
        <w:rPr>
          <w:rFonts w:ascii="宋体" w:hAnsi="宋体" w:eastAsia="宋体"/>
          <w:color w:val="auto"/>
        </w:rPr>
        <w:t>表示较不信任或不信任，其中</w:t>
      </w:r>
      <w:r>
        <w:rPr>
          <w:rFonts w:ascii="Calibri" w:hAnsi="Calibri" w:eastAsia="Calibri"/>
          <w:color w:val="auto"/>
        </w:rPr>
        <w:t>18.33</w:t>
      </w:r>
      <w:r>
        <w:rPr>
          <w:rFonts w:ascii="Calibri" w:hAnsi="Calibri" w:eastAsia="Calibri" w:cs="Calibri"/>
          <w:color w:val="auto"/>
        </w:rPr>
        <w:t>%</w:t>
      </w:r>
      <w:r>
        <w:rPr>
          <w:rFonts w:ascii="宋体" w:hAnsi="宋体" w:eastAsia="宋体"/>
          <w:color w:val="auto"/>
        </w:rPr>
        <w:t>表示较不信任，</w:t>
      </w:r>
      <w:r>
        <w:rPr>
          <w:rFonts w:ascii="Calibri" w:hAnsi="Calibri" w:eastAsia="Calibri"/>
          <w:color w:val="auto"/>
        </w:rPr>
        <w:t>5.62</w:t>
      </w:r>
      <w:r>
        <w:rPr>
          <w:rFonts w:ascii="Calibri" w:hAnsi="Calibri" w:eastAsia="Calibri" w:cs="Calibri"/>
          <w:color w:val="auto"/>
        </w:rPr>
        <w:t>%</w:t>
      </w:r>
      <w:r>
        <w:rPr>
          <w:rFonts w:ascii="宋体" w:hAnsi="宋体" w:eastAsia="宋体"/>
          <w:color w:val="auto"/>
        </w:rPr>
        <w:t>表示不信任。数据显示公众网民对信任电商平台上商家评价一般居多</w:t>
      </w:r>
      <w:r>
        <w:rPr>
          <w:rFonts w:ascii="Calibri" w:hAnsi="Calibri" w:eastAsia="Calibri"/>
          <w:color w:val="auto"/>
        </w:rPr>
        <w:t>。</w:t>
      </w:r>
      <w:r>
        <w:rPr>
          <w:rFonts w:ascii="Calibri" w:hAnsi="Calibri" w:eastAsia="Calibri"/>
          <w:b/>
          <w:bCs/>
          <w:color w:val="auto"/>
        </w:rPr>
        <w:t>相较于全国数据，很信任、较信任、不信任分别比全国数据低1.2、1.65、1.13个百分点。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79</w:t>
      </w:r>
      <w:r>
        <w:rPr>
          <w:rFonts w:hint="eastAsia"/>
          <w:color w:val="auto"/>
        </w:rPr>
        <w:fldChar w:fldCharType="end"/>
      </w:r>
      <w:bookmarkStart w:id="205" w:name="_Toc24415"/>
      <w:r>
        <w:rPr>
          <w:rFonts w:ascii="宋体" w:hAnsi="宋体" w:eastAsia="宋体"/>
          <w:color w:val="auto"/>
        </w:rPr>
        <w:t>：公众网民对电商平台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bookmarkEnd w:id="20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（图表数据来源：公众网民版专题4网络购物权益保护专题第7.2题：您是否信任淘宝等电商平台上商家的评价数据？）</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）电商直播购物发展现状</w:t>
      </w:r>
    </w:p>
    <w:p>
      <w:pPr>
        <w:rPr>
          <w:rFonts w:ascii="Calibri" w:hAnsi="Calibri" w:eastAsia="Calibri"/>
          <w:b/>
          <w:bCs/>
          <w:color w:val="auto"/>
        </w:rPr>
      </w:pPr>
      <w:r>
        <w:rPr>
          <w:rFonts w:ascii="宋体" w:hAnsi="宋体" w:eastAsia="宋体"/>
          <w:color w:val="auto"/>
        </w:rPr>
        <w:t>公众网民对电商直播购物的接受程度：</w:t>
      </w:r>
      <w:r>
        <w:rPr>
          <w:rFonts w:ascii="Calibri" w:hAnsi="Calibri" w:eastAsia="Calibri"/>
          <w:color w:val="auto"/>
        </w:rPr>
        <w:t>37.35</w:t>
      </w:r>
      <w:r>
        <w:rPr>
          <w:rFonts w:ascii="Calibri" w:hAnsi="Calibri" w:eastAsia="Calibri" w:cs="Calibri"/>
          <w:color w:val="auto"/>
        </w:rPr>
        <w:t>%</w:t>
      </w:r>
      <w:r>
        <w:rPr>
          <w:rFonts w:ascii="宋体" w:hAnsi="宋体" w:eastAsia="宋体"/>
          <w:color w:val="auto"/>
        </w:rPr>
        <w:t>网民看过直播，只是偶尔参与购物；</w:t>
      </w:r>
      <w:r>
        <w:rPr>
          <w:rFonts w:ascii="Calibri" w:hAnsi="Calibri" w:eastAsia="Calibri"/>
          <w:color w:val="auto"/>
        </w:rPr>
        <w:t>37.93</w:t>
      </w:r>
      <w:r>
        <w:rPr>
          <w:rFonts w:ascii="Calibri" w:hAnsi="Calibri" w:eastAsia="Calibri" w:cs="Calibri"/>
          <w:color w:val="auto"/>
        </w:rPr>
        <w:t>%</w:t>
      </w:r>
      <w:r>
        <w:rPr>
          <w:rFonts w:ascii="宋体" w:hAnsi="宋体" w:eastAsia="宋体"/>
          <w:color w:val="auto"/>
        </w:rPr>
        <w:t>网民看过直播，但没有买过；</w:t>
      </w:r>
      <w:r>
        <w:rPr>
          <w:rFonts w:ascii="Calibri" w:hAnsi="Calibri" w:eastAsia="Calibri"/>
          <w:color w:val="auto"/>
        </w:rPr>
        <w:t>16.7</w:t>
      </w:r>
      <w:r>
        <w:rPr>
          <w:rFonts w:ascii="Calibri" w:hAnsi="Calibri" w:eastAsia="Calibri" w:cs="Calibri"/>
          <w:color w:val="auto"/>
        </w:rPr>
        <w:t>%</w:t>
      </w:r>
      <w:r>
        <w:rPr>
          <w:rFonts w:ascii="宋体" w:hAnsi="宋体" w:eastAsia="宋体"/>
          <w:color w:val="auto"/>
        </w:rPr>
        <w:t>网民没有看过网购直播</w:t>
      </w:r>
      <w:r>
        <w:rPr>
          <w:rFonts w:ascii="Calibri" w:hAnsi="Calibri" w:eastAsia="Calibri"/>
          <w:color w:val="auto"/>
        </w:rPr>
        <w:t>；</w:t>
      </w:r>
      <w:r>
        <w:rPr>
          <w:rFonts w:ascii="Calibri" w:hAnsi="Calibri" w:eastAsia="Calibri" w:cs="Calibri"/>
          <w:color w:val="auto"/>
        </w:rPr>
        <w:t>8.02%</w:t>
      </w:r>
      <w:r>
        <w:rPr>
          <w:rFonts w:ascii="宋体" w:hAnsi="宋体" w:eastAsia="宋体"/>
          <w:color w:val="auto"/>
        </w:rPr>
        <w:t>网民看过直播，而且经常通过直播购物。显示电商购物直播的渗透率比较高（</w:t>
      </w:r>
      <w:r>
        <w:rPr>
          <w:rFonts w:ascii="Calibri" w:hAnsi="Calibri" w:eastAsia="Calibri"/>
          <w:color w:val="auto"/>
        </w:rPr>
        <w:t>83.30</w:t>
      </w:r>
      <w:r>
        <w:rPr>
          <w:rFonts w:ascii="Calibri" w:hAnsi="Calibri" w:eastAsia="Calibri" w:cs="Calibri"/>
          <w:color w:val="auto"/>
        </w:rPr>
        <w:t>%</w:t>
      </w:r>
      <w:r>
        <w:rPr>
          <w:rFonts w:ascii="宋体" w:hAnsi="宋体" w:eastAsia="宋体"/>
          <w:color w:val="auto"/>
        </w:rPr>
        <w:t>），但成交频次、成交率较高</w:t>
      </w:r>
      <w:r>
        <w:rPr>
          <w:rFonts w:ascii="Calibri" w:hAnsi="Calibri" w:eastAsia="Calibri"/>
          <w:color w:val="auto"/>
        </w:rPr>
        <w:t>。</w:t>
      </w:r>
      <w:r>
        <w:rPr>
          <w:rFonts w:ascii="Calibri" w:hAnsi="Calibri" w:eastAsia="Calibri"/>
          <w:b/>
          <w:bCs/>
          <w:color w:val="auto"/>
        </w:rPr>
        <w:t>与全国数据相比，看过，经常通过直播购物的人员比例要低1.7个百分点,看过，但没买过的人员比例要高4.41个百分点。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80</w:t>
      </w:r>
      <w:r>
        <w:rPr>
          <w:rFonts w:hint="eastAsia"/>
          <w:color w:val="auto"/>
        </w:rPr>
        <w:fldChar w:fldCharType="end"/>
      </w:r>
      <w:bookmarkStart w:id="206" w:name="_Toc20632"/>
      <w:r>
        <w:rPr>
          <w:rFonts w:ascii="宋体" w:hAnsi="宋体" w:eastAsia="宋体"/>
          <w:color w:val="auto"/>
        </w:rPr>
        <w:t>：电商直播购物发展现状</w:t>
      </w:r>
      <w:bookmarkEnd w:id="20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（图表数据来源：公众网民版专题4网络购物权益保护专题第8题：您是否有通过电商直播进行购物的经历？）</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）直播购物行为影响因素</w:t>
      </w:r>
    </w:p>
    <w:p>
      <w:pPr>
        <w:rPr>
          <w:rFonts w:ascii="Calibri" w:hAnsi="Calibri" w:eastAsia="Calibri"/>
          <w:b/>
          <w:bCs/>
          <w:color w:val="auto"/>
        </w:rPr>
      </w:pPr>
      <w:r>
        <w:rPr>
          <w:rFonts w:ascii="宋体" w:hAnsi="宋体" w:eastAsia="宋体"/>
          <w:color w:val="auto"/>
        </w:rPr>
        <w:t>公众网民对电商直播购物的不满意的情况</w:t>
      </w:r>
      <w:r>
        <w:rPr>
          <w:rFonts w:ascii="Calibri" w:hAnsi="Calibri" w:eastAsia="Calibri"/>
          <w:color w:val="auto"/>
        </w:rPr>
        <w:t>：</w:t>
      </w:r>
      <w:r>
        <w:rPr>
          <w:rFonts w:ascii="Calibri" w:hAnsi="Calibri" w:eastAsia="Calibri" w:cs="Calibri"/>
          <w:color w:val="auto"/>
        </w:rPr>
        <w:t>35.11%</w:t>
      </w:r>
      <w:r>
        <w:rPr>
          <w:rFonts w:ascii="宋体" w:hAnsi="宋体" w:eastAsia="宋体"/>
          <w:color w:val="auto"/>
        </w:rPr>
        <w:t>网民认为</w:t>
      </w:r>
      <w:r>
        <w:rPr>
          <w:rFonts w:ascii="Calibri" w:hAnsi="Calibri" w:eastAsia="Calibri"/>
          <w:color w:val="auto"/>
        </w:rPr>
        <w:t>产品体验感较弱</w:t>
      </w:r>
      <w:r>
        <w:rPr>
          <w:rFonts w:ascii="宋体" w:hAnsi="宋体" w:eastAsia="宋体"/>
          <w:color w:val="auto"/>
        </w:rPr>
        <w:t>；</w:t>
      </w:r>
      <w:r>
        <w:rPr>
          <w:rFonts w:ascii="Calibri" w:hAnsi="Calibri" w:eastAsia="Calibri"/>
          <w:color w:val="auto"/>
        </w:rPr>
        <w:t>58.63</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产品质量参差不齐</w:t>
      </w:r>
      <w:r>
        <w:rPr>
          <w:rFonts w:ascii="宋体" w:hAnsi="宋体" w:eastAsia="宋体"/>
          <w:color w:val="auto"/>
        </w:rPr>
        <w:t>；</w:t>
      </w:r>
      <w:r>
        <w:rPr>
          <w:rFonts w:ascii="Calibri" w:hAnsi="Calibri" w:eastAsia="Calibri"/>
          <w:color w:val="auto"/>
        </w:rPr>
        <w:t>41.37</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产品售后服务不完善</w:t>
      </w:r>
      <w:r>
        <w:rPr>
          <w:rFonts w:ascii="宋体" w:hAnsi="宋体" w:eastAsia="宋体"/>
          <w:color w:val="auto"/>
        </w:rPr>
        <w:t>；</w:t>
      </w:r>
      <w:r>
        <w:rPr>
          <w:rFonts w:ascii="Calibri" w:hAnsi="Calibri" w:eastAsia="Calibri"/>
          <w:color w:val="auto"/>
        </w:rPr>
        <w:t>49.6</w:t>
      </w:r>
      <w:r>
        <w:rPr>
          <w:rFonts w:ascii="Calibri" w:hAnsi="Calibri" w:eastAsia="Calibri" w:cs="Calibri"/>
          <w:color w:val="auto"/>
        </w:rPr>
        <w:t>%</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容易产生冲动消费</w:t>
      </w:r>
      <w:r>
        <w:rPr>
          <w:rFonts w:ascii="宋体" w:hAnsi="宋体" w:eastAsia="宋体"/>
          <w:color w:val="auto"/>
        </w:rPr>
        <w:t>；</w:t>
      </w:r>
      <w:r>
        <w:rPr>
          <w:rFonts w:ascii="Calibri" w:hAnsi="Calibri" w:eastAsia="Calibri"/>
          <w:color w:val="auto"/>
        </w:rPr>
        <w:t>43.92</w:t>
      </w:r>
      <w:r>
        <w:rPr>
          <w:rFonts w:ascii="Calibri" w:hAnsi="Calibri" w:eastAsia="Calibri" w:cs="Calibri"/>
          <w:color w:val="auto"/>
        </w:rPr>
        <w:t>%网</w:t>
      </w:r>
      <w:r>
        <w:rPr>
          <w:rFonts w:ascii="宋体" w:hAnsi="宋体" w:eastAsia="宋体"/>
          <w:color w:val="auto"/>
        </w:rPr>
        <w:t>民认为</w:t>
      </w:r>
      <w:r>
        <w:rPr>
          <w:rFonts w:ascii="Calibri" w:hAnsi="Calibri" w:eastAsia="Calibri"/>
          <w:color w:val="auto"/>
        </w:rPr>
        <w:t>推销商品过多，使人眼花缭乱</w:t>
      </w:r>
      <w:r>
        <w:rPr>
          <w:rFonts w:ascii="Calibri" w:hAnsi="Calibri" w:eastAsia="Calibri" w:cs="Calibri"/>
          <w:color w:val="auto"/>
        </w:rPr>
        <w:t>；57.47%</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虚假宣传，推荐商品与实物不一致/夸大产品功效/虚假刷流量；36.71%</w:t>
      </w:r>
      <w:r>
        <w:rPr>
          <w:rFonts w:ascii="宋体" w:hAnsi="宋体" w:eastAsia="宋体"/>
          <w:color w:val="auto"/>
        </w:rPr>
        <w:t>网民认为</w:t>
      </w:r>
      <w:r>
        <w:rPr>
          <w:rFonts w:ascii="Calibri" w:hAnsi="Calibri" w:eastAsia="Calibri"/>
          <w:color w:val="auto"/>
        </w:rPr>
        <w:t>门槛太低，从业人员素质参差不齐</w:t>
      </w:r>
      <w:r>
        <w:rPr>
          <w:rFonts w:ascii="宋体" w:hAnsi="宋体" w:eastAsia="宋体"/>
          <w:color w:val="auto"/>
        </w:rPr>
        <w:t>；</w:t>
      </w:r>
      <w:r>
        <w:rPr>
          <w:rFonts w:ascii="Calibri" w:hAnsi="Calibri" w:eastAsia="Calibri"/>
          <w:color w:val="auto"/>
        </w:rPr>
        <w:t>19.3</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个人反感</w:t>
      </w:r>
      <w:r>
        <w:rPr>
          <w:rFonts w:ascii="宋体" w:hAnsi="宋体" w:eastAsia="宋体"/>
          <w:color w:val="auto"/>
        </w:rPr>
        <w:t>；</w:t>
      </w:r>
      <w:r>
        <w:rPr>
          <w:rFonts w:ascii="Calibri" w:hAnsi="Calibri" w:eastAsia="Calibri"/>
          <w:color w:val="auto"/>
        </w:rPr>
        <w:t>3.28</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其他</w:t>
      </w:r>
      <w:r>
        <w:rPr>
          <w:rFonts w:ascii="Calibri" w:hAnsi="Calibri" w:eastAsia="Calibri" w:cs="Calibri"/>
          <w:color w:val="auto"/>
        </w:rPr>
        <w:t>。</w:t>
      </w:r>
      <w:r>
        <w:rPr>
          <w:rFonts w:ascii="Calibri" w:hAnsi="Calibri" w:eastAsia="Calibri"/>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81</w:t>
      </w:r>
      <w:r>
        <w:rPr>
          <w:rFonts w:hint="eastAsia"/>
          <w:color w:val="auto"/>
        </w:rPr>
        <w:fldChar w:fldCharType="end"/>
      </w:r>
      <w:bookmarkStart w:id="207" w:name="_Toc26626"/>
      <w:r>
        <w:rPr>
          <w:rFonts w:ascii="宋体" w:hAnsi="宋体" w:eastAsia="宋体"/>
          <w:color w:val="auto"/>
        </w:rPr>
        <w:t>：直播购物行为影响因素</w:t>
      </w:r>
      <w:bookmarkEnd w:id="20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（图表数据来源：公众网民版专题4网络购物权益保护专题第9题：您认为以下哪些原因导致您对直播购物不满意？（多选））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）公众网民对网红带货的反应</w:t>
      </w:r>
    </w:p>
    <w:p>
      <w:pPr>
        <w:rPr>
          <w:rFonts w:ascii="微软雅黑" w:hAnsi="微软雅黑" w:eastAsia="微软雅黑"/>
          <w:color w:val="auto"/>
          <w:sz w:val="22"/>
          <w:szCs w:val="22"/>
        </w:rPr>
      </w:pPr>
      <w:r>
        <w:rPr>
          <w:rFonts w:ascii="宋体" w:hAnsi="宋体" w:eastAsia="宋体"/>
          <w:color w:val="auto"/>
        </w:rPr>
        <w:t>公众网民对网红带货的反应：排第一位是不大信任，选择</w:t>
      </w:r>
      <w:r>
        <w:rPr>
          <w:rFonts w:ascii="Calibri" w:hAnsi="Calibri" w:eastAsia="Calibri"/>
          <w:color w:val="auto"/>
        </w:rPr>
        <w:t>不大信任，提防套路</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34.35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有点好奇，会浏览其中内容</w:t>
      </w:r>
      <w:r>
        <w:rPr>
          <w:rFonts w:ascii="宋体" w:hAnsi="宋体" w:eastAsia="宋体"/>
          <w:color w:val="auto"/>
        </w:rPr>
        <w:t>（选择率</w:t>
      </w:r>
      <w:r>
        <w:rPr>
          <w:rFonts w:ascii="Calibri" w:hAnsi="Calibri" w:eastAsia="Calibri"/>
          <w:color w:val="auto"/>
        </w:rPr>
        <w:t>27.29</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不感兴趣，选择置之不理</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22.85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心生厌恶，选择屏蔽</w:t>
      </w:r>
      <w:r>
        <w:rPr>
          <w:rFonts w:ascii="宋体" w:hAnsi="宋体" w:eastAsia="宋体"/>
          <w:color w:val="auto"/>
        </w:rPr>
        <w:t>（选择率</w:t>
      </w:r>
      <w:r>
        <w:rPr>
          <w:rFonts w:ascii="Calibri" w:hAnsi="Calibri" w:eastAsia="Calibri"/>
          <w:color w:val="auto"/>
        </w:rPr>
        <w:t>8.22</w:t>
      </w:r>
      <w:r>
        <w:rPr>
          <w:rFonts w:ascii="Calibri" w:hAnsi="Calibri" w:eastAsia="Calibri" w:cs="Calibri"/>
          <w:color w:val="auto"/>
        </w:rPr>
        <w:t>%</w:t>
      </w:r>
      <w:r>
        <w:rPr>
          <w:rFonts w:ascii="宋体" w:hAnsi="宋体" w:eastAsia="宋体"/>
          <w:color w:val="auto"/>
        </w:rPr>
        <w:t>）。数据显示公众网民对网红带货并不十分关注，</w:t>
      </w:r>
      <w:r>
        <w:rPr>
          <w:rFonts w:hint="eastAsia" w:asciiTheme="minorEastAsia" w:hAnsiTheme="minorEastAsia" w:cstheme="minorEastAsia"/>
          <w:color w:val="auto"/>
        </w:rPr>
        <w:t>31.07</w:t>
      </w:r>
      <w:r>
        <w:rPr>
          <w:rFonts w:ascii="Calibri" w:hAnsi="Calibri" w:eastAsia="Calibri"/>
          <w:color w:val="auto"/>
        </w:rPr>
        <w:t>%</w:t>
      </w:r>
      <w:r>
        <w:rPr>
          <w:rFonts w:ascii="宋体" w:hAnsi="宋体" w:eastAsia="宋体"/>
          <w:color w:val="auto"/>
        </w:rPr>
        <w:t>网民选择不理会或屏蔽。</w:t>
      </w:r>
      <w:r>
        <w:rPr>
          <w:rFonts w:ascii="Calibri" w:hAnsi="Calibri" w:eastAsia="Calibri"/>
          <w:b/>
          <w:bCs/>
          <w:color w:val="auto"/>
        </w:rPr>
        <w:t>与全国数据排序一致。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82</w:t>
      </w:r>
      <w:r>
        <w:rPr>
          <w:rFonts w:hint="eastAsia"/>
          <w:color w:val="auto"/>
        </w:rPr>
        <w:fldChar w:fldCharType="end"/>
      </w:r>
      <w:bookmarkStart w:id="208" w:name="_Toc23270"/>
      <w:r>
        <w:rPr>
          <w:rFonts w:ascii="宋体" w:hAnsi="宋体" w:eastAsia="宋体"/>
          <w:color w:val="auto"/>
        </w:rPr>
        <w:t>：公众网民对网红带货的反应</w:t>
      </w:r>
      <w:bookmarkEnd w:id="20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（图表数据来源：公众网民版专题4网络购物权益保护专题第10题：看到网红带货，您的反应是？）</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）公众网民对电商直播网购的考虑因素</w:t>
      </w:r>
    </w:p>
    <w:p>
      <w:pPr>
        <w:rPr>
          <w:rFonts w:ascii="微软雅黑" w:hAnsi="微软雅黑" w:eastAsia="微软雅黑"/>
          <w:color w:val="auto"/>
          <w:sz w:val="22"/>
          <w:szCs w:val="22"/>
        </w:rPr>
      </w:pPr>
      <w:r>
        <w:rPr>
          <w:rFonts w:ascii="宋体" w:hAnsi="宋体" w:eastAsia="宋体"/>
          <w:color w:val="auto"/>
        </w:rPr>
        <w:t>公众网民对电商直播网购的考虑因素：排第一位是</w:t>
      </w:r>
      <w:r>
        <w:rPr>
          <w:rFonts w:ascii="Calibri" w:hAnsi="Calibri" w:eastAsia="Calibri"/>
          <w:color w:val="auto"/>
        </w:rPr>
        <w:t>产品质量</w:t>
      </w:r>
      <w:r>
        <w:rPr>
          <w:rFonts w:ascii="宋体" w:hAnsi="宋体" w:eastAsia="宋体"/>
          <w:color w:val="auto"/>
        </w:rPr>
        <w:t>（选择率</w:t>
      </w:r>
      <w:r>
        <w:rPr>
          <w:rFonts w:ascii="Calibri" w:hAnsi="Calibri" w:eastAsia="Calibri"/>
          <w:color w:val="auto"/>
        </w:rPr>
        <w:t>84.35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实际需求</w:t>
      </w:r>
      <w:r>
        <w:rPr>
          <w:rFonts w:ascii="宋体" w:hAnsi="宋体" w:eastAsia="宋体"/>
          <w:color w:val="auto"/>
        </w:rPr>
        <w:t>（选择率</w:t>
      </w:r>
      <w:r>
        <w:rPr>
          <w:rFonts w:ascii="Calibri" w:hAnsi="Calibri" w:eastAsia="Calibri"/>
          <w:color w:val="auto"/>
        </w:rPr>
        <w:t>46.43</w:t>
      </w:r>
      <w:r>
        <w:rPr>
          <w:rFonts w:ascii="Calibri" w:hAnsi="Calibri" w:eastAsia="Calibri" w:cs="Calibri"/>
          <w:color w:val="auto"/>
        </w:rPr>
        <w:t>%</w:t>
      </w:r>
      <w:r>
        <w:rPr>
          <w:rFonts w:ascii="宋体" w:hAnsi="宋体" w:eastAsia="宋体"/>
          <w:color w:val="auto"/>
        </w:rPr>
        <w:t>）、第三位的是</w:t>
      </w:r>
      <w:r>
        <w:rPr>
          <w:rFonts w:ascii="Calibri" w:hAnsi="Calibri" w:eastAsia="Calibri"/>
          <w:color w:val="auto"/>
        </w:rPr>
        <w:t>售后服务</w:t>
      </w:r>
      <w:r>
        <w:rPr>
          <w:rFonts w:ascii="宋体" w:hAnsi="宋体" w:eastAsia="宋体"/>
          <w:color w:val="auto"/>
        </w:rPr>
        <w:t>（选择率</w:t>
      </w:r>
      <w:r>
        <w:rPr>
          <w:rFonts w:ascii="Calibri" w:hAnsi="Calibri" w:eastAsia="Calibri"/>
          <w:color w:val="auto"/>
        </w:rPr>
        <w:t>45.49</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产品来源</w:t>
      </w:r>
      <w:r>
        <w:rPr>
          <w:rFonts w:ascii="宋体" w:hAnsi="宋体" w:eastAsia="宋体"/>
          <w:color w:val="auto"/>
        </w:rPr>
        <w:t>（选择率</w:t>
      </w:r>
      <w:r>
        <w:rPr>
          <w:rFonts w:ascii="Calibri" w:hAnsi="Calibri" w:eastAsia="Calibri"/>
          <w:color w:val="auto"/>
        </w:rPr>
        <w:t>40.83</w:t>
      </w:r>
      <w:r>
        <w:rPr>
          <w:rFonts w:ascii="Calibri" w:hAnsi="Calibri" w:eastAsia="Calibri" w:cs="Calibri"/>
          <w:color w:val="auto"/>
        </w:rPr>
        <w:t>%</w:t>
      </w:r>
      <w:r>
        <w:rPr>
          <w:rFonts w:ascii="宋体" w:hAnsi="宋体" w:eastAsia="宋体"/>
          <w:color w:val="auto"/>
        </w:rPr>
        <w:t>）、第五位是在</w:t>
      </w:r>
      <w:r>
        <w:rPr>
          <w:rFonts w:ascii="Calibri" w:hAnsi="Calibri" w:eastAsia="Calibri"/>
          <w:color w:val="auto"/>
        </w:rPr>
        <w:t>产品价格或有大折扣</w:t>
      </w:r>
      <w:r>
        <w:rPr>
          <w:rFonts w:ascii="宋体" w:hAnsi="宋体" w:eastAsia="宋体"/>
          <w:color w:val="auto"/>
        </w:rPr>
        <w:t>（选择率</w:t>
      </w:r>
      <w:r>
        <w:rPr>
          <w:rFonts w:ascii="Calibri" w:hAnsi="Calibri" w:eastAsia="Calibri"/>
          <w:color w:val="auto"/>
        </w:rPr>
        <w:t>26.06</w:t>
      </w:r>
      <w:r>
        <w:rPr>
          <w:rFonts w:ascii="Calibri" w:hAnsi="Calibri" w:eastAsia="Calibri" w:cs="Calibri"/>
          <w:color w:val="auto"/>
        </w:rPr>
        <w:t>%</w:t>
      </w:r>
      <w:r>
        <w:rPr>
          <w:rFonts w:ascii="宋体" w:hAnsi="宋体" w:eastAsia="宋体"/>
          <w:color w:val="auto"/>
        </w:rPr>
        <w:t>）。数据显示公众网民对产品质量、售后服务、符合实际需求等最关注。</w:t>
      </w:r>
      <w:r>
        <w:rPr>
          <w:rFonts w:ascii="Calibri" w:hAnsi="Calibri" w:eastAsia="Calibri"/>
          <w:b/>
          <w:bCs/>
          <w:color w:val="auto"/>
        </w:rPr>
        <w:t>与全国数据相比，对卖家的熟悉程度的人员比例要低1.49个百分点,产品质量的人员比例要高2.44个百分点。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83</w:t>
      </w:r>
      <w:r>
        <w:rPr>
          <w:rFonts w:hint="eastAsia"/>
          <w:color w:val="auto"/>
        </w:rPr>
        <w:fldChar w:fldCharType="end"/>
      </w:r>
      <w:bookmarkStart w:id="209" w:name="_Toc10990"/>
      <w:r>
        <w:rPr>
          <w:rFonts w:ascii="宋体" w:hAnsi="宋体" w:eastAsia="宋体"/>
          <w:color w:val="auto"/>
        </w:rPr>
        <w:t>：公众网民对电商直播网购的考虑因素</w:t>
      </w:r>
      <w:bookmarkEnd w:id="20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（图表数据来源：公众网民版专题4网络购物权益保护专题第11题：假如您通过电商直播渠道购买商品，您首先考虑的是？（多选））</w:t>
      </w:r>
    </w:p>
    <w:p>
      <w:pPr>
        <w:ind w:firstLine="440"/>
        <w:rPr>
          <w:rFonts w:ascii="微软雅黑" w:hAnsi="微软雅黑" w:eastAsia="微软雅黑"/>
          <w:color w:val="auto"/>
          <w:sz w:val="22"/>
          <w:szCs w:val="22"/>
        </w:rPr>
      </w:pPr>
    </w:p>
    <w:p>
      <w:pPr>
        <w:ind w:left="480" w:leftChars="200" w:firstLine="0" w:firstLineChars="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）公众网民对参与网上二手商品买卖的意愿</w:t>
      </w:r>
    </w:p>
    <w:p>
      <w:pPr>
        <w:rPr>
          <w:rFonts w:ascii="Calibri" w:hAnsi="Calibri" w:eastAsia="Calibri"/>
          <w:color w:val="auto"/>
        </w:rPr>
      </w:pPr>
      <w:r>
        <w:rPr>
          <w:rFonts w:ascii="宋体" w:hAnsi="宋体" w:eastAsia="宋体"/>
          <w:color w:val="auto"/>
        </w:rPr>
        <w:t>公众网民对参与网上二手商品买卖的意愿：排第一位是</w:t>
      </w:r>
      <w:r>
        <w:rPr>
          <w:rFonts w:ascii="Calibri" w:hAnsi="Calibri" w:eastAsia="Calibri"/>
          <w:color w:val="auto"/>
        </w:rPr>
        <w:t>当某商品价格低于市场价时，我会考虑购买二手商品</w:t>
      </w:r>
      <w:r>
        <w:rPr>
          <w:rFonts w:ascii="宋体" w:hAnsi="宋体" w:eastAsia="宋体"/>
          <w:color w:val="auto"/>
        </w:rPr>
        <w:t>（选择率</w:t>
      </w:r>
      <w:r>
        <w:rPr>
          <w:rFonts w:ascii="Calibri" w:hAnsi="Calibri" w:eastAsia="Calibri"/>
          <w:color w:val="auto"/>
        </w:rPr>
        <w:t>35.59</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我愿意在二手闲置交易平台上购买二手商品</w:t>
      </w:r>
      <w:r>
        <w:rPr>
          <w:rFonts w:ascii="宋体" w:hAnsi="宋体" w:eastAsia="宋体"/>
          <w:color w:val="auto"/>
        </w:rPr>
        <w:t>（选择率</w:t>
      </w:r>
      <w:r>
        <w:rPr>
          <w:rFonts w:ascii="Calibri" w:hAnsi="Calibri" w:eastAsia="Calibri"/>
          <w:color w:val="auto"/>
        </w:rPr>
        <w:t>35.08</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不会参与</w:t>
      </w:r>
      <w:r>
        <w:rPr>
          <w:rFonts w:ascii="宋体" w:hAnsi="宋体" w:eastAsia="宋体"/>
          <w:color w:val="auto"/>
        </w:rPr>
        <w:t>（选择率</w:t>
      </w:r>
      <w:r>
        <w:rPr>
          <w:rFonts w:ascii="Calibri" w:hAnsi="Calibri" w:eastAsia="Calibri"/>
          <w:color w:val="auto"/>
        </w:rPr>
        <w:t>29.1</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不了解</w:t>
      </w:r>
      <w:r>
        <w:rPr>
          <w:rFonts w:ascii="宋体" w:hAnsi="宋体" w:eastAsia="宋体"/>
          <w:color w:val="auto"/>
        </w:rPr>
        <w:t>（选择率</w:t>
      </w:r>
      <w:r>
        <w:rPr>
          <w:rFonts w:ascii="Calibri" w:hAnsi="Calibri" w:eastAsia="Calibri"/>
          <w:color w:val="auto"/>
        </w:rPr>
        <w:t>14.37</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我乐于向他人推荐二手闲置交易平台</w:t>
      </w:r>
      <w:r>
        <w:rPr>
          <w:rFonts w:ascii="宋体" w:hAnsi="宋体" w:eastAsia="宋体"/>
          <w:color w:val="auto"/>
        </w:rPr>
        <w:t>（选择率</w:t>
      </w:r>
      <w:r>
        <w:rPr>
          <w:rFonts w:ascii="Calibri" w:hAnsi="Calibri" w:eastAsia="Calibri"/>
          <w:color w:val="auto"/>
        </w:rPr>
        <w:t>12.25</w:t>
      </w:r>
      <w:r>
        <w:rPr>
          <w:rFonts w:ascii="Calibri" w:hAnsi="Calibri" w:eastAsia="Calibri" w:cs="Calibri"/>
          <w:color w:val="auto"/>
        </w:rPr>
        <w:t>%</w:t>
      </w:r>
      <w:r>
        <w:rPr>
          <w:rFonts w:ascii="宋体" w:hAnsi="宋体" w:eastAsia="宋体"/>
          <w:color w:val="auto"/>
        </w:rPr>
        <w:t>）。数据显示</w:t>
      </w:r>
      <w:r>
        <w:rPr>
          <w:rFonts w:ascii="宋体" w:hAnsi="宋体" w:eastAsia="宋体" w:cs="宋体"/>
          <w:color w:val="auto"/>
        </w:rPr>
        <w:t>超过三分之一</w:t>
      </w:r>
      <w:r>
        <w:rPr>
          <w:rFonts w:ascii="宋体" w:hAnsi="宋体" w:eastAsia="宋体"/>
          <w:color w:val="auto"/>
        </w:rPr>
        <w:t>的公众网民有网上二手商品买卖意愿，而价格是主要考虑因素。</w:t>
      </w:r>
      <w:r>
        <w:rPr>
          <w:rFonts w:ascii="Calibri" w:hAnsi="Calibri" w:eastAsia="Calibri"/>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84</w:t>
      </w:r>
      <w:r>
        <w:rPr>
          <w:rFonts w:hint="eastAsia"/>
          <w:color w:val="auto"/>
        </w:rPr>
        <w:fldChar w:fldCharType="end"/>
      </w:r>
      <w:bookmarkStart w:id="210" w:name="_Toc14779"/>
      <w:r>
        <w:rPr>
          <w:rFonts w:ascii="宋体" w:hAnsi="宋体" w:eastAsia="宋体"/>
          <w:color w:val="auto"/>
        </w:rPr>
        <w:t>：公众网民对参与网上二手商品买卖的意愿</w:t>
      </w:r>
      <w:bookmarkEnd w:id="21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（图表数据来源：公众网民版专题4网络购物权益保护专题第12题：您是否愿意参与网上二手商品买卖？（多选））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13</w:t>
      </w:r>
      <w:r>
        <w:rPr>
          <w:rFonts w:ascii="宋体" w:hAnsi="宋体" w:eastAsia="宋体"/>
          <w:color w:val="auto"/>
        </w:rPr>
        <w:t>）公众网民对二手商品交易风险的认识</w:t>
      </w:r>
    </w:p>
    <w:p>
      <w:pPr>
        <w:rPr>
          <w:rFonts w:ascii="Calibri" w:hAnsi="Calibri" w:eastAsia="Calibri"/>
          <w:color w:val="auto"/>
        </w:rPr>
      </w:pPr>
      <w:r>
        <w:rPr>
          <w:rFonts w:ascii="宋体" w:hAnsi="宋体" w:eastAsia="宋体"/>
          <w:color w:val="auto"/>
        </w:rPr>
        <w:t>公众网民对二手商品交易风险的认识：排第一位是</w:t>
      </w:r>
      <w:r>
        <w:rPr>
          <w:rFonts w:ascii="Calibri" w:hAnsi="Calibri" w:eastAsia="Calibri"/>
          <w:color w:val="auto"/>
        </w:rPr>
        <w:t>二手物品交易平台没有对商品进行质检就直接售卖，隐藏潜在风险</w:t>
      </w:r>
      <w:r>
        <w:rPr>
          <w:rFonts w:ascii="宋体" w:hAnsi="宋体" w:eastAsia="宋体"/>
          <w:color w:val="auto"/>
        </w:rPr>
        <w:t>（选择率</w:t>
      </w:r>
      <w:r>
        <w:rPr>
          <w:rFonts w:ascii="Calibri" w:hAnsi="Calibri" w:eastAsia="Calibri"/>
          <w:color w:val="auto"/>
        </w:rPr>
        <w:t>59.72</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购买的二手商品出现问题时无法退货</w:t>
      </w:r>
      <w:r>
        <w:rPr>
          <w:rFonts w:ascii="宋体" w:hAnsi="宋体" w:eastAsia="宋体"/>
          <w:color w:val="auto"/>
        </w:rPr>
        <w:t>（选择率</w:t>
      </w:r>
      <w:r>
        <w:rPr>
          <w:rFonts w:ascii="Calibri" w:hAnsi="Calibri" w:eastAsia="Calibri"/>
          <w:color w:val="auto"/>
        </w:rPr>
        <w:t>56.39</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对二手商品不满意时，退货要自己承担运费</w:t>
      </w:r>
      <w:r>
        <w:rPr>
          <w:rFonts w:ascii="宋体" w:hAnsi="宋体" w:eastAsia="宋体"/>
          <w:color w:val="auto"/>
        </w:rPr>
        <w:t>（选择率</w:t>
      </w:r>
      <w:r>
        <w:rPr>
          <w:rFonts w:ascii="Calibri" w:hAnsi="Calibri" w:eastAsia="Calibri"/>
          <w:color w:val="auto"/>
        </w:rPr>
        <w:t>54.18</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二手物品交易平台没有对卖家进行审核，导致我财产损失</w:t>
      </w:r>
      <w:r>
        <w:rPr>
          <w:rFonts w:ascii="宋体" w:hAnsi="宋体" w:eastAsia="宋体"/>
          <w:color w:val="auto"/>
        </w:rPr>
        <w:t>（选择率</w:t>
      </w:r>
      <w:r>
        <w:rPr>
          <w:rFonts w:ascii="Calibri" w:hAnsi="Calibri" w:eastAsia="Calibri"/>
          <w:color w:val="auto"/>
        </w:rPr>
        <w:t>36.14</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二手物品交易平台上购买的商品不值这个价</w:t>
      </w:r>
      <w:r>
        <w:rPr>
          <w:rFonts w:ascii="宋体" w:hAnsi="宋体" w:eastAsia="宋体"/>
          <w:color w:val="auto"/>
        </w:rPr>
        <w:t>（选择率</w:t>
      </w:r>
      <w:r>
        <w:rPr>
          <w:rFonts w:ascii="Calibri" w:hAnsi="Calibri" w:eastAsia="Calibri"/>
          <w:color w:val="auto"/>
        </w:rPr>
        <w:t>32.96</w:t>
      </w:r>
      <w:r>
        <w:rPr>
          <w:rFonts w:ascii="Calibri" w:hAnsi="Calibri" w:eastAsia="Calibri" w:cs="Calibri"/>
          <w:color w:val="auto"/>
        </w:rPr>
        <w:t>%</w:t>
      </w:r>
      <w:r>
        <w:rPr>
          <w:rFonts w:ascii="宋体" w:hAnsi="宋体" w:eastAsia="宋体"/>
          <w:color w:val="auto"/>
        </w:rPr>
        <w:t>）。数据显示公众网民对网上二手商品买卖风险主要关注货品质量、退货保障、交易安全等问题</w:t>
      </w:r>
      <w:r>
        <w:rPr>
          <w:rFonts w:ascii="Calibri" w:hAnsi="Calibri" w:eastAsia="Calibri"/>
          <w:color w:val="auto"/>
        </w:rPr>
        <w:t>。</w:t>
      </w:r>
      <w:r>
        <w:rPr>
          <w:rFonts w:ascii="Calibri" w:hAnsi="Calibri" w:eastAsia="Calibri"/>
          <w:b/>
          <w:bCs/>
          <w:color w:val="auto"/>
        </w:rPr>
        <w:t>相较于全国数据，除了个别数据顺序互换外，排名基本一致。</w:t>
      </w:r>
    </w:p>
    <w:p>
      <w:pPr>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85</w:t>
      </w:r>
      <w:r>
        <w:rPr>
          <w:rFonts w:hint="eastAsia"/>
          <w:color w:val="auto"/>
        </w:rPr>
        <w:fldChar w:fldCharType="end"/>
      </w:r>
      <w:bookmarkStart w:id="211" w:name="_Toc32353"/>
      <w:r>
        <w:rPr>
          <w:rFonts w:ascii="宋体" w:hAnsi="宋体" w:eastAsia="宋体"/>
          <w:color w:val="auto"/>
        </w:rPr>
        <w:t>：公众网民对二手商品交易风险的认识</w:t>
      </w:r>
      <w:bookmarkEnd w:id="21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）网贷应用软件接受度和使用频率</w:t>
      </w:r>
    </w:p>
    <w:p>
      <w:pPr>
        <w:rPr>
          <w:rFonts w:ascii="Calibri" w:hAnsi="Calibri" w:eastAsia="Calibri"/>
          <w:color w:val="auto"/>
        </w:rPr>
      </w:pPr>
      <w:r>
        <w:rPr>
          <w:rFonts w:ascii="宋体" w:hAnsi="宋体" w:eastAsia="宋体"/>
          <w:color w:val="auto"/>
        </w:rPr>
        <w:t>公众网民对花呗、白条等网贷新型接受度和使用频率方面：</w:t>
      </w:r>
      <w:r>
        <w:rPr>
          <w:rFonts w:ascii="Calibri" w:hAnsi="Calibri" w:eastAsia="Calibri"/>
          <w:color w:val="auto"/>
        </w:rPr>
        <w:t>4.85</w:t>
      </w:r>
      <w:r>
        <w:rPr>
          <w:rFonts w:ascii="Calibri" w:hAnsi="Calibri" w:eastAsia="Calibri" w:cs="Calibri"/>
          <w:color w:val="auto"/>
        </w:rPr>
        <w:t>%</w:t>
      </w:r>
      <w:r>
        <w:rPr>
          <w:rFonts w:ascii="宋体" w:hAnsi="宋体" w:eastAsia="宋体"/>
          <w:color w:val="auto"/>
        </w:rPr>
        <w:t>公众网民表示会经常使用，</w:t>
      </w:r>
      <w:r>
        <w:rPr>
          <w:rFonts w:ascii="Calibri" w:hAnsi="Calibri" w:eastAsia="Calibri"/>
          <w:color w:val="auto"/>
        </w:rPr>
        <w:t>12.64</w:t>
      </w:r>
      <w:r>
        <w:rPr>
          <w:rFonts w:ascii="Calibri" w:hAnsi="Calibri" w:eastAsia="Calibri" w:cs="Calibri"/>
          <w:color w:val="auto"/>
        </w:rPr>
        <w:t>%</w:t>
      </w:r>
      <w:r>
        <w:rPr>
          <w:rFonts w:ascii="宋体" w:hAnsi="宋体" w:eastAsia="宋体"/>
          <w:color w:val="auto"/>
        </w:rPr>
        <w:t>网民表示会偶尔使用，有</w:t>
      </w:r>
      <w:r>
        <w:rPr>
          <w:rFonts w:ascii="Calibri" w:hAnsi="Calibri" w:eastAsia="Calibri"/>
          <w:color w:val="auto"/>
        </w:rPr>
        <w:t>8.89</w:t>
      </w:r>
      <w:r>
        <w:rPr>
          <w:rFonts w:ascii="Calibri" w:hAnsi="Calibri" w:eastAsia="Calibri" w:cs="Calibri"/>
          <w:color w:val="auto"/>
        </w:rPr>
        <w:t>%</w:t>
      </w:r>
      <w:r>
        <w:rPr>
          <w:rFonts w:ascii="宋体" w:hAnsi="宋体" w:eastAsia="宋体"/>
          <w:color w:val="auto"/>
        </w:rPr>
        <w:t>网民表示不会使用，但想要尝试，有</w:t>
      </w:r>
      <w:r>
        <w:rPr>
          <w:rFonts w:ascii="Calibri" w:hAnsi="Calibri" w:eastAsia="Calibri"/>
          <w:color w:val="auto"/>
        </w:rPr>
        <w:t>73.62</w:t>
      </w:r>
      <w:r>
        <w:rPr>
          <w:rFonts w:ascii="Calibri" w:hAnsi="Calibri" w:eastAsia="Calibri" w:cs="Calibri"/>
          <w:color w:val="auto"/>
        </w:rPr>
        <w:t>%</w:t>
      </w:r>
      <w:r>
        <w:rPr>
          <w:rFonts w:ascii="宋体" w:hAnsi="宋体" w:eastAsia="宋体"/>
          <w:color w:val="auto"/>
        </w:rPr>
        <w:t>网民表示不会使用，以后也不会使用。数据显示公众网民对网贷应用基本不接受，网贷应用的渗透率也比</w:t>
      </w:r>
      <w:r>
        <w:rPr>
          <w:rFonts w:ascii="宋体" w:hAnsi="宋体" w:eastAsia="宋体" w:cs="宋体"/>
          <w:color w:val="auto"/>
        </w:rPr>
        <w:t>较低</w:t>
      </w:r>
      <w:r>
        <w:rPr>
          <w:rFonts w:ascii="宋体" w:hAnsi="宋体" w:eastAsia="宋体"/>
          <w:color w:val="auto"/>
        </w:rPr>
        <w:t>（</w:t>
      </w:r>
      <w:r>
        <w:rPr>
          <w:rFonts w:ascii="Calibri" w:hAnsi="Calibri" w:eastAsia="Calibri"/>
          <w:color w:val="auto"/>
        </w:rPr>
        <w:t>17.49</w:t>
      </w:r>
      <w:r>
        <w:rPr>
          <w:rFonts w:ascii="Calibri" w:hAnsi="Calibri" w:eastAsia="Calibri" w:cs="Calibri"/>
          <w:color w:val="auto"/>
        </w:rPr>
        <w:t>%</w:t>
      </w:r>
      <w:r>
        <w:rPr>
          <w:rFonts w:ascii="宋体" w:hAnsi="宋体" w:eastAsia="宋体"/>
          <w:color w:val="auto"/>
        </w:rPr>
        <w:t>，</w:t>
      </w:r>
      <w:r>
        <w:rPr>
          <w:rFonts w:ascii="宋体" w:hAnsi="宋体" w:eastAsia="宋体" w:cs="宋体"/>
          <w:color w:val="auto"/>
        </w:rPr>
        <w:t>低于两成</w:t>
      </w:r>
      <w:r>
        <w:rPr>
          <w:rFonts w:ascii="宋体" w:hAnsi="宋体" w:eastAsia="宋体"/>
          <w:color w:val="auto"/>
        </w:rPr>
        <w:t>）。</w:t>
      </w:r>
      <w:r>
        <w:rPr>
          <w:rFonts w:ascii="Calibri" w:hAnsi="Calibri" w:eastAsia="Calibri"/>
          <w:b/>
          <w:bCs/>
          <w:color w:val="auto"/>
        </w:rPr>
        <w:t>与全国数据相比，会，偶尔使用的人员比例要低1.34个百分点,不会，以后也不会用的人员比例要高1.26个百分点。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86</w:t>
      </w:r>
      <w:r>
        <w:rPr>
          <w:rFonts w:hint="eastAsia"/>
          <w:color w:val="auto"/>
        </w:rPr>
        <w:fldChar w:fldCharType="end"/>
      </w:r>
      <w:bookmarkStart w:id="212" w:name="_Toc4982"/>
      <w:r>
        <w:rPr>
          <w:rFonts w:ascii="宋体" w:hAnsi="宋体" w:eastAsia="宋体"/>
          <w:color w:val="auto"/>
        </w:rPr>
        <w:t>：网贷应用软件接受度和使用频率</w:t>
      </w:r>
      <w:bookmarkEnd w:id="21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（图表数据来源：公众网民版专题4网络购物权益保护专题第14题：当您在支付时是否会使用网贷APP软件？）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14.1</w:t>
      </w:r>
      <w:r>
        <w:rPr>
          <w:rFonts w:ascii="宋体" w:hAnsi="宋体" w:eastAsia="宋体"/>
          <w:color w:val="auto"/>
        </w:rPr>
        <w:t>）网络借贷消费还款风险</w:t>
      </w:r>
    </w:p>
    <w:p>
      <w:pPr>
        <w:rPr>
          <w:rFonts w:ascii="Calibri" w:hAnsi="Calibri" w:eastAsia="Calibri"/>
          <w:color w:val="auto"/>
        </w:rPr>
      </w:pPr>
      <w:r>
        <w:rPr>
          <w:rFonts w:ascii="宋体" w:hAnsi="宋体" w:eastAsia="宋体"/>
          <w:color w:val="auto"/>
        </w:rPr>
        <w:t>公众网民遇到网络借贷消费后无法按时还款的情况：</w:t>
      </w:r>
      <w:r>
        <w:rPr>
          <w:rFonts w:ascii="Calibri" w:hAnsi="Calibri" w:eastAsia="Calibri"/>
          <w:color w:val="auto"/>
        </w:rPr>
        <w:t>35.17</w:t>
      </w:r>
      <w:r>
        <w:rPr>
          <w:rFonts w:ascii="Calibri" w:hAnsi="Calibri" w:eastAsia="Calibri" w:cs="Calibri"/>
          <w:color w:val="auto"/>
        </w:rPr>
        <w:t>%</w:t>
      </w:r>
      <w:r>
        <w:rPr>
          <w:rFonts w:ascii="宋体" w:hAnsi="宋体" w:eastAsia="宋体"/>
          <w:color w:val="auto"/>
        </w:rPr>
        <w:t>的公众网民没有遇到无法按时还款，</w:t>
      </w:r>
      <w:r>
        <w:rPr>
          <w:rFonts w:ascii="Calibri" w:hAnsi="Calibri" w:eastAsia="Calibri"/>
          <w:color w:val="auto"/>
        </w:rPr>
        <w:t>22.88</w:t>
      </w:r>
      <w:r>
        <w:rPr>
          <w:rFonts w:ascii="Calibri" w:hAnsi="Calibri" w:eastAsia="Calibri" w:cs="Calibri"/>
          <w:color w:val="auto"/>
        </w:rPr>
        <w:t>%</w:t>
      </w:r>
      <w:r>
        <w:rPr>
          <w:rFonts w:ascii="宋体" w:hAnsi="宋体" w:eastAsia="宋体"/>
          <w:color w:val="auto"/>
        </w:rPr>
        <w:t>很少遇到，</w:t>
      </w:r>
      <w:r>
        <w:rPr>
          <w:rFonts w:ascii="Calibri" w:hAnsi="Calibri" w:eastAsia="Calibri"/>
          <w:color w:val="auto"/>
        </w:rPr>
        <w:t>22.46</w:t>
      </w:r>
      <w:r>
        <w:rPr>
          <w:rFonts w:ascii="Calibri" w:hAnsi="Calibri" w:eastAsia="Calibri" w:cs="Calibri"/>
          <w:color w:val="auto"/>
        </w:rPr>
        <w:t>%</w:t>
      </w:r>
      <w:r>
        <w:rPr>
          <w:rFonts w:ascii="宋体" w:hAnsi="宋体" w:eastAsia="宋体"/>
          <w:color w:val="auto"/>
        </w:rPr>
        <w:t>表示遇到无法按时还款的情况一般，</w:t>
      </w:r>
      <w:r>
        <w:rPr>
          <w:rFonts w:ascii="Calibri" w:hAnsi="Calibri" w:eastAsia="Calibri"/>
          <w:color w:val="auto"/>
        </w:rPr>
        <w:t>11.86</w:t>
      </w:r>
      <w:r>
        <w:rPr>
          <w:rFonts w:ascii="Calibri" w:hAnsi="Calibri" w:eastAsia="Calibri" w:cs="Calibri"/>
          <w:color w:val="auto"/>
        </w:rPr>
        <w:t>%</w:t>
      </w:r>
      <w:r>
        <w:rPr>
          <w:rFonts w:ascii="宋体" w:hAnsi="宋体" w:eastAsia="宋体"/>
          <w:color w:val="auto"/>
        </w:rPr>
        <w:t>网民表示经常遇到，</w:t>
      </w:r>
      <w:r>
        <w:rPr>
          <w:rFonts w:ascii="Calibri" w:hAnsi="Calibri" w:eastAsia="Calibri"/>
          <w:color w:val="auto"/>
        </w:rPr>
        <w:t>7.63</w:t>
      </w:r>
      <w:r>
        <w:rPr>
          <w:rFonts w:ascii="Calibri" w:hAnsi="Calibri" w:eastAsia="Calibri" w:cs="Calibri"/>
          <w:color w:val="auto"/>
        </w:rPr>
        <w:t>%</w:t>
      </w:r>
      <w:r>
        <w:rPr>
          <w:rFonts w:ascii="宋体" w:hAnsi="宋体" w:eastAsia="宋体"/>
          <w:color w:val="auto"/>
        </w:rPr>
        <w:t>网民表示总是遇到。数据显示有相当比例的公众网民（</w:t>
      </w:r>
      <w:r>
        <w:rPr>
          <w:rFonts w:ascii="Calibri" w:hAnsi="Calibri" w:eastAsia="Calibri"/>
          <w:color w:val="auto"/>
        </w:rPr>
        <w:t>19.49</w:t>
      </w:r>
      <w:r>
        <w:rPr>
          <w:rFonts w:ascii="Calibri" w:hAnsi="Calibri" w:eastAsia="Calibri" w:cs="Calibri"/>
          <w:color w:val="auto"/>
        </w:rPr>
        <w:t>%</w:t>
      </w:r>
      <w:r>
        <w:rPr>
          <w:rFonts w:ascii="宋体" w:hAnsi="宋体" w:eastAsia="宋体"/>
          <w:color w:val="auto"/>
        </w:rPr>
        <w:t>）会遇到无法按时还款的情况，网贷出现还款风险值得重视。</w:t>
      </w:r>
      <w:r>
        <w:rPr>
          <w:rFonts w:ascii="Calibri" w:hAnsi="Calibri" w:eastAsia="Calibri"/>
          <w:b/>
          <w:bCs/>
          <w:color w:val="auto"/>
        </w:rPr>
        <w:t>与全国数据相比，总是遇到的人员比例要低2.88个百分点,很少遇到的人员比例要高1.41个百分点。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87</w:t>
      </w:r>
      <w:r>
        <w:rPr>
          <w:rFonts w:hint="eastAsia"/>
          <w:color w:val="auto"/>
        </w:rPr>
        <w:fldChar w:fldCharType="end"/>
      </w:r>
      <w:bookmarkStart w:id="213" w:name="_Toc19152"/>
      <w:r>
        <w:rPr>
          <w:rFonts w:ascii="宋体" w:hAnsi="宋体" w:eastAsia="宋体"/>
          <w:color w:val="auto"/>
        </w:rPr>
        <w:t>：网络借贷消费还款风险</w:t>
      </w:r>
      <w:bookmarkEnd w:id="21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）遇到商家拒绝无理由退货后的应对措施</w:t>
      </w:r>
    </w:p>
    <w:p>
      <w:pPr>
        <w:rPr>
          <w:rFonts w:ascii="Calibri" w:hAnsi="Calibri" w:eastAsia="Calibri"/>
          <w:color w:val="auto"/>
        </w:rPr>
      </w:pPr>
      <w:r>
        <w:rPr>
          <w:rFonts w:ascii="Calibri" w:hAnsi="Calibri" w:eastAsia="Calibri"/>
          <w:color w:val="auto"/>
        </w:rPr>
        <w:t>69.24</w:t>
      </w:r>
      <w:r>
        <w:rPr>
          <w:rFonts w:ascii="Calibri" w:hAnsi="Calibri" w:eastAsia="Calibri" w:cs="Calibri"/>
          <w:color w:val="auto"/>
        </w:rPr>
        <w:t>%</w:t>
      </w:r>
      <w:r>
        <w:rPr>
          <w:rFonts w:ascii="宋体" w:hAnsi="宋体" w:eastAsia="宋体"/>
          <w:color w:val="auto"/>
        </w:rPr>
        <w:t>公众网民在遇到商家拒绝无理由退货后通常会</w:t>
      </w:r>
      <w:r>
        <w:rPr>
          <w:rFonts w:ascii="Calibri" w:hAnsi="Calibri" w:eastAsia="Calibri"/>
          <w:color w:val="auto"/>
        </w:rPr>
        <w:t>找店铺客服理论</w:t>
      </w:r>
      <w:r>
        <w:rPr>
          <w:rFonts w:ascii="宋体" w:hAnsi="宋体" w:eastAsia="宋体"/>
          <w:color w:val="auto"/>
        </w:rPr>
        <w:t>，其次是</w:t>
      </w:r>
      <w:r>
        <w:rPr>
          <w:rFonts w:ascii="Calibri" w:hAnsi="Calibri" w:eastAsia="Calibri"/>
          <w:color w:val="auto"/>
        </w:rPr>
        <w:t>找第三方购物网站客服介入</w:t>
      </w:r>
      <w:r>
        <w:rPr>
          <w:rFonts w:ascii="Calibri" w:hAnsi="Calibri" w:eastAsia="Calibri" w:cs="Calibri"/>
          <w:color w:val="auto"/>
        </w:rPr>
        <w:t>64.75%</w:t>
      </w:r>
      <w:r>
        <w:rPr>
          <w:rFonts w:ascii="宋体" w:hAnsi="宋体" w:eastAsia="宋体"/>
          <w:color w:val="auto"/>
        </w:rPr>
        <w:t>，</w:t>
      </w:r>
      <w:r>
        <w:rPr>
          <w:rFonts w:ascii="Calibri" w:hAnsi="Calibri" w:eastAsia="Calibri"/>
          <w:color w:val="auto"/>
        </w:rPr>
        <w:t>向有关部门投诉</w:t>
      </w:r>
      <w:r>
        <w:rPr>
          <w:rFonts w:ascii="宋体" w:hAnsi="宋体" w:eastAsia="宋体"/>
          <w:color w:val="auto"/>
        </w:rPr>
        <w:t>的占</w:t>
      </w:r>
      <w:r>
        <w:rPr>
          <w:rFonts w:ascii="Calibri" w:hAnsi="Calibri" w:eastAsia="Calibri"/>
          <w:color w:val="auto"/>
        </w:rPr>
        <w:t>45.03</w:t>
      </w:r>
      <w:r>
        <w:rPr>
          <w:rFonts w:ascii="Calibri" w:hAnsi="Calibri" w:eastAsia="Calibri" w:cs="Calibri"/>
          <w:color w:val="auto"/>
        </w:rPr>
        <w:t>%</w:t>
      </w:r>
      <w:r>
        <w:rPr>
          <w:rFonts w:ascii="宋体" w:hAnsi="宋体" w:eastAsia="宋体"/>
          <w:color w:val="auto"/>
        </w:rPr>
        <w:t>。数据显示公众网民对维护自身合法权益方面比较重视，第三方购物网站的介入起了相当重要的作用。</w:t>
      </w:r>
      <w:r>
        <w:rPr>
          <w:rFonts w:ascii="Calibri" w:hAnsi="Calibri" w:eastAsia="Calibri"/>
          <w:b/>
          <w:bCs/>
          <w:color w:val="auto"/>
        </w:rPr>
        <w:t>与全国数据相比，不知道怎么办的人员比例要低1.45个百分点,找店铺客服理论的人员比例要高6.64个百分点。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88</w:t>
      </w:r>
      <w:r>
        <w:rPr>
          <w:rFonts w:hint="eastAsia"/>
          <w:color w:val="auto"/>
        </w:rPr>
        <w:fldChar w:fldCharType="end"/>
      </w:r>
      <w:bookmarkStart w:id="214" w:name="_Toc7224"/>
      <w:r>
        <w:rPr>
          <w:rFonts w:ascii="宋体" w:hAnsi="宋体" w:eastAsia="宋体"/>
          <w:color w:val="auto"/>
        </w:rPr>
        <w:t>：遇到商家拒绝无理由退货后的应对措施</w:t>
      </w:r>
      <w:bookmarkEnd w:id="21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15.1</w:t>
      </w:r>
      <w:r>
        <w:rPr>
          <w:rFonts w:ascii="宋体" w:hAnsi="宋体" w:eastAsia="宋体"/>
          <w:color w:val="auto"/>
        </w:rPr>
        <w:t>）放弃无理由退货的原因</w:t>
      </w:r>
    </w:p>
    <w:p>
      <w:pPr>
        <w:rPr>
          <w:rFonts w:ascii="Calibri" w:hAnsi="Calibri" w:eastAsia="Calibri"/>
          <w:color w:val="auto"/>
        </w:rPr>
      </w:pPr>
      <w:r>
        <w:rPr>
          <w:rFonts w:ascii="宋体" w:hAnsi="宋体" w:eastAsia="宋体"/>
          <w:color w:val="auto"/>
        </w:rPr>
        <w:t>公众网民放弃无理由退货的原因：排第一位的是</w:t>
      </w:r>
      <w:r>
        <w:rPr>
          <w:rFonts w:ascii="Calibri" w:hAnsi="Calibri" w:eastAsia="Calibri"/>
          <w:color w:val="auto"/>
        </w:rPr>
        <w:t>过程太麻烦</w:t>
      </w:r>
      <w:r>
        <w:rPr>
          <w:rFonts w:ascii="宋体" w:hAnsi="宋体" w:eastAsia="宋体"/>
          <w:color w:val="auto"/>
        </w:rPr>
        <w:t>（选择率</w:t>
      </w:r>
      <w:r>
        <w:rPr>
          <w:rFonts w:ascii="Calibri" w:hAnsi="Calibri" w:eastAsia="Calibri"/>
          <w:color w:val="auto"/>
        </w:rPr>
        <w:t>75.23</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金额不大没必要</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49.54%</w:t>
      </w:r>
      <w:r>
        <w:rPr>
          <w:rFonts w:ascii="宋体" w:hAnsi="宋体" w:eastAsia="宋体"/>
          <w:color w:val="auto"/>
        </w:rPr>
        <w:t>）</w:t>
      </w:r>
      <w:r>
        <w:rPr>
          <w:rFonts w:hint="eastAsia" w:ascii="宋体" w:hAnsi="宋体" w:eastAsia="宋体"/>
          <w:color w:val="auto"/>
        </w:rPr>
        <w:t>，并列第二位是</w:t>
      </w:r>
      <w:r>
        <w:rPr>
          <w:rFonts w:ascii="Calibri" w:hAnsi="Calibri" w:eastAsia="Calibri"/>
          <w:color w:val="auto"/>
        </w:rPr>
        <w:t>不想自理邮费</w:t>
      </w:r>
      <w:r>
        <w:rPr>
          <w:rFonts w:ascii="宋体" w:hAnsi="宋体" w:eastAsia="宋体"/>
          <w:color w:val="auto"/>
        </w:rPr>
        <w:t>（选择率</w:t>
      </w:r>
      <w:r>
        <w:rPr>
          <w:rFonts w:ascii="Calibri" w:hAnsi="Calibri" w:eastAsia="Calibri"/>
          <w:color w:val="auto"/>
        </w:rPr>
        <w:t>49.54</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维权太花时间</w:t>
      </w:r>
      <w:r>
        <w:rPr>
          <w:rFonts w:ascii="宋体" w:hAnsi="宋体" w:eastAsia="宋体"/>
          <w:color w:val="auto"/>
        </w:rPr>
        <w:t>（选择率</w:t>
      </w:r>
      <w:r>
        <w:rPr>
          <w:rFonts w:ascii="Calibri" w:hAnsi="Calibri" w:eastAsia="Calibri"/>
          <w:color w:val="auto"/>
        </w:rPr>
        <w:t>46.79</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商品问题不大，可以凑合接受</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39.45%</w:t>
      </w:r>
      <w:r>
        <w:rPr>
          <w:rFonts w:ascii="宋体" w:hAnsi="宋体" w:eastAsia="宋体"/>
          <w:color w:val="auto"/>
        </w:rPr>
        <w:t>）。数据显示公众网民维权中成本是主要考虑的因素，退货流程和效率是主要的痛点。</w:t>
      </w:r>
      <w:r>
        <w:rPr>
          <w:rFonts w:ascii="Calibri" w:hAnsi="Calibri" w:eastAsia="Calibri"/>
          <w:b/>
          <w:bCs/>
          <w:color w:val="auto"/>
        </w:rPr>
        <w:t>与全国数据排序一致。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89</w:t>
      </w:r>
      <w:r>
        <w:rPr>
          <w:rFonts w:hint="eastAsia"/>
          <w:color w:val="auto"/>
        </w:rPr>
        <w:fldChar w:fldCharType="end"/>
      </w:r>
      <w:bookmarkStart w:id="215" w:name="_Toc11921"/>
      <w:r>
        <w:rPr>
          <w:rFonts w:ascii="宋体" w:hAnsi="宋体" w:eastAsia="宋体"/>
          <w:color w:val="auto"/>
        </w:rPr>
        <w:t>：放弃无理由退货的原因</w:t>
      </w:r>
      <w:bookmarkEnd w:id="215"/>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（图表数据来源：公众网民版专题4网络购物权益保护专题第15.1题：您放弃维权的原因？（多选））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）网络购物安全权益保障亟需改进的问题</w:t>
      </w:r>
    </w:p>
    <w:p>
      <w:pPr>
        <w:rPr>
          <w:rFonts w:ascii="Calibri" w:hAnsi="Calibri" w:eastAsia="Calibri"/>
          <w:color w:val="auto"/>
        </w:rPr>
      </w:pPr>
      <w:r>
        <w:rPr>
          <w:rFonts w:ascii="宋体" w:hAnsi="宋体" w:eastAsia="宋体"/>
          <w:color w:val="auto"/>
        </w:rPr>
        <w:t>公众网民认为网络购物安全权益保障亟需改进的问题：排第一位的是</w:t>
      </w:r>
      <w:r>
        <w:rPr>
          <w:rFonts w:ascii="Calibri" w:hAnsi="Calibri" w:eastAsia="Calibri"/>
          <w:color w:val="auto"/>
        </w:rPr>
        <w:t>打击虚假宣传</w:t>
      </w:r>
      <w:r>
        <w:rPr>
          <w:rFonts w:ascii="宋体" w:hAnsi="宋体" w:eastAsia="宋体"/>
          <w:color w:val="auto"/>
        </w:rPr>
        <w:t>（选择率</w:t>
      </w:r>
      <w:r>
        <w:rPr>
          <w:rFonts w:ascii="Calibri" w:hAnsi="Calibri" w:eastAsia="Calibri"/>
          <w:color w:val="auto"/>
        </w:rPr>
        <w:t>82.24%</w:t>
      </w:r>
      <w:r>
        <w:rPr>
          <w:rFonts w:ascii="宋体" w:hAnsi="宋体" w:eastAsia="宋体"/>
          <w:color w:val="auto"/>
        </w:rPr>
        <w:t>），第二位是</w:t>
      </w:r>
      <w:r>
        <w:rPr>
          <w:rFonts w:ascii="Calibri" w:hAnsi="Calibri" w:eastAsia="Calibri"/>
          <w:color w:val="auto"/>
        </w:rPr>
        <w:t>打击假货</w:t>
      </w:r>
      <w:r>
        <w:rPr>
          <w:rFonts w:ascii="宋体" w:hAnsi="宋体" w:eastAsia="宋体"/>
          <w:color w:val="auto"/>
        </w:rPr>
        <w:t>（选择率</w:t>
      </w:r>
      <w:r>
        <w:rPr>
          <w:rFonts w:ascii="Calibri" w:hAnsi="Calibri" w:eastAsia="Calibri"/>
          <w:color w:val="auto"/>
        </w:rPr>
        <w:t>81.58%</w:t>
      </w:r>
      <w:r>
        <w:rPr>
          <w:rFonts w:ascii="宋体" w:hAnsi="宋体" w:eastAsia="宋体"/>
          <w:color w:val="auto"/>
        </w:rPr>
        <w:t>），第三位是</w:t>
      </w:r>
      <w:r>
        <w:rPr>
          <w:rFonts w:ascii="Calibri" w:hAnsi="Calibri" w:eastAsia="Calibri"/>
          <w:color w:val="auto"/>
        </w:rPr>
        <w:t>个人信息泄露</w:t>
      </w:r>
      <w:r>
        <w:rPr>
          <w:rFonts w:ascii="宋体" w:hAnsi="宋体" w:eastAsia="宋体"/>
          <w:color w:val="auto"/>
        </w:rPr>
        <w:t>（选择率</w:t>
      </w:r>
      <w:r>
        <w:rPr>
          <w:rFonts w:ascii="Calibri" w:hAnsi="Calibri" w:eastAsia="Calibri"/>
          <w:color w:val="auto"/>
        </w:rPr>
        <w:t>76.39%</w:t>
      </w:r>
      <w:r>
        <w:rPr>
          <w:rFonts w:ascii="宋体" w:hAnsi="宋体" w:eastAsia="宋体"/>
          <w:color w:val="auto"/>
        </w:rPr>
        <w:t>），第四位是</w:t>
      </w:r>
      <w:r>
        <w:rPr>
          <w:rFonts w:ascii="Calibri" w:hAnsi="Calibri" w:eastAsia="Calibri"/>
          <w:color w:val="auto"/>
        </w:rPr>
        <w:t>打击大数据杀熟</w:t>
      </w:r>
      <w:r>
        <w:rPr>
          <w:rFonts w:ascii="宋体" w:hAnsi="宋体" w:eastAsia="宋体"/>
          <w:color w:val="auto"/>
        </w:rPr>
        <w:t>（选择率</w:t>
      </w:r>
      <w:r>
        <w:rPr>
          <w:rFonts w:ascii="Calibri" w:hAnsi="Calibri" w:eastAsia="Calibri"/>
          <w:color w:val="auto"/>
        </w:rPr>
        <w:t>64.84%</w:t>
      </w:r>
      <w:r>
        <w:rPr>
          <w:rFonts w:ascii="宋体" w:hAnsi="宋体" w:eastAsia="宋体"/>
          <w:color w:val="auto"/>
        </w:rPr>
        <w:t>），第五位是</w:t>
      </w:r>
      <w:r>
        <w:rPr>
          <w:rFonts w:ascii="Calibri" w:hAnsi="Calibri" w:eastAsia="Calibri"/>
          <w:color w:val="auto"/>
        </w:rPr>
        <w:t>消费者维权</w:t>
      </w:r>
      <w:r>
        <w:rPr>
          <w:rFonts w:ascii="宋体" w:hAnsi="宋体" w:eastAsia="宋体"/>
          <w:color w:val="auto"/>
        </w:rPr>
        <w:t>（选择率</w:t>
      </w:r>
      <w:r>
        <w:rPr>
          <w:rFonts w:ascii="Calibri" w:hAnsi="Calibri" w:eastAsia="Calibri"/>
          <w:color w:val="auto"/>
        </w:rPr>
        <w:t>57.16%</w:t>
      </w:r>
      <w:r>
        <w:rPr>
          <w:rFonts w:ascii="宋体" w:hAnsi="宋体" w:eastAsia="宋体"/>
          <w:color w:val="auto"/>
        </w:rPr>
        <w:t>）。数据显示公众网民认为网络购物安全权益保障中虚假宣传、假货等成为首要关注点，个人信息泄露、大数据杀熟、垄断等成为主要</w:t>
      </w:r>
      <w:r>
        <w:rPr>
          <w:rFonts w:hint="eastAsia" w:ascii="宋体" w:hAnsi="宋体" w:eastAsia="宋体"/>
          <w:color w:val="auto"/>
          <w:lang w:eastAsia="zh-CN"/>
        </w:rPr>
        <w:t>痛点</w:t>
      </w:r>
      <w:r>
        <w:rPr>
          <w:rFonts w:ascii="宋体" w:hAnsi="宋体" w:eastAsia="宋体"/>
          <w:color w:val="auto"/>
        </w:rPr>
        <w:t>。</w:t>
      </w:r>
      <w:r>
        <w:rPr>
          <w:rFonts w:ascii="Calibri" w:hAnsi="Calibri" w:eastAsia="Calibri"/>
          <w:b/>
          <w:bCs/>
          <w:color w:val="auto"/>
        </w:rPr>
        <w:t>与全国数据相比，不清楚的人员比例要低2.13个百分点,打击假货的人员比例要高6.03个百分点。</w:t>
      </w:r>
    </w:p>
    <w:p>
      <w:pPr>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90</w:t>
      </w:r>
      <w:r>
        <w:rPr>
          <w:rFonts w:hint="eastAsia"/>
          <w:color w:val="auto"/>
        </w:rPr>
        <w:fldChar w:fldCharType="end"/>
      </w:r>
      <w:bookmarkStart w:id="216" w:name="_Toc30526"/>
      <w:r>
        <w:rPr>
          <w:rFonts w:ascii="宋体" w:hAnsi="宋体" w:eastAsia="宋体"/>
          <w:color w:val="auto"/>
        </w:rPr>
        <w:t>：网络购物安全权益保障亟需改进的问题</w:t>
      </w:r>
      <w:bookmarkEnd w:id="21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（图表数据来源：公众网民版专题4网络购物权益保护专题第17题：您认为网络购物安全权益保障在哪些方面亟需改进？（多选））</w:t>
      </w:r>
    </w:p>
    <w:p>
      <w:pPr>
        <w:ind w:firstLine="0" w:firstLineChars="0"/>
        <w:rPr>
          <w:color w:val="auto"/>
        </w:rPr>
      </w:pPr>
    </w:p>
    <w:bookmarkEnd w:id="196"/>
    <w:p>
      <w:pPr>
        <w:rPr>
          <w:color w:val="auto"/>
        </w:rPr>
      </w:pPr>
      <w:r>
        <w:rPr>
          <w:rFonts w:hint="eastAsia"/>
          <w:color w:val="auto"/>
        </w:rPr>
        <w:br w:type="page"/>
      </w:r>
    </w:p>
    <w:p>
      <w:pPr>
        <w:pStyle w:val="3"/>
        <w:ind w:firstLine="0" w:firstLineChars="0"/>
        <w:rPr>
          <w:color w:val="auto"/>
        </w:rPr>
      </w:pPr>
      <w:bookmarkStart w:id="217" w:name="_Toc32365"/>
      <w:r>
        <w:rPr>
          <w:rFonts w:hint="eastAsia"/>
          <w:color w:val="auto"/>
        </w:rPr>
        <w:t>5.5专题5：未成年人网络权益保护专题</w:t>
      </w:r>
      <w:bookmarkEnd w:id="217"/>
    </w:p>
    <w:p>
      <w:pPr>
        <w:rPr>
          <w:rFonts w:ascii="宋体" w:hAnsi="宋体" w:eastAsia="宋体"/>
          <w:color w:val="auto"/>
          <w:sz w:val="22"/>
          <w:szCs w:val="22"/>
        </w:rPr>
      </w:pPr>
      <w:r>
        <w:rPr>
          <w:rFonts w:ascii="宋体" w:hAnsi="宋体" w:eastAsia="宋体"/>
          <w:color w:val="auto"/>
        </w:rPr>
        <w:t>参与本专题答题的公众网民数量为8171人。</w:t>
      </w:r>
    </w:p>
    <w:p>
      <w:pPr>
        <w:rPr>
          <w:rFonts w:ascii="宋体" w:hAnsi="宋体" w:eastAsia="宋体"/>
          <w:color w:val="auto"/>
          <w:sz w:val="22"/>
          <w:szCs w:val="22"/>
        </w:rPr>
      </w:pPr>
      <w:r>
        <w:rPr>
          <w:rFonts w:ascii="宋体" w:hAnsi="宋体" w:eastAsia="宋体"/>
          <w:color w:val="auto"/>
        </w:rPr>
        <w:t>（1）未成年人网络权益保护状况满意度评价</w:t>
      </w:r>
    </w:p>
    <w:p>
      <w:pPr>
        <w:rPr>
          <w:rFonts w:ascii="宋体" w:hAnsi="宋体" w:eastAsia="宋体"/>
          <w:b/>
          <w:bCs/>
          <w:color w:val="auto"/>
        </w:rPr>
      </w:pPr>
      <w:r>
        <w:rPr>
          <w:rFonts w:ascii="宋体" w:hAnsi="宋体" w:eastAsia="宋体"/>
          <w:color w:val="auto"/>
        </w:rPr>
        <w:t>公众网民对未成年人网络权益保护状况满意度评价：认为满意以上的占</w:t>
      </w:r>
      <w:r>
        <w:rPr>
          <w:rFonts w:ascii="宋体" w:hAnsi="宋体" w:eastAsia="宋体" w:cs="宋体"/>
          <w:color w:val="auto"/>
        </w:rPr>
        <w:t>36.2%，其中9.7%公众网民认为非常满意，26.5%认为满意。39.83%认为一般，23.97%认为不满意或非常不满意，其中17.89%认为不满意，6.08%认为非常不满意。总体上满意的比例不高</w:t>
      </w:r>
      <w:r>
        <w:rPr>
          <w:rFonts w:ascii="宋体" w:hAnsi="宋体" w:eastAsia="宋体"/>
          <w:color w:val="auto"/>
        </w:rPr>
        <w:t>，主要评价</w:t>
      </w:r>
      <w:r>
        <w:rPr>
          <w:rFonts w:ascii="宋体" w:hAnsi="宋体" w:eastAsia="宋体" w:cs="宋体"/>
          <w:color w:val="auto"/>
        </w:rPr>
        <w:t>是一般</w:t>
      </w:r>
      <w:r>
        <w:rPr>
          <w:rFonts w:ascii="宋体" w:hAnsi="宋体" w:eastAsia="宋体"/>
          <w:color w:val="auto"/>
        </w:rPr>
        <w:t>。</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91</w:t>
      </w:r>
      <w:r>
        <w:rPr>
          <w:rFonts w:hint="eastAsia" w:ascii="宋体" w:hAnsi="宋体" w:eastAsia="宋体"/>
          <w:color w:val="auto"/>
        </w:rPr>
        <w:fldChar w:fldCharType="end"/>
      </w:r>
      <w:bookmarkStart w:id="218" w:name="_Toc2520"/>
      <w:r>
        <w:rPr>
          <w:rFonts w:hint="eastAsia" w:ascii="宋体" w:hAnsi="宋体" w:eastAsia="宋体"/>
          <w:color w:val="auto"/>
        </w:rPr>
        <w:t>：</w:t>
      </w:r>
      <w:r>
        <w:rPr>
          <w:rFonts w:ascii="宋体" w:hAnsi="宋体" w:eastAsia="宋体"/>
          <w:color w:val="auto"/>
        </w:rPr>
        <w:t>未成年人网络权益保护状况满意度评价</w:t>
      </w:r>
      <w:bookmarkEnd w:id="21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（图表数据来源：公众网民版专题5未成年人网络权益保护第1题：您对当前未成年人网络权益保护状况的满意程度？）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（2）未成年人上网的情况</w:t>
      </w:r>
    </w:p>
    <w:p>
      <w:pPr>
        <w:rPr>
          <w:rFonts w:ascii="宋体" w:hAnsi="宋体" w:eastAsia="宋体"/>
          <w:b/>
          <w:bCs/>
          <w:color w:val="auto"/>
        </w:rPr>
      </w:pPr>
      <w:r>
        <w:rPr>
          <w:rFonts w:ascii="宋体" w:hAnsi="宋体" w:eastAsia="宋体"/>
          <w:color w:val="auto"/>
        </w:rPr>
        <w:t>有未成年人上网的公众网民家庭比例：</w:t>
      </w:r>
      <w:r>
        <w:rPr>
          <w:rFonts w:ascii="宋体" w:hAnsi="宋体" w:eastAsia="宋体" w:cs="宋体"/>
          <w:color w:val="auto"/>
        </w:rPr>
        <w:t>71.86%公众网民家庭中有未成年人上网的情况，没有的占28.14%。</w:t>
      </w:r>
      <w:r>
        <w:rPr>
          <w:rFonts w:ascii="宋体" w:hAnsi="宋体" w:eastAsia="宋体"/>
          <w:b/>
          <w:bCs/>
          <w:color w:val="auto"/>
        </w:rPr>
        <w:t>相较于全国数据，是的占比高了1.15个百分点。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92</w:t>
      </w:r>
      <w:r>
        <w:rPr>
          <w:rFonts w:hint="eastAsia" w:ascii="宋体" w:hAnsi="宋体" w:eastAsia="宋体"/>
          <w:color w:val="auto"/>
        </w:rPr>
        <w:fldChar w:fldCharType="end"/>
      </w:r>
      <w:bookmarkStart w:id="219" w:name="_Toc17006"/>
      <w:r>
        <w:rPr>
          <w:rFonts w:hint="eastAsia" w:ascii="宋体" w:hAnsi="宋体" w:eastAsia="宋体"/>
          <w:color w:val="auto"/>
        </w:rPr>
        <w:t>：</w:t>
      </w:r>
      <w:r>
        <w:rPr>
          <w:rFonts w:ascii="宋体" w:hAnsi="宋体" w:eastAsia="宋体"/>
          <w:color w:val="auto"/>
        </w:rPr>
        <w:t>未成年人上网的情况</w:t>
      </w:r>
      <w:bookmarkEnd w:id="21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（图表数据来源：公众网民版专题5未成年人网络权益保护第2题：您的家庭是否存在未成年人上网的情况？）</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（2.1）未成年人中网络应用服务渗透率</w:t>
      </w:r>
    </w:p>
    <w:p>
      <w:pPr>
        <w:rPr>
          <w:rFonts w:ascii="宋体" w:hAnsi="宋体" w:eastAsia="宋体"/>
          <w:b/>
          <w:bCs/>
          <w:color w:val="auto"/>
        </w:rPr>
      </w:pPr>
      <w:r>
        <w:rPr>
          <w:rFonts w:ascii="宋体" w:hAnsi="宋体" w:eastAsia="宋体"/>
          <w:color w:val="auto"/>
        </w:rPr>
        <w:t>未成年人中网络应用服务渗透率的情况：排第一位是</w:t>
      </w:r>
      <w:r>
        <w:rPr>
          <w:rFonts w:ascii="宋体" w:hAnsi="宋体" w:eastAsia="宋体" w:cs="宋体"/>
          <w:color w:val="auto"/>
        </w:rPr>
        <w:t>网络游戏（渗透率74.65%），第二位是网络视频</w:t>
      </w:r>
      <w:r>
        <w:rPr>
          <w:rFonts w:hint="eastAsia" w:ascii="宋体" w:hAnsi="宋体" w:eastAsia="宋体"/>
          <w:color w:val="auto"/>
        </w:rPr>
        <w:t>（</w:t>
      </w:r>
      <w:r>
        <w:rPr>
          <w:rFonts w:ascii="宋体" w:hAnsi="宋体" w:eastAsia="宋体"/>
          <w:color w:val="auto"/>
        </w:rPr>
        <w:t>渗透率</w:t>
      </w:r>
      <w:r>
        <w:rPr>
          <w:rFonts w:ascii="宋体" w:hAnsi="宋体" w:eastAsia="宋体" w:cs="宋体"/>
          <w:color w:val="auto"/>
        </w:rPr>
        <w:t>65.26%），第三位是网络音乐（渗透率46.24%），第四位是社交应用渗透率</w:t>
      </w:r>
      <w:r>
        <w:rPr>
          <w:rFonts w:hint="eastAsia" w:ascii="宋体" w:hAnsi="宋体" w:eastAsia="宋体"/>
          <w:color w:val="auto"/>
        </w:rPr>
        <w:t>（</w:t>
      </w:r>
      <w:r>
        <w:rPr>
          <w:rFonts w:ascii="宋体" w:hAnsi="宋体" w:eastAsia="宋体"/>
          <w:color w:val="auto"/>
        </w:rPr>
        <w:t>45.66</w:t>
      </w:r>
      <w:r>
        <w:rPr>
          <w:rFonts w:ascii="宋体" w:hAnsi="宋体" w:eastAsia="宋体" w:cs="宋体"/>
          <w:color w:val="auto"/>
        </w:rPr>
        <w:t>%），第五位是在线教育（渗透率42.14%），第六位是即时通讯（渗透率36.5</w:t>
      </w:r>
      <w:r>
        <w:rPr>
          <w:rFonts w:ascii="宋体" w:hAnsi="宋体" w:eastAsia="宋体"/>
          <w:color w:val="auto"/>
        </w:rPr>
        <w:t>%）。数据显示</w:t>
      </w:r>
      <w:r>
        <w:rPr>
          <w:rFonts w:ascii="宋体" w:hAnsi="宋体" w:eastAsia="宋体" w:cs="宋体"/>
          <w:color w:val="auto"/>
        </w:rPr>
        <w:t>网络游戏、网络视频、网络音乐、社交应用等应用是未成年人上网最普及使用的应用，在线教育</w:t>
      </w:r>
      <w:r>
        <w:rPr>
          <w:rFonts w:ascii="宋体" w:hAnsi="宋体" w:eastAsia="宋体"/>
          <w:color w:val="auto"/>
        </w:rPr>
        <w:t>和</w:t>
      </w:r>
      <w:r>
        <w:rPr>
          <w:rFonts w:ascii="宋体" w:hAnsi="宋体" w:eastAsia="宋体" w:cs="宋体"/>
          <w:color w:val="auto"/>
        </w:rPr>
        <w:t>即时通讯在未成年人中也有一定的渗透率。</w:t>
      </w:r>
      <w:r>
        <w:rPr>
          <w:rFonts w:ascii="宋体" w:hAnsi="宋体" w:eastAsia="宋体"/>
          <w:b/>
          <w:bCs/>
          <w:color w:val="auto"/>
        </w:rPr>
        <w:t>与全国数据相比，新闻资讯的人员比例要低1.21个百分点,即时通讯的人员比例要高6.19个百分点。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93</w:t>
      </w:r>
      <w:r>
        <w:rPr>
          <w:rFonts w:hint="eastAsia" w:ascii="宋体" w:hAnsi="宋体" w:eastAsia="宋体"/>
          <w:color w:val="auto"/>
        </w:rPr>
        <w:fldChar w:fldCharType="end"/>
      </w:r>
      <w:bookmarkStart w:id="220" w:name="_Toc1764"/>
      <w:r>
        <w:rPr>
          <w:rFonts w:ascii="宋体" w:hAnsi="宋体" w:eastAsia="宋体"/>
          <w:color w:val="auto"/>
        </w:rPr>
        <w:t>：未成年人中网络应用服务渗透率</w:t>
      </w:r>
      <w:bookmarkEnd w:id="22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（图表数据来源：公众网民版专题5未成年人网络权益保护第2.1题：您家中的未成年人经常使用哪些网络应用服务？（多选））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（2.2）家长对未成年人上网采取的引导和管理措施</w:t>
      </w:r>
    </w:p>
    <w:p>
      <w:pPr>
        <w:rPr>
          <w:rFonts w:ascii="宋体" w:hAnsi="宋体" w:eastAsia="宋体"/>
          <w:b/>
          <w:bCs/>
          <w:color w:val="auto"/>
        </w:rPr>
      </w:pPr>
      <w:r>
        <w:rPr>
          <w:rFonts w:ascii="宋体" w:hAnsi="宋体" w:eastAsia="宋体"/>
          <w:color w:val="auto"/>
        </w:rPr>
        <w:t>家长对未成年人上网采取的引导和管理措施：排第一位是</w:t>
      </w:r>
      <w:r>
        <w:rPr>
          <w:rFonts w:ascii="宋体" w:hAnsi="宋体" w:eastAsia="宋体" w:cs="宋体"/>
          <w:color w:val="auto"/>
        </w:rPr>
        <w:t>规定了上网的时间限制（选择率62.9</w:t>
      </w:r>
      <w:r>
        <w:rPr>
          <w:rFonts w:ascii="宋体" w:hAnsi="宋体" w:eastAsia="宋体"/>
          <w:color w:val="auto"/>
        </w:rPr>
        <w:t>%），第二位是</w:t>
      </w:r>
      <w:r>
        <w:rPr>
          <w:rFonts w:ascii="宋体" w:hAnsi="宋体" w:eastAsia="宋体" w:cs="宋体"/>
          <w:color w:val="auto"/>
        </w:rPr>
        <w:t>规定了上网前提(如先完成作业)（选择率55.24%），第三位是陪伴上网（选择率20.73%），第四位是安装了儿童上网监控和过滤软件（选择率14.96%），第五位是没有引导和管理（选择率12.13%）。数据显示绝大部家长对家里的未成年人上网都采取了一定的引导和管理措施，基本没有采用完全禁止未成年人上网的做法，但也有少部分</w:t>
      </w:r>
      <w:r>
        <w:rPr>
          <w:rFonts w:ascii="宋体" w:hAnsi="宋体" w:eastAsia="宋体"/>
          <w:color w:val="auto"/>
        </w:rPr>
        <w:t>的家长没有采用引导和管理措施，采用技术防范措施的比例也不算高。</w:t>
      </w:r>
      <w:r>
        <w:rPr>
          <w:rFonts w:ascii="宋体" w:hAnsi="宋体" w:eastAsia="宋体"/>
          <w:b/>
          <w:bCs/>
          <w:color w:val="auto"/>
        </w:rPr>
        <w:t>相较于全国数据，没有引导和管理的占比高了3.42个百分点。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94</w:t>
      </w:r>
      <w:r>
        <w:rPr>
          <w:rFonts w:hint="eastAsia" w:ascii="宋体" w:hAnsi="宋体" w:eastAsia="宋体"/>
          <w:color w:val="auto"/>
        </w:rPr>
        <w:fldChar w:fldCharType="end"/>
      </w:r>
      <w:bookmarkStart w:id="221" w:name="_Toc47"/>
      <w:r>
        <w:rPr>
          <w:rFonts w:ascii="宋体" w:hAnsi="宋体" w:eastAsia="宋体"/>
          <w:color w:val="auto"/>
        </w:rPr>
        <w:t>：家长对未成年人上网采取的引导和管理措施</w:t>
      </w:r>
      <w:bookmarkEnd w:id="22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（图表数据来源：公众网民版专题5未成年人网络权益保护第2.2题：您对家中未成年人上网采取了以下哪种方式的引导和管理？（多选））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（3）网民对未成年人保护软件的使用体验评价</w:t>
      </w:r>
    </w:p>
    <w:p>
      <w:pPr>
        <w:rPr>
          <w:rFonts w:ascii="宋体" w:hAnsi="宋体" w:eastAsia="宋体"/>
          <w:b/>
          <w:bCs/>
          <w:color w:val="auto"/>
        </w:rPr>
      </w:pPr>
      <w:r>
        <w:rPr>
          <w:rFonts w:ascii="宋体" w:hAnsi="宋体" w:eastAsia="宋体"/>
          <w:color w:val="auto"/>
        </w:rPr>
        <w:t>公众网民对未成年人保护软件的使用体验：使用体验在满意以上的网民占</w:t>
      </w:r>
      <w:r>
        <w:rPr>
          <w:rFonts w:ascii="宋体" w:hAnsi="宋体" w:eastAsia="宋体" w:cs="宋体"/>
          <w:color w:val="auto"/>
        </w:rPr>
        <w:t>33.73</w:t>
      </w:r>
      <w:r>
        <w:rPr>
          <w:rFonts w:ascii="宋体" w:hAnsi="宋体" w:eastAsia="宋体"/>
          <w:color w:val="auto"/>
        </w:rPr>
        <w:t>%，其中</w:t>
      </w:r>
      <w:r>
        <w:rPr>
          <w:rFonts w:ascii="宋体" w:hAnsi="宋体" w:eastAsia="宋体" w:cs="宋体"/>
          <w:color w:val="auto"/>
        </w:rPr>
        <w:t>10.31%的网民表示非常满意，功能较多，过滤效果好，23.42%的网民表示较满意，基本能达到预期效果；32.04%的网民表示使用体验一；使用体验不满意的网民占17.67%，其中9.3%的网民表示较不满意，功能少，与预期效</w:t>
      </w:r>
      <w:r>
        <w:rPr>
          <w:rFonts w:ascii="宋体" w:hAnsi="宋体" w:eastAsia="宋体"/>
          <w:color w:val="auto"/>
        </w:rPr>
        <w:t>果差太多，8.37</w:t>
      </w:r>
      <w:r>
        <w:rPr>
          <w:rFonts w:ascii="宋体" w:hAnsi="宋体" w:eastAsia="宋体" w:cs="宋体"/>
          <w:color w:val="auto"/>
        </w:rPr>
        <w:t>%的网民表示非常不满意，不能过滤相关APP、网址，起不到应有作用；16.57%的网民没有使用过相关软件。数据显示</w:t>
      </w:r>
      <w:r>
        <w:rPr>
          <w:rFonts w:hint="eastAsia" w:ascii="宋体" w:hAnsi="宋体" w:eastAsia="宋体" w:cs="宋体"/>
          <w:color w:val="auto"/>
        </w:rPr>
        <w:t>超过六</w:t>
      </w:r>
      <w:r>
        <w:rPr>
          <w:rFonts w:ascii="宋体" w:hAnsi="宋体" w:eastAsia="宋体" w:cs="宋体"/>
          <w:color w:val="auto"/>
        </w:rPr>
        <w:t>成网民对未成年保护软件的使用体验较为满意和一般</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95</w:t>
      </w:r>
      <w:r>
        <w:rPr>
          <w:rFonts w:hint="eastAsia" w:ascii="宋体" w:hAnsi="宋体" w:eastAsia="宋体"/>
          <w:color w:val="auto"/>
        </w:rPr>
        <w:fldChar w:fldCharType="end"/>
      </w:r>
      <w:bookmarkStart w:id="222" w:name="_Toc29306"/>
      <w:r>
        <w:rPr>
          <w:rFonts w:ascii="宋体" w:hAnsi="宋体" w:eastAsia="宋体"/>
          <w:color w:val="auto"/>
        </w:rPr>
        <w:t>：网民对未成年人保护软件的使用体验评价</w:t>
      </w:r>
      <w:bookmarkEnd w:id="22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（图表数据来源：公众网民版专题5未成年人网络权益保护第3题：对未成年人保护软件的使用体验是否满意？）</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（4）网民对网络应用服务中“青少年保护模式/防沉迷模式”的了解及使用情况</w:t>
      </w:r>
    </w:p>
    <w:p>
      <w:pPr>
        <w:rPr>
          <w:rFonts w:ascii="宋体" w:hAnsi="宋体" w:eastAsia="宋体"/>
          <w:color w:val="auto"/>
          <w:sz w:val="22"/>
          <w:szCs w:val="22"/>
        </w:rPr>
      </w:pPr>
      <w:r>
        <w:rPr>
          <w:rFonts w:ascii="宋体" w:hAnsi="宋体" w:eastAsia="宋体"/>
          <w:color w:val="auto"/>
        </w:rPr>
        <w:t>网民对网络应用服务中“青少年保护模式/防沉迷模式”的了解及使用情况：</w:t>
      </w:r>
      <w:r>
        <w:rPr>
          <w:rFonts w:ascii="宋体" w:hAnsi="宋体" w:eastAsia="宋体" w:cs="宋体"/>
          <w:color w:val="auto"/>
        </w:rPr>
        <w:t>86.74%的网民表示了解该模式，其中23.53%的网民了解并经常使用，34.49%的网民了解并偶尔使用，28.72%的网民了解但没有使用过；不了解的网民占比，13.25%。数据显示半数以上的网民对网络应用服务中“青少年保护模式/防沉迷模式”有所了解及使用</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96</w:t>
      </w:r>
      <w:r>
        <w:rPr>
          <w:rFonts w:hint="eastAsia" w:ascii="宋体" w:hAnsi="宋体" w:eastAsia="宋体"/>
          <w:color w:val="auto"/>
        </w:rPr>
        <w:fldChar w:fldCharType="end"/>
      </w:r>
      <w:bookmarkStart w:id="223" w:name="_Toc21374"/>
      <w:r>
        <w:rPr>
          <w:rFonts w:ascii="宋体" w:hAnsi="宋体" w:eastAsia="宋体"/>
          <w:color w:val="auto"/>
        </w:rPr>
        <w:t>：网民对网络应用服务中“青少年保护模式/防沉迷模式”的了解及使用情况</w:t>
      </w:r>
      <w:bookmarkEnd w:id="22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（4.1）对“青少年保护模式/防沉迷模式”效用的评价</w:t>
      </w:r>
    </w:p>
    <w:p>
      <w:pPr>
        <w:rPr>
          <w:rFonts w:ascii="宋体" w:hAnsi="宋体" w:eastAsia="宋体"/>
          <w:b/>
          <w:bCs/>
          <w:color w:val="auto"/>
        </w:rPr>
      </w:pPr>
      <w:r>
        <w:rPr>
          <w:rFonts w:ascii="宋体" w:hAnsi="宋体" w:eastAsia="宋体"/>
          <w:color w:val="auto"/>
        </w:rPr>
        <w:t>公众网民对“青少年保护模式/防沉迷模式”效用的评价：认为作用比较大或非常大的占</w:t>
      </w:r>
      <w:r>
        <w:rPr>
          <w:rFonts w:ascii="宋体" w:hAnsi="宋体" w:eastAsia="宋体" w:cs="宋体"/>
          <w:color w:val="auto"/>
        </w:rPr>
        <w:t>46.61%，其中16.91%公众网民认为作用非常大，29.7%认为作用比较大。34.02%认为一般，19.37%认为作用较小或非常小，其中12.29%认为作用比较小，7.08%认为作用非常小。数据显示多数公众网民肯定了“青少年保护模式/防沉迷模式”的效用</w:t>
      </w:r>
      <w:r>
        <w:rPr>
          <w:rFonts w:ascii="宋体" w:hAnsi="宋体" w:eastAsia="宋体"/>
          <w:b/>
          <w:bCs/>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97</w:t>
      </w:r>
      <w:r>
        <w:rPr>
          <w:rFonts w:hint="eastAsia" w:ascii="宋体" w:hAnsi="宋体" w:eastAsia="宋体"/>
          <w:color w:val="auto"/>
        </w:rPr>
        <w:fldChar w:fldCharType="end"/>
      </w:r>
      <w:bookmarkStart w:id="224" w:name="_Toc30867"/>
      <w:r>
        <w:rPr>
          <w:rFonts w:ascii="宋体" w:hAnsi="宋体" w:eastAsia="宋体"/>
          <w:color w:val="auto"/>
        </w:rPr>
        <w:t>：对“青少年保护模式/防沉迷模式”效用的评价</w:t>
      </w:r>
      <w:bookmarkEnd w:id="224"/>
    </w:p>
    <w:p>
      <w:pPr>
        <w:ind w:firstLine="0" w:firstLineChars="0"/>
        <w:jc w:val="left"/>
        <w:rPr>
          <w:rFonts w:ascii="宋体" w:hAnsi="宋体" w:eastAsia="宋体"/>
          <w:b/>
          <w:bCs/>
          <w:color w:val="auto"/>
        </w:rPr>
      </w:pPr>
      <w:r>
        <w:rPr>
          <w:rFonts w:ascii="宋体" w:hAnsi="宋体" w:eastAsia="宋体"/>
          <w:color w:val="auto"/>
        </w:rPr>
        <w:t>（图表数据来源：公众网民版专题5未成年人网络权益保护第4.1题：您觉得现行“青少年保护模式/防沉迷模式”起到了什么作用？）</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（4.2）“青少年保护模式/防沉迷模式”不起作用的原因</w:t>
      </w:r>
    </w:p>
    <w:p>
      <w:pPr>
        <w:rPr>
          <w:rFonts w:ascii="宋体" w:hAnsi="宋体" w:eastAsia="宋体"/>
          <w:b/>
          <w:bCs/>
          <w:color w:val="auto"/>
        </w:rPr>
      </w:pPr>
      <w:r>
        <w:rPr>
          <w:rFonts w:ascii="宋体" w:hAnsi="宋体" w:eastAsia="宋体"/>
          <w:color w:val="auto"/>
        </w:rPr>
        <w:t>公众网民对“青少年保护模式/防沉迷模式”不起作用的原因：</w:t>
      </w:r>
      <w:r>
        <w:rPr>
          <w:rFonts w:ascii="宋体" w:hAnsi="宋体" w:eastAsia="宋体" w:cs="宋体"/>
          <w:color w:val="auto"/>
        </w:rPr>
        <w:t>59.18%网民认为青少年保护模式流于形式，和一般模式版块设置完全相同，排第一位；54.08%的网民认为机制存有漏洞，系统无法自动跳转青少年模式，排第二位；54.08%的网民认为功能不完善，可轻易延长使用时限，</w:t>
      </w:r>
      <w:r>
        <w:rPr>
          <w:rFonts w:hint="eastAsia" w:ascii="宋体" w:hAnsi="宋体" w:eastAsia="宋体" w:cs="宋体"/>
          <w:color w:val="auto"/>
        </w:rPr>
        <w:t>并列</w:t>
      </w:r>
      <w:r>
        <w:rPr>
          <w:rFonts w:ascii="宋体" w:hAnsi="宋体" w:eastAsia="宋体" w:cs="宋体"/>
          <w:color w:val="auto"/>
        </w:rPr>
        <w:t>排第</w:t>
      </w:r>
      <w:r>
        <w:rPr>
          <w:rFonts w:hint="eastAsia" w:ascii="宋体" w:hAnsi="宋体" w:eastAsia="宋体" w:cs="宋体"/>
          <w:color w:val="auto"/>
        </w:rPr>
        <w:t>二</w:t>
      </w:r>
      <w:r>
        <w:rPr>
          <w:rFonts w:ascii="宋体" w:hAnsi="宋体" w:eastAsia="宋体" w:cs="宋体"/>
          <w:color w:val="auto"/>
        </w:rPr>
        <w:t>位；54.08%网民认为保护能力有限，不能防止直播平台主播诱导打赏，排第四位；48.98%网民认为未推出强制实名认证规定，排第五位；39.29%网民认为内容极少，没有吸引力，长期不更新，外观界面幼稚，排第六位。数据显示大部分公众网民认为“青少年保护模式/防沉迷模式”在功能方面有待完善。</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98</w:t>
      </w:r>
      <w:r>
        <w:rPr>
          <w:rFonts w:hint="eastAsia" w:ascii="宋体" w:hAnsi="宋体" w:eastAsia="宋体"/>
          <w:color w:val="auto"/>
        </w:rPr>
        <w:fldChar w:fldCharType="end"/>
      </w:r>
      <w:bookmarkStart w:id="225" w:name="_Toc16959"/>
      <w:r>
        <w:rPr>
          <w:rFonts w:ascii="宋体" w:hAnsi="宋体" w:eastAsia="宋体"/>
          <w:color w:val="auto"/>
        </w:rPr>
        <w:t>：“青少年保护模式/防沉迷模式”不起作用的原因</w:t>
      </w:r>
      <w:bookmarkEnd w:id="22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（图表数据来源：公众网民版专题5未成年人网络权益保护第4.2题：您觉得“青少年保护模式/防沉迷模式”没作用的原因是？（多选））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（5）对“网络宵禁”、未成年人实名认证和限时令措施效果的看法</w:t>
      </w:r>
    </w:p>
    <w:p>
      <w:pPr>
        <w:rPr>
          <w:rFonts w:ascii="宋体" w:hAnsi="宋体" w:eastAsia="宋体"/>
          <w:b/>
          <w:bCs/>
          <w:color w:val="auto"/>
        </w:rPr>
      </w:pPr>
      <w:r>
        <w:rPr>
          <w:rFonts w:ascii="宋体" w:hAnsi="宋体" w:eastAsia="宋体"/>
          <w:color w:val="auto"/>
        </w:rPr>
        <w:t>公众网民对“网络宵禁”、未成年人实名认证和限时令措施效果的看法：</w:t>
      </w:r>
      <w:r>
        <w:rPr>
          <w:rFonts w:ascii="宋体" w:hAnsi="宋体" w:eastAsia="宋体" w:cs="宋体"/>
          <w:color w:val="auto"/>
        </w:rPr>
        <w:t>22.34%公众网民表示十分有作用，孩子有很大改善，很支持；41.89%网民表示比较有作用，有一定改善，比较支持；有21.58%网民表示一般，没有多大的改善，不是很认同；有9.6%网民表示有很小的作用，没改善，不认同；4.59%网民表示没有作用，无所谓。数据显示</w:t>
      </w:r>
      <w:r>
        <w:rPr>
          <w:rFonts w:hint="eastAsia" w:ascii="宋体" w:hAnsi="宋体" w:eastAsia="宋体" w:cs="宋体"/>
          <w:color w:val="auto"/>
        </w:rPr>
        <w:t>六</w:t>
      </w:r>
      <w:r>
        <w:rPr>
          <w:rFonts w:ascii="宋体" w:hAnsi="宋体" w:eastAsia="宋体" w:cs="宋体"/>
          <w:color w:val="auto"/>
        </w:rPr>
        <w:t>成以上</w:t>
      </w:r>
      <w:r>
        <w:rPr>
          <w:rFonts w:ascii="宋体" w:hAnsi="宋体" w:eastAsia="宋体"/>
          <w:color w:val="auto"/>
        </w:rPr>
        <w:t>公众网民对有关限制措施是支持的。</w:t>
      </w:r>
      <w:r>
        <w:rPr>
          <w:rFonts w:ascii="宋体" w:hAnsi="宋体" w:eastAsia="宋体"/>
          <w:b/>
          <w:bCs/>
          <w:color w:val="auto"/>
        </w:rPr>
        <w:t>相较于全国数据，比较有作用，有一定改善，比较支持的占比高了2.25个百分点。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99</w:t>
      </w:r>
      <w:r>
        <w:rPr>
          <w:rFonts w:hint="eastAsia" w:ascii="宋体" w:hAnsi="宋体" w:eastAsia="宋体"/>
          <w:color w:val="auto"/>
        </w:rPr>
        <w:fldChar w:fldCharType="end"/>
      </w:r>
      <w:bookmarkStart w:id="226" w:name="_Toc6482"/>
      <w:r>
        <w:rPr>
          <w:rFonts w:ascii="宋体" w:hAnsi="宋体" w:eastAsia="宋体"/>
          <w:color w:val="auto"/>
        </w:rPr>
        <w:t>：对“网络宵禁”、未成年人实名认证和限时令措施效果的看法</w:t>
      </w:r>
      <w:bookmarkEnd w:id="22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（6）网民对防止未成年人网络沉迷措施有效性评价</w:t>
      </w:r>
    </w:p>
    <w:p>
      <w:pPr>
        <w:rPr>
          <w:rFonts w:ascii="宋体" w:hAnsi="宋体" w:eastAsia="宋体"/>
          <w:b/>
          <w:bCs/>
          <w:color w:val="auto"/>
        </w:rPr>
      </w:pPr>
      <w:r>
        <w:rPr>
          <w:rFonts w:ascii="宋体" w:hAnsi="宋体" w:eastAsia="宋体"/>
          <w:color w:val="auto"/>
        </w:rPr>
        <w:t>公众网民对防止未成年人网络沉迷措施有效性评价：第一位是</w:t>
      </w:r>
      <w:r>
        <w:rPr>
          <w:rFonts w:ascii="宋体" w:hAnsi="宋体" w:eastAsia="宋体" w:cs="宋体"/>
          <w:color w:val="auto"/>
        </w:rPr>
        <w:t>限制上网时间和时长（选择率60.73%）；第二位是限制未成年人浏览不适宜的网站和信息（选择率54.2%）；第三位是限制未成年人开设网络账户（选择率50.21%）；第四位是上网使用的软硬件有明确保护未成年人的要求（选择率37.66%）；第五位是规定在可受监督的地方上网（选择率35.79%）。数据显示网民认为限制上网时长是防止未成年人网络沉迷的主要措施。</w:t>
      </w:r>
      <w:r>
        <w:rPr>
          <w:rFonts w:ascii="宋体" w:hAnsi="宋体" w:eastAsia="宋体"/>
          <w:b/>
          <w:bCs/>
          <w:color w:val="auto"/>
        </w:rPr>
        <w:t>相较于全国数据，本题的排名完全一致。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100</w:t>
      </w:r>
      <w:r>
        <w:rPr>
          <w:rFonts w:hint="eastAsia" w:ascii="宋体" w:hAnsi="宋体" w:eastAsia="宋体"/>
          <w:color w:val="auto"/>
        </w:rPr>
        <w:fldChar w:fldCharType="end"/>
      </w:r>
      <w:bookmarkStart w:id="227" w:name="_Toc29136"/>
      <w:r>
        <w:rPr>
          <w:rFonts w:ascii="宋体" w:hAnsi="宋体" w:eastAsia="宋体"/>
          <w:color w:val="auto"/>
        </w:rPr>
        <w:t>：网民对防止未成年人网络沉迷措施有效性评价</w:t>
      </w:r>
      <w:bookmarkEnd w:id="22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（图表数据来源：公众网民版专题5未成年人网络权益保护第6题：您认为哪些防止未成年人网络沉迷的措施比较有效？（多选））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（7）对未成年人上网的看法</w:t>
      </w:r>
    </w:p>
    <w:p>
      <w:pPr>
        <w:rPr>
          <w:rFonts w:ascii="宋体" w:hAnsi="宋体" w:eastAsia="宋体"/>
          <w:b/>
          <w:bCs/>
          <w:color w:val="auto"/>
        </w:rPr>
      </w:pPr>
      <w:r>
        <w:rPr>
          <w:rFonts w:ascii="宋体" w:hAnsi="宋体" w:eastAsia="宋体"/>
          <w:color w:val="auto"/>
        </w:rPr>
        <w:t>公众网民对未成年人上网的看法：排第一位观点是</w:t>
      </w:r>
      <w:r>
        <w:rPr>
          <w:rFonts w:ascii="宋体" w:hAnsi="宋体" w:eastAsia="宋体" w:cs="宋体"/>
          <w:color w:val="auto"/>
        </w:rPr>
        <w:t>容易沉迷在网络游戏网络短视频中（选择率76.13%）；第二位是缺乏辨识能力，容易被网友欺骗（选择率74.09%）；第三位是容易受网络暴力、色情等低俗不良信息影响（选择率72.39%）；第四位是可能导致不良生活习惯，影响身体健康成长（选择率66.36%）；第五位是可能影响在校学生学习（选择率53.95%）；第六位是可能花费大量金钱（选择率43.42%）。数据显示公众网民对未成年人上网的负面影响比较关注，倾向于加强管理。</w:t>
      </w:r>
      <w:r>
        <w:rPr>
          <w:rFonts w:ascii="宋体" w:hAnsi="宋体" w:eastAsia="宋体"/>
          <w:b/>
          <w:bCs/>
          <w:color w:val="auto"/>
        </w:rPr>
        <w:t>各选项数据接近于全国数据。</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101</w:t>
      </w:r>
      <w:r>
        <w:rPr>
          <w:rFonts w:hint="eastAsia" w:ascii="宋体" w:hAnsi="宋体" w:eastAsia="宋体"/>
          <w:color w:val="auto"/>
        </w:rPr>
        <w:fldChar w:fldCharType="end"/>
      </w:r>
      <w:bookmarkStart w:id="228" w:name="_Toc27192"/>
      <w:r>
        <w:rPr>
          <w:rFonts w:ascii="宋体" w:hAnsi="宋体" w:eastAsia="宋体"/>
          <w:color w:val="auto"/>
        </w:rPr>
        <w:t>：对未成年人上网的看法</w:t>
      </w:r>
      <w:bookmarkEnd w:id="228"/>
    </w:p>
    <w:p>
      <w:pPr>
        <w:jc w:val="left"/>
        <w:rPr>
          <w:rFonts w:ascii="宋体" w:hAnsi="宋体" w:eastAsia="宋体"/>
          <w:color w:val="auto"/>
        </w:rPr>
      </w:pPr>
      <w:r>
        <w:rPr>
          <w:rFonts w:ascii="宋体" w:hAnsi="宋体" w:eastAsia="宋体"/>
          <w:color w:val="auto"/>
        </w:rPr>
        <w:t>（图表数据来源：公众网民版专题5未成年人网络权益保护第7题：您对未成年人上网怎么看？（多选））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（8）未成年人上网相关问题的关注度</w:t>
      </w:r>
    </w:p>
    <w:p>
      <w:pPr>
        <w:rPr>
          <w:rFonts w:ascii="宋体" w:hAnsi="宋体" w:eastAsia="宋体"/>
          <w:b/>
          <w:bCs/>
          <w:color w:val="auto"/>
        </w:rPr>
      </w:pPr>
      <w:r>
        <w:rPr>
          <w:rFonts w:ascii="宋体" w:hAnsi="宋体" w:eastAsia="宋体"/>
          <w:color w:val="auto"/>
        </w:rPr>
        <w:t>公众网民对未成年人上网相关问题的关注度：排第一位是</w:t>
      </w:r>
      <w:r>
        <w:rPr>
          <w:rFonts w:ascii="宋体" w:hAnsi="宋体" w:eastAsia="宋体" w:cs="宋体"/>
          <w:color w:val="auto"/>
        </w:rPr>
        <w:t>接触色情、赌博、毒品、暴力等不良信息（关注度81.07%）；第二位是网络沉迷（选择率79.62%）；第三位是个人隐私泄露（关注度61.98%）；第四位是被诱导大额充值或过度消费（关注度61.89%）；第五位是网络诈骗（关注度61.81%）。数据显示公众网民对未成年人上网相关问题的关注点主要在不良信息影响、网络沉迷、过度消费等方面。</w:t>
      </w:r>
      <w:r>
        <w:rPr>
          <w:rFonts w:ascii="宋体" w:hAnsi="宋体" w:eastAsia="宋体"/>
          <w:b/>
          <w:bCs/>
          <w:color w:val="auto"/>
        </w:rPr>
        <w:t>与全国数据排序一致。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102</w:t>
      </w:r>
      <w:r>
        <w:rPr>
          <w:rFonts w:hint="eastAsia" w:ascii="宋体" w:hAnsi="宋体" w:eastAsia="宋体"/>
          <w:color w:val="auto"/>
        </w:rPr>
        <w:fldChar w:fldCharType="end"/>
      </w:r>
      <w:bookmarkStart w:id="229" w:name="_Toc4580"/>
      <w:r>
        <w:rPr>
          <w:rFonts w:ascii="宋体" w:hAnsi="宋体" w:eastAsia="宋体"/>
          <w:color w:val="auto"/>
        </w:rPr>
        <w:t>：未成年人上网相关问题的关注度</w:t>
      </w:r>
      <w:bookmarkEnd w:id="22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（图表数据来源：公众网民版专题5未成年人网络权益保护第8题：您最关心哪些与未成年人上网相关的问题？（多选））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（9）公众网民对“饭圈”（粉丝圈）文化的</w:t>
      </w:r>
      <w:r>
        <w:rPr>
          <w:rFonts w:hint="eastAsia" w:ascii="宋体" w:hAnsi="宋体" w:eastAsia="宋体"/>
          <w:color w:val="auto"/>
        </w:rPr>
        <w:t>渗透率</w:t>
      </w:r>
    </w:p>
    <w:p>
      <w:pPr>
        <w:rPr>
          <w:rFonts w:ascii="宋体" w:hAnsi="宋体" w:eastAsia="宋体"/>
          <w:b/>
          <w:bCs/>
          <w:color w:val="auto"/>
        </w:rPr>
      </w:pPr>
      <w:r>
        <w:rPr>
          <w:rFonts w:ascii="宋体" w:hAnsi="宋体" w:eastAsia="宋体"/>
          <w:color w:val="auto"/>
        </w:rPr>
        <w:t>公众网民对网络上“饭圈”（粉丝圈）文化的</w:t>
      </w:r>
      <w:r>
        <w:rPr>
          <w:rFonts w:hint="eastAsia" w:ascii="宋体" w:hAnsi="宋体" w:eastAsia="宋体"/>
          <w:color w:val="auto"/>
        </w:rPr>
        <w:t>渗透率</w:t>
      </w:r>
      <w:r>
        <w:rPr>
          <w:rFonts w:ascii="宋体" w:hAnsi="宋体" w:eastAsia="宋体"/>
          <w:color w:val="auto"/>
        </w:rPr>
        <w:t>：有</w:t>
      </w:r>
      <w:r>
        <w:rPr>
          <w:rFonts w:ascii="宋体" w:hAnsi="宋体" w:eastAsia="宋体" w:cs="宋体"/>
          <w:color w:val="auto"/>
        </w:rPr>
        <w:t>3.75%的网民很了解，是“饭圈”资深成员；有5.46%的网民很了解，是“饭圈”底层普通成员；有15.7%的网民较了解，是没有入圈的散粉；有36.26%的网民一般，知道但不是粉丝；有25.77%的网民不大了解，不感兴趣；有13.05%的网民完全不知道什么叫“饭圈”。数据显示少部分</w:t>
      </w:r>
      <w:r>
        <w:rPr>
          <w:rFonts w:ascii="宋体" w:hAnsi="宋体" w:eastAsia="宋体"/>
          <w:color w:val="auto"/>
        </w:rPr>
        <w:t>（</w:t>
      </w:r>
      <w:r>
        <w:rPr>
          <w:rFonts w:ascii="宋体" w:hAnsi="宋体" w:eastAsia="宋体" w:cs="宋体"/>
          <w:color w:val="auto"/>
        </w:rPr>
        <w:t>9.21%）网民对“饭圈”文化了解一般。</w:t>
      </w:r>
      <w:r>
        <w:rPr>
          <w:rFonts w:ascii="宋体" w:hAnsi="宋体" w:eastAsia="宋体"/>
          <w:b/>
          <w:bCs/>
          <w:color w:val="auto"/>
        </w:rPr>
        <w:t>与全国数据相比，不大了解，不感兴趣的人员比例要低2.98个百分点,较了解，是没有入圈的散粉的人员比例要高3.44个百分点。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103</w:t>
      </w:r>
      <w:r>
        <w:rPr>
          <w:rFonts w:hint="eastAsia" w:ascii="宋体" w:hAnsi="宋体" w:eastAsia="宋体"/>
          <w:color w:val="auto"/>
        </w:rPr>
        <w:fldChar w:fldCharType="end"/>
      </w:r>
      <w:bookmarkStart w:id="230" w:name="_Toc30619"/>
      <w:r>
        <w:rPr>
          <w:rFonts w:ascii="宋体" w:hAnsi="宋体" w:eastAsia="宋体"/>
          <w:color w:val="auto"/>
        </w:rPr>
        <w:t>：公众网民对“饭圈”（粉丝圈）文化的</w:t>
      </w:r>
      <w:r>
        <w:rPr>
          <w:rFonts w:hint="eastAsia" w:ascii="宋体" w:hAnsi="宋体" w:eastAsia="宋体"/>
          <w:color w:val="auto"/>
        </w:rPr>
        <w:t>渗透率</w:t>
      </w:r>
      <w:bookmarkEnd w:id="23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（图表数据来源：公众网民版专题5未成年人网络权益保护第9题：您对网络上“饭圈”（粉丝圈）文化了解吗？</w:t>
      </w:r>
      <w:r>
        <w:rPr>
          <w:rFonts w:hint="eastAsia" w:ascii="宋体" w:hAnsi="宋体" w:eastAsia="宋体"/>
          <w:color w:val="auto"/>
        </w:rPr>
        <w:t>）</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（9.1）公众网民在“饭圈”中曾参与活动的情况</w:t>
      </w:r>
    </w:p>
    <w:p>
      <w:pPr>
        <w:rPr>
          <w:rFonts w:ascii="宋体" w:hAnsi="宋体" w:eastAsia="宋体"/>
          <w:b/>
          <w:bCs/>
          <w:color w:val="auto"/>
        </w:rPr>
      </w:pPr>
      <w:r>
        <w:rPr>
          <w:rFonts w:ascii="宋体" w:hAnsi="宋体" w:eastAsia="宋体"/>
          <w:color w:val="auto"/>
        </w:rPr>
        <w:t>了解“饭圈”文化的公众网民曾参与过的“饭圈”活动：有</w:t>
      </w:r>
      <w:r>
        <w:rPr>
          <w:rFonts w:ascii="宋体" w:hAnsi="宋体" w:eastAsia="宋体" w:cs="宋体"/>
          <w:color w:val="auto"/>
        </w:rPr>
        <w:t>53.27%的网民参与过投票打榜，排第一位；有34.58%的网民参与过集资应援，排第二位；有32.71%的网民参与过购买代言产品，排第三位；有28.97%的网民参与过转发控评，排第四位；有18.69%的网民参与过都没有参加过，排第五位。数据显示网民在“饭圈”中参与的活动以投票打榜、集资应援为主。</w:t>
      </w:r>
      <w:r>
        <w:rPr>
          <w:rFonts w:ascii="宋体" w:hAnsi="宋体" w:eastAsia="宋体"/>
          <w:b/>
          <w:bCs/>
          <w:color w:val="auto"/>
        </w:rPr>
        <w:t>与全国数据相比，成员组织联系的人员比例要低4.25个百分点,集资应援的人员比例要高3.01个百分点。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104</w:t>
      </w:r>
      <w:r>
        <w:rPr>
          <w:rFonts w:hint="eastAsia" w:ascii="宋体" w:hAnsi="宋体" w:eastAsia="宋体"/>
          <w:color w:val="auto"/>
        </w:rPr>
        <w:fldChar w:fldCharType="end"/>
      </w:r>
      <w:bookmarkStart w:id="231" w:name="_Toc27023"/>
      <w:r>
        <w:rPr>
          <w:rFonts w:ascii="宋体" w:hAnsi="宋体" w:eastAsia="宋体"/>
          <w:color w:val="auto"/>
        </w:rPr>
        <w:t>：公众网民在“饭圈”中曾参与活动的情况</w:t>
      </w:r>
      <w:bookmarkEnd w:id="23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（图表数据来源：公众网民版专题5未成年人网络权益保护第9.1题：您曾参与过什么“饭圈”活动？（多选））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（9.2）公众网民参与“饭圈”活动的原因</w:t>
      </w:r>
    </w:p>
    <w:p>
      <w:pPr>
        <w:rPr>
          <w:rFonts w:ascii="宋体" w:hAnsi="宋体" w:eastAsia="宋体"/>
          <w:b/>
          <w:bCs/>
          <w:color w:val="auto"/>
        </w:rPr>
      </w:pPr>
      <w:r>
        <w:rPr>
          <w:rFonts w:ascii="宋体" w:hAnsi="宋体" w:eastAsia="宋体"/>
          <w:color w:val="auto"/>
        </w:rPr>
        <w:t>了解“饭圈”文化的公众网民参与“饭圈”活动的原因：排第一位是</w:t>
      </w:r>
      <w:r>
        <w:rPr>
          <w:rFonts w:ascii="宋体" w:hAnsi="宋体" w:eastAsia="宋体" w:cs="宋体"/>
          <w:color w:val="auto"/>
        </w:rPr>
        <w:t>想交朋友，寻找理解和认同感（选择率41.67%）；排第二位是找到组织有归属感、荣誉感（选择率40.74%）；排第三位是追求偶像，体验爱和被爱的感觉（选择率32.41%）；排第四位是寂寞无聊（选择率15.74%）</w:t>
      </w:r>
      <w:r>
        <w:rPr>
          <w:rFonts w:hint="eastAsia" w:ascii="宋体" w:hAnsi="宋体" w:eastAsia="宋体" w:cs="宋体"/>
          <w:color w:val="auto"/>
        </w:rPr>
        <w:t>、</w:t>
      </w:r>
      <w:r>
        <w:rPr>
          <w:rFonts w:ascii="宋体" w:hAnsi="宋体" w:eastAsia="宋体" w:cs="宋体"/>
          <w:color w:val="auto"/>
        </w:rPr>
        <w:t>其他（选择率15.74%）。数据显示公众网民参与“饭圈”活动主要以寻求归属感、荣誉感、交友、寻找理解和认同为目的。</w:t>
      </w:r>
      <w:r>
        <w:rPr>
          <w:rFonts w:ascii="宋体" w:hAnsi="宋体" w:eastAsia="宋体"/>
          <w:b/>
          <w:bCs/>
          <w:color w:val="auto"/>
        </w:rPr>
        <w:t>相较于全国数据，追求偶像，体验爱和被爱的感觉、好奇想体验、有利益诱惑分别比全国数据低1.16、1.82、1.19个百分点。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105</w:t>
      </w:r>
      <w:r>
        <w:rPr>
          <w:rFonts w:hint="eastAsia" w:ascii="宋体" w:hAnsi="宋体" w:eastAsia="宋体"/>
          <w:color w:val="auto"/>
        </w:rPr>
        <w:fldChar w:fldCharType="end"/>
      </w:r>
      <w:bookmarkStart w:id="232" w:name="_Toc23124"/>
      <w:r>
        <w:rPr>
          <w:rFonts w:ascii="宋体" w:hAnsi="宋体" w:eastAsia="宋体"/>
          <w:color w:val="auto"/>
        </w:rPr>
        <w:t>：公众网民参与“饭圈”活动的原因</w:t>
      </w:r>
      <w:bookmarkEnd w:id="232"/>
    </w:p>
    <w:p>
      <w:pPr>
        <w:jc w:val="left"/>
        <w:rPr>
          <w:rFonts w:ascii="宋体" w:hAnsi="宋体" w:eastAsia="宋体"/>
          <w:color w:val="auto"/>
        </w:rPr>
      </w:pPr>
      <w:r>
        <w:rPr>
          <w:rFonts w:ascii="宋体" w:hAnsi="宋体" w:eastAsia="宋体"/>
          <w:color w:val="auto"/>
        </w:rPr>
        <w:t>（图表数据来源：公众网民版专题5未成年人网络权益保护第9.2题：您为什么参与“饭圈”活动？（多选））</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（9.3）公众网民对“饭圈”文化的看法</w:t>
      </w:r>
    </w:p>
    <w:p>
      <w:pPr>
        <w:rPr>
          <w:rFonts w:ascii="宋体" w:hAnsi="宋体" w:eastAsia="宋体"/>
          <w:b/>
          <w:bCs/>
          <w:color w:val="auto"/>
        </w:rPr>
      </w:pPr>
      <w:r>
        <w:rPr>
          <w:rFonts w:ascii="宋体" w:hAnsi="宋体" w:eastAsia="宋体"/>
          <w:color w:val="auto"/>
        </w:rPr>
        <w:t>了解“饭圈”文化的公众网民对“饭圈”文化看法的排序：排第一位是</w:t>
      </w:r>
      <w:r>
        <w:rPr>
          <w:rFonts w:ascii="宋体" w:hAnsi="宋体" w:eastAsia="宋体" w:cs="宋体"/>
          <w:color w:val="auto"/>
        </w:rPr>
        <w:t>资本操纵的结果，平台、娱乐公司、明星、APP利用粉丝热情谋取利益（选择率38.58%）；排第二位是粉丝因喜爱聚集，但在组织中逐渐演变成了说一不二，攻击反对者，经常打口水仗的群体（选择率29.57%）；排第三位是粉丝因喜爱相同事务，自发的聚集，会共同探讨发展它（选择率14.34%）；排第四位是粉丝自发或被动组织起来，有组织化的行动。保护但不限于表达支持，集体消费。而其他则有5.34%选择率。</w:t>
      </w:r>
      <w:r>
        <w:rPr>
          <w:rFonts w:ascii="宋体" w:hAnsi="宋体" w:eastAsia="宋体"/>
          <w:b/>
          <w:bCs/>
          <w:color w:val="auto"/>
        </w:rPr>
        <w:t>与全国数据相比，粉丝因喜爱相同事务，自发的聚集，会共同探讨发展它的人员比例要低1.2个百分点,粉丝因喜爱聚集，但在组织中逐渐演变成了说一不二，攻击反对者，经常打口水仗的群体的人员比例要高4.72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106</w:t>
      </w:r>
      <w:r>
        <w:rPr>
          <w:rFonts w:hint="eastAsia" w:ascii="宋体" w:hAnsi="宋体" w:eastAsia="宋体"/>
          <w:color w:val="auto"/>
        </w:rPr>
        <w:fldChar w:fldCharType="end"/>
      </w:r>
      <w:bookmarkStart w:id="233" w:name="_Toc15005"/>
      <w:r>
        <w:rPr>
          <w:rFonts w:ascii="宋体" w:hAnsi="宋体" w:eastAsia="宋体"/>
          <w:color w:val="auto"/>
        </w:rPr>
        <w:t>：公众网民对“饭圈”文化的看法</w:t>
      </w:r>
      <w:bookmarkEnd w:id="233"/>
    </w:p>
    <w:p>
      <w:pPr>
        <w:jc w:val="left"/>
        <w:rPr>
          <w:rFonts w:ascii="宋体" w:hAnsi="宋体" w:eastAsia="宋体"/>
          <w:color w:val="auto"/>
        </w:rPr>
      </w:pPr>
      <w:r>
        <w:rPr>
          <w:rFonts w:ascii="宋体" w:hAnsi="宋体" w:eastAsia="宋体"/>
          <w:color w:val="auto"/>
        </w:rPr>
        <w:t>（图表数据来源：公众网民版专题5未成年人网络权益保护第9.3题：你对“饭圈”文化看法是？）</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（9.4）“饭圈”文化泛滥的影响性</w:t>
      </w:r>
    </w:p>
    <w:p>
      <w:pPr>
        <w:rPr>
          <w:rFonts w:ascii="宋体" w:hAnsi="宋体" w:eastAsia="宋体"/>
          <w:b/>
          <w:bCs/>
          <w:color w:val="auto"/>
        </w:rPr>
      </w:pPr>
      <w:r>
        <w:rPr>
          <w:rFonts w:ascii="宋体" w:hAnsi="宋体" w:eastAsia="宋体"/>
          <w:color w:val="auto"/>
        </w:rPr>
        <w:t>公众网民对“饭圈”文化影响青少年的世界观、价值观程度的看法：有</w:t>
      </w:r>
      <w:r>
        <w:rPr>
          <w:rFonts w:ascii="宋体" w:hAnsi="宋体" w:eastAsia="宋体" w:cs="宋体"/>
          <w:color w:val="auto"/>
        </w:rPr>
        <w:t>3.86%的网民认为“饭圈”对青少年有很好影响；有10.58%的网民认为“饭圈”对青少年有较好影响；有15.53%的网民认为“饭圈”对青少年一般，没有影响；有43.42%的网民认为“饭圈”对青少年有较坏影响；有26.61%的网民认为“饭圈”对青少年有很坏影响，数据显示</w:t>
      </w:r>
      <w:r>
        <w:rPr>
          <w:rFonts w:hint="eastAsia" w:ascii="宋体" w:hAnsi="宋体" w:eastAsia="宋体" w:cs="宋体"/>
          <w:color w:val="auto"/>
        </w:rPr>
        <w:t>超过七</w:t>
      </w:r>
      <w:r>
        <w:rPr>
          <w:rFonts w:ascii="宋体" w:hAnsi="宋体" w:eastAsia="宋体" w:cs="宋体"/>
          <w:color w:val="auto"/>
        </w:rPr>
        <w:t>成</w:t>
      </w:r>
      <w:r>
        <w:rPr>
          <w:rFonts w:ascii="宋体" w:hAnsi="宋体" w:eastAsia="宋体"/>
          <w:color w:val="auto"/>
        </w:rPr>
        <w:t>（</w:t>
      </w:r>
      <w:r>
        <w:rPr>
          <w:rFonts w:ascii="宋体" w:hAnsi="宋体" w:eastAsia="宋体" w:cs="宋体"/>
          <w:color w:val="auto"/>
        </w:rPr>
        <w:t>70.03%）网民认为“饭圈”文化泛滥对青少年会带来负面影响。</w:t>
      </w:r>
      <w:r>
        <w:rPr>
          <w:rFonts w:ascii="宋体" w:hAnsi="宋体" w:eastAsia="宋体"/>
          <w:b/>
          <w:bCs/>
          <w:color w:val="auto"/>
        </w:rPr>
        <w:t>与全国数据相比，很好影响的人员比例要低1.05个百分点,很坏影响的人员比例要高4.32个百分点。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107</w:t>
      </w:r>
      <w:r>
        <w:rPr>
          <w:rFonts w:hint="eastAsia" w:ascii="宋体" w:hAnsi="宋体" w:eastAsia="宋体"/>
          <w:color w:val="auto"/>
        </w:rPr>
        <w:fldChar w:fldCharType="end"/>
      </w:r>
      <w:bookmarkStart w:id="234" w:name="_Toc21945"/>
      <w:r>
        <w:rPr>
          <w:rFonts w:ascii="宋体" w:hAnsi="宋体" w:eastAsia="宋体"/>
          <w:color w:val="auto"/>
        </w:rPr>
        <w:t>：“饭圈”文化泛滥的影响性</w:t>
      </w:r>
      <w:bookmarkEnd w:id="23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（图表数据来源：公众网民版专题5未成年人网络权益保护第9.4题：您觉得网络上“饭圈”文化的泛滥对青少年的世界观、价值观有影响吗？）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（9.5）“饭圈”文化和相关网络综艺整治的成效</w:t>
      </w:r>
    </w:p>
    <w:p>
      <w:pPr>
        <w:rPr>
          <w:rFonts w:ascii="宋体" w:hAnsi="宋体" w:eastAsia="宋体"/>
          <w:b/>
          <w:bCs/>
          <w:color w:val="auto"/>
        </w:rPr>
      </w:pPr>
      <w:r>
        <w:rPr>
          <w:rFonts w:ascii="宋体" w:hAnsi="宋体" w:eastAsia="宋体"/>
          <w:color w:val="auto"/>
        </w:rPr>
        <w:t>公众网民对国家相关部门对“饭圈”文化和相关网络综艺的整治行动成效看法：有</w:t>
      </w:r>
      <w:r>
        <w:rPr>
          <w:rFonts w:ascii="宋体" w:hAnsi="宋体" w:eastAsia="宋体" w:cs="宋体"/>
          <w:color w:val="auto"/>
        </w:rPr>
        <w:t>9.94%的网民认为卓有成效；有26.97%的网民认为略有成效；有26.97%的网民认为收效甚微；有22.24%的网民认为没有明显感觉有相关动作；有13.88%的网民认为虽然短暂有效，但很快以其他形式出现，死灰复燃。</w:t>
      </w:r>
      <w:r>
        <w:rPr>
          <w:rFonts w:ascii="宋体" w:hAnsi="宋体" w:eastAsia="宋体"/>
          <w:b/>
          <w:bCs/>
          <w:color w:val="auto"/>
        </w:rPr>
        <w:t>与全国数据相比，略有成效的人员比例要低1.64个百分点,收效甚微的人员比例要高1.5个百分点。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108</w:t>
      </w:r>
      <w:r>
        <w:rPr>
          <w:rFonts w:hint="eastAsia" w:ascii="宋体" w:hAnsi="宋体" w:eastAsia="宋体"/>
          <w:color w:val="auto"/>
        </w:rPr>
        <w:fldChar w:fldCharType="end"/>
      </w:r>
      <w:bookmarkStart w:id="235" w:name="_Toc28456"/>
      <w:r>
        <w:rPr>
          <w:rFonts w:ascii="宋体" w:hAnsi="宋体" w:eastAsia="宋体"/>
          <w:color w:val="auto"/>
        </w:rPr>
        <w:t>：“饭圈”文化和相关网络综艺整治的成效</w:t>
      </w:r>
      <w:bookmarkEnd w:id="23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（9.6）对“饭圈”文化整治措施的有效性</w:t>
      </w:r>
    </w:p>
    <w:p>
      <w:pPr>
        <w:rPr>
          <w:rFonts w:ascii="宋体" w:hAnsi="宋体" w:eastAsia="宋体"/>
          <w:b/>
          <w:bCs/>
          <w:color w:val="auto"/>
        </w:rPr>
      </w:pPr>
      <w:r>
        <w:rPr>
          <w:rFonts w:ascii="宋体" w:hAnsi="宋体" w:eastAsia="宋体"/>
          <w:color w:val="auto"/>
        </w:rPr>
        <w:t>公众网民认为需要加强对“饭圈”文化整治措施的方面排行：有</w:t>
      </w:r>
      <w:r>
        <w:rPr>
          <w:rFonts w:ascii="宋体" w:hAnsi="宋体" w:eastAsia="宋体" w:cs="宋体"/>
          <w:color w:val="auto"/>
        </w:rPr>
        <w:t>78.84%的网民认为需要加强社交媒体平台舆情控制，排第一位；有75.1%的网民认为需要加强娱乐公司和明星自律要求，排第二位；有69.98%的网民认为需要加强追星类 APP的监管，排第三位；有69.88%的网民认为需要加强粉丝组织行为规管，排第四位。数据显示网民认为“饭圈”文化整治需从社交媒体舆情控制、明星自律、追星类APP方面加强。</w:t>
      </w:r>
      <w:r>
        <w:rPr>
          <w:rFonts w:ascii="宋体" w:hAnsi="宋体" w:eastAsia="宋体"/>
          <w:b/>
          <w:bCs/>
          <w:color w:val="auto"/>
        </w:rPr>
        <w:t>各选项数据接近于全国数据。</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109</w:t>
      </w:r>
      <w:r>
        <w:rPr>
          <w:rFonts w:hint="eastAsia" w:ascii="宋体" w:hAnsi="宋体" w:eastAsia="宋体"/>
          <w:color w:val="auto"/>
        </w:rPr>
        <w:fldChar w:fldCharType="end"/>
      </w:r>
      <w:bookmarkStart w:id="236" w:name="_Toc4555"/>
      <w:r>
        <w:rPr>
          <w:rFonts w:ascii="宋体" w:hAnsi="宋体" w:eastAsia="宋体"/>
          <w:color w:val="auto"/>
        </w:rPr>
        <w:t>：对“饭圈”文化整治措施的有效性</w:t>
      </w:r>
      <w:bookmarkEnd w:id="23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（图表数据来源：公众网民版专题5未成年人网络权益保护第9.6题：您觉得要加强哪个方面的对“饭圈”文化的整治措施？（多选））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（10）对《未成年人保护法》的了解程度</w:t>
      </w:r>
    </w:p>
    <w:p>
      <w:pPr>
        <w:rPr>
          <w:rFonts w:ascii="宋体" w:hAnsi="宋体" w:eastAsia="宋体"/>
          <w:b/>
          <w:bCs/>
          <w:color w:val="auto"/>
        </w:rPr>
      </w:pPr>
      <w:r>
        <w:rPr>
          <w:rFonts w:ascii="宋体" w:hAnsi="宋体" w:eastAsia="宋体"/>
          <w:color w:val="auto"/>
        </w:rPr>
        <w:t>公众网民对《未成年人保护法》的了解程度：有</w:t>
      </w:r>
      <w:r>
        <w:rPr>
          <w:rFonts w:ascii="宋体" w:hAnsi="宋体" w:eastAsia="宋体" w:cs="宋体"/>
          <w:color w:val="auto"/>
        </w:rPr>
        <w:t>7.15%的网民非常了解；有17.96%的网民比较了解；有42.72%的网民一般了解；有17.96%的网民较不了解；有14.21%的网民不了解。数据显示近一半网民对《未成年人保护法》的了解程度一般</w:t>
      </w:r>
      <w:r>
        <w:rPr>
          <w:rFonts w:ascii="宋体" w:hAnsi="宋体" w:eastAsia="宋体"/>
          <w:color w:val="auto"/>
        </w:rPr>
        <w:t>。</w:t>
      </w:r>
      <w:r>
        <w:rPr>
          <w:rFonts w:ascii="宋体" w:hAnsi="宋体" w:eastAsia="宋体"/>
          <w:b/>
          <w:bCs/>
          <w:color w:val="auto"/>
        </w:rPr>
        <w:t>与全国数据相比，比较了解的人员比例要低1.2个百分点,较不了解的人员比例要高1.52个百分点。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110</w:t>
      </w:r>
      <w:r>
        <w:rPr>
          <w:rFonts w:hint="eastAsia" w:ascii="宋体" w:hAnsi="宋体" w:eastAsia="宋体"/>
          <w:color w:val="auto"/>
        </w:rPr>
        <w:fldChar w:fldCharType="end"/>
      </w:r>
      <w:bookmarkStart w:id="237" w:name="_Toc17770"/>
      <w:r>
        <w:rPr>
          <w:rFonts w:ascii="宋体" w:hAnsi="宋体" w:eastAsia="宋体"/>
          <w:color w:val="auto"/>
        </w:rPr>
        <w:t>：对《未成年人保护法》的了解程度</w:t>
      </w:r>
      <w:bookmarkEnd w:id="23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（图表数据来源：公众网民版专题5未成年人网络权益保护第10题：您对新修订的《未成年人保护法》了解多少？）</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（11）对引导未成年人健康上网起主要作用的角色</w:t>
      </w:r>
    </w:p>
    <w:p>
      <w:pPr>
        <w:rPr>
          <w:rFonts w:ascii="宋体" w:hAnsi="宋体" w:eastAsia="宋体"/>
          <w:b/>
          <w:bCs/>
          <w:color w:val="auto"/>
        </w:rPr>
      </w:pPr>
      <w:r>
        <w:rPr>
          <w:rFonts w:ascii="宋体" w:hAnsi="宋体" w:eastAsia="宋体"/>
          <w:color w:val="auto"/>
        </w:rPr>
        <w:t>公众网民对引导未成年人健康上网起主要作用的角色排序：排第一位是</w:t>
      </w:r>
      <w:r>
        <w:rPr>
          <w:rFonts w:ascii="宋体" w:hAnsi="宋体" w:eastAsia="宋体" w:cs="宋体"/>
          <w:color w:val="auto"/>
        </w:rPr>
        <w:t>家庭（选择率83.83%）、第二位是学校（选择率69.45%）、第三位是未成年人自己（选择率62.98%）、第四位是互联网平台（选择率59.74%），第五位是社会（选择率43.83%），第六、七、八位是政府、媒体、社区或朋友圈，选择率分别为42.81%、40.6%、30.13%。数据显示公众网民认为引导未成年人上网责任方面家庭是第一位，其次是学校和未成年人自己，互联网平台。</w:t>
      </w:r>
      <w:r>
        <w:rPr>
          <w:rFonts w:ascii="宋体" w:hAnsi="宋体" w:eastAsia="宋体"/>
          <w:b/>
          <w:bCs/>
          <w:color w:val="auto"/>
        </w:rPr>
        <w:t>相较于全国数据，本题的排名完全一致。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111</w:t>
      </w:r>
      <w:r>
        <w:rPr>
          <w:rFonts w:hint="eastAsia" w:ascii="宋体" w:hAnsi="宋体" w:eastAsia="宋体"/>
          <w:color w:val="auto"/>
        </w:rPr>
        <w:fldChar w:fldCharType="end"/>
      </w:r>
      <w:bookmarkStart w:id="238" w:name="_Toc17840"/>
      <w:r>
        <w:rPr>
          <w:rFonts w:ascii="宋体" w:hAnsi="宋体" w:eastAsia="宋体"/>
          <w:color w:val="auto"/>
        </w:rPr>
        <w:t>：对引导未成年人健康上网起主要作用的角色</w:t>
      </w:r>
      <w:bookmarkEnd w:id="23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（图表数据来源：公众网民版专题5未成年人网络权益保护第11题：在引导未成年人健康上网方面，你认为以下哪方应扮演主要角色？（多选））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（12）未成年人网络权益保护宣传/网络素养教育课程等工作的评价</w:t>
      </w:r>
    </w:p>
    <w:p>
      <w:pPr>
        <w:rPr>
          <w:rFonts w:ascii="宋体" w:hAnsi="宋体" w:eastAsia="宋体"/>
          <w:b/>
          <w:bCs/>
          <w:color w:val="auto"/>
        </w:rPr>
      </w:pPr>
      <w:r>
        <w:rPr>
          <w:rFonts w:ascii="宋体" w:hAnsi="宋体" w:eastAsia="宋体"/>
          <w:color w:val="auto"/>
        </w:rPr>
        <w:t>公众网民对本地学校/社区开展的未成年人网络权益保护宣传/网络素养教育课程等相关工作的评价：认为满意以上的占</w:t>
      </w:r>
      <w:r>
        <w:rPr>
          <w:rFonts w:ascii="宋体" w:hAnsi="宋体" w:eastAsia="宋体" w:cs="宋体"/>
          <w:color w:val="auto"/>
        </w:rPr>
        <w:t>32.94%，其中10.61%公众网民认为非常满意，22.33%认为满意。44.65%认为一般</w:t>
      </w:r>
      <w:r>
        <w:rPr>
          <w:rFonts w:hint="eastAsia" w:ascii="宋体" w:hAnsi="宋体" w:eastAsia="宋体"/>
          <w:color w:val="auto"/>
        </w:rPr>
        <w:t>。</w:t>
      </w:r>
      <w:r>
        <w:rPr>
          <w:rFonts w:ascii="宋体" w:hAnsi="宋体" w:eastAsia="宋体"/>
          <w:color w:val="auto"/>
        </w:rPr>
        <w:t>10.78</w:t>
      </w:r>
      <w:r>
        <w:rPr>
          <w:rFonts w:ascii="宋体" w:hAnsi="宋体" w:eastAsia="宋体" w:cs="宋体"/>
          <w:color w:val="auto"/>
        </w:rPr>
        <w:t>%认为不满意或非常不满意，其中7.7%认为不满意，3.08%认为非常不满意。有3.08%的网民表示未听过，不清楚。总体评价较为满意</w:t>
      </w:r>
      <w:r>
        <w:rPr>
          <w:rFonts w:ascii="宋体" w:hAnsi="宋体" w:eastAsia="宋体"/>
          <w:color w:val="auto"/>
        </w:rPr>
        <w:t>。</w:t>
      </w:r>
      <w:r>
        <w:rPr>
          <w:rFonts w:ascii="宋体" w:hAnsi="宋体" w:eastAsia="宋体"/>
          <w:b/>
          <w:bCs/>
          <w:color w:val="auto"/>
        </w:rPr>
        <w:t>与全国数据相比，满意的人员比例要低6.06个百分点,一般的人员比例要高2.02个百分点。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112</w:t>
      </w:r>
      <w:r>
        <w:rPr>
          <w:rFonts w:hint="eastAsia" w:ascii="宋体" w:hAnsi="宋体" w:eastAsia="宋体"/>
          <w:color w:val="auto"/>
        </w:rPr>
        <w:fldChar w:fldCharType="end"/>
      </w:r>
      <w:bookmarkStart w:id="239" w:name="_Toc28111"/>
      <w:r>
        <w:rPr>
          <w:rFonts w:ascii="宋体" w:hAnsi="宋体" w:eastAsia="宋体"/>
          <w:color w:val="auto"/>
        </w:rPr>
        <w:t>：未成年人网络权益保护宣传/网络素养教育课程等工作的评价</w:t>
      </w:r>
      <w:bookmarkEnd w:id="23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（13）网络素养教育课程需要加强的部分</w:t>
      </w:r>
    </w:p>
    <w:p>
      <w:pPr>
        <w:rPr>
          <w:rFonts w:ascii="宋体" w:hAnsi="宋体" w:eastAsia="宋体"/>
          <w:b/>
          <w:bCs/>
          <w:color w:val="auto"/>
        </w:rPr>
      </w:pPr>
      <w:r>
        <w:rPr>
          <w:rFonts w:ascii="宋体" w:hAnsi="宋体" w:eastAsia="宋体"/>
          <w:color w:val="auto"/>
        </w:rPr>
        <w:t>公众网民对网络素养教育课程需要加强的部分：排第一位是</w:t>
      </w:r>
      <w:r>
        <w:rPr>
          <w:rFonts w:ascii="宋体" w:hAnsi="宋体" w:eastAsia="宋体" w:cs="宋体"/>
          <w:color w:val="auto"/>
        </w:rPr>
        <w:t>网络信息辨别能力培养（选择率76.9%）、第二位是网络使用规范、道德修养培养（选择率71.1%）、第三位是网络安全有关法律知识（选择率67.86%）、第四位是网络安全典型案例宣传教育（选择率64.62%），第五位是互联网基本知识（选择率61.89%），第六位是网络使用技能（选择率49.45%）。数据显示公众网民比较关注有关信息辨别能力、规范修养、法律法规等方面、网络知识技能的培养。</w:t>
      </w:r>
      <w:r>
        <w:rPr>
          <w:rFonts w:ascii="宋体" w:hAnsi="宋体" w:eastAsia="宋体"/>
          <w:b/>
          <w:bCs/>
          <w:color w:val="auto"/>
        </w:rPr>
        <w:t>与全国数据相比，不了解情况，没有意见的人员比例要低1.85个百分点,互联网基本知识的人员比例要高4.69个百分点。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113</w:t>
      </w:r>
      <w:r>
        <w:rPr>
          <w:rFonts w:hint="eastAsia" w:ascii="宋体" w:hAnsi="宋体" w:eastAsia="宋体"/>
          <w:color w:val="auto"/>
        </w:rPr>
        <w:fldChar w:fldCharType="end"/>
      </w:r>
      <w:bookmarkStart w:id="240" w:name="_Toc26211"/>
      <w:r>
        <w:rPr>
          <w:rFonts w:ascii="宋体" w:hAnsi="宋体" w:eastAsia="宋体"/>
          <w:color w:val="auto"/>
        </w:rPr>
        <w:t>：网络素养教育课程需要加强的部分</w:t>
      </w:r>
      <w:bookmarkEnd w:id="24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（图表数据来源：公众网民版专题5未成年人网络权益保护第13题：您认为学校和社区开设的网络素养教育课程应加强哪些方面的教育？（多选））</w:t>
      </w:r>
    </w:p>
    <w:p>
      <w:pPr>
        <w:rPr>
          <w:rFonts w:ascii="宋体" w:hAnsi="宋体" w:eastAsia="宋体"/>
          <w:color w:val="auto"/>
        </w:rPr>
      </w:pPr>
      <w:r>
        <w:rPr>
          <w:rFonts w:hint="eastAsia" w:ascii="宋体" w:hAnsi="宋体" w:eastAsia="宋体"/>
          <w:color w:val="auto"/>
        </w:rPr>
        <w:br w:type="page"/>
      </w:r>
    </w:p>
    <w:p>
      <w:pPr>
        <w:pStyle w:val="3"/>
        <w:rPr>
          <w:rFonts w:ascii="宋体" w:hAnsi="宋体" w:eastAsia="宋体"/>
          <w:color w:val="auto"/>
        </w:rPr>
      </w:pPr>
      <w:bookmarkStart w:id="241" w:name="_Toc1965"/>
      <w:r>
        <w:rPr>
          <w:rFonts w:hint="eastAsia"/>
          <w:color w:val="auto"/>
        </w:rPr>
        <w:t>5.6专题6：互联网平台监</w:t>
      </w:r>
      <w:r>
        <w:rPr>
          <w:rFonts w:hint="eastAsia" w:ascii="宋体" w:hAnsi="宋体" w:eastAsia="宋体"/>
          <w:color w:val="auto"/>
        </w:rPr>
        <w:t>管与企业自律专题</w:t>
      </w:r>
      <w:bookmarkEnd w:id="241"/>
    </w:p>
    <w:p>
      <w:pPr>
        <w:rPr>
          <w:rFonts w:ascii="宋体" w:hAnsi="宋体" w:eastAsia="宋体"/>
          <w:color w:val="auto"/>
          <w:sz w:val="22"/>
          <w:szCs w:val="22"/>
        </w:rPr>
      </w:pPr>
      <w:r>
        <w:rPr>
          <w:rFonts w:ascii="宋体" w:hAnsi="宋体" w:eastAsia="宋体"/>
          <w:color w:val="auto"/>
        </w:rPr>
        <w:t>参与本专题答题的公众网民数量为6032人。</w:t>
      </w:r>
    </w:p>
    <w:p>
      <w:pPr>
        <w:rPr>
          <w:rFonts w:ascii="宋体" w:hAnsi="宋体" w:eastAsia="宋体"/>
          <w:color w:val="auto"/>
          <w:sz w:val="22"/>
          <w:szCs w:val="22"/>
        </w:rPr>
      </w:pPr>
      <w:r>
        <w:rPr>
          <w:rFonts w:ascii="宋体" w:hAnsi="宋体" w:eastAsia="宋体"/>
          <w:color w:val="auto"/>
        </w:rPr>
        <w:t>（1）不良信息渗透率</w:t>
      </w:r>
    </w:p>
    <w:p>
      <w:pPr>
        <w:rPr>
          <w:rFonts w:ascii="宋体" w:hAnsi="宋体" w:eastAsia="宋体"/>
          <w:b/>
          <w:bCs/>
          <w:color w:val="auto"/>
        </w:rPr>
      </w:pPr>
      <w:r>
        <w:rPr>
          <w:rFonts w:ascii="宋体" w:hAnsi="宋体" w:eastAsia="宋体"/>
          <w:color w:val="auto"/>
        </w:rPr>
        <w:t>近一年来不良信息渗透率排序：排第一位是</w:t>
      </w:r>
      <w:r>
        <w:rPr>
          <w:rFonts w:ascii="宋体" w:hAnsi="宋体" w:eastAsia="宋体" w:cs="宋体"/>
          <w:color w:val="auto"/>
        </w:rPr>
        <w:t>低俗、恶意炒作、违反公序良俗的言论（选择率64.4%）、第二位是传播色情、暴力、赌博（选择率61.54%）、第三位是散布谣言，扰乱社会秩序（选择率59.88%）、第四位是侮辱或毁谤他人或侵犯他人隐私（选择率58.82%），第五位是网络诈骗（选择率45.1%）。数据显示网络上不良信息主要是低俗、恶意炒作、违反公序良俗的言论，传播色情、暴力、赌博，散布谣言，扰乱社会秩序比较泛滥，渗透率超过</w:t>
      </w:r>
      <w:r>
        <w:rPr>
          <w:rFonts w:hint="eastAsia" w:ascii="宋体" w:hAnsi="宋体" w:eastAsia="宋体" w:cs="宋体"/>
          <w:color w:val="auto"/>
        </w:rPr>
        <w:t>五</w:t>
      </w:r>
      <w:r>
        <w:rPr>
          <w:rFonts w:ascii="宋体" w:hAnsi="宋体" w:eastAsia="宋体" w:cs="宋体"/>
          <w:color w:val="auto"/>
        </w:rPr>
        <w:t>成</w:t>
      </w:r>
      <w:r>
        <w:rPr>
          <w:rFonts w:ascii="宋体" w:hAnsi="宋体" w:eastAsia="宋体"/>
          <w:color w:val="auto"/>
        </w:rPr>
        <w:t>。</w:t>
      </w:r>
      <w:r>
        <w:rPr>
          <w:rFonts w:ascii="宋体" w:hAnsi="宋体" w:eastAsia="宋体"/>
          <w:b/>
          <w:bCs/>
          <w:color w:val="auto"/>
        </w:rPr>
        <w:t>与全国数据相比，没有见到任何不良信息的人员比例要低1.4个百分点,危害国家安全(政治煽动、恐怖主义)的人员比例要高2.61个百分点。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114</w:t>
      </w:r>
      <w:r>
        <w:rPr>
          <w:rFonts w:hint="eastAsia" w:ascii="宋体" w:hAnsi="宋体" w:eastAsia="宋体"/>
          <w:color w:val="auto"/>
        </w:rPr>
        <w:fldChar w:fldCharType="end"/>
      </w:r>
      <w:bookmarkStart w:id="242" w:name="_Toc20302"/>
      <w:r>
        <w:rPr>
          <w:rFonts w:ascii="宋体" w:hAnsi="宋体" w:eastAsia="宋体"/>
          <w:color w:val="auto"/>
        </w:rPr>
        <w:t>：不良信息渗透率</w:t>
      </w:r>
      <w:bookmarkEnd w:id="24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与企业自律专题第1题：近一年，您在使用社交网络平台、自媒体平台、视频平台、网络联系中查看过哪些类不良信息？（多选））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（2）网络欺凌情况严重性的评价</w:t>
      </w:r>
    </w:p>
    <w:p>
      <w:pPr>
        <w:rPr>
          <w:rFonts w:ascii="宋体" w:hAnsi="宋体" w:eastAsia="宋体"/>
          <w:color w:val="auto"/>
          <w:sz w:val="22"/>
          <w:szCs w:val="22"/>
        </w:rPr>
      </w:pPr>
      <w:r>
        <w:rPr>
          <w:rFonts w:ascii="宋体" w:hAnsi="宋体" w:eastAsia="宋体"/>
          <w:color w:val="auto"/>
        </w:rPr>
        <w:t>网民对目前网络欺凌情况严重性的评价：</w:t>
      </w:r>
      <w:r>
        <w:rPr>
          <w:rFonts w:ascii="宋体" w:hAnsi="宋体" w:eastAsia="宋体" w:cs="宋体"/>
          <w:color w:val="auto"/>
        </w:rPr>
        <w:t>31.81%公众网民认为非常严重，37.9%的网民认为比较严重，22.07%网民认为一般，4.26%认为比较少，3.96%认为没有见过。数据显示接近</w:t>
      </w:r>
      <w:r>
        <w:rPr>
          <w:rFonts w:hint="eastAsia" w:ascii="宋体" w:hAnsi="宋体" w:eastAsia="宋体" w:cs="宋体"/>
          <w:color w:val="auto"/>
        </w:rPr>
        <w:t>七</w:t>
      </w:r>
      <w:r>
        <w:rPr>
          <w:rFonts w:ascii="宋体" w:hAnsi="宋体" w:eastAsia="宋体" w:cs="宋体"/>
          <w:color w:val="auto"/>
        </w:rPr>
        <w:t>成</w:t>
      </w:r>
      <w:r>
        <w:rPr>
          <w:rFonts w:ascii="宋体" w:hAnsi="宋体" w:eastAsia="宋体"/>
          <w:color w:val="auto"/>
        </w:rPr>
        <w:t>（</w:t>
      </w:r>
      <w:r>
        <w:rPr>
          <w:rFonts w:ascii="宋体" w:hAnsi="宋体" w:eastAsia="宋体" w:cs="宋体"/>
          <w:color w:val="auto"/>
        </w:rPr>
        <w:t>69.71%）公众网民认为网络欺凌情况比较严重或非常严重。</w:t>
      </w:r>
      <w:r>
        <w:rPr>
          <w:rFonts w:ascii="宋体" w:hAnsi="宋体" w:eastAsia="宋体"/>
          <w:b/>
          <w:bCs/>
          <w:color w:val="auto"/>
        </w:rPr>
        <w:t>相较于全国数据，除非常严重和比较严重比全国数据分别高出3.98个百分点、2.81个百分点外，其他数据值均少于全国数据。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115</w:t>
      </w:r>
      <w:r>
        <w:rPr>
          <w:rFonts w:hint="eastAsia" w:ascii="宋体" w:hAnsi="宋体" w:eastAsia="宋体"/>
          <w:color w:val="auto"/>
        </w:rPr>
        <w:fldChar w:fldCharType="end"/>
      </w:r>
      <w:bookmarkStart w:id="243" w:name="_Toc11690"/>
      <w:r>
        <w:rPr>
          <w:rFonts w:ascii="宋体" w:hAnsi="宋体" w:eastAsia="宋体"/>
          <w:color w:val="auto"/>
        </w:rPr>
        <w:t>：网络欺凌情况严重性的评价</w:t>
      </w:r>
      <w:bookmarkEnd w:id="243"/>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监管与</w:t>
      </w:r>
      <w:r>
        <w:rPr>
          <w:rFonts w:ascii="宋体" w:hAnsi="宋体" w:eastAsia="宋体"/>
          <w:color w:val="auto"/>
        </w:rPr>
        <w:t>企业自律专题第2题：您认为现在短社交网络、自媒体平台、视频平台存在恶俗网红、喷子黑粉横行、网络欺凌的情况是否严重？）</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（3）网民对有关部门监管和引导网络营销账号有效性的评价</w:t>
      </w:r>
    </w:p>
    <w:p>
      <w:pPr>
        <w:rPr>
          <w:rFonts w:ascii="宋体" w:hAnsi="宋体" w:eastAsia="宋体"/>
          <w:color w:val="auto"/>
          <w:sz w:val="22"/>
          <w:szCs w:val="22"/>
        </w:rPr>
      </w:pPr>
      <w:r>
        <w:rPr>
          <w:rFonts w:ascii="宋体" w:hAnsi="宋体" w:eastAsia="宋体"/>
          <w:color w:val="auto"/>
        </w:rPr>
        <w:t>公众网民对有关部门监管和引导网络营销账号效果的评价：</w:t>
      </w:r>
      <w:r>
        <w:rPr>
          <w:rFonts w:ascii="宋体" w:hAnsi="宋体" w:eastAsia="宋体" w:cs="宋体"/>
          <w:color w:val="auto"/>
        </w:rPr>
        <w:t>8.19%网民表示非常有效，27.16%的网民表示比较有效，37.94%的网民表示一般，16.24%网民认为效果不大，10.47%网民基本无效。数据显示26.71%的公众网民对有关部门对网络营销账号的监管和引导效果不认可，认为效果不大或基本无效。</w:t>
      </w:r>
      <w:r>
        <w:rPr>
          <w:rFonts w:ascii="宋体" w:hAnsi="宋体" w:eastAsia="宋体"/>
          <w:b/>
          <w:bCs/>
          <w:color w:val="auto"/>
        </w:rPr>
        <w:t>与全国数据相比，非常有效的人员比例要低2.04个百分点,效果不大的人员比例要高1.27个百分点。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116</w:t>
      </w:r>
      <w:r>
        <w:rPr>
          <w:rFonts w:hint="eastAsia" w:ascii="宋体" w:hAnsi="宋体" w:eastAsia="宋体"/>
          <w:color w:val="auto"/>
        </w:rPr>
        <w:fldChar w:fldCharType="end"/>
      </w:r>
      <w:bookmarkStart w:id="244" w:name="_Toc26106"/>
      <w:r>
        <w:rPr>
          <w:rFonts w:ascii="宋体" w:hAnsi="宋体" w:eastAsia="宋体"/>
          <w:color w:val="auto"/>
        </w:rPr>
        <w:t>：网民对有关部门监管和引导网络营销账号有效性的评价</w:t>
      </w:r>
      <w:bookmarkEnd w:id="24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与企业自律专题第3题：您认为现在有关方面对网络营销业务的监管和引导是否有效？）</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（3.1）网民对有关部门监管失效的原因</w:t>
      </w:r>
    </w:p>
    <w:p>
      <w:pPr>
        <w:rPr>
          <w:rFonts w:ascii="宋体" w:hAnsi="宋体" w:eastAsia="宋体"/>
          <w:color w:val="auto"/>
          <w:sz w:val="22"/>
          <w:szCs w:val="22"/>
        </w:rPr>
      </w:pPr>
      <w:r>
        <w:rPr>
          <w:rFonts w:ascii="宋体" w:hAnsi="宋体" w:eastAsia="宋体"/>
          <w:color w:val="auto"/>
        </w:rPr>
        <w:t>公众网民认为有关部门监管引导效果不好的原因：排第一位是</w:t>
      </w:r>
      <w:r>
        <w:rPr>
          <w:rFonts w:ascii="宋体" w:hAnsi="宋体" w:eastAsia="宋体" w:cs="宋体"/>
          <w:color w:val="auto"/>
        </w:rPr>
        <w:t>平台责任不落实（选择率67.22%），第二位是监管要求不够具体，操作性不强（选择率60.38%），第三位是没有感觉有什么措施（选择率58.49%）、第四位是行业自律不足（选择率57.31%），第五位是监管方式手段落后（选择率50.24%）。数据显示，公众网民认为有关部门监管引导效果不好的主要原因是平台责任不落实。</w:t>
      </w:r>
      <w:r>
        <w:rPr>
          <w:rFonts w:ascii="宋体" w:hAnsi="宋体" w:eastAsia="宋体"/>
          <w:b/>
          <w:bCs/>
          <w:color w:val="auto"/>
        </w:rPr>
        <w:t>与全国数据相比，其他的人员比例要低2.48个百分点,执行上简单化、一刀切的人员比例要高5.08个百分点。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117</w:t>
      </w:r>
      <w:r>
        <w:rPr>
          <w:rFonts w:hint="eastAsia" w:ascii="宋体" w:hAnsi="宋体" w:eastAsia="宋体"/>
          <w:color w:val="auto"/>
        </w:rPr>
        <w:fldChar w:fldCharType="end"/>
      </w:r>
      <w:bookmarkStart w:id="245" w:name="_Toc3400"/>
      <w:r>
        <w:rPr>
          <w:rFonts w:ascii="宋体" w:hAnsi="宋体" w:eastAsia="宋体"/>
          <w:color w:val="auto"/>
        </w:rPr>
        <w:t>：网民对有关部门监管失效的原因</w:t>
      </w:r>
      <w:bookmarkEnd w:id="24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与企业自律专题第3.1题：监管引导效果不好的地方在于：（多选））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（4）网民对自媒体平台有关内容检查措施的有效性评价</w:t>
      </w:r>
    </w:p>
    <w:p>
      <w:pPr>
        <w:rPr>
          <w:rFonts w:ascii="宋体" w:hAnsi="宋体" w:eastAsia="宋体"/>
          <w:color w:val="auto"/>
          <w:sz w:val="22"/>
          <w:szCs w:val="22"/>
        </w:rPr>
      </w:pPr>
      <w:r>
        <w:rPr>
          <w:rFonts w:ascii="宋体" w:hAnsi="宋体" w:eastAsia="宋体"/>
          <w:color w:val="auto"/>
        </w:rPr>
        <w:t>公众网民对自媒体平台有关内容检查措施的有效性评价：</w:t>
      </w:r>
      <w:r>
        <w:rPr>
          <w:rFonts w:ascii="宋体" w:hAnsi="宋体" w:eastAsia="宋体" w:cs="宋体"/>
          <w:color w:val="auto"/>
        </w:rPr>
        <w:t>9.34%公众网民表示非常有效；28.33%网民表示比较有效；有37.21%网民表示一般；有15.93%网民表示效果不大；9.19%网民表示基本无效。数据显示，超过</w:t>
      </w:r>
      <w:r>
        <w:rPr>
          <w:rFonts w:hint="eastAsia" w:ascii="宋体" w:hAnsi="宋体" w:eastAsia="宋体" w:cs="宋体"/>
          <w:color w:val="auto"/>
        </w:rPr>
        <w:t>三</w:t>
      </w:r>
      <w:r>
        <w:rPr>
          <w:rFonts w:ascii="宋体" w:hAnsi="宋体" w:eastAsia="宋体" w:cs="宋体"/>
          <w:color w:val="auto"/>
        </w:rPr>
        <w:t>成（37.21%）的公众网民认为对自媒体平台有关内容检查措施的效果一般</w:t>
      </w:r>
      <w:r>
        <w:rPr>
          <w:rFonts w:ascii="宋体" w:hAnsi="宋体" w:eastAsia="宋体"/>
          <w:color w:val="auto"/>
        </w:rPr>
        <w:t>。</w:t>
      </w:r>
      <w:r>
        <w:rPr>
          <w:rFonts w:ascii="宋体" w:hAnsi="宋体" w:eastAsia="宋体"/>
          <w:b/>
          <w:bCs/>
          <w:color w:val="auto"/>
        </w:rPr>
        <w:t>与全国数据相比，非常有效的人员比例要低1.2个百分点,效果不大的人员比例要高2.53个百分点。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118</w:t>
      </w:r>
      <w:r>
        <w:rPr>
          <w:rFonts w:hint="eastAsia" w:ascii="宋体" w:hAnsi="宋体" w:eastAsia="宋体"/>
          <w:color w:val="auto"/>
        </w:rPr>
        <w:fldChar w:fldCharType="end"/>
      </w:r>
      <w:bookmarkStart w:id="246" w:name="_Toc28628"/>
      <w:r>
        <w:rPr>
          <w:rFonts w:ascii="宋体" w:hAnsi="宋体" w:eastAsia="宋体"/>
          <w:color w:val="auto"/>
        </w:rPr>
        <w:t>：网民对自媒体平台有关内容检查措施的有效性评价</w:t>
      </w:r>
      <w:bookmarkEnd w:id="24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与企业自律专题第4题：您认为自媒体平台（微博、公众号、博客、贴吧等）对网民发布的信息或视频的合规检查措施是否有效？）</w:t>
      </w:r>
    </w:p>
    <w:p>
      <w:pPr>
        <w:ind w:firstLineChars="0"/>
        <w:jc w:val="left"/>
        <w:rPr>
          <w:rFonts w:ascii="宋体" w:hAnsi="宋体" w:eastAsia="宋体"/>
          <w:color w:val="auto"/>
        </w:rPr>
      </w:pPr>
    </w:p>
    <w:p>
      <w:pPr>
        <w:rPr>
          <w:rFonts w:ascii="宋体" w:hAnsi="宋体" w:eastAsia="宋体"/>
          <w:color w:val="auto"/>
        </w:rPr>
      </w:pPr>
      <w:r>
        <w:rPr>
          <w:rFonts w:ascii="宋体" w:hAnsi="宋体" w:eastAsia="宋体"/>
          <w:color w:val="auto"/>
        </w:rPr>
        <w:t>（4.1）网民对平台检查措施失效的原因</w:t>
      </w:r>
    </w:p>
    <w:p>
      <w:pPr>
        <w:rPr>
          <w:rFonts w:ascii="宋体" w:hAnsi="宋体" w:eastAsia="宋体"/>
          <w:color w:val="auto"/>
          <w:sz w:val="22"/>
          <w:szCs w:val="22"/>
        </w:rPr>
      </w:pPr>
      <w:r>
        <w:rPr>
          <w:rFonts w:ascii="宋体" w:hAnsi="宋体" w:eastAsia="宋体"/>
          <w:color w:val="auto"/>
        </w:rPr>
        <w:t>公众网民认为平台检查措施效果不好的地方：排第一位是</w:t>
      </w:r>
      <w:r>
        <w:rPr>
          <w:rFonts w:ascii="宋体" w:hAnsi="宋体" w:eastAsia="宋体" w:cs="宋体"/>
          <w:color w:val="auto"/>
        </w:rPr>
        <w:t>尺度不准确（选择率55.53%）</w:t>
      </w:r>
      <w:r>
        <w:rPr>
          <w:rFonts w:hint="eastAsia" w:ascii="宋体" w:hAnsi="宋体" w:eastAsia="宋体" w:cs="宋体"/>
          <w:color w:val="auto"/>
        </w:rPr>
        <w:t>和</w:t>
      </w:r>
      <w:r>
        <w:rPr>
          <w:rFonts w:ascii="宋体" w:hAnsi="宋体" w:eastAsia="宋体" w:cs="宋体"/>
          <w:color w:val="auto"/>
        </w:rPr>
        <w:t>尺度不清晰（选择率55.53%），第三位是监管处罚力度不够（选择率50.37%）、第四位是平台责任不落实（选择率49.39%），第五位是过于宽松（选择率47.67%）。数据显示，公众网民认为尺度不准确是平台检查措施效果不好的主要原因。</w:t>
      </w:r>
      <w:r>
        <w:rPr>
          <w:rFonts w:ascii="宋体" w:hAnsi="宋体" w:eastAsia="宋体"/>
          <w:b/>
          <w:bCs/>
          <w:color w:val="auto"/>
        </w:rPr>
        <w:t>与全国数据相比，过于严格的人员比例要低1.65个百分点,尺度不准确的人员比例要高5.55个百分点。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119</w:t>
      </w:r>
      <w:r>
        <w:rPr>
          <w:rFonts w:hint="eastAsia" w:ascii="宋体" w:hAnsi="宋体" w:eastAsia="宋体"/>
          <w:color w:val="auto"/>
        </w:rPr>
        <w:fldChar w:fldCharType="end"/>
      </w:r>
      <w:bookmarkStart w:id="247" w:name="_Toc25204"/>
      <w:r>
        <w:rPr>
          <w:rFonts w:ascii="宋体" w:hAnsi="宋体" w:eastAsia="宋体"/>
          <w:color w:val="auto"/>
        </w:rPr>
        <w:t>：网民对平台检查措施失效的原因</w:t>
      </w:r>
      <w:bookmarkEnd w:id="24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与企业自律专题第4.1题：平台检查措施有效的地方在于：（多选））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（5）网民对网络谣言的监管或辟谣措施有效性的评价</w:t>
      </w:r>
    </w:p>
    <w:p>
      <w:pPr>
        <w:rPr>
          <w:rFonts w:ascii="宋体" w:hAnsi="宋体" w:eastAsia="宋体"/>
          <w:color w:val="auto"/>
          <w:sz w:val="22"/>
          <w:szCs w:val="22"/>
        </w:rPr>
      </w:pPr>
      <w:r>
        <w:rPr>
          <w:rFonts w:ascii="宋体" w:hAnsi="宋体" w:eastAsia="宋体"/>
          <w:color w:val="auto"/>
        </w:rPr>
        <w:t>公众网民对网络谣言的监管或辟谣措施有效性的评价：</w:t>
      </w:r>
      <w:r>
        <w:rPr>
          <w:rFonts w:ascii="宋体" w:hAnsi="宋体" w:eastAsia="宋体" w:cs="宋体"/>
          <w:color w:val="auto"/>
        </w:rPr>
        <w:t>12.73%公众网民表示非常有效；36.66%网民表示比较有效；有34.97%网民表示一般；有11.35%网民表示效果不大；4.29%网民表示基本无效。数据显示，</w:t>
      </w:r>
      <w:r>
        <w:rPr>
          <w:rFonts w:hint="eastAsia" w:ascii="宋体" w:hAnsi="宋体" w:eastAsia="宋体" w:cs="宋体"/>
          <w:color w:val="auto"/>
        </w:rPr>
        <w:t>将近</w:t>
      </w:r>
      <w:r>
        <w:rPr>
          <w:rFonts w:ascii="宋体" w:hAnsi="宋体" w:eastAsia="宋体" w:cs="宋体"/>
          <w:color w:val="auto"/>
        </w:rPr>
        <w:t>一半</w:t>
      </w:r>
      <w:r>
        <w:rPr>
          <w:rFonts w:ascii="宋体" w:hAnsi="宋体" w:eastAsia="宋体"/>
          <w:color w:val="auto"/>
        </w:rPr>
        <w:t>（</w:t>
      </w:r>
      <w:r>
        <w:rPr>
          <w:rFonts w:ascii="宋体" w:hAnsi="宋体" w:eastAsia="宋体" w:cs="宋体"/>
          <w:color w:val="auto"/>
        </w:rPr>
        <w:t>49.39%）的公众网民认为对网络谣言的监管或辟谣措施有一定成效。</w:t>
      </w:r>
      <w:r>
        <w:rPr>
          <w:rFonts w:ascii="宋体" w:hAnsi="宋体" w:eastAsia="宋体"/>
          <w:b/>
          <w:bCs/>
          <w:color w:val="auto"/>
        </w:rPr>
        <w:t>各选项数据接近于全国数据。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120</w:t>
      </w:r>
      <w:r>
        <w:rPr>
          <w:rFonts w:hint="eastAsia" w:ascii="宋体" w:hAnsi="宋体" w:eastAsia="宋体"/>
          <w:color w:val="auto"/>
        </w:rPr>
        <w:fldChar w:fldCharType="end"/>
      </w:r>
      <w:bookmarkStart w:id="248" w:name="_Toc23524"/>
      <w:r>
        <w:rPr>
          <w:rFonts w:ascii="宋体" w:hAnsi="宋体" w:eastAsia="宋体"/>
          <w:color w:val="auto"/>
        </w:rPr>
        <w:t>：网民对网络谣言的监管或辟谣措施有效性的评价</w:t>
      </w:r>
      <w:bookmarkEnd w:id="24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与企业自律专题第5题：您认为网络谣言的补充或预防措施是否有效？）</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（5.1）网民对网络谣言的监管或辟谣措施失效的原因</w:t>
      </w:r>
    </w:p>
    <w:p>
      <w:pPr>
        <w:rPr>
          <w:rFonts w:ascii="宋体" w:hAnsi="宋体" w:eastAsia="宋体"/>
          <w:color w:val="auto"/>
          <w:sz w:val="22"/>
          <w:szCs w:val="22"/>
        </w:rPr>
      </w:pPr>
      <w:r>
        <w:rPr>
          <w:rFonts w:ascii="宋体" w:hAnsi="宋体" w:eastAsia="宋体"/>
          <w:color w:val="auto"/>
        </w:rPr>
        <w:t>公众网民认为对网络谣言的监管或辟谣措施不好的地方：排第一位是</w:t>
      </w:r>
      <w:r>
        <w:rPr>
          <w:rFonts w:ascii="宋体" w:hAnsi="宋体" w:eastAsia="宋体" w:cs="宋体"/>
          <w:color w:val="auto"/>
        </w:rPr>
        <w:t>权威信息供应不足，主管部门、专家权威声音弱或缺位（选择率55.76%），第二位是有关部门对舆情把控能力不足（选择率54.55%），第三位是官方及其授权媒体辟谣主渠道作用发挥不足（选择率48.79%）、第四位是网络谣言的识别、过滤、提醒、溯源等技术需要提升（选择率47.58%），第五位是响应太慢（选择率44.24%），数据显示，</w:t>
      </w:r>
      <w:r>
        <w:rPr>
          <w:rFonts w:hint="eastAsia" w:ascii="宋体" w:hAnsi="宋体" w:eastAsia="宋体" w:cs="宋体"/>
          <w:color w:val="auto"/>
        </w:rPr>
        <w:t>超</w:t>
      </w:r>
      <w:r>
        <w:rPr>
          <w:rFonts w:ascii="宋体" w:hAnsi="宋体" w:eastAsia="宋体" w:cs="宋体"/>
          <w:color w:val="auto"/>
        </w:rPr>
        <w:t>半数</w:t>
      </w:r>
      <w:r>
        <w:rPr>
          <w:rFonts w:ascii="宋体" w:hAnsi="宋体" w:eastAsia="宋体"/>
          <w:color w:val="auto"/>
        </w:rPr>
        <w:t>（</w:t>
      </w:r>
      <w:r>
        <w:rPr>
          <w:rFonts w:hint="eastAsia" w:asciiTheme="minorEastAsia" w:hAnsiTheme="minorEastAsia" w:cstheme="minorEastAsia"/>
          <w:color w:val="auto"/>
        </w:rPr>
        <w:t>55.76</w:t>
      </w:r>
      <w:r>
        <w:rPr>
          <w:rFonts w:hint="eastAsia" w:ascii="宋体" w:hAnsi="宋体" w:eastAsia="宋体" w:cs="Times New Roman"/>
          <w:color w:val="auto"/>
          <w:lang w:bidi="ar"/>
        </w:rPr>
        <w:t>%</w:t>
      </w:r>
      <w:r>
        <w:rPr>
          <w:rFonts w:ascii="宋体" w:hAnsi="宋体" w:eastAsia="宋体" w:cs="Times New Roman"/>
          <w:color w:val="auto"/>
          <w:lang w:bidi="ar"/>
        </w:rPr>
        <w:t>）</w:t>
      </w:r>
      <w:r>
        <w:rPr>
          <w:rFonts w:ascii="宋体" w:hAnsi="宋体" w:eastAsia="宋体"/>
          <w:color w:val="auto"/>
        </w:rPr>
        <w:t>公众网民认为权威信息供应不足，主管部门、专家权威声音弱或缺位是措施效果不好的主要原因。</w:t>
      </w:r>
      <w:r>
        <w:rPr>
          <w:rFonts w:ascii="宋体" w:hAnsi="宋体" w:eastAsia="宋体"/>
          <w:b/>
          <w:bCs/>
          <w:color w:val="auto"/>
        </w:rPr>
        <w:t>与全国数据相比，其他的人员比例要低1.56个百分点,响应太慢的人员比例要高3.68个百分点。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121</w:t>
      </w:r>
      <w:r>
        <w:rPr>
          <w:rFonts w:hint="eastAsia" w:ascii="宋体" w:hAnsi="宋体" w:eastAsia="宋体"/>
          <w:color w:val="auto"/>
        </w:rPr>
        <w:fldChar w:fldCharType="end"/>
      </w:r>
      <w:bookmarkStart w:id="249" w:name="_Toc32139"/>
      <w:r>
        <w:rPr>
          <w:rFonts w:ascii="宋体" w:hAnsi="宋体" w:eastAsia="宋体"/>
          <w:color w:val="auto"/>
        </w:rPr>
        <w:t>：网民对网络谣言的监管或辟谣措施失效的原因</w:t>
      </w:r>
      <w:bookmarkEnd w:id="24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与企业自律专题第5.1题：措施效果不好的地方在于：（多选））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w:t>
      </w:r>
      <w:r>
        <w:rPr>
          <w:rFonts w:hint="eastAsia" w:ascii="宋体" w:hAnsi="宋体" w:eastAsia="宋体"/>
          <w:color w:val="auto"/>
        </w:rPr>
        <w:t>公众</w:t>
      </w:r>
      <w:r>
        <w:rPr>
          <w:rFonts w:ascii="宋体" w:hAnsi="宋体" w:eastAsia="宋体"/>
          <w:color w:val="auto"/>
        </w:rPr>
        <w:t>网民对互联网平台投诉处理结果的评价</w:t>
      </w:r>
    </w:p>
    <w:p>
      <w:pPr>
        <w:rPr>
          <w:rFonts w:ascii="宋体" w:hAnsi="宋体" w:eastAsia="宋体"/>
          <w:color w:val="auto"/>
          <w:sz w:val="22"/>
          <w:szCs w:val="22"/>
        </w:rPr>
      </w:pPr>
      <w:r>
        <w:rPr>
          <w:rFonts w:ascii="宋体" w:hAnsi="宋体" w:eastAsia="宋体"/>
          <w:color w:val="auto"/>
        </w:rPr>
        <w:t>公众网民对互联网平台投诉处理结果的评价：</w:t>
      </w:r>
      <w:r>
        <w:rPr>
          <w:rFonts w:ascii="宋体" w:hAnsi="宋体" w:eastAsia="宋体" w:cs="宋体"/>
          <w:color w:val="auto"/>
        </w:rPr>
        <w:t>36.91%公众网民表示没有投诉过，不评价；23.58%网民表示投诉处理周期长，结果不满意；10.11%网民表示投诉处理周期短，结果不满意；18.38%网民表示投诉处理周期短，结果满意；11.03%网民表示投诉处理周期长，结果满意。数据显示33.69%公众网民对投诉结果不满意，29.41%网民对投诉结果满意，满意与不满意的比例有所差别</w:t>
      </w:r>
      <w:r>
        <w:rPr>
          <w:rFonts w:ascii="宋体" w:hAnsi="宋体" w:eastAsia="宋体"/>
          <w:color w:val="auto"/>
        </w:rPr>
        <w:t>。</w:t>
      </w:r>
      <w:r>
        <w:rPr>
          <w:rFonts w:ascii="宋体" w:hAnsi="宋体" w:eastAsia="宋体"/>
          <w:b/>
          <w:bCs/>
          <w:color w:val="auto"/>
        </w:rPr>
        <w:t>与全国数据相比，投诉处理周期短，结果不满意的人员比例要低2.29个百分点,投诉处理周期长，结果不满意的人员比例要高2.63个百分点。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122</w:t>
      </w:r>
      <w:r>
        <w:rPr>
          <w:rFonts w:hint="eastAsia" w:ascii="宋体" w:hAnsi="宋体" w:eastAsia="宋体"/>
          <w:color w:val="auto"/>
        </w:rPr>
        <w:fldChar w:fldCharType="end"/>
      </w:r>
      <w:bookmarkStart w:id="250" w:name="_Toc12168"/>
      <w:r>
        <w:rPr>
          <w:rFonts w:ascii="宋体" w:hAnsi="宋体" w:eastAsia="宋体"/>
          <w:color w:val="auto"/>
        </w:rPr>
        <w:t>：</w:t>
      </w:r>
      <w:r>
        <w:rPr>
          <w:rFonts w:hint="eastAsia" w:ascii="宋体" w:hAnsi="宋体" w:eastAsia="宋体"/>
          <w:color w:val="auto"/>
        </w:rPr>
        <w:t>公众网</w:t>
      </w:r>
      <w:r>
        <w:rPr>
          <w:rFonts w:ascii="宋体" w:hAnsi="宋体" w:eastAsia="宋体"/>
          <w:color w:val="auto"/>
        </w:rPr>
        <w:t>民对互联网平台投诉处理结果的评价</w:t>
      </w:r>
      <w:bookmarkEnd w:id="25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与企业自律专题第6题：您对互联网平台处理投诉的结果满意吗？）</w:t>
      </w:r>
    </w:p>
    <w:p>
      <w:pPr>
        <w:ind w:firstLineChars="0"/>
        <w:jc w:val="left"/>
        <w:rPr>
          <w:rFonts w:ascii="宋体" w:hAnsi="宋体" w:eastAsia="宋体"/>
          <w:color w:val="auto"/>
        </w:rPr>
      </w:pPr>
    </w:p>
    <w:p>
      <w:pPr>
        <w:rPr>
          <w:rFonts w:hint="eastAsia" w:ascii="宋体" w:hAnsi="宋体" w:eastAsia="宋体"/>
          <w:color w:val="auto"/>
          <w:sz w:val="22"/>
          <w:szCs w:val="22"/>
          <w:lang w:eastAsia="zh-CN"/>
        </w:rPr>
      </w:pPr>
      <w:r>
        <w:rPr>
          <w:rFonts w:ascii="宋体" w:hAnsi="宋体" w:eastAsia="宋体"/>
          <w:color w:val="auto"/>
        </w:rPr>
        <w:t>（7）网民对引导网络舆情正确发展的需求</w:t>
      </w:r>
      <w:r>
        <w:rPr>
          <w:rFonts w:hint="eastAsia" w:ascii="宋体" w:hAnsi="宋体" w:eastAsia="宋体"/>
          <w:color w:val="auto"/>
          <w:lang w:eastAsia="zh-CN"/>
        </w:rPr>
        <w:t>痛点</w:t>
      </w:r>
    </w:p>
    <w:p>
      <w:pPr>
        <w:rPr>
          <w:rFonts w:ascii="宋体" w:hAnsi="宋体" w:eastAsia="宋体"/>
          <w:color w:val="auto"/>
          <w:sz w:val="22"/>
          <w:szCs w:val="22"/>
        </w:rPr>
      </w:pPr>
      <w:r>
        <w:rPr>
          <w:rFonts w:ascii="宋体" w:hAnsi="宋体" w:eastAsia="宋体"/>
          <w:color w:val="auto"/>
        </w:rPr>
        <w:t>公众网民对引导网络舆情正确发展的看法：排第一位是希望</w:t>
      </w:r>
      <w:r>
        <w:rPr>
          <w:rFonts w:ascii="宋体" w:hAnsi="宋体" w:eastAsia="宋体" w:cs="宋体"/>
          <w:color w:val="auto"/>
        </w:rPr>
        <w:t>加大网络环境的监管力度（选择率79.76%），第二位是通过教育提升网民网络素养（选择率71.84%），第三位是建立并完善相关管理制度规范（选择率68.8%）</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增强技术手段对网络信息实时监控（选择率65.91%），第五位是培养大量的“把关人”，全流程把关（选择率48.86%），认为不需要引导，应维持现状的占8.52%，认为低调处理，等有问题的时候再引导的占8.37%。数据显示，大部分公众网民认为应该通过加强监管、采取教育、完善制度等方式引导网络舆情正确发展。</w:t>
      </w:r>
      <w:r>
        <w:rPr>
          <w:rFonts w:ascii="宋体" w:hAnsi="宋体" w:eastAsia="宋体"/>
          <w:b/>
          <w:bCs/>
          <w:color w:val="auto"/>
        </w:rPr>
        <w:t>与全国数据相比，其他的人员比例要低2.23个百分点,通过教育提升网民网络素养的人员比例要高4.96个百分点。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auto"/>
          <w:lang w:eastAsia="zh-CN"/>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123</w:t>
      </w:r>
      <w:r>
        <w:rPr>
          <w:rFonts w:hint="eastAsia" w:ascii="宋体" w:hAnsi="宋体" w:eastAsia="宋体"/>
          <w:color w:val="auto"/>
        </w:rPr>
        <w:fldChar w:fldCharType="end"/>
      </w:r>
      <w:bookmarkStart w:id="251" w:name="_Toc20994"/>
      <w:r>
        <w:rPr>
          <w:rFonts w:ascii="宋体" w:hAnsi="宋体" w:eastAsia="宋体"/>
          <w:color w:val="auto"/>
        </w:rPr>
        <w:t>：网民对引导网络舆情正确发展的需求</w:t>
      </w:r>
      <w:bookmarkEnd w:id="251"/>
      <w:r>
        <w:rPr>
          <w:rFonts w:hint="eastAsia" w:ascii="宋体" w:hAnsi="宋体" w:eastAsia="宋体"/>
          <w:color w:val="auto"/>
          <w:lang w:eastAsia="zh-CN"/>
        </w:rPr>
        <w:t>痛点</w:t>
      </w:r>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与企业自律专题第7题：您引导网络舆情正确发展的看法？（多选））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（8）当前社区团购规范管理存在问题</w:t>
      </w:r>
    </w:p>
    <w:p>
      <w:pPr>
        <w:rPr>
          <w:rFonts w:ascii="宋体" w:hAnsi="宋体" w:eastAsia="宋体"/>
          <w:color w:val="auto"/>
          <w:sz w:val="22"/>
          <w:szCs w:val="22"/>
        </w:rPr>
      </w:pPr>
      <w:r>
        <w:rPr>
          <w:rFonts w:ascii="宋体" w:hAnsi="宋体" w:eastAsia="宋体"/>
          <w:color w:val="auto"/>
        </w:rPr>
        <w:t>公众网民认为“买菜”类社区团购需要进一步监管规范的方面</w:t>
      </w:r>
      <w:r>
        <w:rPr>
          <w:rFonts w:hint="eastAsia" w:ascii="宋体" w:hAnsi="宋体" w:eastAsia="宋体"/>
          <w:color w:val="auto"/>
        </w:rPr>
        <w:t>：</w:t>
      </w:r>
      <w:r>
        <w:rPr>
          <w:rFonts w:ascii="宋体" w:hAnsi="宋体" w:eastAsia="宋体"/>
          <w:color w:val="auto"/>
        </w:rPr>
        <w:t>排第一位是</w:t>
      </w:r>
      <w:r>
        <w:rPr>
          <w:rFonts w:ascii="宋体" w:hAnsi="宋体" w:eastAsia="宋体" w:cs="宋体"/>
          <w:color w:val="auto"/>
        </w:rPr>
        <w:t>监管经营行为：严防伪劣产品打着“优选”的旗号进行倾销（选择率80.89%），第二位是加强服务监督：减少缺斤少两、缺货漏货、配送出错等问题（选择率76.3%），第三位是供应链监管：肉质类生鲜需要落实源头品控和后续的冷链条件，给出一定门槛（选择率72.94%）</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加强售后服务：减少平台不作为，售后服务不到位，退货不及时等现象（选择率67.74%），第五位是加强市场监管：市场不正当竞争严重，价格需要控制不宜过低（选择率66.97%），认为现在措施已经足够，不需要增加监管占4.74%。数据显示，</w:t>
      </w:r>
      <w:r>
        <w:rPr>
          <w:rFonts w:hint="eastAsia" w:ascii="宋体" w:hAnsi="宋体" w:eastAsia="宋体" w:cs="宋体"/>
          <w:color w:val="auto"/>
        </w:rPr>
        <w:t>超过七成</w:t>
      </w:r>
      <w:r>
        <w:rPr>
          <w:rFonts w:ascii="宋体" w:hAnsi="宋体" w:eastAsia="宋体"/>
          <w:color w:val="auto"/>
        </w:rPr>
        <w:t>公众网民认为“买菜”类社区团购需从经营行、服务、供应链等方面加强监管。</w:t>
      </w:r>
      <w:r>
        <w:rPr>
          <w:rFonts w:ascii="宋体" w:hAnsi="宋体" w:eastAsia="宋体"/>
          <w:b/>
          <w:bCs/>
          <w:color w:val="auto"/>
        </w:rPr>
        <w:t>与全国数据相比，现在措施已经足够，不需要增加监管的人员比例要低1.4个百分点,加强市场监管：市场不正当竞争严重，价格需要控制不宜过低的人员比例要高4.84个百分点。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124</w:t>
      </w:r>
      <w:r>
        <w:rPr>
          <w:rFonts w:hint="eastAsia" w:ascii="宋体" w:hAnsi="宋体" w:eastAsia="宋体"/>
          <w:color w:val="auto"/>
        </w:rPr>
        <w:fldChar w:fldCharType="end"/>
      </w:r>
      <w:bookmarkStart w:id="252" w:name="_Toc22027"/>
      <w:r>
        <w:rPr>
          <w:rFonts w:ascii="宋体" w:hAnsi="宋体" w:eastAsia="宋体"/>
          <w:color w:val="auto"/>
        </w:rPr>
        <w:t>：当前社区团购规范管理存在问题</w:t>
      </w:r>
      <w:bookmarkEnd w:id="25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与企业自律专题第8题：随着“买菜”类社区的兴起，您认为哪些方面需要进一步发展规范？（多选））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（9）平台大数据杀熟现象的情况</w:t>
      </w:r>
    </w:p>
    <w:p>
      <w:pPr>
        <w:rPr>
          <w:rFonts w:ascii="宋体" w:hAnsi="宋体" w:eastAsia="宋体"/>
          <w:color w:val="auto"/>
          <w:sz w:val="22"/>
          <w:szCs w:val="22"/>
        </w:rPr>
      </w:pPr>
      <w:r>
        <w:rPr>
          <w:rFonts w:ascii="宋体" w:hAnsi="宋体" w:eastAsia="宋体"/>
          <w:color w:val="auto"/>
        </w:rPr>
        <w:t>公众网民对平台大数据杀熟现象的评价：</w:t>
      </w:r>
      <w:r>
        <w:rPr>
          <w:rFonts w:ascii="宋体" w:hAnsi="宋体" w:eastAsia="宋体" w:cs="宋体"/>
          <w:color w:val="auto"/>
        </w:rPr>
        <w:t>10.99%公众网民表示几乎没有遇到过；9.92%网民表示出现频率较少；27.94%网民表示一般，有一定比例；31.6%网民表示比较普遍，感觉频率较多；19.54%网民表示几乎每个平台都出现。数据显示，</w:t>
      </w:r>
      <w:r>
        <w:rPr>
          <w:rFonts w:hint="eastAsia" w:ascii="宋体" w:hAnsi="宋体" w:eastAsia="宋体" w:cs="宋体"/>
          <w:color w:val="auto"/>
        </w:rPr>
        <w:t>超半数</w:t>
      </w:r>
      <w:r>
        <w:rPr>
          <w:rFonts w:ascii="宋体" w:hAnsi="宋体" w:eastAsia="宋体"/>
          <w:color w:val="auto"/>
        </w:rPr>
        <w:t>（</w:t>
      </w:r>
      <w:r>
        <w:rPr>
          <w:rFonts w:ascii="宋体" w:hAnsi="宋体" w:eastAsia="宋体" w:cs="宋体"/>
          <w:color w:val="auto"/>
        </w:rPr>
        <w:t>51.14%）的公众网民经常遇到大数据杀熟现象。</w:t>
      </w:r>
      <w:r>
        <w:rPr>
          <w:rFonts w:ascii="宋体" w:hAnsi="宋体" w:eastAsia="宋体"/>
          <w:b/>
          <w:bCs/>
          <w:color w:val="auto"/>
        </w:rPr>
        <w:t>与全国数据相比，几乎没有遇到的人员比例要低2.41个百分点,几乎每个都出现的人员比例要高1.37个百分点。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125</w:t>
      </w:r>
      <w:r>
        <w:rPr>
          <w:rFonts w:hint="eastAsia" w:ascii="宋体" w:hAnsi="宋体" w:eastAsia="宋体"/>
          <w:color w:val="auto"/>
        </w:rPr>
        <w:fldChar w:fldCharType="end"/>
      </w:r>
      <w:bookmarkStart w:id="253" w:name="_Toc31411"/>
      <w:r>
        <w:rPr>
          <w:rFonts w:ascii="宋体" w:hAnsi="宋体" w:eastAsia="宋体"/>
          <w:color w:val="auto"/>
        </w:rPr>
        <w:t>：平台大数据杀熟现象的情况</w:t>
      </w:r>
      <w:bookmarkEnd w:id="253"/>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与企业自律专题第9题：您是否遭遇过大数据熟杀被区别对待的现象（例如：对新老用户发送的通知或不同的报价）？）</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（10）当前互联网应用领域关注点</w:t>
      </w:r>
    </w:p>
    <w:p>
      <w:pPr>
        <w:rPr>
          <w:rFonts w:ascii="宋体" w:hAnsi="宋体" w:eastAsia="宋体"/>
          <w:color w:val="auto"/>
          <w:sz w:val="22"/>
          <w:szCs w:val="22"/>
        </w:rPr>
      </w:pPr>
      <w:r>
        <w:rPr>
          <w:rFonts w:ascii="宋体" w:hAnsi="宋体" w:eastAsia="宋体"/>
          <w:color w:val="auto"/>
        </w:rPr>
        <w:t>公众网民认为存在问题较多、应加大力度整治的互联网领域：排第一位是</w:t>
      </w:r>
      <w:r>
        <w:rPr>
          <w:rFonts w:ascii="宋体" w:hAnsi="宋体" w:eastAsia="宋体" w:cs="宋体"/>
          <w:color w:val="auto"/>
        </w:rPr>
        <w:t>网络社交（选择率79.91%）；第二位是网络直播（选择率72.45%）；第三位是网络游戏（选择率63.01%）；第四位是网络支付（选择率48.86%）；打车出行（选择率38.36%）</w:t>
      </w:r>
      <w:r>
        <w:rPr>
          <w:rFonts w:hint="eastAsia" w:ascii="宋体" w:hAnsi="宋体" w:eastAsia="宋体"/>
          <w:color w:val="auto"/>
        </w:rPr>
        <w:t>；</w:t>
      </w:r>
      <w:r>
        <w:rPr>
          <w:rFonts w:ascii="宋体" w:hAnsi="宋体" w:eastAsia="宋体"/>
          <w:color w:val="auto"/>
        </w:rPr>
        <w:t>网络音乐</w:t>
      </w:r>
      <w:r>
        <w:rPr>
          <w:rFonts w:ascii="宋体" w:hAnsi="宋体" w:eastAsia="宋体" w:cs="宋体"/>
          <w:color w:val="auto"/>
        </w:rPr>
        <w:t>（选择率25.42%）领域分别排在第五、第六位。数据显示，网络社交、网络直播、网络游戏是公众网民认为存在问题较多、亟需加大力度整治的领域。</w:t>
      </w:r>
      <w:r>
        <w:rPr>
          <w:rFonts w:ascii="宋体" w:hAnsi="宋体" w:eastAsia="宋体"/>
          <w:b/>
          <w:bCs/>
          <w:color w:val="auto"/>
        </w:rPr>
        <w:t>与全国数据相比，其他的人员比例要低1.97个百分点,网络支付的人员比例要高2.76个百分点。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126</w:t>
      </w:r>
      <w:r>
        <w:rPr>
          <w:rFonts w:hint="eastAsia" w:ascii="宋体" w:hAnsi="宋体" w:eastAsia="宋体"/>
          <w:color w:val="auto"/>
        </w:rPr>
        <w:fldChar w:fldCharType="end"/>
      </w:r>
      <w:bookmarkStart w:id="254" w:name="_Toc19591"/>
      <w:r>
        <w:rPr>
          <w:rFonts w:ascii="宋体" w:hAnsi="宋体" w:eastAsia="宋体"/>
          <w:color w:val="auto"/>
        </w:rPr>
        <w:t>：当前互联网应用领域关注点</w:t>
      </w:r>
      <w:bookmarkEnd w:id="25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与企业自律专题第10题：您认为当前哪个互联网应用领域存在问题，我们应该关注哪些领域？）</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（11）互联网平台企业垄断行为和不规范经营关注点</w:t>
      </w:r>
    </w:p>
    <w:p>
      <w:pPr>
        <w:rPr>
          <w:rFonts w:ascii="宋体" w:hAnsi="宋体" w:eastAsia="宋体"/>
          <w:color w:val="auto"/>
          <w:sz w:val="22"/>
          <w:szCs w:val="22"/>
        </w:rPr>
      </w:pPr>
      <w:r>
        <w:rPr>
          <w:rFonts w:ascii="宋体" w:hAnsi="宋体" w:eastAsia="宋体"/>
          <w:color w:val="auto"/>
        </w:rPr>
        <w:t>公众网民对认为互联网平台企业垄断行为和不规范经营比较严重的问题：排第一位是</w:t>
      </w:r>
      <w:r>
        <w:rPr>
          <w:rFonts w:ascii="宋体" w:hAnsi="宋体" w:eastAsia="宋体" w:cs="宋体"/>
          <w:color w:val="auto"/>
        </w:rPr>
        <w:t>频繁弹窗广告，强制跳转，强行推销（选择率76.26%）；第二位是过度索取个人信息，谋取私利（选择率75.34%）；第三位是霸王条款，强制二选一等市场垄断（选择率64.69%）；第四位是大数据杀熟，价格歧视（选择率56.47%）；第五位是平台监管不力，对消费者保护不足（选择率53.12%）；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auto"/>
        </w:rPr>
        <w:t>与全国数据相比，其他的人员比例要低2.25个百分点,大数据杀熟，价格歧视的人员比例要高4.32个百分点。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127</w:t>
      </w:r>
      <w:r>
        <w:rPr>
          <w:rFonts w:hint="eastAsia" w:ascii="宋体" w:hAnsi="宋体" w:eastAsia="宋体"/>
          <w:color w:val="auto"/>
        </w:rPr>
        <w:fldChar w:fldCharType="end"/>
      </w:r>
      <w:bookmarkStart w:id="255" w:name="_Toc24604"/>
      <w:r>
        <w:rPr>
          <w:rFonts w:ascii="宋体" w:hAnsi="宋体" w:eastAsia="宋体"/>
          <w:color w:val="auto"/>
        </w:rPr>
        <w:t>：互联网平台企业垄断行为和不规范经营关注点</w:t>
      </w:r>
      <w:bookmarkEnd w:id="25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与企业自律专题第11题：是否有以下哪些互联网问题，你有哪些特定的行为和不规范的严肃问题？（多选））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（12）网民对互联网行业反垄断治理措施效果的评价</w:t>
      </w:r>
    </w:p>
    <w:p>
      <w:pPr>
        <w:rPr>
          <w:rFonts w:ascii="宋体" w:hAnsi="宋体" w:eastAsia="宋体"/>
          <w:color w:val="auto"/>
          <w:sz w:val="22"/>
          <w:szCs w:val="22"/>
        </w:rPr>
      </w:pPr>
      <w:r>
        <w:rPr>
          <w:rFonts w:ascii="宋体" w:hAnsi="宋体" w:eastAsia="宋体"/>
          <w:color w:val="auto"/>
        </w:rPr>
        <w:t>公众网民对目前政府部门对互联网行业反垄断治理措施效果的评价：认为有所改善的网民占</w:t>
      </w:r>
      <w:r>
        <w:rPr>
          <w:rFonts w:ascii="宋体" w:hAnsi="宋体" w:eastAsia="宋体" w:cs="宋体"/>
          <w:color w:val="auto"/>
        </w:rPr>
        <w:t>71.75%，其中14.35%的网民认为明显改善，57.4%的网民认为有点改善；22.6%的公众网民表示没有变化；3.36%网民认为效果有点变差，2.29%网民表示效果明显变差。数据显示，超过</w:t>
      </w:r>
      <w:r>
        <w:rPr>
          <w:rFonts w:hint="eastAsia" w:ascii="宋体" w:hAnsi="宋体" w:eastAsia="宋体" w:cs="宋体"/>
          <w:color w:val="auto"/>
        </w:rPr>
        <w:t>七</w:t>
      </w:r>
      <w:r>
        <w:rPr>
          <w:rFonts w:ascii="宋体" w:hAnsi="宋体" w:eastAsia="宋体" w:cs="宋体"/>
          <w:color w:val="auto"/>
        </w:rPr>
        <w:t>成</w:t>
      </w:r>
      <w:r>
        <w:rPr>
          <w:rFonts w:ascii="宋体" w:hAnsi="宋体" w:eastAsia="宋体"/>
          <w:color w:val="auto"/>
        </w:rPr>
        <w:t>（</w:t>
      </w:r>
      <w:r>
        <w:rPr>
          <w:rFonts w:ascii="宋体" w:hAnsi="宋体" w:eastAsia="宋体" w:cs="宋体"/>
          <w:color w:val="auto"/>
        </w:rPr>
        <w:t>71.75%）的公众网民认为互联网行业反垄断治理措施效果有所改善或有明显改善。</w:t>
      </w:r>
      <w:r>
        <w:rPr>
          <w:rFonts w:ascii="宋体" w:hAnsi="宋体" w:eastAsia="宋体"/>
          <w:b/>
          <w:bCs/>
          <w:color w:val="auto"/>
        </w:rPr>
        <w:t>相较于全国数据，有点改善的占比高了3.83个百分点。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128</w:t>
      </w:r>
      <w:r>
        <w:rPr>
          <w:rFonts w:hint="eastAsia" w:ascii="宋体" w:hAnsi="宋体" w:eastAsia="宋体"/>
          <w:color w:val="auto"/>
        </w:rPr>
        <w:fldChar w:fldCharType="end"/>
      </w:r>
      <w:bookmarkStart w:id="256" w:name="_Toc12991"/>
      <w:r>
        <w:rPr>
          <w:rFonts w:ascii="宋体" w:hAnsi="宋体" w:eastAsia="宋体"/>
          <w:color w:val="auto"/>
        </w:rPr>
        <w:t>：网民对互联网行业反垄断治理措施效果的评价</w:t>
      </w:r>
      <w:bookmarkEnd w:id="25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与企业自律专题第12题：您认为当前政府部门对互联网行业反对的具体措施如何？）</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（13）网民对互联网企业在合规自律方面的评价</w:t>
      </w:r>
    </w:p>
    <w:p>
      <w:pPr>
        <w:rPr>
          <w:rFonts w:ascii="宋体" w:hAnsi="宋体" w:eastAsia="宋体"/>
          <w:color w:val="auto"/>
          <w:sz w:val="22"/>
          <w:szCs w:val="22"/>
        </w:rPr>
      </w:pPr>
      <w:r>
        <w:rPr>
          <w:rFonts w:ascii="宋体" w:hAnsi="宋体" w:eastAsia="宋体"/>
          <w:color w:val="auto"/>
        </w:rPr>
        <w:t>公众网民对目前互联网企业在合规自律方面的评价：认为有所改善的网民占</w:t>
      </w:r>
      <w:r>
        <w:rPr>
          <w:rFonts w:ascii="宋体" w:hAnsi="宋体" w:eastAsia="宋体" w:cs="宋体"/>
          <w:color w:val="auto"/>
        </w:rPr>
        <w:t>59.82%，其中10.96%的网民认为明显改善，48.86%的网民认为有点改善；31.81%的公众网民表示没有变化；4.41%网民认为效果有点变差，3.96%网民表示效果明显变差。数据显示，超过</w:t>
      </w:r>
      <w:r>
        <w:rPr>
          <w:rFonts w:hint="eastAsia" w:ascii="宋体" w:hAnsi="宋体" w:eastAsia="宋体" w:cs="宋体"/>
          <w:color w:val="auto"/>
        </w:rPr>
        <w:t>一</w:t>
      </w:r>
      <w:r>
        <w:rPr>
          <w:rFonts w:ascii="宋体" w:hAnsi="宋体" w:eastAsia="宋体" w:cs="宋体"/>
          <w:color w:val="auto"/>
        </w:rPr>
        <w:t>成</w:t>
      </w:r>
      <w:r>
        <w:rPr>
          <w:rFonts w:ascii="宋体" w:hAnsi="宋体" w:eastAsia="宋体"/>
          <w:color w:val="auto"/>
        </w:rPr>
        <w:t>的公众网民认为互联网企业在合规自律方面有明显改善。</w:t>
      </w:r>
      <w:r>
        <w:rPr>
          <w:rFonts w:ascii="宋体" w:hAnsi="宋体" w:eastAsia="宋体"/>
          <w:b/>
          <w:bCs/>
          <w:color w:val="auto"/>
        </w:rPr>
        <w:t>与全国数据相比，明显改善的人员比例要低3.21个百分点,有点改善的人员比例要高2.26个百分点。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129</w:t>
      </w:r>
      <w:r>
        <w:rPr>
          <w:rFonts w:hint="eastAsia" w:ascii="宋体" w:hAnsi="宋体" w:eastAsia="宋体"/>
          <w:color w:val="auto"/>
        </w:rPr>
        <w:fldChar w:fldCharType="end"/>
      </w:r>
      <w:bookmarkStart w:id="257" w:name="_Toc23225"/>
      <w:r>
        <w:rPr>
          <w:rFonts w:ascii="宋体" w:hAnsi="宋体" w:eastAsia="宋体"/>
          <w:color w:val="auto"/>
        </w:rPr>
        <w:t>：网民对互联网企业在合规自律方面的评价</w:t>
      </w:r>
      <w:bookmarkEnd w:id="25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与企业自律专题第13题：您认为目前互联网企业在合规自律方面有什么变化？）</w:t>
      </w:r>
    </w:p>
    <w:p>
      <w:pPr>
        <w:rPr>
          <w:rFonts w:ascii="宋体" w:hAnsi="宋体" w:eastAsia="宋体"/>
          <w:color w:val="auto"/>
        </w:rPr>
      </w:pPr>
      <w:r>
        <w:rPr>
          <w:rFonts w:hint="eastAsia" w:ascii="宋体" w:hAnsi="宋体" w:eastAsia="宋体"/>
          <w:color w:val="auto"/>
        </w:rPr>
        <w:br w:type="page"/>
      </w:r>
    </w:p>
    <w:p>
      <w:pPr>
        <w:pStyle w:val="3"/>
        <w:rPr>
          <w:rFonts w:ascii="宋体" w:hAnsi="宋体" w:eastAsia="宋体"/>
          <w:color w:val="auto"/>
          <w:highlight w:val="yellow"/>
        </w:rPr>
      </w:pPr>
      <w:bookmarkStart w:id="258" w:name="_Toc26838"/>
      <w:r>
        <w:rPr>
          <w:rFonts w:hint="eastAsia"/>
          <w:color w:val="auto"/>
        </w:rPr>
        <w:t>5.7专题7：数字政府服务</w:t>
      </w:r>
      <w:r>
        <w:rPr>
          <w:rFonts w:hint="eastAsia" w:ascii="宋体" w:hAnsi="宋体" w:eastAsia="宋体"/>
          <w:color w:val="auto"/>
        </w:rPr>
        <w:t>与治理能力提升专题</w:t>
      </w:r>
      <w:bookmarkEnd w:id="258"/>
    </w:p>
    <w:p>
      <w:pPr>
        <w:rPr>
          <w:rFonts w:ascii="宋体" w:hAnsi="宋体" w:eastAsia="宋体"/>
          <w:color w:val="auto"/>
          <w:sz w:val="22"/>
          <w:szCs w:val="22"/>
        </w:rPr>
      </w:pPr>
      <w:bookmarkStart w:id="259" w:name="_Toc24490106"/>
      <w:bookmarkStart w:id="260" w:name="_Toc24836916"/>
      <w:bookmarkStart w:id="261" w:name="_Toc24837917"/>
      <w:r>
        <w:rPr>
          <w:rFonts w:ascii="宋体" w:hAnsi="宋体" w:eastAsia="宋体"/>
          <w:color w:val="auto"/>
        </w:rPr>
        <w:t>参与本专题答题的公众网民数量为5544人。</w:t>
      </w:r>
    </w:p>
    <w:p>
      <w:pPr>
        <w:rPr>
          <w:rFonts w:ascii="宋体" w:hAnsi="宋体" w:eastAsia="宋体"/>
          <w:color w:val="auto"/>
          <w:sz w:val="22"/>
          <w:szCs w:val="22"/>
        </w:rPr>
      </w:pPr>
      <w:r>
        <w:rPr>
          <w:rFonts w:ascii="宋体" w:hAnsi="宋体" w:eastAsia="宋体"/>
          <w:color w:val="auto"/>
        </w:rPr>
        <w:t>（1）政府网上服务的渗透率</w:t>
      </w:r>
    </w:p>
    <w:p>
      <w:pPr>
        <w:rPr>
          <w:rFonts w:ascii="宋体" w:hAnsi="宋体" w:eastAsia="宋体"/>
          <w:b/>
          <w:bCs/>
          <w:color w:val="auto"/>
        </w:rPr>
      </w:pPr>
      <w:r>
        <w:rPr>
          <w:rFonts w:ascii="宋体" w:hAnsi="宋体" w:eastAsia="宋体"/>
          <w:color w:val="auto"/>
        </w:rPr>
        <w:t>政府网上服务的渗透率排序：排第一位是</w:t>
      </w:r>
      <w:r>
        <w:rPr>
          <w:rFonts w:ascii="宋体" w:hAnsi="宋体" w:eastAsia="宋体" w:cs="宋体"/>
          <w:color w:val="auto"/>
        </w:rPr>
        <w:t>社保领域（渗透率68.89%）、第二位是交通领域（渗透率59.83%）</w:t>
      </w:r>
      <w:r>
        <w:rPr>
          <w:rFonts w:hint="eastAsia" w:ascii="宋体" w:hAnsi="宋体" w:eastAsia="宋体" w:cs="宋体"/>
          <w:color w:val="auto"/>
        </w:rPr>
        <w:t>和</w:t>
      </w:r>
      <w:r>
        <w:rPr>
          <w:rFonts w:ascii="宋体" w:hAnsi="宋体" w:eastAsia="宋体" w:cs="宋体"/>
          <w:color w:val="auto"/>
        </w:rPr>
        <w:t>医疗领域（渗透率59.83%）、第四位是教育领域（渗透率51.62%），第五位是税务领域（渗透率41.03%）。数据显示，政府网上服务应用越来越广泛，社保、交通、医疗、教育领域渗透率超过五成</w:t>
      </w:r>
      <w:r>
        <w:rPr>
          <w:rFonts w:ascii="宋体" w:hAnsi="宋体" w:eastAsia="宋体"/>
          <w:color w:val="auto"/>
        </w:rPr>
        <w:t>。</w:t>
      </w:r>
      <w:r>
        <w:rPr>
          <w:rFonts w:ascii="宋体" w:hAnsi="宋体" w:eastAsia="宋体"/>
          <w:b/>
          <w:bCs/>
          <w:color w:val="auto"/>
        </w:rPr>
        <w:t>与全国数据相比，教育的人员比例要低3.0个百分点,社保的人员比例要高3.94个百分点。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130</w:t>
      </w:r>
      <w:r>
        <w:rPr>
          <w:rFonts w:hint="eastAsia" w:ascii="宋体" w:hAnsi="宋体" w:eastAsia="宋体"/>
          <w:color w:val="auto"/>
        </w:rPr>
        <w:fldChar w:fldCharType="end"/>
      </w:r>
      <w:bookmarkStart w:id="262" w:name="_Toc25399"/>
      <w:r>
        <w:rPr>
          <w:rFonts w:ascii="宋体" w:hAnsi="宋体" w:eastAsia="宋体"/>
          <w:color w:val="auto"/>
        </w:rPr>
        <w:t>：政府网上服务的渗透率</w:t>
      </w:r>
      <w:bookmarkEnd w:id="262"/>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（图表数据来源：公众网民版专题7数字政府服务与治理能力提升专题第1题：您使用过哪些政府网上服务？（多选））</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（2）网民办理政务服务事项的渠道选择</w:t>
      </w:r>
    </w:p>
    <w:p>
      <w:pPr>
        <w:rPr>
          <w:rFonts w:ascii="宋体" w:hAnsi="宋体" w:eastAsia="宋体"/>
          <w:b/>
          <w:bCs/>
          <w:color w:val="auto"/>
        </w:rPr>
      </w:pPr>
      <w:r>
        <w:rPr>
          <w:rFonts w:ascii="宋体" w:hAnsi="宋体" w:eastAsia="宋体"/>
          <w:color w:val="auto"/>
        </w:rPr>
        <w:t>网民办理政务服务事项的渠道选择：排第一位是</w:t>
      </w:r>
      <w:r>
        <w:rPr>
          <w:rFonts w:ascii="宋体" w:hAnsi="宋体" w:eastAsia="宋体" w:cs="宋体"/>
          <w:color w:val="auto"/>
        </w:rPr>
        <w:t>政务服务APP（选择率62.95%）</w:t>
      </w:r>
      <w:r>
        <w:rPr>
          <w:rFonts w:hint="eastAsia" w:ascii="宋体" w:hAnsi="宋体" w:eastAsia="宋体"/>
          <w:color w:val="auto"/>
        </w:rPr>
        <w:t>，</w:t>
      </w:r>
      <w:r>
        <w:rPr>
          <w:rFonts w:ascii="宋体" w:hAnsi="宋体" w:eastAsia="宋体"/>
          <w:color w:val="auto"/>
        </w:rPr>
        <w:t>第二位是</w:t>
      </w:r>
      <w:r>
        <w:rPr>
          <w:rFonts w:ascii="宋体" w:hAnsi="宋体" w:eastAsia="宋体" w:cs="宋体"/>
          <w:color w:val="auto"/>
        </w:rPr>
        <w:t>政务服务网站（选择率62.26%）</w:t>
      </w:r>
      <w:r>
        <w:rPr>
          <w:rFonts w:hint="eastAsia" w:ascii="宋体" w:hAnsi="宋体" w:eastAsia="宋体"/>
          <w:color w:val="auto"/>
        </w:rPr>
        <w:t>，</w:t>
      </w:r>
      <w:r>
        <w:rPr>
          <w:rFonts w:ascii="宋体" w:hAnsi="宋体" w:eastAsia="宋体"/>
          <w:color w:val="auto"/>
        </w:rPr>
        <w:t>第三位是</w:t>
      </w:r>
      <w:r>
        <w:rPr>
          <w:rFonts w:ascii="宋体" w:hAnsi="宋体" w:eastAsia="宋体" w:cs="宋体"/>
          <w:color w:val="auto"/>
        </w:rPr>
        <w:t>政务小程序（选择率59.35%）</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人工服务办事大厅（选择率39.62%）。数据显示，电子政务服务应用越来越广泛，政务服务APP的选择率超过六成</w:t>
      </w:r>
      <w:r>
        <w:rPr>
          <w:rFonts w:ascii="宋体" w:hAnsi="宋体" w:eastAsia="宋体"/>
          <w:color w:val="auto"/>
        </w:rPr>
        <w:t>。</w:t>
      </w:r>
      <w:r>
        <w:rPr>
          <w:rFonts w:ascii="宋体" w:hAnsi="宋体" w:eastAsia="宋体"/>
          <w:b/>
          <w:bCs/>
          <w:color w:val="auto"/>
        </w:rPr>
        <w:t>与全国数据相比，其他的人员比例要低1.23个百分点,政务服务网站的人员比例要高4.96个百分点。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131</w:t>
      </w:r>
      <w:r>
        <w:rPr>
          <w:rFonts w:hint="eastAsia" w:ascii="宋体" w:hAnsi="宋体" w:eastAsia="宋体"/>
          <w:color w:val="auto"/>
        </w:rPr>
        <w:fldChar w:fldCharType="end"/>
      </w:r>
      <w:bookmarkStart w:id="263" w:name="_Toc10402"/>
      <w:r>
        <w:rPr>
          <w:rFonts w:ascii="宋体" w:hAnsi="宋体" w:eastAsia="宋体"/>
          <w:color w:val="auto"/>
        </w:rPr>
        <w:t>：网民办理政务服务事项的渠道选择</w:t>
      </w:r>
      <w:bookmarkEnd w:id="263"/>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（图表数据来源：公众网民版专题7数字政府服务与治理能力提升专题第2题：您在办理服务事项时，优先选择哪种渠道办理？（多选））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p>
    <w:p>
      <w:pPr>
        <w:rPr>
          <w:rFonts w:ascii="宋体" w:hAnsi="宋体" w:eastAsia="宋体"/>
          <w:b/>
          <w:bCs/>
          <w:color w:val="auto"/>
        </w:rPr>
      </w:pPr>
      <w:r>
        <w:rPr>
          <w:rFonts w:ascii="宋体" w:hAnsi="宋体" w:eastAsia="宋体"/>
          <w:color w:val="auto"/>
        </w:rPr>
        <w:t>公众网民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r>
        <w:rPr>
          <w:rFonts w:ascii="宋体" w:hAnsi="宋体" w:eastAsia="宋体"/>
          <w:color w:val="auto"/>
        </w:rPr>
        <w:t>：排第一位是</w:t>
      </w:r>
      <w:r>
        <w:rPr>
          <w:rFonts w:ascii="宋体" w:hAnsi="宋体" w:eastAsia="宋体" w:cs="宋体"/>
          <w:color w:val="auto"/>
        </w:rPr>
        <w:t>不知道去哪个平台可以办理（选择率64.04%）、第二位是没有这个业务（选择率33.77%）、第三位是不会使用（选择率24.12%）、第四位是不方便（选择率21.05%）。数据显示，不知道去哪个平台可以办理是网民不选择政府网上服务办理事项的主要原因。</w:t>
      </w:r>
      <w:r>
        <w:rPr>
          <w:rFonts w:ascii="宋体" w:hAnsi="宋体" w:eastAsia="宋体"/>
          <w:b/>
          <w:bCs/>
          <w:color w:val="auto"/>
        </w:rPr>
        <w:t>相较于全国数据，除没有这个业务和不知道去哪个平台可以办理比全国数据分别高出3.29个百分点、4.21个百分点外，其他数据值均少于全国数据。</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132</w:t>
      </w:r>
      <w:r>
        <w:rPr>
          <w:rFonts w:hint="eastAsia" w:ascii="宋体" w:hAnsi="宋体" w:eastAsia="宋体"/>
          <w:color w:val="auto"/>
        </w:rPr>
        <w:fldChar w:fldCharType="end"/>
      </w:r>
      <w:bookmarkStart w:id="264" w:name="_Toc16501"/>
      <w:r>
        <w:rPr>
          <w:rFonts w:ascii="宋体" w:hAnsi="宋体" w:eastAsia="宋体"/>
          <w:color w:val="auto"/>
        </w:rPr>
        <w:t>：网民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bookmarkEnd w:id="264"/>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（图表数据来源：公众网民版专题7数字政府服务与治理能力提升专题第2.1题：您不选择政府网上服务办理事项的原因是？（多选））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（3）政务服务事项全程网上办理实现情况</w:t>
      </w:r>
    </w:p>
    <w:p>
      <w:pPr>
        <w:rPr>
          <w:rFonts w:ascii="宋体" w:hAnsi="宋体" w:eastAsia="宋体"/>
          <w:b/>
          <w:bCs/>
          <w:color w:val="auto"/>
        </w:rPr>
      </w:pPr>
      <w:r>
        <w:rPr>
          <w:rFonts w:ascii="宋体" w:hAnsi="宋体" w:eastAsia="宋体"/>
          <w:color w:val="auto"/>
        </w:rPr>
        <w:t>政务服务事项全程网上办理实现情况：</w:t>
      </w:r>
      <w:r>
        <w:rPr>
          <w:rFonts w:ascii="宋体" w:hAnsi="宋体" w:eastAsia="宋体" w:cs="宋体"/>
          <w:color w:val="auto"/>
        </w:rPr>
        <w:t>12.5%网民表示全部实现，47.6%的网民表示较多实现，27.4%的网民表示一般，10.27%网民表示较少实现，2.23%网民表示全都没有实现。数据显示，</w:t>
      </w:r>
      <w:r>
        <w:rPr>
          <w:rFonts w:hint="eastAsia" w:ascii="宋体" w:hAnsi="宋体" w:eastAsia="宋体" w:cs="宋体"/>
          <w:color w:val="auto"/>
        </w:rPr>
        <w:t>六</w:t>
      </w:r>
      <w:r>
        <w:rPr>
          <w:rFonts w:ascii="宋体" w:hAnsi="宋体" w:eastAsia="宋体" w:cs="宋体"/>
          <w:color w:val="auto"/>
        </w:rPr>
        <w:t>成</w:t>
      </w:r>
      <w:r>
        <w:rPr>
          <w:rFonts w:ascii="宋体" w:hAnsi="宋体" w:eastAsia="宋体"/>
          <w:color w:val="auto"/>
        </w:rPr>
        <w:t>以上（</w:t>
      </w:r>
      <w:r>
        <w:rPr>
          <w:rFonts w:ascii="宋体" w:hAnsi="宋体" w:eastAsia="宋体" w:cs="宋体"/>
          <w:color w:val="auto"/>
        </w:rPr>
        <w:t>60.1%）公众网民认为政务服务事项全程网上办理实现情况较好。</w:t>
      </w:r>
      <w:r>
        <w:rPr>
          <w:rFonts w:ascii="宋体" w:hAnsi="宋体" w:eastAsia="宋体"/>
          <w:b/>
          <w:bCs/>
          <w:color w:val="auto"/>
        </w:rPr>
        <w:t>与全国数据相比，一般的人员比例要低2.46个百分点,较多实现的人员比例要高2.78个百分点。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133</w:t>
      </w:r>
      <w:r>
        <w:rPr>
          <w:rFonts w:hint="eastAsia" w:ascii="宋体" w:hAnsi="宋体" w:eastAsia="宋体"/>
          <w:color w:val="auto"/>
        </w:rPr>
        <w:fldChar w:fldCharType="end"/>
      </w:r>
      <w:bookmarkStart w:id="265" w:name="_Toc4375"/>
      <w:r>
        <w:rPr>
          <w:rFonts w:ascii="宋体" w:hAnsi="宋体" w:eastAsia="宋体"/>
          <w:color w:val="auto"/>
        </w:rPr>
        <w:t>：政务服务事项全程网上办理实现情况</w:t>
      </w:r>
      <w:bookmarkEnd w:id="265"/>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（图表数据来源：公众网民版专题7数字政府服务与治理能力提升专题第3题：您办理过的政务服务事项是否实现了全程网上办理？）</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（4）网民对实现政务服务“一网通”的建议</w:t>
      </w:r>
    </w:p>
    <w:p>
      <w:pPr>
        <w:rPr>
          <w:rFonts w:ascii="宋体" w:hAnsi="宋体" w:eastAsia="宋体"/>
          <w:b/>
          <w:bCs/>
          <w:color w:val="auto"/>
        </w:rPr>
      </w:pPr>
      <w:r>
        <w:rPr>
          <w:rFonts w:ascii="宋体" w:hAnsi="宋体" w:eastAsia="宋体"/>
          <w:color w:val="auto"/>
        </w:rPr>
        <w:t>公众网民对实现政府服务“一网通”的建议排序：排第一位是</w:t>
      </w:r>
      <w:r>
        <w:rPr>
          <w:rFonts w:ascii="宋体" w:hAnsi="宋体" w:eastAsia="宋体" w:cs="宋体"/>
          <w:color w:val="auto"/>
        </w:rPr>
        <w:t>提供统一操作指南，统一办理标准（选择率76.16%）、第二位是信息填报多表合一，各审批部门数据共享互认（选择率72.38%）、第三位是政务服务事项的业务共性数据应统一采集（选择率67.24%）、第四位是各部门并联审批，同步办理，限时办结（选择率65.69%），第五位是各类资格证件多证合一（选择率53.52%）。数据显示，提供统一操作指南，统一办理标准、信息填报多表合一，各审批部门数据共享互认、政务服务事项的业务共性数据应统一采集是大多数（超过六成）</w:t>
      </w:r>
      <w:r>
        <w:rPr>
          <w:rFonts w:ascii="宋体" w:hAnsi="宋体" w:eastAsia="宋体"/>
          <w:color w:val="auto"/>
        </w:rPr>
        <w:t>网民的建议和诉求。</w:t>
      </w:r>
      <w:r>
        <w:rPr>
          <w:rFonts w:ascii="宋体" w:hAnsi="宋体" w:eastAsia="宋体"/>
          <w:b/>
          <w:bCs/>
          <w:color w:val="auto"/>
        </w:rPr>
        <w:t>与全国数据相比，其他的人员比例要低2.6个百分点,提供统一操作指南，统一办理标准的人员比例要高5.28个百分点。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134</w:t>
      </w:r>
      <w:r>
        <w:rPr>
          <w:rFonts w:hint="eastAsia" w:ascii="宋体" w:hAnsi="宋体" w:eastAsia="宋体"/>
          <w:color w:val="auto"/>
        </w:rPr>
        <w:fldChar w:fldCharType="end"/>
      </w:r>
      <w:bookmarkStart w:id="266" w:name="_Toc8521"/>
      <w:r>
        <w:rPr>
          <w:rFonts w:ascii="宋体" w:hAnsi="宋体" w:eastAsia="宋体"/>
          <w:color w:val="auto"/>
        </w:rPr>
        <w:t>：网民对实现政务服务“一网通”的建议</w:t>
      </w:r>
      <w:bookmarkEnd w:id="266"/>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（图表数据来源：公众网民版专题7数字政府服务与治理能力提升专题第4题：您对实现政务服务“一网通”有什么建议？（多选））</w:t>
      </w:r>
    </w:p>
    <w:p>
      <w:pPr>
        <w:ind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（5）网民对政府网上服务便利性的评价</w:t>
      </w:r>
    </w:p>
    <w:p>
      <w:pPr>
        <w:rPr>
          <w:rFonts w:ascii="宋体" w:hAnsi="宋体" w:eastAsia="宋体"/>
          <w:b/>
          <w:bCs/>
          <w:color w:val="auto"/>
        </w:rPr>
      </w:pPr>
      <w:r>
        <w:rPr>
          <w:rFonts w:ascii="宋体" w:hAnsi="宋体" w:eastAsia="宋体"/>
          <w:color w:val="auto"/>
        </w:rPr>
        <w:t>公众网民对政府网上服务便利性的评价：</w:t>
      </w:r>
      <w:r>
        <w:rPr>
          <w:rFonts w:ascii="宋体" w:hAnsi="宋体" w:eastAsia="宋体" w:cs="宋体"/>
          <w:color w:val="auto"/>
        </w:rPr>
        <w:t>19.73%网民表示非常便利，54.55%的网民表示比较便利，20.93%的网民表示一般，3.43%网民认为比较不便利，1.37%网民表示非常不便利。数据显示，大部分</w:t>
      </w:r>
      <w:r>
        <w:rPr>
          <w:rFonts w:ascii="宋体" w:hAnsi="宋体" w:eastAsia="宋体"/>
          <w:color w:val="auto"/>
        </w:rPr>
        <w:t>（</w:t>
      </w:r>
      <w:r>
        <w:rPr>
          <w:rFonts w:ascii="宋体" w:hAnsi="宋体" w:eastAsia="宋体" w:cs="宋体"/>
          <w:color w:val="auto"/>
        </w:rPr>
        <w:t>74.28%）公众网民认为政府网上服务便利或非常便利。</w:t>
      </w:r>
      <w:r>
        <w:rPr>
          <w:rFonts w:ascii="宋体" w:hAnsi="宋体" w:eastAsia="宋体"/>
          <w:b/>
          <w:bCs/>
          <w:color w:val="auto"/>
        </w:rPr>
        <w:t>相较于全国数据，比较便利的占比高了4.61个百分点。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135</w:t>
      </w:r>
      <w:r>
        <w:rPr>
          <w:rFonts w:hint="eastAsia" w:ascii="宋体" w:hAnsi="宋体" w:eastAsia="宋体"/>
          <w:color w:val="auto"/>
        </w:rPr>
        <w:fldChar w:fldCharType="end"/>
      </w:r>
      <w:bookmarkStart w:id="267" w:name="_Toc9246"/>
      <w:r>
        <w:rPr>
          <w:rFonts w:ascii="宋体" w:hAnsi="宋体" w:eastAsia="宋体"/>
          <w:color w:val="auto"/>
        </w:rPr>
        <w:t>：网民对政府网上服务便利性的评价</w:t>
      </w:r>
      <w:bookmarkEnd w:id="267"/>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（图表数据来源：公众网民版专题7数字政府服务与治理能力提升专题第5题：您认为现在的政府网上服务是否便利？）</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（5.1）网民对政府网上服务便利性需求</w:t>
      </w:r>
    </w:p>
    <w:p>
      <w:pPr>
        <w:rPr>
          <w:rFonts w:ascii="宋体" w:hAnsi="宋体" w:eastAsia="宋体"/>
          <w:color w:val="auto"/>
          <w:sz w:val="22"/>
          <w:szCs w:val="22"/>
        </w:rPr>
      </w:pPr>
      <w:r>
        <w:rPr>
          <w:rFonts w:ascii="宋体" w:hAnsi="宋体" w:eastAsia="宋体"/>
          <w:color w:val="auto"/>
        </w:rPr>
        <w:t>网民对政府网上服务便利性需求</w:t>
      </w:r>
      <w:r>
        <w:rPr>
          <w:rFonts w:hint="eastAsia" w:ascii="宋体" w:hAnsi="宋体" w:eastAsia="宋体"/>
          <w:color w:val="auto"/>
        </w:rPr>
        <w:t>为</w:t>
      </w:r>
      <w:r>
        <w:rPr>
          <w:rFonts w:ascii="宋体" w:hAnsi="宋体" w:eastAsia="宋体"/>
          <w:color w:val="auto"/>
        </w:rPr>
        <w:t>：排第一位是</w:t>
      </w:r>
      <w:r>
        <w:rPr>
          <w:rFonts w:ascii="宋体" w:hAnsi="宋体" w:eastAsia="宋体" w:cs="宋体"/>
          <w:color w:val="auto"/>
        </w:rPr>
        <w:t>资料提交（关注度67.79%）、第二位是办理时效（关注度64.43%）、第三位是结果反馈（关注度60.4%）、第四位是信息公开（关注度57.72%），第五位是业务投诉（关注度46.98%）。数据显示，政府网上服务需要在资料提交、办理时效、结果反馈等方面进一步改善，以提高数字政府网上服务的便利性。</w:t>
      </w:r>
      <w:r>
        <w:rPr>
          <w:rFonts w:ascii="宋体" w:hAnsi="宋体" w:eastAsia="宋体"/>
          <w:b/>
          <w:bCs/>
          <w:color w:val="auto"/>
        </w:rPr>
        <w:t>与全国数据相比，个性推送的人员比例要低5.45个百分点,信息公开的人员比例要高6.98个百分点。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136</w:t>
      </w:r>
      <w:r>
        <w:rPr>
          <w:rFonts w:hint="eastAsia" w:ascii="宋体" w:hAnsi="宋体" w:eastAsia="宋体"/>
          <w:color w:val="auto"/>
        </w:rPr>
        <w:fldChar w:fldCharType="end"/>
      </w:r>
      <w:bookmarkStart w:id="268" w:name="_Toc11675"/>
      <w:r>
        <w:rPr>
          <w:rFonts w:ascii="宋体" w:hAnsi="宋体" w:eastAsia="宋体"/>
          <w:color w:val="auto"/>
        </w:rPr>
        <w:t>：网民对政府网上服务便利性需求</w:t>
      </w:r>
      <w:bookmarkEnd w:id="268"/>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（图表数据来源：公众网民版专题7数字政府服务与治理能力提升专题第5.1题：您认为政府网上服务的便利性应在哪些方面加强？（多选））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（6）政府网上服务安全性的评价</w:t>
      </w:r>
    </w:p>
    <w:p>
      <w:pPr>
        <w:rPr>
          <w:rFonts w:ascii="宋体" w:hAnsi="宋体" w:eastAsia="宋体"/>
          <w:color w:val="auto"/>
          <w:sz w:val="22"/>
          <w:szCs w:val="22"/>
        </w:rPr>
      </w:pPr>
      <w:r>
        <w:rPr>
          <w:rFonts w:ascii="宋体" w:hAnsi="宋体" w:eastAsia="宋体"/>
          <w:color w:val="auto"/>
        </w:rPr>
        <w:t>公众网民对政府网上服务安全性的评价：</w:t>
      </w:r>
      <w:r>
        <w:rPr>
          <w:rFonts w:ascii="宋体" w:hAnsi="宋体" w:eastAsia="宋体" w:cs="宋体"/>
          <w:color w:val="auto"/>
        </w:rPr>
        <w:t>21.88%网民表示非常安全，56.94%的网民表示比较安全，17.53%的网民表示一般，2.78%网民认为比较不安全，0.87%网民表示非常不安全。数据显示，超过四分之三</w:t>
      </w:r>
      <w:r>
        <w:rPr>
          <w:rFonts w:ascii="宋体" w:hAnsi="宋体" w:eastAsia="宋体"/>
          <w:color w:val="auto"/>
        </w:rPr>
        <w:t>的（</w:t>
      </w:r>
      <w:r>
        <w:rPr>
          <w:rFonts w:ascii="宋体" w:hAnsi="宋体" w:eastAsia="宋体" w:cs="宋体"/>
          <w:color w:val="auto"/>
        </w:rPr>
        <w:t>78.82%）公众网民认为政府网上服务比较安全或非常安全。</w:t>
      </w:r>
      <w:r>
        <w:rPr>
          <w:rFonts w:ascii="宋体" w:hAnsi="宋体" w:eastAsia="宋体"/>
          <w:b/>
          <w:bCs/>
          <w:color w:val="auto"/>
        </w:rPr>
        <w:t>与全国数据相比，非常安全的人员比例要低1.5个百分点,比较安全的人员比例要高2.81个百分点。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137</w:t>
      </w:r>
      <w:r>
        <w:rPr>
          <w:rFonts w:hint="eastAsia" w:ascii="宋体" w:hAnsi="宋体" w:eastAsia="宋体"/>
          <w:color w:val="auto"/>
        </w:rPr>
        <w:fldChar w:fldCharType="end"/>
      </w:r>
      <w:bookmarkStart w:id="269" w:name="_Toc7534"/>
      <w:r>
        <w:rPr>
          <w:rFonts w:ascii="宋体" w:hAnsi="宋体" w:eastAsia="宋体"/>
          <w:color w:val="auto"/>
        </w:rPr>
        <w:t>：政府网上服务安全性的评价</w:t>
      </w:r>
      <w:bookmarkEnd w:id="269"/>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（图表数据来源：公众网民版专题7数字政府服务与治理能力提升专题第6题：您认为现在的政府网上服务是否安全？）</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（6.1）政府网上服务安全性需求痛点</w:t>
      </w:r>
    </w:p>
    <w:p>
      <w:pPr>
        <w:rPr>
          <w:rFonts w:ascii="宋体" w:hAnsi="宋体" w:eastAsia="宋体"/>
          <w:b/>
          <w:bCs/>
          <w:color w:val="auto"/>
        </w:rPr>
      </w:pPr>
      <w:r>
        <w:rPr>
          <w:rFonts w:ascii="宋体" w:hAnsi="宋体" w:eastAsia="宋体"/>
          <w:color w:val="auto"/>
        </w:rPr>
        <w:t>公众网民对政府网上服务安全性需求痛点排序：排第一位是</w:t>
      </w:r>
      <w:r>
        <w:rPr>
          <w:rFonts w:ascii="宋体" w:hAnsi="宋体" w:eastAsia="宋体" w:cs="宋体"/>
          <w:color w:val="auto"/>
        </w:rPr>
        <w:t>运营机构人员管理（关注度40%）、第二位是业务集中（关注度36.67%）</w:t>
      </w:r>
      <w:r>
        <w:rPr>
          <w:rFonts w:hint="eastAsia" w:ascii="宋体" w:hAnsi="宋体" w:eastAsia="宋体" w:cs="宋体"/>
          <w:color w:val="auto"/>
        </w:rPr>
        <w:t>、并列第二位是</w:t>
      </w:r>
      <w:r>
        <w:rPr>
          <w:rFonts w:ascii="宋体" w:hAnsi="宋体" w:eastAsia="宋体" w:cs="宋体"/>
          <w:color w:val="auto"/>
        </w:rPr>
        <w:t>个人信息泄露（关注度36.67%）、第四位是数据集中（关注度35.83%），第五位是运维服务安全保障（关注度30.83%）。数据显示，政府网上服务需要在个人信息保护、人员管理、业务协同、运维保障、数据安全等方面进一步改善，以提高数字政府网上服务的安全性。</w:t>
      </w:r>
      <w:r>
        <w:rPr>
          <w:rFonts w:ascii="宋体" w:hAnsi="宋体" w:eastAsia="宋体"/>
          <w:b/>
          <w:bCs/>
          <w:color w:val="auto"/>
        </w:rPr>
        <w:t>与全国数据相比，硬件集中的人员比例要低1.92个百分点,数据集中的人员比例要高3.93个百分点。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138</w:t>
      </w:r>
      <w:r>
        <w:rPr>
          <w:rFonts w:hint="eastAsia" w:ascii="宋体" w:hAnsi="宋体" w:eastAsia="宋体"/>
          <w:color w:val="auto"/>
        </w:rPr>
        <w:fldChar w:fldCharType="end"/>
      </w:r>
      <w:bookmarkStart w:id="270" w:name="_Toc30822"/>
      <w:r>
        <w:rPr>
          <w:rFonts w:ascii="宋体" w:hAnsi="宋体" w:eastAsia="宋体"/>
          <w:color w:val="auto"/>
        </w:rPr>
        <w:t>：政府网上服务安全性需求痛点</w:t>
      </w:r>
      <w:bookmarkEnd w:id="270"/>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（图表数据来源：公众网民版专题7数字政府服务与治理能力提升专题第6.1题：您认为政府网上服务在哪些方面安全问题比较多？（多选））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（6.2）容易发生信息泄露的服务领域</w:t>
      </w:r>
    </w:p>
    <w:p>
      <w:pPr>
        <w:rPr>
          <w:rFonts w:ascii="宋体" w:hAnsi="宋体" w:eastAsia="宋体"/>
          <w:b/>
          <w:bCs/>
          <w:color w:val="auto"/>
        </w:rPr>
      </w:pPr>
      <w:r>
        <w:rPr>
          <w:rFonts w:ascii="宋体" w:hAnsi="宋体" w:eastAsia="宋体"/>
          <w:color w:val="auto"/>
        </w:rPr>
        <w:t>公众网民认为容易发生信息泄露的服务领域：排第一位是</w:t>
      </w:r>
      <w:r>
        <w:rPr>
          <w:rFonts w:ascii="宋体" w:hAnsi="宋体" w:eastAsia="宋体" w:cs="宋体"/>
          <w:color w:val="auto"/>
        </w:rPr>
        <w:t>住房（关注度58.14%）、第二位是社保（关注度55.81%）、第三位是教育（关注度53.49%）、</w:t>
      </w:r>
      <w:r>
        <w:rPr>
          <w:rFonts w:hint="eastAsia" w:ascii="宋体" w:hAnsi="宋体" w:eastAsia="宋体" w:cs="宋体"/>
          <w:color w:val="auto"/>
        </w:rPr>
        <w:t>并列</w:t>
      </w:r>
      <w:r>
        <w:rPr>
          <w:rFonts w:ascii="宋体" w:hAnsi="宋体" w:eastAsia="宋体" w:cs="宋体"/>
          <w:color w:val="auto"/>
        </w:rPr>
        <w:t>第</w:t>
      </w:r>
      <w:r>
        <w:rPr>
          <w:rFonts w:hint="eastAsia" w:ascii="宋体" w:hAnsi="宋体" w:eastAsia="宋体" w:cs="宋体"/>
          <w:color w:val="auto"/>
        </w:rPr>
        <w:t>三</w:t>
      </w:r>
      <w:r>
        <w:rPr>
          <w:rFonts w:ascii="宋体" w:hAnsi="宋体" w:eastAsia="宋体" w:cs="宋体"/>
          <w:color w:val="auto"/>
        </w:rPr>
        <w:t>位是就业（关注度53.49%），第五位是交通（关注度46.51%），余下的是医疗（46.51%），旅游（46.51%）工商（25.58%），税务（18.6%）。数据显示，网民对住房、社保、教育、就业等领域保护个人信息安全比较关注。</w:t>
      </w:r>
      <w:r>
        <w:rPr>
          <w:rFonts w:ascii="宋体" w:hAnsi="宋体" w:eastAsia="宋体"/>
          <w:b/>
          <w:bCs/>
          <w:color w:val="auto"/>
        </w:rPr>
        <w:t>与全国数据相比，工商的人员比例要低1.58个百分点,交通的人员比例要高5.81个百分点。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139</w:t>
      </w:r>
      <w:r>
        <w:rPr>
          <w:rFonts w:hint="eastAsia" w:ascii="宋体" w:hAnsi="宋体" w:eastAsia="宋体"/>
          <w:color w:val="auto"/>
        </w:rPr>
        <w:fldChar w:fldCharType="end"/>
      </w:r>
      <w:bookmarkStart w:id="271" w:name="_Toc28300"/>
      <w:r>
        <w:rPr>
          <w:rFonts w:ascii="宋体" w:hAnsi="宋体" w:eastAsia="宋体"/>
          <w:color w:val="auto"/>
        </w:rPr>
        <w:t>：容易发生信息泄露的服务领域</w:t>
      </w:r>
      <w:bookmarkEnd w:id="271"/>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（图表数据来源：公众网民版专题7数字政府服务与治理能力提升专题第6.2题：您认为主要在哪些领域的服务容易发生信息泄露？（多选））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（7）政府监管部门提供的各种网络安全服务的满意度评价</w:t>
      </w:r>
    </w:p>
    <w:p>
      <w:pPr>
        <w:rPr>
          <w:rFonts w:ascii="宋体" w:hAnsi="宋体" w:eastAsia="宋体"/>
          <w:b/>
          <w:bCs/>
          <w:color w:val="auto"/>
        </w:rPr>
      </w:pPr>
      <w:r>
        <w:rPr>
          <w:rFonts w:ascii="宋体" w:hAnsi="宋体" w:eastAsia="宋体"/>
          <w:color w:val="auto"/>
        </w:rPr>
        <w:t>公众网民对政府监管部门提供的各种网络安全服务的满意度评价：排第一位</w:t>
      </w:r>
      <w:r>
        <w:rPr>
          <w:rFonts w:ascii="宋体" w:hAnsi="宋体" w:eastAsia="宋体" w:cs="宋体"/>
          <w:color w:val="auto"/>
        </w:rPr>
        <w:t>信息查询（选择率64.72%）、第二位是知识普及（选择率62.31%）、第三位是投诉举报（选择率35.8%）、第四位是监督检查（选择率32.36%），第五位是教育培训（选择率29.43%）。数据显示网民对信息查询、知识普及服务满意度较高</w:t>
      </w:r>
      <w:r>
        <w:rPr>
          <w:rFonts w:ascii="宋体" w:hAnsi="宋体" w:eastAsia="宋体"/>
          <w:color w:val="auto"/>
        </w:rPr>
        <w:t>，对投诉处理、监督检查等服务满意</w:t>
      </w:r>
      <w:r>
        <w:rPr>
          <w:rFonts w:hint="eastAsia" w:ascii="宋体" w:hAnsi="宋体" w:eastAsia="宋体"/>
          <w:color w:val="auto"/>
        </w:rPr>
        <w:t>度</w:t>
      </w:r>
      <w:r>
        <w:rPr>
          <w:rFonts w:ascii="宋体" w:hAnsi="宋体" w:eastAsia="宋体" w:cs="宋体"/>
          <w:color w:val="auto"/>
        </w:rPr>
        <w:t>一般</w:t>
      </w:r>
      <w:r>
        <w:rPr>
          <w:rFonts w:ascii="宋体" w:hAnsi="宋体" w:eastAsia="宋体"/>
          <w:color w:val="auto"/>
        </w:rPr>
        <w:t>。</w:t>
      </w:r>
      <w:r>
        <w:rPr>
          <w:rFonts w:ascii="宋体" w:hAnsi="宋体" w:eastAsia="宋体"/>
          <w:b/>
          <w:bCs/>
          <w:color w:val="auto"/>
        </w:rPr>
        <w:t>与全国数据相比，教育培训的人员比例要低4.01个百分点,知识普及的人员比例要高6.76个百分点。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140</w:t>
      </w:r>
      <w:r>
        <w:rPr>
          <w:rFonts w:hint="eastAsia" w:ascii="宋体" w:hAnsi="宋体" w:eastAsia="宋体"/>
          <w:color w:val="auto"/>
        </w:rPr>
        <w:fldChar w:fldCharType="end"/>
      </w:r>
      <w:bookmarkStart w:id="272" w:name="_Toc31493"/>
      <w:r>
        <w:rPr>
          <w:rFonts w:ascii="宋体" w:hAnsi="宋体" w:eastAsia="宋体"/>
          <w:color w:val="auto"/>
        </w:rPr>
        <w:t>：政府监管部门提供的各种网络安全服务的满意度评价</w:t>
      </w:r>
      <w:bookmarkEnd w:id="272"/>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（图表数据来源：公众网民版专题7数字政府服务与治理能力提升专题第7题： 您对政府监管部门在网络安全方面提供的哪些服务比较满意？（多选））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（8）公众网民对政府部门或机构投诉热线的了解</w:t>
      </w:r>
    </w:p>
    <w:p>
      <w:pPr>
        <w:rPr>
          <w:rFonts w:ascii="宋体" w:hAnsi="宋体" w:eastAsia="宋体"/>
          <w:b/>
          <w:bCs/>
          <w:color w:val="auto"/>
        </w:rPr>
      </w:pPr>
      <w:r>
        <w:rPr>
          <w:rFonts w:ascii="宋体" w:hAnsi="宋体" w:eastAsia="宋体"/>
          <w:color w:val="auto"/>
        </w:rPr>
        <w:t>公众网民对政府部门或机构投诉热线的了解：排第一位的是</w:t>
      </w:r>
      <w:r>
        <w:rPr>
          <w:rFonts w:ascii="宋体" w:hAnsi="宋体" w:eastAsia="宋体" w:cs="宋体"/>
          <w:color w:val="auto"/>
        </w:rPr>
        <w:t>消费者投诉电话12315（选择率84.46%）；排第二位的是市长热线/政府热线12345（选择率66.15%）；排第三位的是铁路客户服务中心12306（选择率56.13%）；知道网信部门投诉电话12377的网民占32.47%。数据显示，网民对网络安全管理部门和机构的投诉热线有一定了解，但仍需普及推广。</w:t>
      </w:r>
      <w:r>
        <w:rPr>
          <w:rFonts w:ascii="宋体" w:hAnsi="宋体" w:eastAsia="宋体"/>
          <w:b/>
          <w:bCs/>
          <w:color w:val="auto"/>
        </w:rPr>
        <w:t>与全国数据相比，市长热线/政府热线12345的人员比例要低1.23个百分点,网信部门投诉电话12377的人员比例要高1.85个百分点。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141</w:t>
      </w:r>
      <w:r>
        <w:rPr>
          <w:rFonts w:hint="eastAsia" w:ascii="宋体" w:hAnsi="宋体" w:eastAsia="宋体"/>
          <w:color w:val="auto"/>
        </w:rPr>
        <w:fldChar w:fldCharType="end"/>
      </w:r>
      <w:bookmarkStart w:id="273" w:name="_Toc13364"/>
      <w:r>
        <w:rPr>
          <w:rFonts w:ascii="宋体" w:hAnsi="宋体" w:eastAsia="宋体"/>
          <w:color w:val="auto"/>
        </w:rPr>
        <w:t>：公众网民对政府部门或机构投诉热线的了解</w:t>
      </w:r>
      <w:bookmarkEnd w:id="273"/>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（图表数据来源：公众网民版专题7数字政府服务与治理能力提升专题第8题：您知道哪些政府部门或机构投诉热线？（多选））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（9）政府部门举报平台处理举报投诉的结果满意度评价</w:t>
      </w:r>
    </w:p>
    <w:p>
      <w:pPr>
        <w:rPr>
          <w:rFonts w:ascii="宋体" w:hAnsi="宋体" w:eastAsia="宋体"/>
          <w:b/>
          <w:bCs/>
          <w:color w:val="auto"/>
        </w:rPr>
      </w:pPr>
      <w:r>
        <w:rPr>
          <w:rFonts w:ascii="宋体" w:hAnsi="宋体" w:eastAsia="宋体"/>
          <w:color w:val="auto"/>
        </w:rPr>
        <w:t>公众网民对政府部门举报平台处理举报投诉的结果满意度评价：</w:t>
      </w:r>
      <w:r>
        <w:rPr>
          <w:rFonts w:ascii="宋体" w:hAnsi="宋体" w:eastAsia="宋体" w:cs="宋体"/>
          <w:color w:val="auto"/>
        </w:rPr>
        <w:t>12.69%公众网民表示非常满意；32.76%网民表示比较满意；26.42%网民表示一般；4.97%网民表示不满意；1.54%网民表示非常不满意，21.61%的网民表示不清楚，没有投诉过。数据显示对处理结果表示满意或非常满意的网民占45.45%，表示不满意或非常不满的只占6.51%，总体上评价是满意为主。</w:t>
      </w:r>
      <w:r>
        <w:rPr>
          <w:rFonts w:ascii="宋体" w:hAnsi="宋体" w:eastAsia="宋体"/>
          <w:b/>
          <w:bCs/>
          <w:color w:val="auto"/>
        </w:rPr>
        <w:t>与全国数据相比，非常满意的人员比例要低2.03个百分点,不清楚，没有投诉过的人员比例要高4.35个百分点。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142</w:t>
      </w:r>
      <w:r>
        <w:rPr>
          <w:rFonts w:hint="eastAsia" w:ascii="宋体" w:hAnsi="宋体" w:eastAsia="宋体"/>
          <w:color w:val="auto"/>
        </w:rPr>
        <w:fldChar w:fldCharType="end"/>
      </w:r>
      <w:bookmarkStart w:id="274" w:name="_Toc21934"/>
      <w:r>
        <w:rPr>
          <w:rFonts w:ascii="宋体" w:hAnsi="宋体" w:eastAsia="宋体"/>
          <w:color w:val="auto"/>
        </w:rPr>
        <w:t>：政府部门举报平台处理举报投诉的结果满意度评价</w:t>
      </w:r>
      <w:bookmarkEnd w:id="274"/>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（图表数据来源：公众网民版专题7数字政府服务与治理能力提升专题第9题：您对相关政府部门举报平台处理举报投诉的结果满意吗？）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（10）政府提升治理能力的信息化工程成效的满意度评价</w:t>
      </w:r>
    </w:p>
    <w:p>
      <w:pPr>
        <w:rPr>
          <w:rFonts w:ascii="宋体" w:hAnsi="宋体" w:eastAsia="宋体"/>
          <w:b/>
          <w:bCs/>
          <w:color w:val="auto"/>
        </w:rPr>
      </w:pPr>
      <w:r>
        <w:rPr>
          <w:rFonts w:ascii="宋体" w:hAnsi="宋体" w:eastAsia="宋体"/>
          <w:color w:val="auto"/>
        </w:rPr>
        <w:t>公众网民对政府提升治理能力的信息化工程成效的满意度评价：</w:t>
      </w:r>
      <w:r>
        <w:rPr>
          <w:rFonts w:ascii="宋体" w:hAnsi="宋体" w:eastAsia="宋体" w:cs="宋体"/>
          <w:color w:val="auto"/>
        </w:rPr>
        <w:t>14.63%公众网民表示非常满意；38.73%网民表示比较满意；29.6%网民表示一般；3.1%网民表示不满意；0.86%网民表示非常不满意，13.08%的网民表示不了解。数据显示对政府提升治理能力的信息化工程成效表示满意或非常满意的网民占53.36%，表示不满意或非常不满的只占3.96%，总体上评价是满意的。</w:t>
      </w:r>
      <w:r>
        <w:rPr>
          <w:rFonts w:ascii="宋体" w:hAnsi="宋体" w:eastAsia="宋体"/>
          <w:b/>
          <w:bCs/>
          <w:color w:val="auto"/>
        </w:rPr>
        <w:t>相较于全国数据，除了个别数据顺序互换外，排名基本一致。</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143</w:t>
      </w:r>
      <w:r>
        <w:rPr>
          <w:rFonts w:hint="eastAsia" w:ascii="宋体" w:hAnsi="宋体" w:eastAsia="宋体"/>
          <w:color w:val="auto"/>
        </w:rPr>
        <w:fldChar w:fldCharType="end"/>
      </w:r>
      <w:bookmarkStart w:id="275" w:name="_Toc6906"/>
      <w:r>
        <w:rPr>
          <w:rFonts w:ascii="宋体" w:hAnsi="宋体" w:eastAsia="宋体"/>
          <w:color w:val="auto"/>
        </w:rPr>
        <w:t>：政府提升治理能力的信息化工程成效的满意度评价</w:t>
      </w:r>
      <w:bookmarkEnd w:id="275"/>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（图表数据来源：公众网民版专题7数字政府服务与治理能力提升专题第10题：您对相关政府利用网络和信息技术提升治理能力的工程(如“智能交通”、“平安社区”、“智慧城市”等</w:t>
      </w:r>
      <w:r>
        <w:rPr>
          <w:rFonts w:hint="eastAsia" w:ascii="宋体" w:hAnsi="宋体" w:eastAsia="宋体"/>
          <w:color w:val="auto"/>
        </w:rPr>
        <w:t>）</w:t>
      </w:r>
      <w:r>
        <w:rPr>
          <w:rFonts w:ascii="宋体" w:hAnsi="宋体" w:eastAsia="宋体"/>
          <w:color w:val="auto"/>
        </w:rPr>
        <w:t>成效满意吗？）</w:t>
      </w:r>
    </w:p>
    <w:p>
      <w:pPr>
        <w:widowControl/>
        <w:adjustRightInd/>
        <w:snapToGrid/>
        <w:spacing w:line="240" w:lineRule="auto"/>
        <w:ind w:firstLine="0" w:firstLineChars="0"/>
        <w:jc w:val="left"/>
        <w:rPr>
          <w:rFonts w:ascii="宋体" w:hAnsi="宋体" w:eastAsia="宋体"/>
          <w:b/>
          <w:color w:val="auto"/>
        </w:rPr>
      </w:pPr>
      <w:r>
        <w:rPr>
          <w:rFonts w:ascii="宋体" w:hAnsi="宋体" w:eastAsia="宋体"/>
          <w:color w:val="auto"/>
        </w:rPr>
        <w:br w:type="page"/>
      </w:r>
    </w:p>
    <w:p>
      <w:pPr>
        <w:pStyle w:val="3"/>
        <w:rPr>
          <w:rFonts w:ascii="宋体" w:hAnsi="宋体" w:eastAsia="宋体"/>
          <w:color w:val="auto"/>
        </w:rPr>
      </w:pPr>
      <w:bookmarkStart w:id="276" w:name="_Toc21006"/>
      <w:r>
        <w:rPr>
          <w:rFonts w:hint="eastAsia"/>
          <w:color w:val="auto"/>
        </w:rPr>
        <w:t>5.8专题8：</w:t>
      </w:r>
      <w:r>
        <w:rPr>
          <w:color w:val="auto"/>
        </w:rPr>
        <w:t>数字鸿沟</w:t>
      </w:r>
      <w:r>
        <w:rPr>
          <w:rFonts w:ascii="宋体" w:hAnsi="宋体" w:eastAsia="宋体"/>
          <w:color w:val="auto"/>
        </w:rPr>
        <w:t>消除与乡村振兴</w:t>
      </w:r>
      <w:r>
        <w:rPr>
          <w:rFonts w:hint="eastAsia" w:ascii="宋体" w:hAnsi="宋体" w:eastAsia="宋体"/>
          <w:color w:val="auto"/>
        </w:rPr>
        <w:t>专题</w:t>
      </w:r>
      <w:bookmarkEnd w:id="276"/>
    </w:p>
    <w:p>
      <w:pPr>
        <w:rPr>
          <w:rFonts w:ascii="宋体" w:hAnsi="宋体" w:eastAsia="宋体"/>
          <w:color w:val="auto"/>
          <w:sz w:val="22"/>
          <w:szCs w:val="22"/>
        </w:rPr>
      </w:pPr>
      <w:r>
        <w:rPr>
          <w:rFonts w:ascii="宋体" w:hAnsi="宋体" w:eastAsia="宋体"/>
          <w:color w:val="auto"/>
        </w:rPr>
        <w:t>参与本专题答题的公众网民数量为5121人。</w:t>
      </w:r>
    </w:p>
    <w:p>
      <w:pPr>
        <w:rPr>
          <w:rFonts w:ascii="宋体" w:hAnsi="宋体" w:eastAsia="宋体"/>
          <w:color w:val="auto"/>
          <w:sz w:val="22"/>
          <w:szCs w:val="22"/>
        </w:rPr>
      </w:pPr>
      <w:r>
        <w:rPr>
          <w:rFonts w:ascii="宋体" w:hAnsi="宋体" w:eastAsia="宋体"/>
          <w:color w:val="auto"/>
        </w:rPr>
        <w:t>（1）曾在乡村（县城以下）生活过的网民比例</w:t>
      </w:r>
    </w:p>
    <w:p>
      <w:pPr>
        <w:rPr>
          <w:rFonts w:ascii="宋体" w:hAnsi="宋体" w:eastAsia="宋体"/>
          <w:color w:val="auto"/>
        </w:rPr>
      </w:pPr>
      <w:r>
        <w:rPr>
          <w:rFonts w:ascii="宋体" w:hAnsi="宋体" w:eastAsia="宋体"/>
          <w:color w:val="auto"/>
        </w:rPr>
        <w:t>曾在乡村（县城以下）生活过的网民比例：</w:t>
      </w:r>
      <w:r>
        <w:rPr>
          <w:rFonts w:ascii="宋体" w:hAnsi="宋体" w:eastAsia="宋体" w:cs="宋体"/>
          <w:color w:val="auto"/>
        </w:rPr>
        <w:t>16.04%的网民一直在乡村生活，24.45%的网民经常在乡村生活，21.5%的网民偶尔在乡村，15.42%的网民很少在乡村，22.59%的网民基本不在乡村。数据显示</w:t>
      </w:r>
      <w:r>
        <w:rPr>
          <w:rFonts w:hint="eastAsia" w:ascii="宋体" w:hAnsi="宋体" w:eastAsia="宋体" w:cs="宋体"/>
          <w:color w:val="auto"/>
        </w:rPr>
        <w:t>超过</w:t>
      </w:r>
      <w:r>
        <w:rPr>
          <w:rFonts w:ascii="宋体" w:hAnsi="宋体" w:eastAsia="宋体" w:cs="宋体"/>
          <w:color w:val="auto"/>
        </w:rPr>
        <w:t>六成</w:t>
      </w:r>
      <w:r>
        <w:rPr>
          <w:rFonts w:ascii="宋体" w:hAnsi="宋体" w:eastAsia="宋体"/>
          <w:color w:val="auto"/>
        </w:rPr>
        <w:t>（</w:t>
      </w:r>
      <w:r>
        <w:rPr>
          <w:rFonts w:ascii="宋体" w:hAnsi="宋体" w:eastAsia="宋体" w:cs="宋体"/>
          <w:color w:val="auto"/>
        </w:rPr>
        <w:t>61.99%）网民有在乡村生活的经验。</w:t>
      </w:r>
      <w:r>
        <w:rPr>
          <w:rFonts w:ascii="宋体" w:hAnsi="宋体" w:eastAsia="宋体"/>
          <w:b/>
          <w:bCs/>
          <w:color w:val="auto"/>
        </w:rPr>
        <w:t>与全国数据相比，一直在乡村生活的人员比例要低3.04个百分点,经常在乡村生活的人员比例要高5.2个百分点。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144</w:t>
      </w:r>
      <w:r>
        <w:rPr>
          <w:rFonts w:hint="eastAsia" w:ascii="宋体" w:hAnsi="宋体" w:eastAsia="宋体"/>
          <w:color w:val="auto"/>
        </w:rPr>
        <w:fldChar w:fldCharType="end"/>
      </w:r>
      <w:bookmarkStart w:id="277" w:name="_Toc31036"/>
      <w:r>
        <w:rPr>
          <w:rFonts w:hint="eastAsia" w:ascii="宋体" w:hAnsi="宋体" w:eastAsia="宋体"/>
          <w:color w:val="auto"/>
        </w:rPr>
        <w:t>：</w:t>
      </w:r>
      <w:r>
        <w:rPr>
          <w:rFonts w:ascii="宋体" w:hAnsi="宋体" w:eastAsia="宋体"/>
          <w:color w:val="auto"/>
        </w:rPr>
        <w:t>曾在乡村（县城以下）生活过的网民比例</w:t>
      </w:r>
      <w:bookmarkEnd w:id="277"/>
    </w:p>
    <w:p>
      <w:pPr>
        <w:ind w:firstLine="0" w:firstLineChars="0"/>
        <w:jc w:val="left"/>
        <w:rPr>
          <w:rFonts w:ascii="宋体" w:hAnsi="宋体" w:eastAsia="宋体"/>
          <w:color w:val="auto"/>
        </w:rPr>
      </w:pPr>
      <w:r>
        <w:rPr>
          <w:rFonts w:ascii="宋体" w:hAnsi="宋体" w:eastAsia="宋体"/>
          <w:color w:val="auto"/>
        </w:rPr>
        <w:t>（图表数据来源：公众网民版专题8数字鸿沟消除与乡村振兴专题第1题：您是否曾在乡村(县城以下)生活？）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（2）家中老人或近亲在乡村（县城以下）生活的比例</w:t>
      </w:r>
    </w:p>
    <w:p>
      <w:pPr>
        <w:rPr>
          <w:rFonts w:ascii="宋体" w:hAnsi="宋体" w:eastAsia="宋体"/>
          <w:color w:val="auto"/>
        </w:rPr>
      </w:pPr>
      <w:r>
        <w:rPr>
          <w:rFonts w:ascii="宋体" w:hAnsi="宋体" w:eastAsia="宋体"/>
          <w:color w:val="auto"/>
        </w:rPr>
        <w:t>家中老人或近亲在乡村（县城以下）生活的比例：</w:t>
      </w:r>
      <w:r>
        <w:rPr>
          <w:rFonts w:ascii="宋体" w:hAnsi="宋体" w:eastAsia="宋体" w:cs="宋体"/>
          <w:color w:val="auto"/>
        </w:rPr>
        <w:t>48.14%网民的家中老人或近亲一直在乡村生活，经常在乡村生活的占20.81%，偶尔在乡村的占8.7%，很少在乡村的占5.12%，基本不在乡村的占17.24%。数据显示近七成</w:t>
      </w:r>
      <w:r>
        <w:rPr>
          <w:rFonts w:ascii="宋体" w:hAnsi="宋体" w:eastAsia="宋体"/>
          <w:color w:val="auto"/>
        </w:rPr>
        <w:t>（</w:t>
      </w:r>
      <w:r>
        <w:rPr>
          <w:rFonts w:ascii="宋体" w:hAnsi="宋体" w:eastAsia="宋体" w:cs="宋体"/>
          <w:color w:val="auto"/>
        </w:rPr>
        <w:t>68.95%）网民的家中老人或近亲一直或经常在乡村生活。</w:t>
      </w:r>
      <w:r>
        <w:rPr>
          <w:rFonts w:ascii="宋体" w:hAnsi="宋体" w:eastAsia="宋体"/>
          <w:b/>
          <w:bCs/>
          <w:color w:val="auto"/>
        </w:rPr>
        <w:t>相较于全国数据，除一直在乡村生活和经常在乡村生活比全国数据分别高出0.88个百分点、1.12个百分点外，其他数据值均少于全国数据。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145</w:t>
      </w:r>
      <w:r>
        <w:rPr>
          <w:rFonts w:hint="eastAsia" w:ascii="宋体" w:hAnsi="宋体" w:eastAsia="宋体"/>
          <w:color w:val="auto"/>
        </w:rPr>
        <w:fldChar w:fldCharType="end"/>
      </w:r>
      <w:bookmarkStart w:id="278" w:name="_Toc30513"/>
      <w:r>
        <w:rPr>
          <w:rFonts w:hint="eastAsia" w:ascii="宋体" w:hAnsi="宋体" w:eastAsia="宋体"/>
          <w:color w:val="auto"/>
        </w:rPr>
        <w:t>：</w:t>
      </w:r>
      <w:r>
        <w:rPr>
          <w:rFonts w:ascii="宋体" w:hAnsi="宋体" w:eastAsia="宋体"/>
          <w:color w:val="auto"/>
        </w:rPr>
        <w:t>家中老人或近亲在乡村（县城以下）生活的比例</w:t>
      </w:r>
      <w:bookmarkEnd w:id="278"/>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（图表数据来源：公众网民版专题8数字鸿沟消除与乡村振兴专题第2题：家里的老人或近亲是否在乡村(县城以下)生活？）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（3）网民对家乡互联网安全状况满意度评价</w:t>
      </w:r>
    </w:p>
    <w:p>
      <w:pPr>
        <w:rPr>
          <w:rFonts w:ascii="宋体" w:hAnsi="宋体" w:eastAsia="宋体"/>
          <w:color w:val="auto"/>
        </w:rPr>
      </w:pPr>
      <w:r>
        <w:rPr>
          <w:rFonts w:ascii="宋体" w:hAnsi="宋体" w:eastAsia="宋体"/>
          <w:color w:val="auto"/>
        </w:rPr>
        <w:t>公众网民对家乡互联网安全状况满意度评价：</w:t>
      </w:r>
      <w:r>
        <w:rPr>
          <w:rFonts w:ascii="宋体" w:hAnsi="宋体" w:eastAsia="宋体" w:cs="宋体"/>
          <w:color w:val="auto"/>
        </w:rPr>
        <w:t>11.09%公众网民表示非常满意；32.19%网民表示满意；48.13%网民表示一般；7.03%网民表示不满意；1.56%网民表示非常不满意。数据显示网民对家乡互联网安全状况表示满意或非常满意的网民占43.28%，表示不满意或非常不满的占8.59%。数据显示乡村互联网安全状况满意程度</w:t>
      </w:r>
      <w:r>
        <w:rPr>
          <w:rFonts w:hint="eastAsia" w:ascii="宋体" w:hAnsi="宋体" w:eastAsia="宋体" w:cs="宋体"/>
          <w:color w:val="auto"/>
        </w:rPr>
        <w:t>一般至满意</w:t>
      </w:r>
      <w:r>
        <w:rPr>
          <w:rFonts w:ascii="宋体" w:hAnsi="宋体" w:eastAsia="宋体"/>
          <w:color w:val="auto"/>
        </w:rPr>
        <w:t>。</w:t>
      </w:r>
      <w:r>
        <w:rPr>
          <w:rFonts w:ascii="宋体" w:hAnsi="宋体" w:eastAsia="宋体"/>
          <w:b/>
          <w:bCs/>
          <w:color w:val="auto"/>
        </w:rPr>
        <w:t>相较于全国数据，一般的占比高了4.2个百分点。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146</w:t>
      </w:r>
      <w:r>
        <w:rPr>
          <w:rFonts w:hint="eastAsia" w:ascii="宋体" w:hAnsi="宋体" w:eastAsia="宋体"/>
          <w:color w:val="auto"/>
        </w:rPr>
        <w:fldChar w:fldCharType="end"/>
      </w:r>
      <w:bookmarkStart w:id="279" w:name="_Toc7729"/>
      <w:r>
        <w:rPr>
          <w:rFonts w:hint="eastAsia" w:ascii="宋体" w:hAnsi="宋体" w:eastAsia="宋体"/>
          <w:color w:val="auto"/>
        </w:rPr>
        <w:t>：</w:t>
      </w:r>
      <w:r>
        <w:rPr>
          <w:rFonts w:ascii="宋体" w:hAnsi="宋体" w:eastAsia="宋体"/>
          <w:color w:val="auto"/>
        </w:rPr>
        <w:t>网民对家乡互联网安全状况满意度评价</w:t>
      </w:r>
      <w:bookmarkEnd w:id="279"/>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（图表数据来源：公众网民版专题8数字鸿沟消除与乡村振兴专题第3题：您对当前家乡互联网安全状况的满意程度？）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（4）乡村网络存在问题</w:t>
      </w:r>
    </w:p>
    <w:p>
      <w:pPr>
        <w:rPr>
          <w:rFonts w:ascii="宋体" w:hAnsi="宋体" w:eastAsia="宋体"/>
          <w:color w:val="auto"/>
        </w:rPr>
      </w:pPr>
      <w:r>
        <w:rPr>
          <w:rFonts w:ascii="宋体" w:hAnsi="宋体" w:eastAsia="宋体"/>
          <w:color w:val="auto"/>
        </w:rPr>
        <w:t>乡村网络问题排序：排第一位是</w:t>
      </w:r>
      <w:r>
        <w:rPr>
          <w:rFonts w:ascii="宋体" w:hAnsi="宋体" w:eastAsia="宋体" w:cs="宋体"/>
          <w:color w:val="auto"/>
        </w:rPr>
        <w:t>信号时好时坏，卡机，断线（选择率56.72%），排第二位是网速慢，不能正常使用（选择率39.69%），第三位是信号差，链接不了网络（选择率38.75%），第四位是经常出现网络配置错误，DNS出现问题（选择率25%），有15.42%网民认为乡村网络没有问题，认为家乡移动网络通信未覆盖到、家乡宽带互联网络未覆盖到的比例分别15.94%、13.75%。数据显示信号时好时坏，卡机，断线、网速慢，不能正常使用是网民反馈较多的乡村网络问题，仍有一定比例37.81%的乡村未能覆盖到移动通信或宽带互联网。</w:t>
      </w:r>
      <w:r>
        <w:rPr>
          <w:rFonts w:ascii="宋体" w:hAnsi="宋体" w:eastAsia="宋体"/>
          <w:b/>
          <w:bCs/>
          <w:color w:val="auto"/>
        </w:rPr>
        <w:t>与全国数据相比，没有问题的人员比例要低1.84个百分点,信号差，链接不了网络的人员比例要高1.3个百分点。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147</w:t>
      </w:r>
      <w:r>
        <w:rPr>
          <w:rFonts w:hint="eastAsia" w:ascii="宋体" w:hAnsi="宋体" w:eastAsia="宋体"/>
          <w:color w:val="auto"/>
        </w:rPr>
        <w:fldChar w:fldCharType="end"/>
      </w:r>
      <w:bookmarkStart w:id="280" w:name="_Toc5132"/>
      <w:r>
        <w:rPr>
          <w:rFonts w:hint="eastAsia" w:ascii="宋体" w:hAnsi="宋体" w:eastAsia="宋体"/>
          <w:color w:val="auto"/>
        </w:rPr>
        <w:t>：</w:t>
      </w:r>
      <w:r>
        <w:rPr>
          <w:rFonts w:ascii="宋体" w:hAnsi="宋体" w:eastAsia="宋体"/>
          <w:color w:val="auto"/>
        </w:rPr>
        <w:t>乡村网络存在问题</w:t>
      </w:r>
      <w:bookmarkEnd w:id="280"/>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（图表数据来源：公众网民版专题8数字鸿沟消除与乡村振兴专题第4题：您觉得您家乡的网络有什么问题？（多选））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（5）乡村网络应用渗透率</w:t>
      </w:r>
    </w:p>
    <w:p>
      <w:pPr>
        <w:rPr>
          <w:rFonts w:ascii="宋体" w:hAnsi="宋体" w:eastAsia="宋体"/>
          <w:color w:val="auto"/>
        </w:rPr>
      </w:pPr>
      <w:r>
        <w:rPr>
          <w:rFonts w:ascii="宋体" w:hAnsi="宋体" w:eastAsia="宋体"/>
          <w:color w:val="auto"/>
        </w:rPr>
        <w:t>乡村网络应用渗透率排序：排第一位是</w:t>
      </w:r>
      <w:r>
        <w:rPr>
          <w:rFonts w:ascii="宋体" w:hAnsi="宋体" w:eastAsia="宋体" w:cs="宋体"/>
          <w:color w:val="auto"/>
        </w:rPr>
        <w:t>社交平台(如微信、QQ等)（渗透率91.41%）、第二位是电商平台(如淘宝、京东等)（渗透率65.16%）、第三位是直播平台(如抖音、快手等)（渗透率61.72%）、第四位是视频平台(如腾讯视频、爱奇艺等)（渗透率59.53%），第五位是游戏平台(如腾讯游戏、网易游戏等)（选择率45.47%）</w:t>
      </w:r>
      <w:r>
        <w:rPr>
          <w:rFonts w:hint="eastAsia" w:ascii="宋体" w:hAnsi="宋体" w:eastAsia="宋体"/>
          <w:color w:val="auto"/>
        </w:rPr>
        <w:t>。</w:t>
      </w:r>
      <w:r>
        <w:rPr>
          <w:rFonts w:ascii="宋体" w:hAnsi="宋体" w:eastAsia="宋体"/>
          <w:color w:val="auto"/>
        </w:rPr>
        <w:t>其它还有是</w:t>
      </w:r>
      <w:r>
        <w:rPr>
          <w:rFonts w:ascii="宋体" w:hAnsi="宋体" w:eastAsia="宋体" w:cs="宋体"/>
          <w:color w:val="auto"/>
        </w:rPr>
        <w:t>新闻平台(如腾讯新闻、头条等)（43.91%），学习平台(如学习强国、腾讯课堂等)（42.97%），生活平台(如货拉拉、美团等)（21.25%）。数据显示社交平台(如微信、QQ等)、电商平台(如淘宝、京东等)、直播平台(如抖音、快手等)、视频平台(如腾讯视频、爱奇艺等)是乡村上网的主要应用，渗透率均超半数</w:t>
      </w:r>
      <w:r>
        <w:rPr>
          <w:rFonts w:ascii="宋体" w:hAnsi="宋体" w:eastAsia="宋体"/>
          <w:color w:val="auto"/>
        </w:rPr>
        <w:t>。</w:t>
      </w:r>
      <w:r>
        <w:rPr>
          <w:rFonts w:ascii="宋体" w:hAnsi="宋体" w:eastAsia="宋体"/>
          <w:b/>
          <w:bCs/>
          <w:color w:val="auto"/>
        </w:rPr>
        <w:t>与全国数据相比，生活平台(如货拉拉、美团等)的人员比例要低2.34个百分点,社交平台(如微信、QQ等)的人员比例要高6.57个百分点。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148</w:t>
      </w:r>
      <w:r>
        <w:rPr>
          <w:rFonts w:hint="eastAsia" w:ascii="宋体" w:hAnsi="宋体" w:eastAsia="宋体"/>
          <w:color w:val="auto"/>
        </w:rPr>
        <w:fldChar w:fldCharType="end"/>
      </w:r>
      <w:bookmarkStart w:id="281" w:name="_Toc11515"/>
      <w:r>
        <w:rPr>
          <w:rFonts w:hint="eastAsia" w:ascii="宋体" w:hAnsi="宋体" w:eastAsia="宋体"/>
          <w:color w:val="auto"/>
        </w:rPr>
        <w:t>：</w:t>
      </w:r>
      <w:r>
        <w:rPr>
          <w:rFonts w:ascii="宋体" w:hAnsi="宋体" w:eastAsia="宋体"/>
          <w:color w:val="auto"/>
        </w:rPr>
        <w:t>乡村网络应用渗透率</w:t>
      </w:r>
      <w:bookmarkEnd w:id="281"/>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（图表数据来源：公众网民版专题8数字鸿沟消除与乡村振兴专题第5题：在乡村上网通常使用哪些应用?（多选））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（6）乡村网络应用使用障碍情况</w:t>
      </w:r>
    </w:p>
    <w:p>
      <w:pPr>
        <w:rPr>
          <w:rFonts w:ascii="宋体" w:hAnsi="宋体" w:eastAsia="宋体"/>
          <w:color w:val="auto"/>
        </w:rPr>
      </w:pPr>
      <w:r>
        <w:rPr>
          <w:rFonts w:ascii="宋体" w:hAnsi="宋体" w:eastAsia="宋体"/>
          <w:color w:val="auto"/>
        </w:rPr>
        <w:t>农村生活网络应用障碍：排第一位是</w:t>
      </w:r>
      <w:r>
        <w:rPr>
          <w:rFonts w:ascii="宋体" w:hAnsi="宋体" w:eastAsia="宋体" w:cs="宋体"/>
          <w:color w:val="auto"/>
        </w:rPr>
        <w:t>物流网络覆盖不到（关注度65.31%）、第二位是网络速度太慢体验不好（关注度61.38%）、第三位是网络流量费用太贵（关注度41.13%）、第四位是APP不会使用（关注度37.36%），第五位是身份认证手续繁琐（关注度26.22%）等。数据显示网民认为物流网络覆盖不到、网络速度太慢体验不好、网络流量费用太贵是农村生活中网络应用上的主要障碍。</w:t>
      </w:r>
      <w:r>
        <w:rPr>
          <w:rFonts w:ascii="宋体" w:hAnsi="宋体" w:eastAsia="宋体"/>
          <w:b/>
          <w:bCs/>
          <w:color w:val="auto"/>
        </w:rPr>
        <w:t>与全国数据相比，身份认证手续繁琐的人员比例要低1.77个百分点,APP不会使用的人员比例要高2.85个百分点。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149</w:t>
      </w:r>
      <w:r>
        <w:rPr>
          <w:rFonts w:hint="eastAsia" w:ascii="宋体" w:hAnsi="宋体" w:eastAsia="宋体"/>
          <w:color w:val="auto"/>
        </w:rPr>
        <w:fldChar w:fldCharType="end"/>
      </w:r>
      <w:bookmarkStart w:id="282" w:name="_Toc32259"/>
      <w:r>
        <w:rPr>
          <w:rFonts w:hint="eastAsia" w:ascii="宋体" w:hAnsi="宋体" w:eastAsia="宋体"/>
          <w:color w:val="auto"/>
        </w:rPr>
        <w:t>：</w:t>
      </w:r>
      <w:r>
        <w:rPr>
          <w:rFonts w:ascii="宋体" w:hAnsi="宋体" w:eastAsia="宋体"/>
          <w:color w:val="auto"/>
        </w:rPr>
        <w:t>乡村网络应用使用障碍情况</w:t>
      </w:r>
      <w:bookmarkEnd w:id="282"/>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（7）乡村居民在适应数字化生活中的顾虑 </w:t>
      </w:r>
    </w:p>
    <w:p>
      <w:pPr>
        <w:rPr>
          <w:rFonts w:ascii="宋体" w:hAnsi="宋体" w:eastAsia="宋体"/>
          <w:color w:val="auto"/>
        </w:rPr>
      </w:pPr>
      <w:r>
        <w:rPr>
          <w:rFonts w:ascii="宋体" w:hAnsi="宋体" w:eastAsia="宋体"/>
          <w:color w:val="auto"/>
        </w:rPr>
        <w:t>公众网民认为乡村居民在适应数字化生活中的顾虑排序：排第一位是</w:t>
      </w:r>
      <w:r>
        <w:rPr>
          <w:rFonts w:ascii="宋体" w:hAnsi="宋体" w:eastAsia="宋体" w:cs="宋体"/>
          <w:color w:val="auto"/>
        </w:rPr>
        <w:t>网络信息真假难辨，容易上当（选择率76.68%）、第二位是对移动支付方式不熟悉，担心被错扣钱（选择率68.54%）、第三位是不会查找网上信息，发挥不了智能手机的作用（选择率52.43%）、第四位是个人信息泄露，受到广告推销的骚扰，不知如何应对（选择率37.56%），第五位是网购担心被骗，不会维权（选择率30.99%）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auto"/>
        </w:rPr>
        <w:t>与全国数据相比，其他的人员比例要低1.96个百分点,对移动支付方式不熟悉，担心被错扣钱的人员比例要高5.59个百分点。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150</w:t>
      </w:r>
      <w:r>
        <w:rPr>
          <w:rFonts w:hint="eastAsia" w:ascii="宋体" w:hAnsi="宋体" w:eastAsia="宋体"/>
          <w:color w:val="auto"/>
        </w:rPr>
        <w:fldChar w:fldCharType="end"/>
      </w:r>
      <w:bookmarkStart w:id="283" w:name="_Toc31606"/>
      <w:r>
        <w:rPr>
          <w:rFonts w:hint="eastAsia" w:ascii="宋体" w:hAnsi="宋体" w:eastAsia="宋体"/>
          <w:color w:val="auto"/>
        </w:rPr>
        <w:t>：</w:t>
      </w:r>
      <w:r>
        <w:rPr>
          <w:rFonts w:ascii="宋体" w:hAnsi="宋体" w:eastAsia="宋体"/>
          <w:color w:val="auto"/>
        </w:rPr>
        <w:t>乡村居民在适应数字化生活中的顾虑</w:t>
      </w:r>
      <w:bookmarkEnd w:id="283"/>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（图表数据来源：公众网民版专题8数字鸿沟消除与乡村振兴专题第7题：您觉得乡村的人在适应数字化生活中主要担心什么？（多选））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（8）网络应用使用障碍对乡村居民生活的影响程度</w:t>
      </w:r>
    </w:p>
    <w:p>
      <w:pPr>
        <w:rPr>
          <w:rFonts w:ascii="宋体" w:hAnsi="宋体" w:eastAsia="宋体"/>
          <w:color w:val="auto"/>
        </w:rPr>
      </w:pPr>
      <w:r>
        <w:rPr>
          <w:rFonts w:ascii="宋体" w:hAnsi="宋体" w:eastAsia="宋体"/>
          <w:color w:val="auto"/>
        </w:rPr>
        <w:t>网络应用上的障碍对乡村居民生活的影响程度：</w:t>
      </w:r>
      <w:r>
        <w:rPr>
          <w:rFonts w:ascii="宋体" w:hAnsi="宋体" w:eastAsia="宋体" w:cs="宋体"/>
          <w:color w:val="auto"/>
        </w:rPr>
        <w:t>16.12%公众网民表示影响非常大；47.1%网民表示影响比较大；30.05%网民表示影响一般；5.32%网民表示影响比较小；1.41%网民表示没有影响。数据显示63.22%网民对认为网络应用上的障碍对乡村居民的生活带来了较大影响，表示影响比较小或没有影响的只占6.73%。</w:t>
      </w:r>
      <w:r>
        <w:rPr>
          <w:rFonts w:ascii="宋体" w:hAnsi="宋体" w:eastAsia="宋体"/>
          <w:b/>
          <w:bCs/>
          <w:color w:val="auto"/>
        </w:rPr>
        <w:t>相较于全国数据，影响非常大、影响比较小、没有影响分别比全国数据低1.8、1.43、1.4个百分点。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151</w:t>
      </w:r>
      <w:r>
        <w:rPr>
          <w:rFonts w:hint="eastAsia" w:ascii="宋体" w:hAnsi="宋体" w:eastAsia="宋体"/>
          <w:color w:val="auto"/>
        </w:rPr>
        <w:fldChar w:fldCharType="end"/>
      </w:r>
      <w:bookmarkStart w:id="284" w:name="_Toc19576"/>
      <w:r>
        <w:rPr>
          <w:rFonts w:hint="eastAsia" w:ascii="宋体" w:hAnsi="宋体" w:eastAsia="宋体"/>
          <w:color w:val="auto"/>
        </w:rPr>
        <w:t>：</w:t>
      </w:r>
      <w:r>
        <w:rPr>
          <w:rFonts w:ascii="宋体" w:hAnsi="宋体" w:eastAsia="宋体"/>
          <w:color w:val="auto"/>
        </w:rPr>
        <w:t>网络应用使用障碍对乡村居民生活的影响程度</w:t>
      </w:r>
      <w:bookmarkEnd w:id="284"/>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（图表数据来源：公众网民版专题8数字鸿沟消除与乡村振兴专题第8题：您认为目前网络应用上的障碍对乡村的人的生活影响大吗？）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（9）互联网应用对乡村经济发展的推动效果评价</w:t>
      </w:r>
    </w:p>
    <w:p>
      <w:pPr>
        <w:rPr>
          <w:rFonts w:ascii="宋体" w:hAnsi="宋体" w:eastAsia="宋体"/>
          <w:color w:val="auto"/>
        </w:rPr>
      </w:pPr>
      <w:r>
        <w:rPr>
          <w:rFonts w:ascii="宋体" w:hAnsi="宋体" w:eastAsia="宋体"/>
          <w:color w:val="auto"/>
        </w:rPr>
        <w:t>互联网应用对乡村经济发展的推动效果评价：</w:t>
      </w:r>
      <w:r>
        <w:rPr>
          <w:rFonts w:ascii="宋体" w:hAnsi="宋体" w:eastAsia="宋体" w:cs="宋体"/>
          <w:color w:val="auto"/>
        </w:rPr>
        <w:t>30.52%公众网民表示影响非常大；45.85%网民表示影响比较大；20.34%网民表示影响一般；2.66%网民表示影响比较小；0.63%网民表示没有影响。数据显示大多数</w:t>
      </w:r>
      <w:r>
        <w:rPr>
          <w:rFonts w:ascii="宋体" w:hAnsi="宋体" w:eastAsia="宋体"/>
          <w:color w:val="auto"/>
        </w:rPr>
        <w:t>（</w:t>
      </w:r>
      <w:r>
        <w:rPr>
          <w:rFonts w:ascii="宋体" w:hAnsi="宋体" w:eastAsia="宋体" w:cs="宋体"/>
          <w:color w:val="auto"/>
        </w:rPr>
        <w:t>76.37%）网民对认为互联网应用对推动乡村经济发展带来了较大影响，表示影响比较小或没有影响的只占3.29%，总体上肯定了互联网应用对乡村经济发展的推动效果。</w:t>
      </w:r>
      <w:r>
        <w:rPr>
          <w:rFonts w:ascii="宋体" w:hAnsi="宋体" w:eastAsia="宋体"/>
          <w:b/>
          <w:bCs/>
          <w:color w:val="auto"/>
        </w:rPr>
        <w:t>相较于全国数据，除影响非常大和影响比较大比全国数据分别高出2.87个百分点、1.65个百分点外，其他数据值均少于全国数据。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152</w:t>
      </w:r>
      <w:r>
        <w:rPr>
          <w:rFonts w:hint="eastAsia" w:ascii="宋体" w:hAnsi="宋体" w:eastAsia="宋体"/>
          <w:color w:val="auto"/>
        </w:rPr>
        <w:fldChar w:fldCharType="end"/>
      </w:r>
      <w:bookmarkStart w:id="285" w:name="_Toc947"/>
      <w:r>
        <w:rPr>
          <w:rFonts w:hint="eastAsia" w:ascii="宋体" w:hAnsi="宋体" w:eastAsia="宋体"/>
          <w:color w:val="auto"/>
        </w:rPr>
        <w:t>：</w:t>
      </w:r>
      <w:r>
        <w:rPr>
          <w:rFonts w:ascii="宋体" w:hAnsi="宋体" w:eastAsia="宋体"/>
          <w:color w:val="auto"/>
        </w:rPr>
        <w:t>互联网应用对乡村经济发展的推动效果评价</w:t>
      </w:r>
      <w:bookmarkEnd w:id="285"/>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（图表数据来源：公众网民版专题8数字鸿沟消除与乡村振兴专题第9题：您认为互联网应用对乡村经济发展的推动效果如何？）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（10）乡村发展变化情况评价</w:t>
      </w:r>
    </w:p>
    <w:p>
      <w:pPr>
        <w:rPr>
          <w:rFonts w:ascii="宋体" w:hAnsi="宋体" w:eastAsia="宋体"/>
          <w:color w:val="auto"/>
        </w:rPr>
      </w:pPr>
      <w:r>
        <w:rPr>
          <w:rFonts w:ascii="宋体" w:hAnsi="宋体" w:eastAsia="宋体"/>
          <w:color w:val="auto"/>
        </w:rPr>
        <w:t>公众网民对随着乡村振兴政策的实施，乡村发展变化情况评价：</w:t>
      </w:r>
      <w:r>
        <w:rPr>
          <w:rFonts w:ascii="宋体" w:hAnsi="宋体" w:eastAsia="宋体" w:cs="宋体"/>
          <w:color w:val="auto"/>
        </w:rPr>
        <w:t>19.69%公众网民表示变化非常大；41.41%网民表示变化较大；31.56%网民表示变化一般4.84%网民表示变化较小；2.5%网民表示没有变化。数据显示大多数</w:t>
      </w:r>
      <w:r>
        <w:rPr>
          <w:rFonts w:ascii="宋体" w:hAnsi="宋体" w:eastAsia="宋体"/>
          <w:color w:val="auto"/>
        </w:rPr>
        <w:t>（</w:t>
      </w:r>
      <w:r>
        <w:rPr>
          <w:rFonts w:ascii="宋体" w:hAnsi="宋体" w:eastAsia="宋体" w:cs="宋体"/>
          <w:color w:val="auto"/>
        </w:rPr>
        <w:t>61.10%）网民认为乡村振兴政策的实施给乡村发展带来了较大变化。</w:t>
      </w:r>
      <w:r>
        <w:rPr>
          <w:rFonts w:ascii="宋体" w:hAnsi="宋体" w:eastAsia="宋体"/>
          <w:b/>
          <w:bCs/>
          <w:color w:val="auto"/>
        </w:rPr>
        <w:t>与全国数据相比，非常大的人员比例要低1.4个百分点,一般的人员比例要高2.26个百分点。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153</w:t>
      </w:r>
      <w:r>
        <w:rPr>
          <w:rFonts w:hint="eastAsia" w:ascii="宋体" w:hAnsi="宋体" w:eastAsia="宋体"/>
          <w:color w:val="auto"/>
        </w:rPr>
        <w:fldChar w:fldCharType="end"/>
      </w:r>
      <w:bookmarkStart w:id="286" w:name="_Toc11931"/>
      <w:r>
        <w:rPr>
          <w:rFonts w:hint="eastAsia" w:ascii="宋体" w:hAnsi="宋体" w:eastAsia="宋体"/>
          <w:color w:val="auto"/>
        </w:rPr>
        <w:t>：</w:t>
      </w:r>
      <w:r>
        <w:rPr>
          <w:rFonts w:ascii="宋体" w:hAnsi="宋体" w:eastAsia="宋体"/>
          <w:color w:val="auto"/>
        </w:rPr>
        <w:t>乡村发展变化情况评价</w:t>
      </w:r>
      <w:bookmarkEnd w:id="286"/>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（图表数据来源：公众网民版专题8数字鸿沟消除与乡村振兴专题第10题：随着乡村振兴政策的实施，您觉得今年乡村发展变化如何？）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（11）乡村振兴措施带来的变化</w:t>
      </w:r>
    </w:p>
    <w:p>
      <w:pPr>
        <w:rPr>
          <w:rFonts w:ascii="宋体" w:hAnsi="宋体" w:eastAsia="宋体"/>
          <w:color w:val="auto"/>
        </w:rPr>
      </w:pPr>
      <w:r>
        <w:rPr>
          <w:rFonts w:ascii="宋体" w:hAnsi="宋体" w:eastAsia="宋体"/>
          <w:color w:val="auto"/>
        </w:rPr>
        <w:t>公众网民认为乡村振兴带来的变化：排第一位是</w:t>
      </w:r>
      <w:r>
        <w:rPr>
          <w:rFonts w:ascii="宋体" w:hAnsi="宋体" w:eastAsia="宋体" w:cs="宋体"/>
          <w:color w:val="auto"/>
        </w:rPr>
        <w:t>乡村新兴产业发展，农民收入增加（选择率62.75%），第二位是乡村文化娱乐设施改善（选择率62.6%），第三位是乡村教育条件改善（选择率58.22%）</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乡村生态环境条件改善（选择率58.22%）</w:t>
      </w:r>
      <w:r>
        <w:rPr>
          <w:rFonts w:hint="eastAsia" w:ascii="宋体" w:hAnsi="宋体" w:eastAsia="宋体"/>
          <w:color w:val="auto"/>
        </w:rPr>
        <w:t>，</w:t>
      </w:r>
      <w:r>
        <w:rPr>
          <w:rFonts w:ascii="宋体" w:hAnsi="宋体" w:eastAsia="宋体"/>
          <w:color w:val="auto"/>
        </w:rPr>
        <w:t>第五位是</w:t>
      </w:r>
      <w:r>
        <w:rPr>
          <w:rFonts w:ascii="宋体" w:hAnsi="宋体" w:eastAsia="宋体" w:cs="宋体"/>
          <w:color w:val="auto"/>
        </w:rPr>
        <w:t>乡村网络通信条件改善（选择率57.9%）</w:t>
      </w:r>
      <w:r>
        <w:rPr>
          <w:rFonts w:hint="eastAsia" w:ascii="宋体" w:hAnsi="宋体" w:eastAsia="宋体"/>
          <w:color w:val="auto"/>
        </w:rPr>
        <w:t>，此外是</w:t>
      </w:r>
      <w:r>
        <w:rPr>
          <w:rFonts w:ascii="宋体" w:hAnsi="宋体" w:eastAsia="宋体"/>
          <w:color w:val="auto"/>
        </w:rPr>
        <w:t>乡村医疗卫生等公共服务水平提高</w:t>
      </w:r>
      <w:r>
        <w:rPr>
          <w:rFonts w:ascii="宋体" w:hAnsi="宋体" w:eastAsia="宋体" w:cs="宋体"/>
          <w:color w:val="auto"/>
        </w:rPr>
        <w:t>（49.77%）、乡村基层组织人员素质提高（选择率44.91%）、城乡差异减少（33.65%）等。数据显示乡村振兴政策对农村经济、文化、娱乐、生态环境等方面都有所改善。</w:t>
      </w:r>
      <w:r>
        <w:rPr>
          <w:rFonts w:ascii="宋体" w:hAnsi="宋体" w:eastAsia="宋体"/>
          <w:b/>
          <w:bCs/>
          <w:color w:val="auto"/>
        </w:rPr>
        <w:t>与全国数据相比，其他的人员比例要低2.13个百分点,乡村新兴产业发展，农民收入增加的人员比例要高3.65个百分点。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154</w:t>
      </w:r>
      <w:r>
        <w:rPr>
          <w:rFonts w:hint="eastAsia" w:ascii="宋体" w:hAnsi="宋体" w:eastAsia="宋体"/>
          <w:color w:val="auto"/>
        </w:rPr>
        <w:fldChar w:fldCharType="end"/>
      </w:r>
      <w:bookmarkStart w:id="287" w:name="_Toc30712"/>
      <w:r>
        <w:rPr>
          <w:rFonts w:hint="eastAsia" w:ascii="宋体" w:hAnsi="宋体" w:eastAsia="宋体"/>
          <w:color w:val="auto"/>
        </w:rPr>
        <w:t>：</w:t>
      </w:r>
      <w:r>
        <w:rPr>
          <w:rFonts w:ascii="宋体" w:hAnsi="宋体" w:eastAsia="宋体"/>
          <w:color w:val="auto"/>
        </w:rPr>
        <w:t>乡村振兴措施带来的变化</w:t>
      </w:r>
      <w:bookmarkEnd w:id="287"/>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（图表数据来源：公众网民版专题8数字鸿沟消除与乡村振兴专题第11题：您觉得乡村振兴政策带来了哪些变化？（多选））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（12）公众网民对乡村振兴的服务需求</w:t>
      </w:r>
    </w:p>
    <w:p>
      <w:pPr>
        <w:rPr>
          <w:rFonts w:ascii="宋体" w:hAnsi="宋体" w:eastAsia="宋体"/>
          <w:color w:val="auto"/>
        </w:rPr>
      </w:pPr>
      <w:r>
        <w:rPr>
          <w:rFonts w:ascii="宋体" w:hAnsi="宋体" w:eastAsia="宋体"/>
          <w:color w:val="auto"/>
        </w:rPr>
        <w:t>公众网民对乡村振兴的服务需求：排第一位是</w:t>
      </w:r>
      <w:r>
        <w:rPr>
          <w:rFonts w:ascii="宋体" w:hAnsi="宋体" w:eastAsia="宋体" w:cs="宋体"/>
          <w:color w:val="auto"/>
        </w:rPr>
        <w:t>发展农村经济，提高农民生活水平（选择率84.3%），第二位是改善基础设施与公共服务，缩小城乡差距（选择率83.99%），第三位是保护和改善农村生态环境（选择率75.98%）、第四位是加强农村基层组织建设，提高人员素质（选择率72.37%）、第五位是大力建设并保护发扬乡村传统文化（选择率67.66%）。数据显示发展农村经济，提高农民生活水平、改善基础设施与公共服务，缩小城乡差距是网民对乡村振兴期望最大的两项。</w:t>
      </w:r>
      <w:r>
        <w:rPr>
          <w:rFonts w:ascii="宋体" w:hAnsi="宋体" w:eastAsia="宋体"/>
          <w:b/>
          <w:bCs/>
          <w:color w:val="auto"/>
        </w:rPr>
        <w:t>各选项数据接近于全国数据。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155</w:t>
      </w:r>
      <w:r>
        <w:rPr>
          <w:rFonts w:hint="eastAsia" w:ascii="宋体" w:hAnsi="宋体" w:eastAsia="宋体"/>
          <w:color w:val="auto"/>
        </w:rPr>
        <w:fldChar w:fldCharType="end"/>
      </w:r>
      <w:bookmarkStart w:id="288" w:name="_Toc16267"/>
      <w:r>
        <w:rPr>
          <w:rFonts w:hint="eastAsia" w:ascii="宋体" w:hAnsi="宋体" w:eastAsia="宋体"/>
          <w:color w:val="auto"/>
        </w:rPr>
        <w:t>：</w:t>
      </w:r>
      <w:r>
        <w:rPr>
          <w:rFonts w:ascii="宋体" w:hAnsi="宋体" w:eastAsia="宋体"/>
          <w:color w:val="auto"/>
        </w:rPr>
        <w:t>公众网民对乡村振兴的服务需求</w:t>
      </w:r>
      <w:bookmarkEnd w:id="288"/>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（图表数据来源：公众网民版专题8数字鸿沟消除与乡村振兴专题第12题：您对乡村振兴的具体期望有哪些？（多选））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（13）实现乡村振兴的面临问题</w:t>
      </w:r>
    </w:p>
    <w:p>
      <w:pPr>
        <w:jc w:val="left"/>
        <w:rPr>
          <w:rFonts w:ascii="宋体" w:hAnsi="宋体" w:eastAsia="宋体"/>
          <w:color w:val="auto"/>
        </w:rPr>
      </w:pPr>
      <w:r>
        <w:rPr>
          <w:rFonts w:ascii="宋体" w:hAnsi="宋体" w:eastAsia="宋体"/>
          <w:color w:val="auto"/>
        </w:rPr>
        <w:t>公众网民认为实现乡村振兴的困难排序：排第一位是</w:t>
      </w:r>
      <w:r>
        <w:rPr>
          <w:rFonts w:ascii="宋体" w:hAnsi="宋体" w:eastAsia="宋体" w:cs="宋体"/>
          <w:color w:val="auto"/>
        </w:rPr>
        <w:t>人才缺乏，科技含量不高（选择率82.13%），第二位是剩余劳动力趋于老龄化（选择率75.24%），第三位是乡村信息化建设滞后（选择率65.2%）、第四位是乡村人员数字化素养和网络安全意识有待提高（选择率64.89%）、第五位是交通及通讯不够便捷（选择率62.54%）。数据显示人才缺乏，科技含量不高、剩余劳动力趋于老龄化、乡村信息化建设滞后是网民认为实现乡村振兴的主要困难。</w:t>
      </w:r>
      <w:r>
        <w:rPr>
          <w:rFonts w:ascii="宋体" w:hAnsi="宋体" w:eastAsia="宋体"/>
          <w:b/>
          <w:bCs/>
          <w:color w:val="auto"/>
        </w:rPr>
        <w:t>与全国数据相比，其他的人员比例要低1.51个百分点,国家政策和资金扶持力度不够的人员比例要高4.71个百分点。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156</w:t>
      </w:r>
      <w:r>
        <w:rPr>
          <w:rFonts w:hint="eastAsia" w:ascii="宋体" w:hAnsi="宋体" w:eastAsia="宋体"/>
          <w:color w:val="auto"/>
        </w:rPr>
        <w:fldChar w:fldCharType="end"/>
      </w:r>
      <w:bookmarkStart w:id="289" w:name="_Toc22535"/>
      <w:r>
        <w:rPr>
          <w:rFonts w:hint="eastAsia" w:ascii="宋体" w:hAnsi="宋体" w:eastAsia="宋体"/>
          <w:color w:val="auto"/>
        </w:rPr>
        <w:t>：</w:t>
      </w:r>
      <w:r>
        <w:rPr>
          <w:rFonts w:ascii="宋体" w:hAnsi="宋体" w:eastAsia="宋体"/>
          <w:color w:val="auto"/>
        </w:rPr>
        <w:t>实现乡村振兴的面临问题</w:t>
      </w:r>
      <w:bookmarkEnd w:id="289"/>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（图表数据来源：公众网民版专题8数字鸿沟消除与乡村振兴专题第13题：您认为实现乡村振兴的困难是什么？（多选））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（14）乡村网络安全犯罪行为</w:t>
      </w:r>
    </w:p>
    <w:p>
      <w:pPr>
        <w:jc w:val="left"/>
        <w:rPr>
          <w:rFonts w:ascii="宋体" w:hAnsi="宋体" w:eastAsia="宋体"/>
          <w:color w:val="auto"/>
        </w:rPr>
      </w:pPr>
      <w:r>
        <w:rPr>
          <w:rFonts w:ascii="宋体" w:hAnsi="宋体" w:eastAsia="宋体"/>
          <w:color w:val="auto"/>
        </w:rPr>
        <w:t>公众网民认为乡村最迫切需要解决的网络安全问题排序：排第一位是</w:t>
      </w:r>
      <w:r>
        <w:rPr>
          <w:rFonts w:ascii="宋体" w:hAnsi="宋体" w:eastAsia="宋体" w:cs="宋体"/>
          <w:color w:val="auto"/>
        </w:rPr>
        <w:t>网络诈骗（选择率86.16%），第二位是网络赌博（选择率76.26%），第三位是网络色情（选择率54.4%）、第四位是网络毒品（选择率43.55%）。数据显示网民认为乡村最迫切需要解决的网络安全问题主要为网络诈骗、网络赌博、网络色情。</w:t>
      </w:r>
      <w:r>
        <w:rPr>
          <w:rFonts w:ascii="宋体" w:hAnsi="宋体" w:eastAsia="宋体"/>
          <w:b/>
          <w:bCs/>
          <w:color w:val="auto"/>
        </w:rPr>
        <w:t>与全国数据相比，其他的人员比例要低3.34个百分点,网络毒品的人员比例要高5.48个百分点。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157</w:t>
      </w:r>
      <w:r>
        <w:rPr>
          <w:rFonts w:hint="eastAsia" w:ascii="宋体" w:hAnsi="宋体" w:eastAsia="宋体"/>
          <w:color w:val="auto"/>
        </w:rPr>
        <w:fldChar w:fldCharType="end"/>
      </w:r>
      <w:bookmarkStart w:id="290" w:name="_Toc26046"/>
      <w:r>
        <w:rPr>
          <w:rFonts w:hint="eastAsia" w:ascii="宋体" w:hAnsi="宋体" w:eastAsia="宋体"/>
          <w:color w:val="auto"/>
        </w:rPr>
        <w:t>：</w:t>
      </w:r>
      <w:r>
        <w:rPr>
          <w:rFonts w:ascii="宋体" w:hAnsi="宋体" w:eastAsia="宋体"/>
          <w:color w:val="auto"/>
        </w:rPr>
        <w:t>乡村网络安全犯罪行为</w:t>
      </w:r>
      <w:bookmarkEnd w:id="290"/>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（图表数据来源：公众网民版专题8数字鸿沟消除与乡村振兴专题第14题：您认为哪个是乡村最迫切需要解决的网络安全问题？（多选））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（14.1）乡村网络诈骗群体特征</w:t>
      </w:r>
    </w:p>
    <w:p>
      <w:pPr>
        <w:rPr>
          <w:rFonts w:ascii="宋体" w:hAnsi="宋体" w:eastAsia="宋体"/>
          <w:color w:val="auto"/>
        </w:rPr>
      </w:pPr>
      <w:r>
        <w:rPr>
          <w:rFonts w:ascii="宋体" w:hAnsi="宋体" w:eastAsia="宋体"/>
          <w:color w:val="auto"/>
        </w:rPr>
        <w:t>公众网民对认为农村中容易遇到网络诈骗的群体：最高的是</w:t>
      </w:r>
      <w:r>
        <w:rPr>
          <w:rFonts w:ascii="宋体" w:hAnsi="宋体" w:eastAsia="宋体" w:cs="宋体"/>
          <w:color w:val="auto"/>
        </w:rPr>
        <w:t>老人（选择率83.39%），其次是少年（选择率60.58%），第三是儿童（选择率49.82%），第四是中年（选择率40.51%），第五是青年（选择率36.31%）。数据显示网民认为农村中最容易遇到网络诈骗的群体是老人。</w:t>
      </w:r>
      <w:r>
        <w:rPr>
          <w:rFonts w:ascii="宋体" w:hAnsi="宋体" w:eastAsia="宋体"/>
          <w:b/>
          <w:bCs/>
          <w:color w:val="auto"/>
        </w:rPr>
        <w:t>与全国数据相比，老人的人员比例要低1.59个百分点,儿童的人员比例要高2.17个百分点。</w:t>
      </w:r>
      <w:r>
        <w:rPr>
          <w:rFonts w:ascii="宋体" w:hAnsi="宋体" w:eastAsia="宋体" w:cs="宋体"/>
          <w:b/>
          <w:color w:val="auto"/>
        </w:rPr>
        <w:t>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158</w:t>
      </w:r>
      <w:r>
        <w:rPr>
          <w:rFonts w:hint="eastAsia" w:ascii="宋体" w:hAnsi="宋体" w:eastAsia="宋体"/>
          <w:color w:val="auto"/>
        </w:rPr>
        <w:fldChar w:fldCharType="end"/>
      </w:r>
      <w:bookmarkStart w:id="291" w:name="_Toc27555"/>
      <w:r>
        <w:rPr>
          <w:rFonts w:hint="eastAsia" w:ascii="宋体" w:hAnsi="宋体" w:eastAsia="宋体"/>
          <w:color w:val="auto"/>
        </w:rPr>
        <w:t>：</w:t>
      </w:r>
      <w:r>
        <w:rPr>
          <w:rFonts w:ascii="宋体" w:hAnsi="宋体" w:eastAsia="宋体"/>
          <w:color w:val="auto"/>
        </w:rPr>
        <w:t>乡村网络诈骗群体特征</w:t>
      </w:r>
      <w:bookmarkEnd w:id="291"/>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（图表数据来源：公众网民版专题8数字鸿沟消除与乡村振兴专题第15题：您觉得农村中哪些人最容易遇到网络诈骗？（多选））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（14.2）农村网络诈骗多发的原因</w:t>
      </w:r>
    </w:p>
    <w:p>
      <w:pPr>
        <w:rPr>
          <w:rFonts w:ascii="宋体" w:hAnsi="宋体" w:eastAsia="宋体"/>
          <w:b/>
          <w:bCs/>
          <w:color w:val="auto"/>
        </w:rPr>
      </w:pPr>
      <w:r>
        <w:rPr>
          <w:rFonts w:ascii="宋体" w:hAnsi="宋体" w:eastAsia="宋体"/>
          <w:color w:val="auto"/>
        </w:rPr>
        <w:t>公众网民对农村网络诈骗多发的原因排序：最高的是</w:t>
      </w:r>
      <w:r>
        <w:rPr>
          <w:rFonts w:ascii="宋体" w:hAnsi="宋体" w:eastAsia="宋体" w:cs="宋体"/>
          <w:color w:val="auto"/>
        </w:rPr>
        <w:t>村民受教育程度相对较低（选择率89.58%），其次是村民的投机心理（选择率78.98%），第三是村民信息获取渠道窄（选择率76.78%），第四是个人信息泄露（选择率71.48%），第五是封建迷信（选择率54.48%）。数据显示网民认为农村网络诈骗多发的主要与村民受教育程度相对较低、村民的投机心理、村民信息获取渠道窄有关。</w:t>
      </w:r>
      <w:r>
        <w:rPr>
          <w:rFonts w:ascii="宋体" w:hAnsi="宋体" w:eastAsia="宋体"/>
          <w:b/>
          <w:bCs/>
          <w:color w:val="auto"/>
        </w:rPr>
        <w:t>各选项数据接近于全国数据。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159</w:t>
      </w:r>
      <w:r>
        <w:rPr>
          <w:rFonts w:hint="eastAsia" w:ascii="宋体" w:hAnsi="宋体" w:eastAsia="宋体"/>
          <w:color w:val="auto"/>
        </w:rPr>
        <w:fldChar w:fldCharType="end"/>
      </w:r>
      <w:bookmarkStart w:id="292" w:name="_Toc16802"/>
      <w:r>
        <w:rPr>
          <w:rFonts w:hint="eastAsia" w:ascii="宋体" w:hAnsi="宋体" w:eastAsia="宋体"/>
          <w:color w:val="auto"/>
        </w:rPr>
        <w:t>：</w:t>
      </w:r>
      <w:r>
        <w:rPr>
          <w:rFonts w:ascii="宋体" w:hAnsi="宋体" w:eastAsia="宋体"/>
          <w:color w:val="auto"/>
        </w:rPr>
        <w:t>农村网络诈骗多发的原因</w:t>
      </w:r>
      <w:bookmarkEnd w:id="292"/>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（图表数据来源：公众网民版专题8数字鸿沟消除与乡村振兴专题第16题：您认为农村网络诈骗多发的原因有哪些？（多选））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（15）乡村网络安全犯罪行为的应对</w:t>
      </w:r>
    </w:p>
    <w:p>
      <w:pPr>
        <w:jc w:val="left"/>
        <w:rPr>
          <w:rFonts w:ascii="宋体" w:hAnsi="宋体" w:eastAsia="宋体"/>
          <w:b/>
          <w:bCs/>
          <w:color w:val="auto"/>
        </w:rPr>
      </w:pPr>
      <w:r>
        <w:rPr>
          <w:rFonts w:ascii="宋体" w:hAnsi="宋体" w:eastAsia="宋体"/>
          <w:color w:val="auto"/>
        </w:rPr>
        <w:t>公众网民认为解决农村地区网络安全问题，需要加强的方面：排第一位是</w:t>
      </w:r>
      <w:r>
        <w:rPr>
          <w:rFonts w:ascii="宋体" w:hAnsi="宋体" w:eastAsia="宋体" w:cs="宋体"/>
          <w:color w:val="auto"/>
        </w:rPr>
        <w:t>开展网络诈骗典型案例宣讲（选择率86.3%），第二位是加强农村网络健康文化建设（选择率82.68%），第三位是宣传网络安全政策法规（选择率80.94%）、第四位是开展网络安全基础知识培训（选择率76.38%）。数据显示网民认为解决网络农村地区网络安全问题需要开展网络诈骗典型案例宣讲、加强农村网络健康文化建设、宣传网络安全政策法规。</w:t>
      </w:r>
      <w:r>
        <w:rPr>
          <w:rFonts w:ascii="宋体" w:hAnsi="宋体" w:eastAsia="宋体"/>
          <w:b/>
          <w:bCs/>
          <w:color w:val="auto"/>
        </w:rPr>
        <w:t>与全国数据相比，其他的人员比例要低1.11个百分点,开展网络安全基础知识培训的人员比例要高4.23个百分点。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160</w:t>
      </w:r>
      <w:r>
        <w:rPr>
          <w:rFonts w:hint="eastAsia" w:ascii="宋体" w:hAnsi="宋体" w:eastAsia="宋体"/>
          <w:color w:val="auto"/>
        </w:rPr>
        <w:fldChar w:fldCharType="end"/>
      </w:r>
      <w:bookmarkStart w:id="293" w:name="_Toc18001"/>
      <w:r>
        <w:rPr>
          <w:rFonts w:hint="eastAsia" w:ascii="宋体" w:hAnsi="宋体" w:eastAsia="宋体"/>
          <w:color w:val="auto"/>
        </w:rPr>
        <w:t>：</w:t>
      </w:r>
      <w:r>
        <w:rPr>
          <w:rFonts w:ascii="宋体" w:hAnsi="宋体" w:eastAsia="宋体"/>
          <w:color w:val="auto"/>
        </w:rPr>
        <w:t>乡村网络安全犯罪行为的应对</w:t>
      </w:r>
      <w:bookmarkEnd w:id="293"/>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auto"/>
          <w:sz w:val="22"/>
          <w:szCs w:val="22"/>
        </w:rPr>
      </w:pPr>
    </w:p>
    <w:p>
      <w:pPr>
        <w:ind w:firstLine="0" w:firstLineChars="0"/>
        <w:rPr>
          <w:color w:val="auto"/>
        </w:rPr>
      </w:pPr>
    </w:p>
    <w:p>
      <w:pPr>
        <w:widowControl/>
        <w:adjustRightInd/>
        <w:snapToGrid/>
        <w:spacing w:line="240" w:lineRule="auto"/>
        <w:ind w:firstLine="0" w:firstLineChars="0"/>
        <w:jc w:val="left"/>
        <w:rPr>
          <w:rFonts w:ascii="宋体" w:hAnsi="宋体" w:eastAsia="宋体"/>
          <w:b/>
          <w:bCs/>
          <w:color w:val="auto"/>
          <w:kern w:val="44"/>
          <w:sz w:val="32"/>
          <w:szCs w:val="32"/>
        </w:rPr>
      </w:pPr>
      <w:r>
        <w:rPr>
          <w:rFonts w:ascii="宋体" w:hAnsi="宋体" w:eastAsia="宋体"/>
          <w:color w:val="auto"/>
          <w:sz w:val="32"/>
          <w:szCs w:val="32"/>
        </w:rPr>
        <w:br w:type="page"/>
      </w:r>
    </w:p>
    <w:bookmarkEnd w:id="259"/>
    <w:bookmarkEnd w:id="260"/>
    <w:bookmarkEnd w:id="261"/>
    <w:p>
      <w:pPr>
        <w:pStyle w:val="2"/>
        <w:rPr>
          <w:color w:val="auto"/>
        </w:rPr>
      </w:pPr>
      <w:bookmarkStart w:id="294" w:name="_Toc26668"/>
      <w:bookmarkStart w:id="295" w:name="_Toc9727"/>
      <w:bookmarkStart w:id="296" w:name="_Toc15868"/>
      <w:bookmarkStart w:id="297" w:name="_Toc48725384"/>
      <w:r>
        <w:rPr>
          <w:rFonts w:hint="eastAsia"/>
          <w:color w:val="auto"/>
        </w:rPr>
        <w:t>六、从业人员版网民基本情况</w:t>
      </w:r>
      <w:bookmarkEnd w:id="294"/>
      <w:bookmarkEnd w:id="295"/>
      <w:bookmarkEnd w:id="296"/>
      <w:bookmarkEnd w:id="297"/>
    </w:p>
    <w:p>
      <w:pPr>
        <w:rPr>
          <w:rFonts w:asciiTheme="minorEastAsia" w:hAnsiTheme="minorEastAsia"/>
          <w:color w:val="auto"/>
        </w:rPr>
      </w:pPr>
      <w:bookmarkStart w:id="298" w:name="_Toc4879"/>
      <w:bookmarkStart w:id="299" w:name="_Toc48725385"/>
      <w:bookmarkStart w:id="300" w:name="_Toc24605"/>
      <w:r>
        <w:rPr>
          <w:rFonts w:hint="eastAsia" w:asciiTheme="minorEastAsia" w:hAnsiTheme="minorEastAsia"/>
          <w:color w:val="auto"/>
        </w:rPr>
        <w:t>本次问卷调查共收回</w:t>
      </w:r>
      <w:r>
        <w:rPr>
          <w:rFonts w:asciiTheme="minorEastAsia" w:hAnsiTheme="minorEastAsia"/>
          <w:color w:val="auto"/>
        </w:rPr>
        <w:t>广西壮族自治区</w:t>
      </w:r>
      <w:r>
        <w:rPr>
          <w:rFonts w:hint="eastAsia" w:asciiTheme="minorEastAsia" w:hAnsiTheme="minorEastAsia"/>
          <w:color w:val="auto"/>
        </w:rPr>
        <w:t>从业人员版网络安全感满意度调查问卷</w:t>
      </w:r>
      <w:r>
        <w:rPr>
          <w:rFonts w:asciiTheme="minorEastAsia" w:hAnsiTheme="minorEastAsia"/>
          <w:color w:val="auto"/>
        </w:rPr>
        <w:t>5809</w:t>
      </w:r>
      <w:r>
        <w:rPr>
          <w:rFonts w:hint="eastAsia" w:asciiTheme="minorEastAsia" w:hAnsiTheme="minorEastAsia"/>
          <w:color w:val="auto"/>
        </w:rPr>
        <w:t>份，经数据清洗消除无效数据后，共有</w:t>
      </w:r>
      <w:r>
        <w:rPr>
          <w:rFonts w:asciiTheme="minorEastAsia" w:hAnsiTheme="minorEastAsia"/>
          <w:color w:val="auto"/>
        </w:rPr>
        <w:t>5711</w:t>
      </w:r>
      <w:r>
        <w:rPr>
          <w:rFonts w:hint="eastAsia" w:asciiTheme="minorEastAsia" w:hAnsiTheme="minorEastAsia"/>
          <w:color w:val="auto"/>
        </w:rPr>
        <w:t>份问卷数据纳入统计。</w:t>
      </w:r>
      <w:r>
        <w:rPr>
          <w:color w:val="auto"/>
        </w:rPr>
        <w:t>数据样本有效性为：</w:t>
      </w:r>
      <w:r>
        <w:rPr>
          <w:rFonts w:hint="eastAsia" w:ascii="宋体" w:hAnsi="宋体" w:eastAsia="宋体" w:cs="宋体"/>
          <w:color w:val="auto"/>
        </w:rPr>
        <w:t>98.31%。</w:t>
      </w:r>
    </w:p>
    <w:p>
      <w:pPr>
        <w:rPr>
          <w:rFonts w:asciiTheme="minorEastAsia" w:hAnsiTheme="minorEastAsia"/>
          <w:color w:val="auto"/>
        </w:rPr>
      </w:pPr>
      <w:r>
        <w:rPr>
          <w:rFonts w:hint="eastAsia" w:asciiTheme="minorEastAsia" w:hAnsiTheme="minorEastAsia"/>
          <w:color w:val="auto"/>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color w:val="auto"/>
        </w:rPr>
        <w:t>广西壮族自治区</w:t>
      </w:r>
      <w:r>
        <w:rPr>
          <w:rFonts w:hint="eastAsia" w:asciiTheme="minorEastAsia" w:hAnsiTheme="minorEastAsia"/>
          <w:color w:val="auto"/>
        </w:rPr>
        <w:t>报告，数据统计范围涵盖</w:t>
      </w:r>
      <w:r>
        <w:rPr>
          <w:rFonts w:asciiTheme="minorEastAsia" w:hAnsiTheme="minorEastAsia"/>
          <w:color w:val="auto"/>
        </w:rPr>
        <w:t>广西壮族自治区</w:t>
      </w:r>
      <w:r>
        <w:rPr>
          <w:rFonts w:hint="eastAsia" w:asciiTheme="minorEastAsia" w:hAnsiTheme="minorEastAsia"/>
          <w:color w:val="auto"/>
        </w:rPr>
        <w:t>有效样本。</w:t>
      </w:r>
    </w:p>
    <w:p>
      <w:pPr>
        <w:pStyle w:val="3"/>
        <w:ind w:firstLine="361" w:firstLineChars="150"/>
        <w:rPr>
          <w:color w:val="auto"/>
        </w:rPr>
      </w:pPr>
    </w:p>
    <w:p>
      <w:pPr>
        <w:pStyle w:val="3"/>
        <w:ind w:firstLine="361" w:firstLineChars="150"/>
        <w:rPr>
          <w:color w:val="auto"/>
        </w:rPr>
      </w:pPr>
      <w:bookmarkStart w:id="301" w:name="_Toc6732"/>
      <w:r>
        <w:rPr>
          <w:rFonts w:hint="eastAsia"/>
          <w:color w:val="auto"/>
        </w:rPr>
        <w:t>6.1性别分布</w:t>
      </w:r>
      <w:bookmarkEnd w:id="298"/>
      <w:bookmarkEnd w:id="299"/>
      <w:bookmarkEnd w:id="300"/>
      <w:bookmarkEnd w:id="301"/>
    </w:p>
    <w:p>
      <w:pPr>
        <w:ind w:firstLine="360" w:firstLineChars="150"/>
        <w:rPr>
          <w:rFonts w:asciiTheme="minorEastAsia" w:hAnsiTheme="minorEastAsia"/>
          <w:color w:val="auto"/>
        </w:rPr>
      </w:pPr>
      <w:r>
        <w:rPr>
          <w:rFonts w:hint="eastAsia" w:asciiTheme="minorEastAsia" w:hAnsiTheme="minorEastAsia"/>
          <w:color w:val="auto"/>
        </w:rPr>
        <w:t>参与本次调查的从业人员中男性占</w:t>
      </w:r>
      <w:r>
        <w:rPr>
          <w:rFonts w:hint="eastAsia"/>
          <w:color w:val="auto"/>
        </w:rPr>
        <w:t>65.96%</w:t>
      </w:r>
      <w:r>
        <w:rPr>
          <w:rFonts w:hint="eastAsia" w:asciiTheme="minorEastAsia" w:hAnsiTheme="minorEastAsia"/>
          <w:color w:val="auto"/>
        </w:rPr>
        <w:t>，女性网民占</w:t>
      </w:r>
      <w:r>
        <w:rPr>
          <w:rFonts w:hint="eastAsia"/>
          <w:color w:val="auto"/>
        </w:rPr>
        <w:t>34.04%</w:t>
      </w:r>
      <w:r>
        <w:rPr>
          <w:rFonts w:hint="eastAsia" w:asciiTheme="minorEastAsia" w:hAnsiTheme="minorEastAsia"/>
          <w:color w:val="auto"/>
        </w:rPr>
        <w:t>。从数据上看从业人员中</w:t>
      </w:r>
      <w:r>
        <w:rPr>
          <w:rFonts w:hint="eastAsia"/>
          <w:color w:val="auto"/>
        </w:rPr>
        <w:t>男</w:t>
      </w:r>
      <w:r>
        <w:rPr>
          <w:rFonts w:hint="eastAsia" w:asciiTheme="minorEastAsia" w:hAnsiTheme="minorEastAsia"/>
          <w:color w:val="auto"/>
        </w:rPr>
        <w:t>的比例稍高。</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161</w:t>
      </w:r>
      <w:r>
        <w:rPr>
          <w:color w:val="auto"/>
          <w:sz w:val="24"/>
        </w:rPr>
        <w:fldChar w:fldCharType="end"/>
      </w:r>
      <w:bookmarkStart w:id="302" w:name="_Toc6235"/>
      <w:bookmarkStart w:id="303" w:name="_Toc25435"/>
      <w:r>
        <w:rPr>
          <w:rFonts w:hint="eastAsia"/>
          <w:color w:val="auto"/>
          <w:sz w:val="24"/>
        </w:rPr>
        <w:t>：从业人员网民性别分布图</w:t>
      </w:r>
      <w:bookmarkEnd w:id="302"/>
      <w:bookmarkEnd w:id="303"/>
    </w:p>
    <w:p>
      <w:pPr>
        <w:ind w:firstLine="0" w:firstLineChars="0"/>
        <w:jc w:val="center"/>
        <w:rPr>
          <w:color w:val="auto"/>
        </w:rPr>
      </w:pPr>
      <w:r>
        <w:rPr>
          <w:rFonts w:hint="eastAsia" w:ascii="宋体" w:eastAsia="宋体"/>
          <w:color w:val="auto"/>
        </w:rPr>
        <w:t>（图表数据来源：从业人员版主问卷第1题：您的性别？）</w:t>
      </w:r>
    </w:p>
    <w:p>
      <w:pPr>
        <w:pStyle w:val="6"/>
        <w:ind w:firstLine="0" w:firstLineChars="0"/>
        <w:rPr>
          <w:rFonts w:asciiTheme="minorEastAsia" w:hAnsiTheme="minorEastAsia" w:eastAsiaTheme="minorEastAsia"/>
          <w:color w:val="auto"/>
          <w:sz w:val="24"/>
          <w:szCs w:val="24"/>
        </w:rPr>
      </w:pPr>
    </w:p>
    <w:p>
      <w:pPr>
        <w:pStyle w:val="3"/>
        <w:ind w:firstLine="361" w:firstLineChars="150"/>
        <w:rPr>
          <w:color w:val="auto"/>
        </w:rPr>
      </w:pPr>
      <w:bookmarkStart w:id="304" w:name="_Toc20535"/>
      <w:bookmarkStart w:id="305" w:name="_Toc17797"/>
      <w:bookmarkStart w:id="306" w:name="_Toc48725386"/>
      <w:bookmarkStart w:id="307" w:name="_Toc12696"/>
      <w:r>
        <w:rPr>
          <w:rFonts w:hint="eastAsia"/>
          <w:color w:val="auto"/>
        </w:rPr>
        <w:t>6.2年龄分布</w:t>
      </w:r>
      <w:bookmarkEnd w:id="304"/>
      <w:bookmarkEnd w:id="305"/>
      <w:bookmarkEnd w:id="306"/>
      <w:bookmarkEnd w:id="307"/>
    </w:p>
    <w:p>
      <w:pPr>
        <w:rPr>
          <w:color w:val="auto"/>
        </w:rPr>
      </w:pPr>
      <w:r>
        <w:rPr>
          <w:rFonts w:hint="eastAsia" w:asciiTheme="minorEastAsia" w:hAnsiTheme="minorEastAsia"/>
          <w:color w:val="auto"/>
        </w:rPr>
        <w:t>参与调查的从业人员中年轻人占大多数，其中，12岁到18岁占</w:t>
      </w:r>
      <w:r>
        <w:rPr>
          <w:rFonts w:hint="eastAsia"/>
          <w:color w:val="auto"/>
        </w:rPr>
        <w:t>0.14%，12岁到18岁占</w:t>
      </w:r>
      <w:r>
        <w:rPr>
          <w:color w:val="auto"/>
        </w:rPr>
        <w:t>5.15</w:t>
      </w:r>
      <w:r>
        <w:rPr>
          <w:rFonts w:hint="eastAsia"/>
          <w:color w:val="auto"/>
        </w:rPr>
        <w:t>%，19岁到24岁占</w:t>
      </w:r>
      <w:r>
        <w:rPr>
          <w:color w:val="auto"/>
        </w:rPr>
        <w:t>28.19</w:t>
      </w:r>
      <w:r>
        <w:rPr>
          <w:rFonts w:hint="eastAsia"/>
          <w:color w:val="auto"/>
        </w:rPr>
        <w:t>%，25岁到30岁占</w:t>
      </w:r>
      <w:r>
        <w:rPr>
          <w:color w:val="auto"/>
        </w:rPr>
        <w:t>31.26</w:t>
      </w:r>
      <w:r>
        <w:rPr>
          <w:rFonts w:hint="eastAsia"/>
          <w:color w:val="auto"/>
        </w:rPr>
        <w:t>%，31岁到45岁占</w:t>
      </w:r>
      <w:r>
        <w:rPr>
          <w:color w:val="auto"/>
        </w:rPr>
        <w:t>27.86</w:t>
      </w:r>
      <w:r>
        <w:rPr>
          <w:rFonts w:hint="eastAsia"/>
          <w:color w:val="auto"/>
        </w:rPr>
        <w:t>%</w:t>
      </w:r>
      <w:r>
        <w:rPr>
          <w:rFonts w:hint="eastAsia" w:asciiTheme="minorEastAsia" w:hAnsiTheme="minorEastAsia"/>
          <w:color w:val="auto"/>
        </w:rPr>
        <w:t>，即30岁以下年轻人占</w:t>
      </w:r>
      <w:r>
        <w:rPr>
          <w:rFonts w:hint="eastAsia"/>
          <w:color w:val="auto"/>
        </w:rPr>
        <w:t>64.74%</w:t>
      </w:r>
      <w:r>
        <w:rPr>
          <w:rFonts w:hint="eastAsia" w:asciiTheme="minorEastAsia" w:hAnsiTheme="minorEastAsia"/>
          <w:color w:val="auto"/>
        </w:rPr>
        <w:t>。45岁以下占</w:t>
      </w:r>
      <w:r>
        <w:rPr>
          <w:rFonts w:hint="eastAsia"/>
          <w:color w:val="auto"/>
        </w:rPr>
        <w:t>92.60%</w:t>
      </w:r>
      <w:r>
        <w:rPr>
          <w:rFonts w:hint="eastAsia" w:asciiTheme="minorEastAsia" w:hAnsiTheme="minorEastAsia"/>
          <w:color w:val="auto"/>
        </w:rPr>
        <w:t>，从业人员年龄以中青年为主，其中30岁以下年轻人占比</w:t>
      </w:r>
      <w:r>
        <w:rPr>
          <w:rFonts w:ascii="宋体" w:hAnsi="宋体" w:eastAsia="宋体" w:cs="宋体"/>
          <w:color w:val="auto"/>
        </w:rPr>
        <w:t>接近三分之一</w:t>
      </w:r>
      <w:r>
        <w:rPr>
          <w:rFonts w:hint="eastAsia" w:asciiTheme="minorEastAsia" w:hAnsiTheme="minorEastAsia"/>
          <w:color w:val="auto"/>
        </w:rPr>
        <w:t>。</w:t>
      </w:r>
      <w:r>
        <w:rPr>
          <w:rFonts w:hint="eastAsia"/>
          <w:b/>
          <w:bCs/>
          <w:color w:val="auto"/>
        </w:rPr>
        <w:t>与全国数据相比,25-30岁的人员比例要高6.7个百分点。</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162</w:t>
      </w:r>
      <w:r>
        <w:rPr>
          <w:color w:val="auto"/>
          <w:sz w:val="24"/>
        </w:rPr>
        <w:fldChar w:fldCharType="end"/>
      </w:r>
      <w:bookmarkStart w:id="308" w:name="_Toc9726"/>
      <w:bookmarkStart w:id="309" w:name="_Toc16310"/>
      <w:bookmarkStart w:id="310" w:name="_Toc11642"/>
      <w:r>
        <w:rPr>
          <w:rFonts w:hint="eastAsia"/>
          <w:color w:val="auto"/>
          <w:sz w:val="24"/>
        </w:rPr>
        <w:t>：从业人员网民年龄分布图</w:t>
      </w:r>
      <w:bookmarkEnd w:id="308"/>
      <w:bookmarkEnd w:id="309"/>
      <w:bookmarkEnd w:id="310"/>
    </w:p>
    <w:p>
      <w:pPr>
        <w:ind w:firstLine="0" w:firstLineChars="0"/>
        <w:jc w:val="center"/>
        <w:rPr>
          <w:color w:val="auto"/>
        </w:rPr>
      </w:pPr>
      <w:r>
        <w:rPr>
          <w:rFonts w:hint="eastAsia" w:ascii="宋体" w:eastAsia="宋体"/>
          <w:color w:val="auto"/>
        </w:rPr>
        <w:t>（图表数据来源：从业人员版主问卷第2题：您的年龄？）</w:t>
      </w:r>
    </w:p>
    <w:p>
      <w:pPr>
        <w:pStyle w:val="6"/>
        <w:ind w:firstLine="360"/>
        <w:jc w:val="center"/>
        <w:rPr>
          <w:color w:val="auto"/>
        </w:rPr>
      </w:pPr>
    </w:p>
    <w:p>
      <w:pPr>
        <w:pStyle w:val="3"/>
        <w:ind w:firstLine="361" w:firstLineChars="150"/>
        <w:rPr>
          <w:color w:val="auto"/>
        </w:rPr>
      </w:pPr>
      <w:bookmarkStart w:id="311" w:name="_Toc30067"/>
      <w:bookmarkStart w:id="312" w:name="_Toc3183"/>
      <w:bookmarkStart w:id="313" w:name="_Toc31552"/>
      <w:bookmarkStart w:id="314" w:name="_Toc48725387"/>
      <w:r>
        <w:rPr>
          <w:rFonts w:hint="eastAsia"/>
          <w:color w:val="auto"/>
        </w:rPr>
        <w:t>6.3从业时间</w:t>
      </w:r>
      <w:bookmarkEnd w:id="311"/>
      <w:bookmarkEnd w:id="312"/>
      <w:bookmarkEnd w:id="313"/>
      <w:bookmarkEnd w:id="314"/>
    </w:p>
    <w:p>
      <w:pPr>
        <w:ind w:firstLine="360" w:firstLineChars="150"/>
        <w:rPr>
          <w:color w:val="auto"/>
        </w:rPr>
      </w:pPr>
      <w:r>
        <w:rPr>
          <w:rFonts w:hint="eastAsia" w:ascii="宋体" w:hAnsi="宋体" w:eastAsia="宋体" w:cs="宋体"/>
          <w:color w:val="auto"/>
        </w:rPr>
        <w:t>部分</w:t>
      </w:r>
      <w:r>
        <w:rPr>
          <w:rFonts w:hint="eastAsia" w:asciiTheme="minorEastAsia" w:hAnsiTheme="minorEastAsia"/>
          <w:color w:val="auto"/>
        </w:rPr>
        <w:t>从业人员从业时间较短，有</w:t>
      </w:r>
      <w:r>
        <w:rPr>
          <w:rFonts w:hint="eastAsia"/>
          <w:color w:val="auto"/>
        </w:rPr>
        <w:t>33.95%</w:t>
      </w:r>
      <w:r>
        <w:rPr>
          <w:rFonts w:hint="eastAsia" w:asciiTheme="minorEastAsia" w:hAnsiTheme="minorEastAsia"/>
          <w:color w:val="auto"/>
        </w:rPr>
        <w:t>的从业人员从业时间在1-3年，从业时间4-6年的占</w:t>
      </w:r>
      <w:r>
        <w:rPr>
          <w:rFonts w:hint="eastAsia"/>
          <w:color w:val="auto"/>
        </w:rPr>
        <w:t>34.11%</w:t>
      </w:r>
      <w:r>
        <w:rPr>
          <w:rFonts w:hint="eastAsia" w:asciiTheme="minorEastAsia" w:hAnsiTheme="minorEastAsia"/>
          <w:color w:val="auto"/>
        </w:rPr>
        <w:t>。</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163</w:t>
      </w:r>
      <w:r>
        <w:rPr>
          <w:color w:val="auto"/>
          <w:sz w:val="24"/>
        </w:rPr>
        <w:fldChar w:fldCharType="end"/>
      </w:r>
      <w:bookmarkStart w:id="315" w:name="_Toc642"/>
      <w:bookmarkStart w:id="316" w:name="_Toc25165"/>
      <w:bookmarkStart w:id="317" w:name="_Toc918"/>
      <w:r>
        <w:rPr>
          <w:rFonts w:hint="eastAsia"/>
          <w:color w:val="auto"/>
          <w:sz w:val="24"/>
        </w:rPr>
        <w:t>：从业人员网民从业时间分布图</w:t>
      </w:r>
      <w:bookmarkEnd w:id="315"/>
      <w:bookmarkEnd w:id="316"/>
      <w:bookmarkEnd w:id="317"/>
    </w:p>
    <w:p>
      <w:pPr>
        <w:ind w:firstLine="0" w:firstLineChars="0"/>
        <w:jc w:val="center"/>
        <w:rPr>
          <w:color w:val="auto"/>
        </w:rPr>
      </w:pPr>
      <w:r>
        <w:rPr>
          <w:rFonts w:hint="eastAsia" w:ascii="宋体" w:eastAsia="宋体"/>
          <w:color w:val="auto"/>
        </w:rPr>
        <w:t>（图表数据来源：从业人员版主问卷第3题：您在网络行业的从业时间？）</w:t>
      </w:r>
    </w:p>
    <w:p>
      <w:pPr>
        <w:pStyle w:val="6"/>
        <w:ind w:firstLine="360"/>
        <w:jc w:val="center"/>
        <w:rPr>
          <w:color w:val="auto"/>
        </w:rPr>
      </w:pPr>
    </w:p>
    <w:p>
      <w:pPr>
        <w:pStyle w:val="3"/>
        <w:ind w:firstLine="361" w:firstLineChars="150"/>
        <w:rPr>
          <w:color w:val="auto"/>
        </w:rPr>
      </w:pPr>
      <w:bookmarkStart w:id="318" w:name="_Toc14992"/>
      <w:bookmarkStart w:id="319" w:name="_Toc29426"/>
      <w:bookmarkStart w:id="320" w:name="_Toc11693"/>
      <w:bookmarkStart w:id="321" w:name="_Toc48725388"/>
      <w:r>
        <w:rPr>
          <w:rFonts w:hint="eastAsia"/>
          <w:color w:val="auto"/>
        </w:rPr>
        <w:t>6.4学历分布</w:t>
      </w:r>
      <w:bookmarkEnd w:id="318"/>
      <w:bookmarkEnd w:id="319"/>
      <w:bookmarkEnd w:id="320"/>
      <w:bookmarkEnd w:id="321"/>
    </w:p>
    <w:p>
      <w:pPr>
        <w:ind w:firstLine="360" w:firstLineChars="150"/>
        <w:rPr>
          <w:color w:val="auto"/>
        </w:rPr>
      </w:pPr>
      <w:r>
        <w:rPr>
          <w:rFonts w:hint="eastAsia" w:asciiTheme="minorEastAsia" w:hAnsiTheme="minorEastAsia"/>
          <w:color w:val="auto"/>
        </w:rPr>
        <w:t>参与调查的从业人员中</w:t>
      </w:r>
      <w:r>
        <w:rPr>
          <w:rFonts w:hint="eastAsia"/>
          <w:color w:val="auto"/>
        </w:rPr>
        <w:t>大学本科</w:t>
      </w:r>
      <w:r>
        <w:rPr>
          <w:rFonts w:hint="eastAsia" w:asciiTheme="minorEastAsia" w:hAnsiTheme="minorEastAsia"/>
          <w:color w:val="auto"/>
        </w:rPr>
        <w:t>学历人数最多，占</w:t>
      </w:r>
      <w:r>
        <w:rPr>
          <w:rFonts w:hint="eastAsia"/>
          <w:color w:val="auto"/>
        </w:rPr>
        <w:t>38.07%</w:t>
      </w:r>
      <w:r>
        <w:rPr>
          <w:rFonts w:hint="eastAsia" w:asciiTheme="minorEastAsia" w:hAnsiTheme="minorEastAsia"/>
          <w:color w:val="auto"/>
        </w:rPr>
        <w:t>，其次是</w:t>
      </w:r>
      <w:r>
        <w:rPr>
          <w:rFonts w:hint="eastAsia"/>
          <w:color w:val="auto"/>
        </w:rPr>
        <w:t>大学专科</w:t>
      </w:r>
      <w:r>
        <w:rPr>
          <w:rFonts w:hint="eastAsia" w:asciiTheme="minorEastAsia" w:hAnsiTheme="minorEastAsia"/>
          <w:color w:val="auto"/>
        </w:rPr>
        <w:t>学历，占</w:t>
      </w:r>
      <w:r>
        <w:rPr>
          <w:rFonts w:hint="eastAsia"/>
          <w:color w:val="auto"/>
        </w:rPr>
        <w:t>27.75%</w:t>
      </w:r>
      <w:r>
        <w:rPr>
          <w:rFonts w:hint="eastAsia" w:asciiTheme="minorEastAsia" w:hAnsiTheme="minorEastAsia"/>
          <w:color w:val="auto"/>
        </w:rPr>
        <w:t>。大专以上学历占</w:t>
      </w:r>
      <w:r>
        <w:rPr>
          <w:rFonts w:hint="eastAsia"/>
          <w:color w:val="auto"/>
        </w:rPr>
        <w:t>34.19%</w:t>
      </w:r>
      <w:r>
        <w:rPr>
          <w:rFonts w:hint="eastAsia" w:asciiTheme="minorEastAsia" w:hAnsiTheme="minorEastAsia"/>
          <w:color w:val="auto"/>
        </w:rPr>
        <w:t>，在普通网民群体中受教育的程度相对来说不算低，但在IT领域里学历水平并不算高，</w:t>
      </w:r>
      <w:r>
        <w:rPr>
          <w:rFonts w:hint="eastAsia"/>
          <w:color w:val="auto"/>
        </w:rPr>
        <w:t>大学本科、</w:t>
      </w:r>
      <w:r>
        <w:rPr>
          <w:color w:val="auto"/>
        </w:rPr>
        <w:t>大学专科</w:t>
      </w:r>
      <w:r>
        <w:rPr>
          <w:rFonts w:hint="eastAsia" w:asciiTheme="minorEastAsia" w:hAnsiTheme="minorEastAsia"/>
          <w:color w:val="auto"/>
        </w:rPr>
        <w:t>等学历的从业人员占比</w:t>
      </w:r>
      <w:r>
        <w:rPr>
          <w:rFonts w:hint="eastAsia" w:ascii="宋体" w:hAnsi="宋体" w:eastAsia="宋体" w:cs="宋体"/>
          <w:color w:val="auto"/>
        </w:rPr>
        <w:t>较高</w:t>
      </w:r>
      <w:r>
        <w:rPr>
          <w:rFonts w:hint="eastAsia" w:asciiTheme="minorEastAsia" w:hAnsiTheme="minorEastAsia"/>
          <w:color w:val="auto"/>
        </w:rPr>
        <w:t>。</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164</w:t>
      </w:r>
      <w:r>
        <w:rPr>
          <w:color w:val="auto"/>
          <w:sz w:val="24"/>
        </w:rPr>
        <w:fldChar w:fldCharType="end"/>
      </w:r>
      <w:bookmarkStart w:id="322" w:name="_Toc3467"/>
      <w:bookmarkStart w:id="323" w:name="_Toc13038"/>
      <w:bookmarkStart w:id="324" w:name="_Toc21982"/>
      <w:r>
        <w:rPr>
          <w:rFonts w:hint="eastAsia"/>
          <w:color w:val="auto"/>
          <w:sz w:val="24"/>
        </w:rPr>
        <w:t>：从业人员学历分布图</w:t>
      </w:r>
      <w:bookmarkEnd w:id="322"/>
      <w:bookmarkEnd w:id="323"/>
      <w:bookmarkEnd w:id="324"/>
    </w:p>
    <w:p>
      <w:pPr>
        <w:ind w:firstLine="0" w:firstLineChars="0"/>
        <w:jc w:val="center"/>
        <w:rPr>
          <w:color w:val="auto"/>
        </w:rPr>
      </w:pPr>
      <w:r>
        <w:rPr>
          <w:rFonts w:hint="eastAsia" w:ascii="宋体" w:eastAsia="宋体"/>
          <w:color w:val="auto"/>
        </w:rPr>
        <w:t>（图表数据来源：从业人员版主问卷第4题：您的学历？）</w:t>
      </w:r>
    </w:p>
    <w:p>
      <w:pPr>
        <w:pStyle w:val="6"/>
        <w:jc w:val="center"/>
        <w:rPr>
          <w:color w:val="auto"/>
          <w:sz w:val="24"/>
        </w:rPr>
      </w:pPr>
    </w:p>
    <w:p>
      <w:pPr>
        <w:pStyle w:val="3"/>
        <w:ind w:firstLine="361" w:firstLineChars="150"/>
        <w:rPr>
          <w:color w:val="auto"/>
        </w:rPr>
      </w:pPr>
      <w:bookmarkStart w:id="325" w:name="_Toc48725389"/>
      <w:bookmarkStart w:id="326" w:name="_Toc20928"/>
      <w:bookmarkStart w:id="327" w:name="_Toc8458"/>
      <w:bookmarkStart w:id="328" w:name="_Toc4898"/>
      <w:r>
        <w:rPr>
          <w:rFonts w:hint="eastAsia"/>
          <w:color w:val="auto"/>
        </w:rPr>
        <w:t>6.5工作单位</w:t>
      </w:r>
      <w:bookmarkEnd w:id="325"/>
      <w:bookmarkEnd w:id="326"/>
      <w:bookmarkEnd w:id="327"/>
      <w:bookmarkEnd w:id="328"/>
    </w:p>
    <w:p>
      <w:pPr>
        <w:ind w:firstLine="360" w:firstLineChars="150"/>
        <w:rPr>
          <w:color w:val="auto"/>
        </w:rPr>
      </w:pPr>
      <w:r>
        <w:rPr>
          <w:rFonts w:hint="eastAsia" w:asciiTheme="minorEastAsia" w:hAnsiTheme="minorEastAsia"/>
          <w:color w:val="auto"/>
        </w:rPr>
        <w:t>参与调查的从业人员的工作单位以</w:t>
      </w:r>
      <w:r>
        <w:rPr>
          <w:rFonts w:hint="eastAsia"/>
          <w:color w:val="auto"/>
        </w:rPr>
        <w:t>一般互联网用户单位</w:t>
      </w:r>
      <w:r>
        <w:rPr>
          <w:rFonts w:hint="eastAsia" w:asciiTheme="minorEastAsia" w:hAnsiTheme="minorEastAsia"/>
          <w:color w:val="auto"/>
        </w:rPr>
        <w:t>和</w:t>
      </w:r>
      <w:r>
        <w:rPr>
          <w:rFonts w:hint="eastAsia"/>
          <w:color w:val="auto"/>
        </w:rPr>
        <w:t>国有企事业单位用户</w:t>
      </w:r>
      <w:r>
        <w:rPr>
          <w:rFonts w:hint="eastAsia" w:asciiTheme="minorEastAsia" w:hAnsiTheme="minorEastAsia"/>
          <w:color w:val="auto"/>
        </w:rPr>
        <w:t>单位最多，分别为</w:t>
      </w:r>
      <w:r>
        <w:rPr>
          <w:rFonts w:hint="eastAsia"/>
          <w:color w:val="auto"/>
        </w:rPr>
        <w:t>23.46%</w:t>
      </w:r>
      <w:r>
        <w:rPr>
          <w:rFonts w:hint="eastAsia" w:asciiTheme="minorEastAsia" w:hAnsiTheme="minorEastAsia"/>
          <w:color w:val="auto"/>
        </w:rPr>
        <w:t>和</w:t>
      </w:r>
      <w:r>
        <w:rPr>
          <w:rFonts w:hint="eastAsia"/>
          <w:color w:val="auto"/>
        </w:rPr>
        <w:t>21.48%</w:t>
      </w:r>
      <w:r>
        <w:rPr>
          <w:rFonts w:hint="eastAsia" w:asciiTheme="minorEastAsia" w:hAnsiTheme="minorEastAsia"/>
          <w:color w:val="auto"/>
        </w:rPr>
        <w:t>，其次是</w:t>
      </w:r>
      <w:r>
        <w:rPr>
          <w:rFonts w:hint="eastAsia"/>
          <w:color w:val="auto"/>
        </w:rPr>
        <w:t>行业协会与中介机构</w:t>
      </w:r>
      <w:r>
        <w:rPr>
          <w:rFonts w:hint="eastAsia" w:asciiTheme="minorEastAsia" w:hAnsiTheme="minorEastAsia"/>
          <w:color w:val="auto"/>
        </w:rPr>
        <w:t>占</w:t>
      </w:r>
      <w:r>
        <w:rPr>
          <w:rFonts w:hint="eastAsia"/>
          <w:color w:val="auto"/>
        </w:rPr>
        <w:t>16.2%</w:t>
      </w:r>
      <w:r>
        <w:rPr>
          <w:rFonts w:hint="eastAsia" w:asciiTheme="minorEastAsia" w:hAnsiTheme="minorEastAsia"/>
          <w:color w:val="auto"/>
        </w:rPr>
        <w:t>，</w:t>
      </w:r>
      <w:r>
        <w:rPr>
          <w:rFonts w:hint="eastAsia"/>
          <w:color w:val="auto"/>
        </w:rPr>
        <w:t>网络服务营运商（指提供网络接入、数据中心、内容分发、域名服务、互联网信息服务、公共上网服务及其他互联网服务的单位）</w:t>
      </w:r>
      <w:r>
        <w:rPr>
          <w:rFonts w:hint="eastAsia" w:asciiTheme="minorEastAsia" w:hAnsiTheme="minorEastAsia"/>
          <w:color w:val="auto"/>
        </w:rPr>
        <w:t>占</w:t>
      </w:r>
      <w:r>
        <w:rPr>
          <w:rFonts w:hint="eastAsia"/>
          <w:color w:val="auto"/>
        </w:rPr>
        <w:t>13.82%</w:t>
      </w:r>
      <w:r>
        <w:rPr>
          <w:rFonts w:hint="eastAsia" w:asciiTheme="minorEastAsia" w:hAnsiTheme="minorEastAsia"/>
          <w:color w:val="auto"/>
        </w:rPr>
        <w:t>，</w:t>
      </w:r>
      <w:r>
        <w:rPr>
          <w:rFonts w:hint="eastAsia"/>
          <w:color w:val="auto"/>
        </w:rPr>
        <w:t>科研机构和院校</w:t>
      </w:r>
      <w:r>
        <w:rPr>
          <w:rFonts w:hint="eastAsia" w:asciiTheme="minorEastAsia" w:hAnsiTheme="minorEastAsia"/>
          <w:color w:val="auto"/>
        </w:rPr>
        <w:t>占</w:t>
      </w:r>
      <w:r>
        <w:rPr>
          <w:rFonts w:hint="eastAsia"/>
          <w:color w:val="auto"/>
        </w:rPr>
        <w:t>10.12%</w:t>
      </w:r>
      <w:r>
        <w:rPr>
          <w:rFonts w:hint="eastAsia" w:asciiTheme="minorEastAsia" w:hAnsiTheme="minorEastAsia"/>
          <w:color w:val="auto"/>
        </w:rPr>
        <w:t>。</w:t>
      </w:r>
      <w:r>
        <w:rPr>
          <w:rFonts w:hint="eastAsia"/>
          <w:b/>
          <w:bCs/>
          <w:color w:val="auto"/>
        </w:rPr>
        <w:t>与全国数据相比，网络服务营运商（指提供网络接入、数据中心、内容分发、域名服务、互联网信息服务、公共上网服务及其他互联网服务的单位）的人员比例要低1.82个百分点,政府网络安全监管机构的人员比例要高3.19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165</w:t>
      </w:r>
      <w:r>
        <w:rPr>
          <w:color w:val="auto"/>
          <w:sz w:val="24"/>
        </w:rPr>
        <w:fldChar w:fldCharType="end"/>
      </w:r>
      <w:bookmarkStart w:id="329" w:name="_Toc29780"/>
      <w:bookmarkStart w:id="330" w:name="_Toc23253"/>
      <w:bookmarkStart w:id="331" w:name="_Toc31550"/>
      <w:r>
        <w:rPr>
          <w:rFonts w:hint="eastAsia"/>
          <w:color w:val="auto"/>
          <w:sz w:val="24"/>
        </w:rPr>
        <w:t>：</w:t>
      </w:r>
      <w:r>
        <w:rPr>
          <w:color w:val="auto"/>
          <w:sz w:val="24"/>
        </w:rPr>
        <w:t>从业人员工作单位分布占比</w:t>
      </w:r>
      <w:bookmarkEnd w:id="329"/>
      <w:bookmarkEnd w:id="330"/>
      <w:bookmarkEnd w:id="331"/>
    </w:p>
    <w:p>
      <w:pPr>
        <w:ind w:firstLine="0" w:firstLineChars="0"/>
        <w:jc w:val="center"/>
        <w:rPr>
          <w:rFonts w:ascii="宋体" w:eastAsia="宋体"/>
          <w:color w:val="auto"/>
        </w:rPr>
      </w:pPr>
      <w:r>
        <w:rPr>
          <w:rFonts w:hint="eastAsia" w:ascii="宋体" w:eastAsia="宋体"/>
          <w:color w:val="auto"/>
        </w:rPr>
        <w:t>（图表数据来源：从业人员版主问卷第5题：您的工作单位属于？）</w:t>
      </w:r>
    </w:p>
    <w:p>
      <w:pPr>
        <w:pStyle w:val="6"/>
        <w:ind w:firstLine="0" w:firstLineChars="0"/>
        <w:rPr>
          <w:color w:val="auto"/>
          <w:sz w:val="24"/>
        </w:rPr>
      </w:pPr>
    </w:p>
    <w:p>
      <w:pPr>
        <w:pStyle w:val="2"/>
        <w:rPr>
          <w:color w:val="auto"/>
        </w:rPr>
      </w:pPr>
      <w:bookmarkStart w:id="332" w:name="_Toc2471"/>
      <w:bookmarkStart w:id="333" w:name="_Toc48725391"/>
      <w:bookmarkStart w:id="334" w:name="_Toc17862"/>
      <w:bookmarkStart w:id="335" w:name="_Toc23974"/>
      <w:r>
        <w:rPr>
          <w:rFonts w:hint="eastAsia"/>
          <w:color w:val="auto"/>
        </w:rPr>
        <w:t>七、网络安全共性问题</w:t>
      </w:r>
      <w:bookmarkEnd w:id="332"/>
      <w:bookmarkEnd w:id="333"/>
      <w:bookmarkEnd w:id="334"/>
      <w:bookmarkEnd w:id="335"/>
    </w:p>
    <w:p>
      <w:pPr>
        <w:pStyle w:val="3"/>
        <w:rPr>
          <w:color w:val="auto"/>
        </w:rPr>
      </w:pPr>
      <w:bookmarkStart w:id="336" w:name="_Toc48725392"/>
      <w:bookmarkStart w:id="337" w:name="_Toc764"/>
      <w:bookmarkStart w:id="338" w:name="_Toc7299"/>
      <w:bookmarkStart w:id="339" w:name="_Toc32727"/>
      <w:r>
        <w:rPr>
          <w:rFonts w:hint="eastAsia"/>
          <w:color w:val="auto"/>
        </w:rPr>
        <w:t>7.1安全感总体感受</w:t>
      </w:r>
      <w:bookmarkEnd w:id="336"/>
      <w:bookmarkEnd w:id="337"/>
      <w:bookmarkEnd w:id="338"/>
      <w:bookmarkEnd w:id="339"/>
    </w:p>
    <w:p>
      <w:pPr>
        <w:rPr>
          <w:rFonts w:ascii="宋体" w:hAnsi="宋体" w:eastAsia="宋体"/>
          <w:color w:val="auto"/>
        </w:rPr>
      </w:pPr>
      <w:r>
        <w:rPr>
          <w:rFonts w:hint="eastAsia" w:ascii="宋体" w:hAnsi="宋体" w:eastAsia="宋体"/>
          <w:color w:val="auto"/>
        </w:rPr>
        <w:t>（1）2021年从业人员网民网络安全感评价</w:t>
      </w:r>
    </w:p>
    <w:p>
      <w:pPr>
        <w:rPr>
          <w:rFonts w:asciiTheme="minorEastAsia" w:hAnsiTheme="minorEastAsia"/>
          <w:color w:val="auto"/>
        </w:rPr>
      </w:pPr>
      <w:r>
        <w:rPr>
          <w:rFonts w:hint="eastAsia" w:ascii="宋体" w:hAnsi="宋体" w:eastAsia="宋体" w:cs="宋体"/>
          <w:color w:val="auto"/>
        </w:rPr>
        <w:t>接近五成</w:t>
      </w:r>
      <w:r>
        <w:rPr>
          <w:rFonts w:hint="eastAsia" w:asciiTheme="minorEastAsia" w:hAnsiTheme="minorEastAsia"/>
          <w:color w:val="auto"/>
        </w:rPr>
        <w:t>参与调查的从业人员网民对使用网络时的总体安全感觉是安全或非常安全的。其中感到安全占</w:t>
      </w:r>
      <w:r>
        <w:rPr>
          <w:rFonts w:hint="eastAsia"/>
          <w:color w:val="auto"/>
        </w:rPr>
        <w:t>32.29%</w:t>
      </w:r>
      <w:r>
        <w:rPr>
          <w:rFonts w:hint="eastAsia" w:asciiTheme="minorEastAsia" w:hAnsiTheme="minorEastAsia"/>
          <w:color w:val="auto"/>
        </w:rPr>
        <w:t>，非常安全占</w:t>
      </w:r>
      <w:r>
        <w:rPr>
          <w:rFonts w:hint="eastAsia"/>
          <w:color w:val="auto"/>
        </w:rPr>
        <w:t>16.53%</w:t>
      </w:r>
      <w:r>
        <w:rPr>
          <w:rFonts w:hint="eastAsia" w:asciiTheme="minorEastAsia" w:hAnsiTheme="minorEastAsia"/>
          <w:color w:val="auto"/>
        </w:rPr>
        <w:t>，两者相加占</w:t>
      </w:r>
      <w:r>
        <w:rPr>
          <w:rFonts w:hint="eastAsia"/>
          <w:color w:val="auto"/>
        </w:rPr>
        <w:t>48.82%</w:t>
      </w:r>
      <w:r>
        <w:rPr>
          <w:rFonts w:hint="eastAsia" w:asciiTheme="minorEastAsia" w:hAnsiTheme="minorEastAsia"/>
          <w:color w:val="auto"/>
        </w:rPr>
        <w:t>。评价一般的占</w:t>
      </w:r>
      <w:r>
        <w:rPr>
          <w:rFonts w:hint="eastAsia"/>
          <w:color w:val="auto"/>
        </w:rPr>
        <w:t>27.35%</w:t>
      </w:r>
      <w:r>
        <w:rPr>
          <w:rFonts w:hint="eastAsia" w:asciiTheme="minorEastAsia" w:hAnsiTheme="minorEastAsia"/>
          <w:color w:val="auto"/>
        </w:rPr>
        <w:t>，持中间的评价占第二位，显示有</w:t>
      </w:r>
      <w:r>
        <w:rPr>
          <w:rFonts w:hint="eastAsia" w:ascii="宋体" w:hAnsi="宋体" w:eastAsia="宋体" w:cs="宋体"/>
          <w:color w:val="auto"/>
        </w:rPr>
        <w:t>接近三分之一</w:t>
      </w:r>
      <w:r>
        <w:rPr>
          <w:rFonts w:hint="eastAsia" w:asciiTheme="minorEastAsia" w:hAnsiTheme="minorEastAsia"/>
          <w:color w:val="auto"/>
        </w:rPr>
        <w:t>的网民对网络安全持保留态度。在负面评价方面，持不安全评价的占</w:t>
      </w:r>
      <w:r>
        <w:rPr>
          <w:rFonts w:hint="eastAsia"/>
          <w:color w:val="auto"/>
        </w:rPr>
        <w:t>22.2%</w:t>
      </w:r>
      <w:r>
        <w:rPr>
          <w:rFonts w:hint="eastAsia" w:asciiTheme="minorEastAsia" w:hAnsiTheme="minorEastAsia"/>
          <w:color w:val="auto"/>
        </w:rPr>
        <w:t>，非常不安全的评价占</w:t>
      </w:r>
      <w:r>
        <w:rPr>
          <w:rFonts w:hint="eastAsia"/>
          <w:color w:val="auto"/>
        </w:rPr>
        <w:t>1.63%</w:t>
      </w:r>
      <w:r>
        <w:rPr>
          <w:rFonts w:hint="eastAsia" w:asciiTheme="minorEastAsia" w:hAnsiTheme="minorEastAsia"/>
          <w:color w:val="auto"/>
        </w:rPr>
        <w:t>，两者相加，持不安全评价或非常不安全评价的占</w:t>
      </w:r>
      <w:r>
        <w:rPr>
          <w:rFonts w:hint="eastAsia"/>
          <w:color w:val="auto"/>
        </w:rPr>
        <w:t>23.83%</w:t>
      </w:r>
      <w:r>
        <w:rPr>
          <w:rFonts w:hint="eastAsia" w:asciiTheme="minorEastAsia" w:hAnsiTheme="minorEastAsia"/>
          <w:color w:val="auto"/>
        </w:rPr>
        <w:t>。</w:t>
      </w:r>
      <w:r>
        <w:rPr>
          <w:rFonts w:hint="eastAsia"/>
          <w:b/>
          <w:bCs/>
          <w:color w:val="auto"/>
        </w:rPr>
        <w:t>相较于全国数据，不安全的占比高了11.01个百分点。</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color w:val="auto"/>
        </w:rPr>
      </w:pPr>
      <w:r>
        <w:rPr>
          <w:rFonts w:hint="eastAsia" w:asci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166</w:t>
      </w:r>
      <w:r>
        <w:rPr>
          <w:color w:val="auto"/>
        </w:rPr>
        <w:fldChar w:fldCharType="end"/>
      </w:r>
      <w:bookmarkStart w:id="340" w:name="_Toc28977"/>
      <w:bookmarkStart w:id="341" w:name="_Toc28773"/>
      <w:bookmarkStart w:id="342" w:name="_Toc29671"/>
      <w:r>
        <w:rPr>
          <w:rFonts w:hint="eastAsia" w:ascii="宋体" w:eastAsia="宋体"/>
          <w:color w:val="auto"/>
        </w:rPr>
        <w:t>：</w:t>
      </w:r>
      <w:r>
        <w:rPr>
          <w:rFonts w:ascii="宋体" w:eastAsia="宋体"/>
          <w:color w:val="auto"/>
        </w:rPr>
        <w:t>从业人员网民安全感评价分布图</w:t>
      </w:r>
      <w:bookmarkEnd w:id="340"/>
      <w:bookmarkEnd w:id="341"/>
      <w:bookmarkEnd w:id="342"/>
    </w:p>
    <w:p>
      <w:pPr>
        <w:ind w:firstLine="0" w:firstLineChars="0"/>
        <w:jc w:val="left"/>
        <w:rPr>
          <w:rFonts w:ascii="宋体" w:eastAsia="宋体"/>
          <w:color w:val="auto"/>
        </w:rPr>
      </w:pPr>
      <w:r>
        <w:rPr>
          <w:rFonts w:hint="eastAsia" w:ascii="宋体" w:eastAsia="宋体"/>
          <w:color w:val="auto"/>
        </w:rPr>
        <w:t>（图表数据来源：从业人员版主问卷第6题：您认为当前网络安全状况如何？）</w:t>
      </w:r>
    </w:p>
    <w:p>
      <w:pPr>
        <w:ind w:firstLine="270" w:firstLineChars="150"/>
        <w:jc w:val="center"/>
        <w:rPr>
          <w:rFonts w:ascii="宋体" w:eastAsia="宋体"/>
          <w:color w:val="auto"/>
          <w:sz w:val="18"/>
          <w:szCs w:val="18"/>
        </w:rPr>
      </w:pPr>
    </w:p>
    <w:p>
      <w:pPr>
        <w:rPr>
          <w:color w:val="auto"/>
        </w:rPr>
      </w:pPr>
      <w:r>
        <w:rPr>
          <w:rFonts w:hint="eastAsia" w:asciiTheme="minorEastAsia" w:hAnsiTheme="minorEastAsia"/>
          <w:color w:val="auto"/>
        </w:rPr>
        <w:t>与2020年</w:t>
      </w:r>
      <w:r>
        <w:rPr>
          <w:rFonts w:hint="eastAsia"/>
          <w:color w:val="auto"/>
        </w:rPr>
        <w:t>广西</w:t>
      </w:r>
      <w:r>
        <w:rPr>
          <w:rFonts w:hint="eastAsia" w:asciiTheme="minorEastAsia" w:hAnsiTheme="minorEastAsia"/>
          <w:color w:val="auto"/>
        </w:rPr>
        <w:t>从业人员对网络安全感的评价数据相比，2021年从业人员的网络安全感有所</w:t>
      </w:r>
      <w:r>
        <w:rPr>
          <w:rFonts w:hint="eastAsia"/>
          <w:color w:val="auto"/>
        </w:rPr>
        <w:t>降低</w:t>
      </w:r>
      <w:r>
        <w:rPr>
          <w:rFonts w:hint="eastAsia" w:asciiTheme="minorEastAsia" w:hAnsiTheme="minorEastAsia"/>
          <w:color w:val="auto"/>
        </w:rPr>
        <w:t>。认为网络非常安全的从业人员</w:t>
      </w:r>
      <w:r>
        <w:rPr>
          <w:rFonts w:hint="eastAsia"/>
          <w:color w:val="auto"/>
        </w:rPr>
        <w:t>为16.53%，比去年高5.2个百分点；认为网络安全一般的比例，比去年有所下降，下降11.05个百分点。</w:t>
      </w:r>
    </w:p>
    <w:p>
      <w:pPr>
        <w:rPr>
          <w:color w:val="auto"/>
          <w:highlight w:val="yellow"/>
        </w:rPr>
      </w:pPr>
    </w:p>
    <w:p>
      <w:pPr>
        <w:rPr>
          <w:rFonts w:ascii="宋体" w:hAnsi="宋体" w:eastAsia="宋体"/>
          <w:color w:val="auto"/>
        </w:rPr>
      </w:pPr>
      <w:r>
        <w:rPr>
          <w:rFonts w:hint="eastAsia" w:ascii="宋体" w:hAnsi="宋体" w:eastAsia="宋体"/>
          <w:color w:val="auto"/>
        </w:rPr>
        <w:t>（2）从业人员对网络安全感的变化的评价</w:t>
      </w:r>
    </w:p>
    <w:p>
      <w:pPr>
        <w:rPr>
          <w:rFonts w:asciiTheme="minorEastAsia" w:hAnsiTheme="minorEastAsia"/>
          <w:color w:val="auto"/>
          <w:szCs w:val="18"/>
        </w:rPr>
      </w:pPr>
      <w:r>
        <w:rPr>
          <w:rFonts w:hint="eastAsia" w:asciiTheme="minorEastAsia" w:hAnsiTheme="minorEastAsia"/>
          <w:color w:val="auto"/>
        </w:rPr>
        <w:t>从业人员认为与去年相比，网络安全感有较明显的提升。其中,</w:t>
      </w:r>
      <w:r>
        <w:rPr>
          <w:rFonts w:hint="eastAsia"/>
          <w:color w:val="auto"/>
        </w:rPr>
        <w:t>50.11%</w:t>
      </w:r>
      <w:r>
        <w:rPr>
          <w:rFonts w:hint="eastAsia" w:asciiTheme="minorEastAsia" w:hAnsiTheme="minorEastAsia"/>
          <w:color w:val="auto"/>
        </w:rPr>
        <w:t>的网民认为网络安全感有明显改善，</w:t>
      </w:r>
      <w:r>
        <w:rPr>
          <w:rFonts w:hint="eastAsia"/>
          <w:color w:val="auto"/>
        </w:rPr>
        <w:t>36.91%</w:t>
      </w:r>
      <w:r>
        <w:rPr>
          <w:rFonts w:hint="eastAsia" w:asciiTheme="minorEastAsia" w:hAnsiTheme="minorEastAsia"/>
          <w:color w:val="auto"/>
        </w:rPr>
        <w:t>网民认为有略有改善，两者相加达</w:t>
      </w:r>
      <w:r>
        <w:rPr>
          <w:rFonts w:hint="eastAsia"/>
          <w:color w:val="auto"/>
        </w:rPr>
        <w:t>87.02%</w:t>
      </w:r>
      <w:r>
        <w:rPr>
          <w:rFonts w:hint="eastAsia" w:asciiTheme="minorEastAsia" w:hAnsiTheme="minorEastAsia"/>
          <w:color w:val="auto"/>
        </w:rPr>
        <w:t>，接近九成从业人员网民认为网络安全感有提升。</w:t>
      </w:r>
      <w:r>
        <w:rPr>
          <w:rFonts w:hint="eastAsia"/>
          <w:b/>
          <w:bCs/>
          <w:color w:val="auto"/>
        </w:rPr>
        <w:t>相较于全国数据，除明显改善和略有改善比全国数据分别高出5.18个百分点、0.03个百分点外，其他数据值均少于全国数据。</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9525"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rPr>
      </w:pPr>
      <w:r>
        <w:rPr>
          <w:rFonts w:hint="eastAsia" w:asciiTheme="minorEastAsia" w:hAnsiTheme="minor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167</w:t>
      </w:r>
      <w:r>
        <w:rPr>
          <w:color w:val="auto"/>
        </w:rPr>
        <w:fldChar w:fldCharType="end"/>
      </w:r>
      <w:bookmarkStart w:id="343" w:name="_Toc23034"/>
      <w:bookmarkStart w:id="344" w:name="_Toc24363"/>
      <w:bookmarkStart w:id="345" w:name="_Toc12906"/>
      <w:r>
        <w:rPr>
          <w:rFonts w:hint="eastAsia" w:asciiTheme="minorEastAsia" w:hAnsiTheme="minorEastAsia"/>
          <w:color w:val="auto"/>
        </w:rPr>
        <w:t>：</w:t>
      </w:r>
      <w:r>
        <w:rPr>
          <w:rFonts w:asciiTheme="minorEastAsia" w:hAnsiTheme="minorEastAsia"/>
          <w:color w:val="auto"/>
        </w:rPr>
        <w:t>从业人员网民安全感变化评价图</w:t>
      </w:r>
      <w:bookmarkEnd w:id="343"/>
      <w:bookmarkEnd w:id="344"/>
      <w:bookmarkEnd w:id="345"/>
    </w:p>
    <w:p>
      <w:pPr>
        <w:ind w:firstLine="0" w:firstLineChars="0"/>
        <w:jc w:val="left"/>
        <w:rPr>
          <w:rFonts w:asciiTheme="minorEastAsia" w:hAnsiTheme="minorEastAsia"/>
          <w:color w:val="auto"/>
          <w:szCs w:val="18"/>
        </w:rPr>
      </w:pPr>
      <w:r>
        <w:rPr>
          <w:rFonts w:hint="eastAsia" w:asciiTheme="minorEastAsia" w:hAnsiTheme="minorEastAsia"/>
          <w:color w:val="auto"/>
          <w:szCs w:val="18"/>
        </w:rPr>
        <w:t>（图表数据来源：从业人员版主问卷第7题：与去年相比，您使用网络时安全感是否有变化？）</w:t>
      </w:r>
    </w:p>
    <w:p>
      <w:pPr>
        <w:jc w:val="left"/>
        <w:rPr>
          <w:rFonts w:asciiTheme="minorEastAsia" w:hAnsiTheme="minorEastAsia"/>
          <w:color w:val="auto"/>
          <w:szCs w:val="18"/>
        </w:rPr>
      </w:pPr>
    </w:p>
    <w:p>
      <w:pPr>
        <w:pStyle w:val="3"/>
        <w:rPr>
          <w:color w:val="auto"/>
        </w:rPr>
      </w:pPr>
      <w:bookmarkStart w:id="346" w:name="_Toc19236"/>
      <w:bookmarkStart w:id="347" w:name="_Toc10128"/>
      <w:bookmarkStart w:id="348" w:name="_Toc17728"/>
      <w:bookmarkStart w:id="349" w:name="_Toc48725393"/>
      <w:bookmarkStart w:id="350" w:name="_Toc19207414"/>
      <w:r>
        <w:rPr>
          <w:rFonts w:hint="eastAsia"/>
          <w:color w:val="auto"/>
        </w:rPr>
        <w:t>7.2网络安全态势感受</w:t>
      </w:r>
      <w:bookmarkEnd w:id="346"/>
      <w:bookmarkEnd w:id="347"/>
      <w:bookmarkEnd w:id="348"/>
      <w:bookmarkEnd w:id="349"/>
      <w:bookmarkEnd w:id="350"/>
    </w:p>
    <w:p>
      <w:pPr>
        <w:pStyle w:val="6"/>
        <w:jc w:val="left"/>
        <w:rPr>
          <w:rFonts w:hAnsi="宋体"/>
          <w:color w:val="auto"/>
        </w:rPr>
      </w:pPr>
      <w:r>
        <w:rPr>
          <w:rFonts w:hint="eastAsia" w:asciiTheme="minorEastAsia" w:hAnsiTheme="minorEastAsia" w:eastAsiaTheme="minorEastAsia"/>
          <w:color w:val="auto"/>
          <w:sz w:val="24"/>
        </w:rPr>
        <w:t>（1）工作中最常面对的网络安全威胁遇见率</w:t>
      </w:r>
    </w:p>
    <w:p>
      <w:pPr>
        <w:rPr>
          <w:rFonts w:asciiTheme="minorEastAsia" w:hAnsiTheme="minorEastAsia"/>
          <w:color w:val="auto"/>
          <w:szCs w:val="18"/>
        </w:rPr>
      </w:pPr>
      <w:r>
        <w:rPr>
          <w:rFonts w:hint="eastAsia"/>
          <w:color w:val="auto"/>
        </w:rPr>
        <w:t>61.95%</w:t>
      </w:r>
      <w:r>
        <w:rPr>
          <w:rFonts w:hint="eastAsia" w:asciiTheme="minorEastAsia" w:hAnsiTheme="minorEastAsia"/>
          <w:color w:val="auto"/>
        </w:rPr>
        <w:t>的从业人员在工作中最常遇到的网络安全问题是</w:t>
      </w:r>
      <w:r>
        <w:rPr>
          <w:rFonts w:hint="eastAsia"/>
          <w:color w:val="auto"/>
        </w:rPr>
        <w:t>安全隐患（硬件漏洞、代码漏洞、业务逻辑漏洞、弱口令、后门等）</w:t>
      </w:r>
      <w:r>
        <w:rPr>
          <w:rFonts w:hint="eastAsia" w:asciiTheme="minorEastAsia" w:hAnsiTheme="minorEastAsia"/>
          <w:color w:val="auto"/>
        </w:rPr>
        <w:t>，</w:t>
      </w:r>
      <w:r>
        <w:rPr>
          <w:rFonts w:hint="eastAsia"/>
          <w:color w:val="auto"/>
        </w:rPr>
        <w:t>57.33%</w:t>
      </w:r>
      <w:r>
        <w:rPr>
          <w:rFonts w:hint="eastAsia" w:asciiTheme="minorEastAsia" w:hAnsiTheme="minorEastAsia"/>
          <w:color w:val="auto"/>
        </w:rPr>
        <w:t>从业人员遇见</w:t>
      </w:r>
      <w:r>
        <w:rPr>
          <w:rFonts w:hint="eastAsia"/>
          <w:color w:val="auto"/>
        </w:rPr>
        <w:t>恶意程序（勒索病毒、挖矿勒索、供应链木马、蠕虫病毒、僵尸网络等）</w:t>
      </w:r>
      <w:r>
        <w:rPr>
          <w:rFonts w:hint="eastAsia" w:asciiTheme="minorEastAsia" w:hAnsiTheme="minorEastAsia"/>
          <w:color w:val="auto"/>
        </w:rPr>
        <w:t>，</w:t>
      </w:r>
      <w:r>
        <w:rPr>
          <w:rFonts w:hint="eastAsia"/>
          <w:color w:val="auto"/>
        </w:rPr>
        <w:t>安全事件（主机受控、数据泄露、网页篡改、网络监听等）</w:t>
      </w:r>
      <w:r>
        <w:rPr>
          <w:rFonts w:hint="eastAsia" w:asciiTheme="minorEastAsia" w:hAnsiTheme="minorEastAsia"/>
          <w:color w:val="auto"/>
        </w:rPr>
        <w:t>遇见率为</w:t>
      </w:r>
      <w:r>
        <w:rPr>
          <w:rFonts w:hint="eastAsia"/>
          <w:color w:val="auto"/>
        </w:rPr>
        <w:t>41.88%</w:t>
      </w:r>
      <w:r>
        <w:rPr>
          <w:rFonts w:hint="eastAsia" w:asciiTheme="minorEastAsia" w:hAnsiTheme="minorEastAsia"/>
          <w:color w:val="auto"/>
        </w:rPr>
        <w:t>，</w:t>
      </w:r>
      <w:r>
        <w:rPr>
          <w:rFonts w:hint="eastAsia"/>
          <w:color w:val="auto"/>
        </w:rPr>
        <w:t>恶意网络资源（恶意IP地址、恶意域名、恶意URL、网络钓鱼等）</w:t>
      </w:r>
      <w:r>
        <w:rPr>
          <w:rFonts w:hint="eastAsia" w:asciiTheme="minorEastAsia" w:hAnsiTheme="minorEastAsia"/>
          <w:color w:val="auto"/>
        </w:rPr>
        <w:t>遇见率为</w:t>
      </w:r>
      <w:r>
        <w:rPr>
          <w:rFonts w:hint="eastAsia"/>
          <w:color w:val="auto"/>
        </w:rPr>
        <w:t>41.25%</w:t>
      </w:r>
      <w:r>
        <w:rPr>
          <w:rFonts w:hint="eastAsia" w:asciiTheme="minorEastAsia" w:hAnsiTheme="minorEastAsia"/>
          <w:color w:val="auto"/>
        </w:rPr>
        <w:t>。</w:t>
      </w:r>
      <w:r>
        <w:rPr>
          <w:rFonts w:hint="eastAsia"/>
          <w:b/>
          <w:bCs/>
          <w:color w:val="auto"/>
        </w:rPr>
        <w:t>与全国数据相比，其他的人员比例要低2.74个百分点,安全事件（主机受控、数据泄露、网页篡改、网络监听等）的人员比例要高4.84个百分点。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168</w:t>
      </w:r>
      <w:r>
        <w:rPr>
          <w:color w:val="auto"/>
          <w:sz w:val="24"/>
        </w:rPr>
        <w:fldChar w:fldCharType="end"/>
      </w:r>
      <w:bookmarkStart w:id="351" w:name="_Toc31699"/>
      <w:bookmarkStart w:id="352" w:name="_Toc7342"/>
      <w:bookmarkStart w:id="353" w:name="_Toc25072"/>
      <w:r>
        <w:rPr>
          <w:rFonts w:hint="eastAsia" w:asciiTheme="minorEastAsia" w:hAnsiTheme="minorEastAsia" w:eastAsiaTheme="minorEastAsia"/>
          <w:color w:val="auto"/>
          <w:sz w:val="24"/>
        </w:rPr>
        <w:t>：</w:t>
      </w:r>
      <w:bookmarkEnd w:id="351"/>
      <w:bookmarkEnd w:id="352"/>
      <w:r>
        <w:rPr>
          <w:rFonts w:hint="eastAsia" w:asciiTheme="minorEastAsia" w:hAnsiTheme="minorEastAsia" w:eastAsiaTheme="minorEastAsia"/>
          <w:color w:val="auto"/>
          <w:sz w:val="24"/>
        </w:rPr>
        <w:t>在工作中最常面对的网络安全威胁遇见率</w:t>
      </w:r>
      <w:bookmarkEnd w:id="353"/>
    </w:p>
    <w:p>
      <w:pPr>
        <w:ind w:firstLine="0" w:firstLineChars="0"/>
        <w:rPr>
          <w:rFonts w:asciiTheme="minorEastAsia" w:hAnsiTheme="minorEastAsia"/>
          <w:color w:val="auto"/>
          <w:szCs w:val="18"/>
        </w:rPr>
      </w:pPr>
      <w:r>
        <w:rPr>
          <w:rFonts w:hint="eastAsia" w:asciiTheme="minorEastAsia" w:hAnsiTheme="minorEastAsia"/>
          <w:color w:val="auto"/>
          <w:szCs w:val="18"/>
        </w:rPr>
        <w:t>（图表数据来源：从业人员版主问卷第8题.您在工作中最常面对和处理的网络安全威胁是？（多选））</w:t>
      </w:r>
    </w:p>
    <w:p>
      <w:pPr>
        <w:jc w:val="left"/>
        <w:rPr>
          <w:rFonts w:asciiTheme="minorEastAsia" w:hAnsiTheme="minorEastAsia"/>
          <w:color w:val="auto"/>
          <w:szCs w:val="18"/>
        </w:rPr>
      </w:pPr>
    </w:p>
    <w:p>
      <w:pPr>
        <w:rPr>
          <w:rFonts w:ascii="宋体" w:hAnsi="宋体" w:eastAsia="宋体"/>
          <w:color w:val="auto"/>
        </w:rPr>
      </w:pPr>
      <w:r>
        <w:rPr>
          <w:rFonts w:hint="eastAsia" w:ascii="宋体" w:hAnsi="宋体" w:eastAsia="宋体"/>
          <w:color w:val="auto"/>
        </w:rPr>
        <w:t>（2）网络安全事件频繁出现的原因</w:t>
      </w:r>
    </w:p>
    <w:p>
      <w:pPr>
        <w:rPr>
          <w:rFonts w:asciiTheme="minorEastAsia" w:hAnsiTheme="minorEastAsia"/>
          <w:color w:val="auto"/>
          <w:szCs w:val="18"/>
        </w:rPr>
      </w:pPr>
      <w:r>
        <w:rPr>
          <w:rFonts w:hint="eastAsia" w:asciiTheme="minorEastAsia" w:hAnsiTheme="minorEastAsia"/>
          <w:color w:val="auto"/>
        </w:rPr>
        <w:t>从业人员认为网络安全事件频繁出现的原因排前五位是1</w:t>
      </w:r>
      <w:r>
        <w:rPr>
          <w:rFonts w:hint="eastAsia"/>
          <w:color w:val="auto"/>
        </w:rPr>
        <w:t>员工缺乏安全培训</w:t>
      </w:r>
      <w:r>
        <w:rPr>
          <w:rFonts w:hint="eastAsia" w:asciiTheme="minorEastAsia" w:hAnsiTheme="minorEastAsia"/>
          <w:color w:val="auto"/>
        </w:rPr>
        <w:t>，2</w:t>
      </w:r>
      <w:r>
        <w:rPr>
          <w:rFonts w:hint="eastAsia"/>
          <w:color w:val="auto"/>
        </w:rPr>
        <w:t>对第三方与供应商管理不到位</w:t>
      </w:r>
      <w:r>
        <w:rPr>
          <w:rFonts w:hint="eastAsia" w:asciiTheme="minorEastAsia" w:hAnsiTheme="minorEastAsia"/>
          <w:color w:val="auto"/>
        </w:rPr>
        <w:t>，3</w:t>
      </w:r>
      <w:r>
        <w:rPr>
          <w:rFonts w:hint="eastAsia"/>
          <w:color w:val="auto"/>
        </w:rPr>
        <w:t>缺少管理和风险评估机制</w:t>
      </w:r>
      <w:r>
        <w:rPr>
          <w:rFonts w:hint="eastAsia" w:asciiTheme="minorEastAsia" w:hAnsiTheme="minorEastAsia"/>
          <w:color w:val="auto"/>
        </w:rPr>
        <w:t>，4</w:t>
      </w:r>
      <w:r>
        <w:rPr>
          <w:rFonts w:hint="eastAsia"/>
          <w:color w:val="auto"/>
        </w:rPr>
        <w:t>内部威胁（无意的操作、信息错放、配置错误等）</w:t>
      </w:r>
      <w:r>
        <w:rPr>
          <w:rFonts w:hint="eastAsia" w:asciiTheme="minorEastAsia" w:hAnsiTheme="minorEastAsia"/>
          <w:color w:val="auto"/>
        </w:rPr>
        <w:t>，5</w:t>
      </w:r>
      <w:r>
        <w:rPr>
          <w:rFonts w:hint="eastAsia"/>
          <w:color w:val="auto"/>
        </w:rPr>
        <w:t>攻击威胁（恶意代码、越权或滥用、网络攻击、物理攻击、泄露、篡改、抵赖等）</w:t>
      </w:r>
      <w:r>
        <w:rPr>
          <w:rFonts w:hint="eastAsia" w:asciiTheme="minorEastAsia" w:hAnsiTheme="minorEastAsia"/>
          <w:color w:val="auto"/>
        </w:rPr>
        <w:t>，关注度分别为：</w:t>
      </w:r>
      <w:r>
        <w:rPr>
          <w:rFonts w:hint="eastAsia"/>
          <w:color w:val="auto"/>
        </w:rPr>
        <w:t>52.13%</w:t>
      </w:r>
      <w:r>
        <w:rPr>
          <w:rFonts w:hint="eastAsia" w:asciiTheme="minorEastAsia" w:hAnsiTheme="minorEastAsia"/>
          <w:color w:val="auto"/>
        </w:rPr>
        <w:t>、</w:t>
      </w:r>
      <w:r>
        <w:rPr>
          <w:rFonts w:hint="eastAsia"/>
          <w:color w:val="auto"/>
        </w:rPr>
        <w:t>51.43%</w:t>
      </w:r>
      <w:r>
        <w:rPr>
          <w:rFonts w:hint="eastAsia" w:asciiTheme="minorEastAsia" w:hAnsiTheme="minorEastAsia"/>
          <w:color w:val="auto"/>
        </w:rPr>
        <w:t>、</w:t>
      </w:r>
      <w:r>
        <w:rPr>
          <w:rFonts w:hint="eastAsia"/>
          <w:color w:val="auto"/>
        </w:rPr>
        <w:t>46.68%</w:t>
      </w:r>
      <w:r>
        <w:rPr>
          <w:rFonts w:hint="eastAsia" w:asciiTheme="minorEastAsia" w:hAnsiTheme="minorEastAsia"/>
          <w:color w:val="auto"/>
        </w:rPr>
        <w:t>、</w:t>
      </w:r>
      <w:r>
        <w:rPr>
          <w:rFonts w:hint="eastAsia"/>
          <w:color w:val="auto"/>
        </w:rPr>
        <w:t>31.01%</w:t>
      </w:r>
      <w:r>
        <w:rPr>
          <w:rFonts w:hint="eastAsia" w:asciiTheme="minorEastAsia" w:hAnsiTheme="minorEastAsia"/>
          <w:color w:val="auto"/>
        </w:rPr>
        <w:t>、</w:t>
      </w:r>
      <w:r>
        <w:rPr>
          <w:rFonts w:hint="eastAsia"/>
          <w:color w:val="auto"/>
        </w:rPr>
        <w:t>30.17%</w:t>
      </w:r>
      <w:r>
        <w:rPr>
          <w:rFonts w:hint="eastAsia" w:asciiTheme="minorEastAsia" w:hAnsiTheme="minorEastAsia"/>
          <w:color w:val="auto"/>
        </w:rPr>
        <w:t>；反映了管理、培训、威胁等方面是主要的原因。</w:t>
      </w:r>
      <w:r>
        <w:rPr>
          <w:rFonts w:hint="eastAsia"/>
          <w:b/>
          <w:bCs/>
          <w:color w:val="auto"/>
        </w:rPr>
        <w:t>与全国数据相比，其他的人员比例要低6.04个百分点,缺少管理和风险评估机制的人员比例要高1.85个百分点。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354" w:name="_Toc48724967"/>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169</w:t>
      </w:r>
      <w:r>
        <w:rPr>
          <w:color w:val="auto"/>
          <w:sz w:val="24"/>
        </w:rPr>
        <w:fldChar w:fldCharType="end"/>
      </w:r>
      <w:bookmarkStart w:id="355" w:name="_Toc16458"/>
      <w:bookmarkStart w:id="356" w:name="_Toc30084"/>
      <w:bookmarkStart w:id="357" w:name="_Toc1420"/>
      <w:bookmarkStart w:id="358" w:name="_Toc5054"/>
      <w:bookmarkStart w:id="359" w:name="_Toc22045"/>
      <w:bookmarkStart w:id="360" w:name="_Toc15496"/>
      <w:r>
        <w:rPr>
          <w:rFonts w:hint="eastAsia"/>
          <w:color w:val="auto"/>
          <w:sz w:val="24"/>
        </w:rPr>
        <w:t>：网民遇到的违法有害信息</w:t>
      </w:r>
      <w:bookmarkEnd w:id="354"/>
      <w:bookmarkEnd w:id="355"/>
      <w:bookmarkEnd w:id="356"/>
      <w:bookmarkEnd w:id="357"/>
      <w:bookmarkEnd w:id="358"/>
      <w:bookmarkEnd w:id="359"/>
      <w:bookmarkEnd w:id="360"/>
    </w:p>
    <w:p>
      <w:pPr>
        <w:ind w:firstLine="0" w:firstLineChars="0"/>
        <w:rPr>
          <w:rFonts w:asciiTheme="minorEastAsia" w:hAnsiTheme="minorEastAsia"/>
          <w:color w:val="auto"/>
          <w:szCs w:val="18"/>
        </w:rPr>
      </w:pPr>
      <w:r>
        <w:rPr>
          <w:rFonts w:hint="eastAsia"/>
          <w:color w:val="auto"/>
        </w:rPr>
        <w:t>（图表数据来源：从业人员版主问卷第9题：您认为造成网络安全事件频繁出现的主要原因是？）</w:t>
      </w:r>
    </w:p>
    <w:p>
      <w:pPr>
        <w:rPr>
          <w:color w:val="auto"/>
        </w:rPr>
      </w:pPr>
    </w:p>
    <w:p>
      <w:pPr>
        <w:pStyle w:val="3"/>
        <w:rPr>
          <w:color w:val="auto"/>
        </w:rPr>
      </w:pPr>
      <w:bookmarkStart w:id="361" w:name="_Toc48725394"/>
      <w:bookmarkStart w:id="362" w:name="_Toc26064"/>
      <w:bookmarkStart w:id="363" w:name="_Toc6493"/>
      <w:bookmarkStart w:id="364" w:name="_Toc27913"/>
      <w:r>
        <w:rPr>
          <w:rFonts w:hint="eastAsia"/>
          <w:color w:val="auto"/>
        </w:rPr>
        <w:t>7.3打击网络黑灰产业</w:t>
      </w:r>
      <w:bookmarkEnd w:id="361"/>
      <w:bookmarkEnd w:id="362"/>
      <w:bookmarkEnd w:id="363"/>
      <w:bookmarkEnd w:id="364"/>
    </w:p>
    <w:p>
      <w:pPr>
        <w:rPr>
          <w:rFonts w:ascii="宋体" w:hAnsi="宋体" w:eastAsia="宋体"/>
          <w:color w:val="auto"/>
        </w:rPr>
      </w:pPr>
      <w:r>
        <w:rPr>
          <w:rFonts w:hint="eastAsia" w:ascii="宋体" w:hAnsi="宋体" w:eastAsia="宋体"/>
          <w:color w:val="auto"/>
        </w:rPr>
        <w:t>（1）互联网黑灰产业活跃情况</w:t>
      </w:r>
    </w:p>
    <w:p>
      <w:pPr>
        <w:rPr>
          <w:rFonts w:asciiTheme="minorEastAsia" w:hAnsiTheme="minorEastAsia"/>
          <w:color w:val="auto"/>
          <w:szCs w:val="18"/>
        </w:rPr>
      </w:pPr>
      <w:r>
        <w:rPr>
          <w:rFonts w:asciiTheme="minorEastAsia" w:hAnsiTheme="minorEastAsia"/>
          <w:color w:val="auto"/>
        </w:rPr>
        <w:t>从业</w:t>
      </w:r>
      <w:r>
        <w:rPr>
          <w:rFonts w:hint="eastAsia" w:asciiTheme="minorEastAsia" w:hAnsiTheme="minorEastAsia"/>
          <w:color w:val="auto"/>
        </w:rPr>
        <w:t>人员对互联网黑灰产业的活跃度变化的评价差别比较大，认为增加有</w:t>
      </w:r>
      <w:r>
        <w:rPr>
          <w:rFonts w:hint="eastAsia"/>
          <w:color w:val="auto"/>
        </w:rPr>
        <w:t>35.05%</w:t>
      </w:r>
      <w:r>
        <w:rPr>
          <w:rFonts w:hint="eastAsia" w:asciiTheme="minorEastAsia" w:hAnsiTheme="minorEastAsia"/>
          <w:color w:val="auto"/>
        </w:rPr>
        <w:t>，其中认为明显增加的有</w:t>
      </w:r>
      <w:r>
        <w:rPr>
          <w:rFonts w:hint="eastAsia"/>
          <w:color w:val="auto"/>
        </w:rPr>
        <w:t>16.72%</w:t>
      </w:r>
      <w:r>
        <w:rPr>
          <w:rFonts w:hint="eastAsia" w:asciiTheme="minorEastAsia" w:hAnsiTheme="minorEastAsia"/>
          <w:color w:val="auto"/>
        </w:rPr>
        <w:t>，略有增加有</w:t>
      </w:r>
      <w:r>
        <w:rPr>
          <w:rFonts w:hint="eastAsia"/>
          <w:color w:val="auto"/>
        </w:rPr>
        <w:t>18.33%</w:t>
      </w:r>
      <w:r>
        <w:rPr>
          <w:rFonts w:hint="eastAsia" w:asciiTheme="minorEastAsia" w:hAnsiTheme="minorEastAsia"/>
          <w:color w:val="auto"/>
        </w:rPr>
        <w:t>。认为减少的也有</w:t>
      </w:r>
      <w:r>
        <w:rPr>
          <w:rFonts w:hint="eastAsia"/>
          <w:color w:val="auto"/>
        </w:rPr>
        <w:t>30.05%</w:t>
      </w:r>
      <w:r>
        <w:rPr>
          <w:rFonts w:hint="eastAsia" w:asciiTheme="minorEastAsia" w:hAnsiTheme="minorEastAsia"/>
          <w:color w:val="auto"/>
        </w:rPr>
        <w:t>，而认为不了解也有</w:t>
      </w:r>
      <w:r>
        <w:rPr>
          <w:rFonts w:hint="eastAsia"/>
          <w:color w:val="auto"/>
        </w:rPr>
        <w:t>27.3%</w:t>
      </w:r>
      <w:r>
        <w:rPr>
          <w:rFonts w:hint="eastAsia" w:asciiTheme="minorEastAsia" w:hAnsiTheme="minorEastAsia"/>
          <w:color w:val="auto"/>
        </w:rPr>
        <w:t>。</w:t>
      </w:r>
      <w:r>
        <w:rPr>
          <w:rFonts w:hint="eastAsia"/>
          <w:b/>
          <w:bCs/>
          <w:color w:val="auto"/>
        </w:rPr>
        <w:t>与全国数据相比，没有变化的人员比例要低1.35个百分点,略有增加的人员比例要高1.84个百分点。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170</w:t>
      </w:r>
      <w:r>
        <w:rPr>
          <w:color w:val="auto"/>
          <w:sz w:val="24"/>
        </w:rPr>
        <w:fldChar w:fldCharType="end"/>
      </w:r>
      <w:bookmarkStart w:id="365" w:name="_Toc22885"/>
      <w:bookmarkStart w:id="366" w:name="_Toc5339"/>
      <w:bookmarkStart w:id="367" w:name="_Toc31837"/>
      <w:r>
        <w:rPr>
          <w:rFonts w:hint="eastAsia" w:asciiTheme="minorEastAsia" w:hAnsiTheme="minorEastAsia" w:eastAsiaTheme="minorEastAsia"/>
          <w:color w:val="auto"/>
          <w:sz w:val="24"/>
        </w:rPr>
        <w:t>：互联网黑灰产业</w:t>
      </w:r>
      <w:bookmarkEnd w:id="365"/>
      <w:bookmarkEnd w:id="366"/>
      <w:r>
        <w:rPr>
          <w:rFonts w:hint="eastAsia" w:asciiTheme="minorEastAsia" w:hAnsiTheme="minorEastAsia" w:eastAsiaTheme="minorEastAsia"/>
          <w:color w:val="auto"/>
          <w:sz w:val="24"/>
        </w:rPr>
        <w:t>活跃情况</w:t>
      </w:r>
      <w:bookmarkEnd w:id="367"/>
    </w:p>
    <w:p>
      <w:pPr>
        <w:pStyle w:val="6"/>
        <w:ind w:firstLine="0" w:firstLineChars="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color w:val="auto"/>
          <w:sz w:val="21"/>
          <w:szCs w:val="21"/>
        </w:rPr>
      </w:pPr>
    </w:p>
    <w:p>
      <w:pPr>
        <w:rPr>
          <w:rFonts w:ascii="宋体" w:hAnsi="宋体" w:eastAsia="宋体"/>
          <w:color w:val="auto"/>
        </w:rPr>
      </w:pPr>
      <w:r>
        <w:rPr>
          <w:rFonts w:hint="eastAsia" w:ascii="宋体" w:hAnsi="宋体" w:eastAsia="宋体"/>
          <w:color w:val="auto"/>
        </w:rPr>
        <w:t>（2）常见的网络黑灰产业犯罪类别</w:t>
      </w:r>
    </w:p>
    <w:p>
      <w:pPr>
        <w:rPr>
          <w:b/>
          <w:bCs/>
          <w:color w:val="auto"/>
        </w:rPr>
      </w:pPr>
      <w:r>
        <w:rPr>
          <w:rFonts w:hint="eastAsia"/>
          <w:color w:val="auto"/>
        </w:rPr>
        <w:t>48.31%</w:t>
      </w:r>
      <w:r>
        <w:rPr>
          <w:rFonts w:hint="eastAsia" w:asciiTheme="minorEastAsia" w:hAnsiTheme="minorEastAsia"/>
          <w:color w:val="auto"/>
        </w:rPr>
        <w:t>从业人员认为</w:t>
      </w:r>
      <w:r>
        <w:rPr>
          <w:rFonts w:hint="eastAsia"/>
          <w:color w:val="auto"/>
        </w:rPr>
        <w:t>手机应用分发</w:t>
      </w:r>
      <w:r>
        <w:rPr>
          <w:rFonts w:hint="eastAsia" w:asciiTheme="minorEastAsia" w:hAnsiTheme="minorEastAsia"/>
          <w:color w:val="auto"/>
        </w:rPr>
        <w:t>最常见的网络黑灰产业犯罪手法。</w:t>
      </w:r>
      <w:r>
        <w:rPr>
          <w:rFonts w:hint="eastAsia"/>
          <w:color w:val="auto"/>
        </w:rPr>
        <w:t>“薅羊毛”</w:t>
      </w:r>
      <w:r>
        <w:rPr>
          <w:rFonts w:hint="eastAsia" w:asciiTheme="minorEastAsia" w:hAnsiTheme="minorEastAsia"/>
          <w:color w:val="auto"/>
        </w:rPr>
        <w:t>和</w:t>
      </w:r>
      <w:r>
        <w:rPr>
          <w:rFonts w:hint="eastAsia"/>
          <w:color w:val="auto"/>
        </w:rPr>
        <w:t>“杀猪盘”</w:t>
      </w:r>
      <w:r>
        <w:rPr>
          <w:rFonts w:hint="eastAsia" w:asciiTheme="minorEastAsia" w:hAnsiTheme="minorEastAsia"/>
          <w:color w:val="auto"/>
        </w:rPr>
        <w:t>等排二、三位，分别为</w:t>
      </w:r>
      <w:r>
        <w:rPr>
          <w:rFonts w:hint="eastAsia"/>
          <w:color w:val="auto"/>
        </w:rPr>
        <w:t>45.89%</w:t>
      </w:r>
      <w:r>
        <w:rPr>
          <w:rFonts w:hint="eastAsia" w:asciiTheme="minorEastAsia" w:hAnsiTheme="minorEastAsia"/>
          <w:color w:val="auto"/>
        </w:rPr>
        <w:t>和</w:t>
      </w:r>
      <w:r>
        <w:rPr>
          <w:rFonts w:hint="eastAsia"/>
          <w:color w:val="auto"/>
        </w:rPr>
        <w:t>45.4%</w:t>
      </w:r>
      <w:r>
        <w:rPr>
          <w:rFonts w:hint="eastAsia" w:asciiTheme="minorEastAsia" w:hAnsiTheme="minorEastAsia"/>
          <w:color w:val="auto"/>
        </w:rPr>
        <w:t>，</w:t>
      </w:r>
      <w:r>
        <w:rPr>
          <w:rFonts w:hint="eastAsia"/>
          <w:color w:val="auto"/>
        </w:rPr>
        <w:t>虚假流量</w:t>
      </w:r>
      <w:r>
        <w:rPr>
          <w:rFonts w:hint="eastAsia" w:asciiTheme="minorEastAsia" w:hAnsiTheme="minorEastAsia"/>
          <w:color w:val="auto"/>
        </w:rPr>
        <w:t>和</w:t>
      </w:r>
      <w:r>
        <w:rPr>
          <w:rFonts w:hint="eastAsia"/>
          <w:color w:val="auto"/>
        </w:rPr>
        <w:t>数据非法交易</w:t>
      </w:r>
      <w:r>
        <w:rPr>
          <w:rFonts w:hint="eastAsia" w:asciiTheme="minorEastAsia" w:hAnsiTheme="minorEastAsia"/>
          <w:color w:val="auto"/>
        </w:rPr>
        <w:t>列四、五位，分别为</w:t>
      </w:r>
      <w:r>
        <w:rPr>
          <w:rFonts w:hint="eastAsia"/>
          <w:color w:val="auto"/>
        </w:rPr>
        <w:t>45.18%</w:t>
      </w:r>
      <w:r>
        <w:rPr>
          <w:rFonts w:hint="eastAsia" w:asciiTheme="minorEastAsia" w:hAnsiTheme="minorEastAsia"/>
          <w:color w:val="auto"/>
        </w:rPr>
        <w:t>和</w:t>
      </w:r>
      <w:r>
        <w:rPr>
          <w:rFonts w:hint="eastAsia"/>
          <w:color w:val="auto"/>
        </w:rPr>
        <w:t>42.06%</w:t>
      </w:r>
      <w:r>
        <w:rPr>
          <w:rFonts w:hint="eastAsia" w:asciiTheme="minorEastAsia" w:hAnsiTheme="minorEastAsia"/>
          <w:color w:val="auto"/>
        </w:rPr>
        <w:t>。</w:t>
      </w:r>
      <w:r>
        <w:rPr>
          <w:rFonts w:hint="eastAsia"/>
          <w:b/>
          <w:bCs/>
          <w:color w:val="auto"/>
        </w:rPr>
        <w:t>与全国数据相比，暗扣话费的人员比例要低2.9个百分点,虚假流量的人员比例要高1.95个百分点。</w:t>
      </w:r>
    </w:p>
    <w:p>
      <w:pPr>
        <w:pStyle w:val="14"/>
        <w:spacing w:before="0" w:beforeAutospacing="0" w:after="0" w:afterAutospacing="0" w:line="23" w:lineRule="atLeast"/>
        <w:jc w:val="center"/>
        <w:rPr>
          <w:b/>
          <w:bCs/>
          <w:color w:val="auto"/>
        </w:rPr>
      </w:pPr>
      <w:r>
        <w:rPr>
          <w:rFonts w:ascii="等线" w:hAnsi="等线" w:eastAsia="等线" w:cs="等线"/>
          <w:color w:val="auto"/>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color w:val="auto"/>
          <w:sz w:val="24"/>
          <w:szCs w:val="21"/>
        </w:rPr>
      </w:pPr>
      <w:r>
        <w:rPr>
          <w:rFonts w:hint="eastAsia" w:asciiTheme="minorEastAsia" w:hAnsiTheme="minorEastAsia" w:eastAsia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171</w:t>
      </w:r>
      <w:r>
        <w:rPr>
          <w:color w:val="auto"/>
          <w:sz w:val="24"/>
        </w:rPr>
        <w:fldChar w:fldCharType="end"/>
      </w:r>
      <w:bookmarkStart w:id="368" w:name="_Toc6766"/>
      <w:bookmarkStart w:id="369" w:name="_Toc9489"/>
      <w:bookmarkStart w:id="370" w:name="_Toc4919"/>
      <w:r>
        <w:rPr>
          <w:rFonts w:hint="eastAsia" w:asciiTheme="minorEastAsia" w:hAnsiTheme="minorEastAsia" w:eastAsiaTheme="minorEastAsia"/>
          <w:color w:val="auto"/>
          <w:sz w:val="24"/>
          <w:szCs w:val="21"/>
        </w:rPr>
        <w:t>：</w:t>
      </w:r>
      <w:r>
        <w:rPr>
          <w:rFonts w:asciiTheme="minorEastAsia" w:hAnsiTheme="minorEastAsia" w:eastAsiaTheme="minorEastAsia"/>
          <w:bCs/>
          <w:color w:val="auto"/>
          <w:sz w:val="24"/>
          <w:szCs w:val="21"/>
        </w:rPr>
        <w:t>常见黑灰产业犯罪</w:t>
      </w:r>
      <w:bookmarkEnd w:id="368"/>
      <w:bookmarkEnd w:id="369"/>
      <w:r>
        <w:rPr>
          <w:rFonts w:hint="eastAsia" w:asciiTheme="minorEastAsia" w:hAnsiTheme="minorEastAsia" w:eastAsiaTheme="minorEastAsia"/>
          <w:bCs/>
          <w:color w:val="auto"/>
          <w:sz w:val="24"/>
          <w:szCs w:val="21"/>
        </w:rPr>
        <w:t>类别</w:t>
      </w:r>
      <w:bookmarkEnd w:id="370"/>
    </w:p>
    <w:p>
      <w:pPr>
        <w:ind w:firstLine="0" w:firstLineChars="0"/>
        <w:jc w:val="left"/>
        <w:rPr>
          <w:color w:val="auto"/>
        </w:rPr>
      </w:pPr>
      <w:r>
        <w:rPr>
          <w:rFonts w:hint="eastAsia"/>
          <w:color w:val="auto"/>
        </w:rPr>
        <w:t>（图表数据来源：</w:t>
      </w:r>
      <w:bookmarkStart w:id="371" w:name="_Hlk48322068"/>
      <w:r>
        <w:rPr>
          <w:rFonts w:hint="eastAsia"/>
          <w:color w:val="auto"/>
        </w:rPr>
        <w:t>从业人员版主问卷第11题：</w:t>
      </w:r>
      <w:bookmarkEnd w:id="371"/>
      <w:r>
        <w:rPr>
          <w:rFonts w:hint="eastAsia"/>
          <w:color w:val="auto"/>
        </w:rPr>
        <w:t>以下哪些网络黑灰产犯罪手法是您近一年常见的？）</w:t>
      </w:r>
    </w:p>
    <w:p>
      <w:pPr>
        <w:jc w:val="center"/>
        <w:rPr>
          <w:color w:val="auto"/>
        </w:rPr>
      </w:pPr>
    </w:p>
    <w:p>
      <w:pPr>
        <w:rPr>
          <w:rFonts w:ascii="宋体" w:hAnsi="宋体" w:eastAsia="宋体"/>
          <w:color w:val="auto"/>
        </w:rPr>
      </w:pPr>
      <w:r>
        <w:rPr>
          <w:rFonts w:hint="eastAsia" w:ascii="宋体" w:hAnsi="宋体" w:eastAsia="宋体"/>
          <w:color w:val="auto"/>
        </w:rPr>
        <w:t>（3）“刷流量”、“网络水军”的现象屡禁不绝的原因</w:t>
      </w:r>
    </w:p>
    <w:p>
      <w:pPr>
        <w:rPr>
          <w:rFonts w:asciiTheme="minorEastAsia" w:hAnsiTheme="minorEastAsia"/>
          <w:color w:val="auto"/>
          <w:szCs w:val="18"/>
        </w:rPr>
      </w:pPr>
      <w:r>
        <w:rPr>
          <w:rFonts w:hint="eastAsia"/>
          <w:color w:val="auto"/>
        </w:rPr>
        <w:t>73.1%</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rPr>
        <w:t>，</w:t>
      </w:r>
      <w:r>
        <w:rPr>
          <w:rFonts w:hint="eastAsia"/>
          <w:color w:val="auto"/>
        </w:rPr>
        <w:t>相关法律欠缺</w:t>
      </w:r>
      <w:r>
        <w:rPr>
          <w:rFonts w:hint="eastAsia" w:asciiTheme="minorEastAsia" w:hAnsiTheme="minorEastAsia"/>
          <w:color w:val="auto"/>
        </w:rPr>
        <w:t>、</w:t>
      </w:r>
      <w:r>
        <w:rPr>
          <w:rFonts w:hint="eastAsia"/>
          <w:color w:val="auto"/>
        </w:rPr>
        <w:t>公众缺乏安全意识，网络安全文化宣教不够</w:t>
      </w:r>
      <w:r>
        <w:rPr>
          <w:rFonts w:hint="eastAsia" w:asciiTheme="minorEastAsia" w:hAnsiTheme="minorEastAsia"/>
          <w:color w:val="auto"/>
        </w:rPr>
        <w:t>、</w:t>
      </w:r>
      <w:r>
        <w:rPr>
          <w:rFonts w:hint="eastAsia"/>
          <w:color w:val="auto"/>
        </w:rPr>
        <w:t>平台管理漏洞</w:t>
      </w:r>
      <w:r>
        <w:rPr>
          <w:rFonts w:hint="eastAsia" w:asciiTheme="minorEastAsia" w:hAnsiTheme="minorEastAsia"/>
          <w:color w:val="auto"/>
        </w:rPr>
        <w:t>，</w:t>
      </w:r>
      <w:r>
        <w:rPr>
          <w:rFonts w:hint="eastAsia"/>
          <w:color w:val="auto"/>
        </w:rPr>
        <w:t>利益驱动</w:t>
      </w:r>
      <w:r>
        <w:rPr>
          <w:rFonts w:hint="eastAsia" w:asciiTheme="minorEastAsia" w:hAnsiTheme="minorEastAsia"/>
          <w:color w:val="auto"/>
        </w:rPr>
        <w:t>则位列2、3、4位，关注度分别为</w:t>
      </w:r>
      <w:r>
        <w:rPr>
          <w:rFonts w:hint="eastAsia"/>
          <w:color w:val="auto"/>
        </w:rPr>
        <w:t>68.46%</w:t>
      </w:r>
      <w:r>
        <w:rPr>
          <w:rFonts w:hint="eastAsia" w:asciiTheme="minorEastAsia" w:hAnsiTheme="minorEastAsia"/>
          <w:color w:val="auto"/>
        </w:rPr>
        <w:t>、</w:t>
      </w:r>
      <w:r>
        <w:rPr>
          <w:rFonts w:hint="eastAsia"/>
          <w:color w:val="auto"/>
        </w:rPr>
        <w:t>62.37%</w:t>
      </w:r>
      <w:r>
        <w:rPr>
          <w:rFonts w:hint="eastAsia" w:asciiTheme="minorEastAsia" w:hAnsiTheme="minorEastAsia"/>
          <w:color w:val="auto"/>
        </w:rPr>
        <w:t>、</w:t>
      </w:r>
      <w:r>
        <w:rPr>
          <w:rFonts w:hint="eastAsia"/>
          <w:color w:val="auto"/>
        </w:rPr>
        <w:t>54.4%</w:t>
      </w:r>
      <w:r>
        <w:rPr>
          <w:rFonts w:hint="eastAsia" w:asciiTheme="minorEastAsia" w:hAnsiTheme="minorEastAsia"/>
          <w:color w:val="auto"/>
        </w:rPr>
        <w:t>。</w:t>
      </w:r>
      <w:r>
        <w:rPr>
          <w:rFonts w:hint="eastAsia"/>
          <w:b/>
          <w:bCs/>
          <w:color w:val="auto"/>
        </w:rPr>
        <w:t>与全国数据相比，其他的人员比例要低3.63个百分点,平台管理漏洞的人员比例要高4.92个百分点。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szCs w:val="21"/>
        </w:rPr>
      </w:pPr>
      <w:r>
        <w:rPr>
          <w:rFonts w:hint="eastAsia" w:asciiTheme="minorEastAsia" w:hAnsiTheme="minorEastAsia" w:eastAsiaTheme="minorEastAsia" w:cs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172</w:t>
      </w:r>
      <w:r>
        <w:rPr>
          <w:color w:val="auto"/>
          <w:sz w:val="24"/>
        </w:rPr>
        <w:fldChar w:fldCharType="end"/>
      </w:r>
      <w:bookmarkStart w:id="372" w:name="_Toc29586"/>
      <w:bookmarkStart w:id="373" w:name="_Toc183"/>
      <w:bookmarkStart w:id="374" w:name="_Toc32131"/>
      <w:r>
        <w:rPr>
          <w:rFonts w:hint="eastAsia" w:asciiTheme="minorEastAsia" w:hAnsiTheme="minorEastAsia" w:eastAsiaTheme="minorEastAsia" w:cstheme="minorEastAsia"/>
          <w:color w:val="auto"/>
          <w:sz w:val="24"/>
          <w:szCs w:val="21"/>
        </w:rPr>
        <w:t>：刷流量网络水军现象屡禁不绝的原因</w:t>
      </w:r>
      <w:bookmarkEnd w:id="372"/>
      <w:bookmarkEnd w:id="373"/>
      <w:bookmarkEnd w:id="374"/>
    </w:p>
    <w:p>
      <w:pPr>
        <w:ind w:firstLine="0" w:firstLineChars="0"/>
        <w:jc w:val="left"/>
        <w:rPr>
          <w:rFonts w:asciiTheme="minorEastAsia" w:hAnsiTheme="minorEastAsia" w:cstheme="minorEastAsia"/>
          <w:color w:val="auto"/>
        </w:rPr>
      </w:pPr>
      <w:r>
        <w:rPr>
          <w:rFonts w:hint="eastAsia" w:asciiTheme="minorEastAsia" w:hAnsiTheme="minorEastAsia" w:cstheme="minorEastAsia"/>
          <w:color w:val="auto"/>
        </w:rPr>
        <w:t>（图表数据来源：从业人员版主问卷第12题：您认为“刷流量”、“网络水军”的现象为何屡禁不绝？）</w:t>
      </w:r>
    </w:p>
    <w:p>
      <w:pPr>
        <w:jc w:val="center"/>
        <w:rPr>
          <w:rFonts w:asciiTheme="minorEastAsia" w:hAnsiTheme="minorEastAsia" w:cstheme="minorEastAsia"/>
          <w:color w:val="auto"/>
        </w:rPr>
      </w:pPr>
    </w:p>
    <w:p>
      <w:pPr>
        <w:rPr>
          <w:rFonts w:ascii="宋体" w:hAnsi="宋体" w:eastAsia="宋体"/>
          <w:color w:val="auto"/>
        </w:rPr>
      </w:pPr>
      <w:r>
        <w:rPr>
          <w:rFonts w:hint="eastAsia" w:ascii="宋体" w:hAnsi="宋体" w:eastAsia="宋体"/>
          <w:color w:val="auto"/>
        </w:rPr>
        <w:t>（4）整治网络黑灰产业的关键</w:t>
      </w:r>
    </w:p>
    <w:p>
      <w:pPr>
        <w:rPr>
          <w:rFonts w:asciiTheme="minorEastAsia" w:hAnsiTheme="minorEastAsia"/>
          <w:color w:val="auto"/>
          <w:szCs w:val="18"/>
        </w:rPr>
      </w:pPr>
      <w:r>
        <w:rPr>
          <w:rFonts w:hint="eastAsia"/>
          <w:color w:val="auto"/>
        </w:rPr>
        <w:t>77.76%</w:t>
      </w:r>
      <w:r>
        <w:rPr>
          <w:rFonts w:hint="eastAsia" w:asciiTheme="minorEastAsia" w:hAnsiTheme="minorEastAsia"/>
          <w:color w:val="auto"/>
        </w:rPr>
        <w:t>从业人员认为</w:t>
      </w:r>
      <w:r>
        <w:rPr>
          <w:rFonts w:hint="eastAsia"/>
          <w:color w:val="auto"/>
        </w:rPr>
        <w:t>信息链条</w:t>
      </w:r>
      <w:r>
        <w:rPr>
          <w:rFonts w:hint="eastAsia" w:asciiTheme="minorEastAsia" w:hAnsiTheme="minorEastAsia"/>
          <w:color w:val="auto"/>
        </w:rPr>
        <w:t>最关键，</w:t>
      </w:r>
      <w:r>
        <w:rPr>
          <w:rFonts w:hint="eastAsia"/>
          <w:color w:val="auto"/>
        </w:rPr>
        <w:t>流量链条</w:t>
      </w:r>
      <w:r>
        <w:rPr>
          <w:rFonts w:hint="eastAsia" w:asciiTheme="minorEastAsia" w:hAnsiTheme="minorEastAsia"/>
          <w:color w:val="auto"/>
        </w:rPr>
        <w:t>、</w:t>
      </w:r>
      <w:r>
        <w:rPr>
          <w:rFonts w:hint="eastAsia"/>
          <w:color w:val="auto"/>
        </w:rPr>
        <w:t>推广链条</w:t>
      </w:r>
      <w:r>
        <w:rPr>
          <w:rFonts w:hint="eastAsia" w:asciiTheme="minorEastAsia" w:hAnsiTheme="minorEastAsia"/>
          <w:color w:val="auto"/>
        </w:rPr>
        <w:t>、</w:t>
      </w:r>
      <w:r>
        <w:rPr>
          <w:rFonts w:hint="eastAsia"/>
          <w:color w:val="auto"/>
        </w:rPr>
        <w:t>资金链条</w:t>
      </w:r>
      <w:r>
        <w:rPr>
          <w:rFonts w:hint="eastAsia" w:asciiTheme="minorEastAsia" w:hAnsiTheme="minorEastAsia"/>
          <w:color w:val="auto"/>
        </w:rPr>
        <w:t>、</w:t>
      </w:r>
      <w:r>
        <w:rPr>
          <w:rFonts w:hint="eastAsia"/>
          <w:color w:val="auto"/>
        </w:rPr>
        <w:t>帐号链条</w:t>
      </w:r>
      <w:r>
        <w:rPr>
          <w:rFonts w:hint="eastAsia" w:asciiTheme="minorEastAsia" w:hAnsiTheme="minorEastAsia"/>
          <w:color w:val="auto"/>
        </w:rPr>
        <w:t>分列2、3、4、5位，关注度分别为</w:t>
      </w:r>
      <w:r>
        <w:rPr>
          <w:rFonts w:hint="eastAsia"/>
          <w:color w:val="auto"/>
        </w:rPr>
        <w:t>65.03%</w:t>
      </w:r>
      <w:r>
        <w:rPr>
          <w:rFonts w:hint="eastAsia" w:asciiTheme="minorEastAsia" w:hAnsiTheme="minorEastAsia"/>
          <w:color w:val="auto"/>
        </w:rPr>
        <w:t>、</w:t>
      </w:r>
      <w:r>
        <w:rPr>
          <w:rFonts w:hint="eastAsia"/>
          <w:color w:val="auto"/>
        </w:rPr>
        <w:t>59.74%</w:t>
      </w:r>
      <w:r>
        <w:rPr>
          <w:rFonts w:hint="eastAsia" w:asciiTheme="minorEastAsia" w:hAnsiTheme="minorEastAsia"/>
          <w:color w:val="auto"/>
        </w:rPr>
        <w:t>、</w:t>
      </w:r>
      <w:r>
        <w:rPr>
          <w:rFonts w:hint="eastAsia"/>
          <w:color w:val="auto"/>
        </w:rPr>
        <w:t>59.06%</w:t>
      </w:r>
      <w:r>
        <w:rPr>
          <w:rFonts w:hint="eastAsia" w:asciiTheme="minorEastAsia" w:hAnsiTheme="minorEastAsia"/>
          <w:color w:val="auto"/>
        </w:rPr>
        <w:t>、</w:t>
      </w:r>
      <w:r>
        <w:rPr>
          <w:rFonts w:hint="eastAsia"/>
          <w:color w:val="auto"/>
        </w:rPr>
        <w:t>47.77%</w:t>
      </w:r>
      <w:r>
        <w:rPr>
          <w:rFonts w:hint="eastAsia" w:asciiTheme="minorEastAsia" w:hAnsiTheme="minorEastAsia"/>
          <w:color w:val="auto"/>
        </w:rPr>
        <w:t>。</w:t>
      </w:r>
      <w:r>
        <w:rPr>
          <w:rFonts w:hint="eastAsia"/>
          <w:b/>
          <w:bCs/>
          <w:color w:val="auto"/>
        </w:rPr>
        <w:t>相较于全国数据，排名基本一致。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173</w:t>
      </w:r>
      <w:r>
        <w:rPr>
          <w:color w:val="auto"/>
          <w:sz w:val="24"/>
        </w:rPr>
        <w:fldChar w:fldCharType="end"/>
      </w:r>
      <w:bookmarkStart w:id="375" w:name="_Toc18746"/>
      <w:bookmarkStart w:id="376" w:name="_Toc16134"/>
      <w:bookmarkStart w:id="377" w:name="_Toc30971"/>
      <w:r>
        <w:rPr>
          <w:rFonts w:hint="eastAsia" w:asciiTheme="minorEastAsia" w:hAnsiTheme="minorEastAsia" w:eastAsiaTheme="minorEastAsia"/>
          <w:color w:val="auto"/>
          <w:sz w:val="24"/>
          <w:szCs w:val="21"/>
        </w:rPr>
        <w:t>：</w:t>
      </w:r>
      <w:r>
        <w:rPr>
          <w:rFonts w:asciiTheme="minorEastAsia" w:hAnsiTheme="minorEastAsia" w:eastAsiaTheme="minorEastAsia"/>
          <w:color w:val="auto"/>
          <w:sz w:val="24"/>
          <w:szCs w:val="21"/>
        </w:rPr>
        <w:t>整治网络黑灰产业关键手段评价</w:t>
      </w:r>
      <w:bookmarkEnd w:id="375"/>
      <w:bookmarkEnd w:id="376"/>
      <w:bookmarkEnd w:id="377"/>
    </w:p>
    <w:p>
      <w:pPr>
        <w:ind w:firstLine="0" w:firstLineChars="0"/>
        <w:jc w:val="left"/>
        <w:rPr>
          <w:color w:val="auto"/>
        </w:rPr>
      </w:pPr>
      <w:r>
        <w:rPr>
          <w:rFonts w:hint="eastAsia"/>
          <w:color w:val="auto"/>
        </w:rPr>
        <w:t>（图表数据来源：从业人员版主问卷第13题：您认为整治网络黑灰产业，从哪些链条入手最关键？）</w:t>
      </w:r>
    </w:p>
    <w:p>
      <w:pPr>
        <w:jc w:val="left"/>
        <w:rPr>
          <w:color w:val="auto"/>
        </w:rPr>
      </w:pPr>
    </w:p>
    <w:p>
      <w:pPr>
        <w:pStyle w:val="3"/>
        <w:rPr>
          <w:color w:val="auto"/>
        </w:rPr>
      </w:pPr>
      <w:bookmarkStart w:id="378" w:name="_Toc19207415"/>
      <w:bookmarkStart w:id="379" w:name="_Toc29302"/>
      <w:bookmarkStart w:id="380" w:name="_Toc5174"/>
      <w:bookmarkStart w:id="381" w:name="_Toc10627"/>
      <w:bookmarkStart w:id="382" w:name="_Toc48725395"/>
      <w:r>
        <w:rPr>
          <w:rFonts w:hint="eastAsia"/>
          <w:color w:val="auto"/>
        </w:rPr>
        <w:t>7.</w:t>
      </w:r>
      <w:bookmarkEnd w:id="378"/>
      <w:r>
        <w:rPr>
          <w:rFonts w:hint="eastAsia"/>
          <w:color w:val="auto"/>
        </w:rPr>
        <w:t>4网络安全的治理</w:t>
      </w:r>
      <w:bookmarkEnd w:id="379"/>
      <w:bookmarkEnd w:id="380"/>
      <w:bookmarkEnd w:id="381"/>
      <w:bookmarkEnd w:id="382"/>
    </w:p>
    <w:p>
      <w:pPr>
        <w:rPr>
          <w:rFonts w:ascii="宋体" w:hAnsi="宋体" w:eastAsia="宋体"/>
          <w:color w:val="auto"/>
        </w:rPr>
      </w:pPr>
      <w:r>
        <w:rPr>
          <w:rFonts w:hint="eastAsia" w:ascii="宋体" w:hAnsi="宋体" w:eastAsia="宋体"/>
          <w:color w:val="auto"/>
        </w:rPr>
        <w:t>（1）网络安全最突出的问题</w:t>
      </w:r>
    </w:p>
    <w:p>
      <w:pPr>
        <w:rPr>
          <w:rFonts w:asciiTheme="minorEastAsia" w:hAnsiTheme="minorEastAsia"/>
          <w:color w:val="auto"/>
          <w:szCs w:val="18"/>
        </w:rPr>
      </w:pPr>
      <w:r>
        <w:rPr>
          <w:rFonts w:hint="eastAsia"/>
          <w:color w:val="auto"/>
        </w:rPr>
        <w:t>65.3%</w:t>
      </w:r>
      <w:r>
        <w:rPr>
          <w:rFonts w:hint="eastAsia" w:asciiTheme="minorEastAsia" w:hAnsiTheme="minorEastAsia"/>
          <w:color w:val="auto"/>
        </w:rPr>
        <w:t>的从业人员认为网络安全最突出或亟需治理的问题是</w:t>
      </w:r>
      <w:r>
        <w:rPr>
          <w:rFonts w:hint="eastAsia"/>
          <w:color w:val="auto"/>
        </w:rPr>
        <w:t>数据非法交易</w:t>
      </w:r>
      <w:r>
        <w:rPr>
          <w:rFonts w:hint="eastAsia" w:asciiTheme="minorEastAsia" w:hAnsiTheme="minorEastAsia"/>
          <w:color w:val="auto"/>
        </w:rPr>
        <w:t>。</w:t>
      </w:r>
      <w:r>
        <w:rPr>
          <w:rFonts w:hint="eastAsia"/>
          <w:color w:val="auto"/>
        </w:rPr>
        <w:t>网络诈骗</w:t>
      </w:r>
      <w:r>
        <w:rPr>
          <w:rFonts w:hint="eastAsia" w:asciiTheme="minorEastAsia" w:hAnsiTheme="minorEastAsia"/>
          <w:color w:val="auto"/>
        </w:rPr>
        <w:t>、</w:t>
      </w:r>
      <w:r>
        <w:rPr>
          <w:rFonts w:hint="eastAsia"/>
          <w:color w:val="auto"/>
        </w:rPr>
        <w:t>数据泄露</w:t>
      </w:r>
      <w:r>
        <w:rPr>
          <w:rFonts w:hint="eastAsia" w:asciiTheme="minorEastAsia" w:hAnsiTheme="minorEastAsia"/>
          <w:color w:val="auto"/>
        </w:rPr>
        <w:t>分别列2、3位，关注度达</w:t>
      </w:r>
      <w:r>
        <w:rPr>
          <w:rFonts w:hint="eastAsia"/>
          <w:color w:val="auto"/>
        </w:rPr>
        <w:t>62.49%</w:t>
      </w:r>
      <w:r>
        <w:rPr>
          <w:rFonts w:hint="eastAsia" w:asciiTheme="minorEastAsia" w:hAnsiTheme="minorEastAsia"/>
          <w:color w:val="auto"/>
        </w:rPr>
        <w:t>和</w:t>
      </w:r>
      <w:r>
        <w:rPr>
          <w:rFonts w:hint="eastAsia"/>
          <w:color w:val="auto"/>
        </w:rPr>
        <w:t>62.28%</w:t>
      </w:r>
      <w:r>
        <w:rPr>
          <w:rFonts w:hint="eastAsia" w:asciiTheme="minorEastAsia" w:hAnsiTheme="minorEastAsia"/>
          <w:color w:val="auto"/>
        </w:rPr>
        <w:t>。</w:t>
      </w:r>
      <w:r>
        <w:rPr>
          <w:rFonts w:hint="eastAsia"/>
          <w:color w:val="auto"/>
        </w:rPr>
        <w:t>网络谣言与诽谤</w:t>
      </w:r>
      <w:r>
        <w:rPr>
          <w:rFonts w:hint="eastAsia" w:asciiTheme="minorEastAsia" w:hAnsiTheme="minorEastAsia"/>
          <w:color w:val="auto"/>
        </w:rPr>
        <w:t>、</w:t>
      </w:r>
      <w:r>
        <w:rPr>
          <w:rFonts w:hint="eastAsia"/>
          <w:color w:val="auto"/>
        </w:rPr>
        <w:t>网络沉迷</w:t>
      </w:r>
      <w:r>
        <w:rPr>
          <w:rFonts w:hint="eastAsia" w:asciiTheme="minorEastAsia" w:hAnsiTheme="minorEastAsia"/>
          <w:color w:val="auto"/>
        </w:rPr>
        <w:t>、</w:t>
      </w:r>
      <w:r>
        <w:rPr>
          <w:rFonts w:hint="eastAsia"/>
          <w:color w:val="auto"/>
        </w:rPr>
        <w:t>病毒木马</w:t>
      </w:r>
      <w:r>
        <w:rPr>
          <w:rFonts w:hint="eastAsia" w:asciiTheme="minorEastAsia" w:hAnsiTheme="minorEastAsia"/>
          <w:color w:val="auto"/>
        </w:rPr>
        <w:t>、</w:t>
      </w:r>
      <w:r>
        <w:rPr>
          <w:rFonts w:hint="eastAsia"/>
          <w:color w:val="auto"/>
        </w:rPr>
        <w:t>网络赌博</w:t>
      </w:r>
      <w:r>
        <w:rPr>
          <w:rFonts w:hint="eastAsia" w:asciiTheme="minorEastAsia" w:hAnsiTheme="minorEastAsia"/>
          <w:color w:val="auto"/>
        </w:rPr>
        <w:t>关注度也比较高，分别为</w:t>
      </w:r>
      <w:r>
        <w:rPr>
          <w:rFonts w:hint="eastAsia"/>
          <w:color w:val="auto"/>
        </w:rPr>
        <w:t>61.81%</w:t>
      </w:r>
      <w:r>
        <w:rPr>
          <w:rFonts w:hint="eastAsia" w:asciiTheme="minorEastAsia" w:hAnsiTheme="minorEastAsia"/>
          <w:color w:val="auto"/>
        </w:rPr>
        <w:t>、</w:t>
      </w:r>
      <w:r>
        <w:rPr>
          <w:rFonts w:hint="eastAsia"/>
          <w:color w:val="auto"/>
        </w:rPr>
        <w:t>57.42%</w:t>
      </w:r>
      <w:r>
        <w:rPr>
          <w:rFonts w:hint="eastAsia" w:asciiTheme="minorEastAsia" w:hAnsiTheme="minorEastAsia"/>
          <w:color w:val="auto"/>
        </w:rPr>
        <w:t>、</w:t>
      </w:r>
      <w:r>
        <w:rPr>
          <w:rFonts w:hint="eastAsia"/>
          <w:color w:val="auto"/>
        </w:rPr>
        <w:t>48.98%</w:t>
      </w:r>
      <w:r>
        <w:rPr>
          <w:rFonts w:hint="eastAsia" w:asciiTheme="minorEastAsia" w:hAnsiTheme="minorEastAsia"/>
          <w:color w:val="auto"/>
        </w:rPr>
        <w:t>、</w:t>
      </w:r>
      <w:r>
        <w:rPr>
          <w:rFonts w:hint="eastAsia"/>
          <w:color w:val="auto"/>
        </w:rPr>
        <w:t>45.67%</w:t>
      </w:r>
      <w:r>
        <w:rPr>
          <w:rFonts w:hint="eastAsia" w:asciiTheme="minorEastAsia" w:hAnsiTheme="minorEastAsia"/>
          <w:color w:val="auto"/>
        </w:rPr>
        <w:t>。数据显示数据保护、打击诈骗、网络欺凌、打击涉黄涉赌等是主要的痛点。</w:t>
      </w:r>
      <w:r>
        <w:rPr>
          <w:rFonts w:hint="eastAsia"/>
          <w:b/>
          <w:bCs/>
          <w:color w:val="auto"/>
        </w:rPr>
        <w:t>与全国数据相比，其他的人员比例要低3.55个百分点,数据泄露的人员比例要高1.43个百分点。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rPr>
      </w:pPr>
      <w:bookmarkStart w:id="383" w:name="_Toc19305614"/>
      <w:bookmarkStart w:id="384" w:name="_Toc19203708"/>
      <w:r>
        <w:rPr>
          <w:rFonts w:hint="eastAsia" w:asciiTheme="minorEastAsia" w:hAnsiTheme="minorEastAsia" w:eastAsiaTheme="minorEastAsia" w:cs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174</w:t>
      </w:r>
      <w:r>
        <w:rPr>
          <w:color w:val="auto"/>
          <w:sz w:val="24"/>
        </w:rPr>
        <w:fldChar w:fldCharType="end"/>
      </w:r>
      <w:bookmarkStart w:id="385" w:name="_Toc4521"/>
      <w:bookmarkStart w:id="386" w:name="_Toc23750"/>
      <w:bookmarkStart w:id="387" w:name="_Toc7748"/>
      <w:r>
        <w:rPr>
          <w:rFonts w:hint="eastAsia" w:asciiTheme="minorEastAsia" w:hAnsiTheme="minorEastAsia" w:eastAsiaTheme="minorEastAsia" w:cstheme="minorEastAsia"/>
          <w:color w:val="auto"/>
          <w:sz w:val="24"/>
        </w:rPr>
        <w:t>：</w:t>
      </w:r>
      <w:bookmarkEnd w:id="383"/>
      <w:bookmarkEnd w:id="384"/>
      <w:r>
        <w:rPr>
          <w:rFonts w:hint="eastAsia" w:asciiTheme="minorEastAsia" w:hAnsiTheme="minorEastAsia" w:eastAsiaTheme="minorEastAsia" w:cstheme="minorEastAsia"/>
          <w:color w:val="auto"/>
          <w:sz w:val="24"/>
        </w:rPr>
        <w:t>网络安全最突出或亟需治理问题</w:t>
      </w:r>
      <w:bookmarkEnd w:id="385"/>
      <w:bookmarkEnd w:id="386"/>
      <w:bookmarkEnd w:id="387"/>
    </w:p>
    <w:p>
      <w:pPr>
        <w:ind w:firstLine="0" w:firstLineChars="0"/>
        <w:jc w:val="left"/>
        <w:rPr>
          <w:rFonts w:asciiTheme="minorEastAsia" w:hAnsiTheme="minorEastAsia" w:cstheme="minorEastAsia"/>
          <w:color w:val="auto"/>
          <w:szCs w:val="18"/>
        </w:rPr>
      </w:pPr>
      <w:r>
        <w:rPr>
          <w:rFonts w:hint="eastAsia" w:asciiTheme="minorEastAsia" w:hAnsiTheme="minorEastAsia" w:cstheme="minorEastAsia"/>
          <w:color w:val="auto"/>
          <w:szCs w:val="18"/>
        </w:rPr>
        <w:t>（图表数据来源：从业人员版主问卷第14题：您认为当前网络安全最突出或亟待治理的问题有哪些？）</w:t>
      </w:r>
    </w:p>
    <w:p>
      <w:pPr>
        <w:jc w:val="center"/>
        <w:rPr>
          <w:rFonts w:asciiTheme="minorEastAsia" w:hAnsiTheme="minorEastAsia" w:cstheme="minorEastAsia"/>
          <w:color w:val="auto"/>
          <w:szCs w:val="18"/>
        </w:rPr>
      </w:pPr>
    </w:p>
    <w:p>
      <w:pPr>
        <w:rPr>
          <w:rFonts w:ascii="宋体" w:hAnsi="宋体" w:eastAsia="宋体"/>
          <w:color w:val="auto"/>
        </w:rPr>
      </w:pPr>
      <w:r>
        <w:rPr>
          <w:rFonts w:hint="eastAsia" w:ascii="宋体" w:hAnsi="宋体" w:eastAsia="宋体"/>
          <w:color w:val="auto"/>
        </w:rPr>
        <w:t>（2）维护网络安全的措施</w:t>
      </w:r>
    </w:p>
    <w:p>
      <w:pPr>
        <w:rPr>
          <w:rFonts w:asciiTheme="minorEastAsia" w:hAnsiTheme="minorEastAsia"/>
          <w:color w:val="auto"/>
          <w:szCs w:val="18"/>
        </w:rPr>
      </w:pPr>
      <w:r>
        <w:rPr>
          <w:rFonts w:hint="eastAsia" w:asciiTheme="minorEastAsia" w:hAnsiTheme="minorEastAsia"/>
          <w:color w:val="auto"/>
        </w:rPr>
        <w:t>从业人员认为维护网络安全的最需要采取的措施有：1</w:t>
      </w:r>
      <w:r>
        <w:rPr>
          <w:rFonts w:hint="eastAsia"/>
          <w:color w:val="auto"/>
        </w:rPr>
        <w:t>加强网络安全法制建设</w:t>
      </w:r>
      <w:r>
        <w:rPr>
          <w:rFonts w:hint="eastAsia" w:asciiTheme="minorEastAsia" w:hAnsiTheme="minorEastAsia"/>
          <w:color w:val="auto"/>
        </w:rPr>
        <w:t>（</w:t>
      </w:r>
      <w:r>
        <w:rPr>
          <w:rFonts w:hint="eastAsia"/>
          <w:color w:val="auto"/>
        </w:rPr>
        <w:t>66.17%</w:t>
      </w:r>
      <w:r>
        <w:rPr>
          <w:rFonts w:hint="eastAsia" w:asciiTheme="minorEastAsia" w:hAnsiTheme="minorEastAsia"/>
          <w:color w:val="auto"/>
        </w:rPr>
        <w:t>）、2</w:t>
      </w:r>
      <w:r>
        <w:rPr>
          <w:rFonts w:hint="eastAsia"/>
          <w:color w:val="auto"/>
        </w:rPr>
        <w:t>严厉打击网络违法犯罪行为</w:t>
      </w:r>
      <w:r>
        <w:rPr>
          <w:rFonts w:hint="eastAsia" w:asciiTheme="minorEastAsia" w:hAnsiTheme="minorEastAsia"/>
          <w:color w:val="auto"/>
        </w:rPr>
        <w:t>（</w:t>
      </w:r>
      <w:r>
        <w:rPr>
          <w:rFonts w:hint="eastAsia"/>
          <w:color w:val="auto"/>
        </w:rPr>
        <w:t>64.63%</w:t>
      </w:r>
      <w:r>
        <w:rPr>
          <w:rFonts w:hint="eastAsia" w:asciiTheme="minorEastAsia" w:hAnsiTheme="minorEastAsia"/>
          <w:color w:val="auto"/>
        </w:rPr>
        <w:t>）、3</w:t>
      </w:r>
      <w:r>
        <w:rPr>
          <w:rFonts w:hint="eastAsia"/>
          <w:color w:val="auto"/>
        </w:rPr>
        <w:t>落实网络平台主体责任</w:t>
      </w:r>
      <w:r>
        <w:rPr>
          <w:rFonts w:hint="eastAsia" w:asciiTheme="minorEastAsia" w:hAnsiTheme="minorEastAsia"/>
          <w:color w:val="auto"/>
        </w:rPr>
        <w:t>（</w:t>
      </w:r>
      <w:r>
        <w:rPr>
          <w:rFonts w:hint="eastAsia"/>
          <w:color w:val="auto"/>
        </w:rPr>
        <w:t>63.63%</w:t>
      </w:r>
      <w:r>
        <w:rPr>
          <w:rFonts w:hint="eastAsia" w:asciiTheme="minorEastAsia" w:hAnsiTheme="minorEastAsia"/>
          <w:color w:val="auto"/>
        </w:rPr>
        <w:t>）、4</w:t>
      </w:r>
      <w:r>
        <w:rPr>
          <w:rFonts w:hint="eastAsia"/>
          <w:color w:val="auto"/>
        </w:rPr>
        <w:t>加强未成年人上网保护</w:t>
      </w:r>
      <w:r>
        <w:rPr>
          <w:rFonts w:hint="eastAsia" w:asciiTheme="minorEastAsia" w:hAnsiTheme="minorEastAsia"/>
          <w:color w:val="auto"/>
        </w:rPr>
        <w:t>（</w:t>
      </w:r>
      <w:r>
        <w:rPr>
          <w:rFonts w:hint="eastAsia"/>
          <w:color w:val="auto"/>
        </w:rPr>
        <w:t>59.06%</w:t>
      </w:r>
      <w:r>
        <w:rPr>
          <w:rFonts w:hint="eastAsia" w:asciiTheme="minorEastAsia" w:hAnsiTheme="minorEastAsia"/>
          <w:color w:val="auto"/>
        </w:rPr>
        <w:t>）、5</w:t>
      </w:r>
      <w:r>
        <w:rPr>
          <w:rFonts w:hint="eastAsia"/>
          <w:color w:val="auto"/>
        </w:rPr>
        <w:t>强化网络安全监管</w:t>
      </w:r>
      <w:r>
        <w:rPr>
          <w:rFonts w:hint="eastAsia" w:asciiTheme="minorEastAsia" w:hAnsiTheme="minorEastAsia"/>
          <w:color w:val="auto"/>
        </w:rPr>
        <w:t>（</w:t>
      </w:r>
      <w:r>
        <w:rPr>
          <w:rFonts w:hint="eastAsia"/>
          <w:color w:val="auto"/>
        </w:rPr>
        <w:t>57.84%</w:t>
      </w:r>
      <w:r>
        <w:rPr>
          <w:rFonts w:hint="eastAsia" w:asciiTheme="minorEastAsia" w:hAnsiTheme="minorEastAsia"/>
          <w:color w:val="auto"/>
        </w:rPr>
        <w:t>）。</w:t>
      </w:r>
      <w:r>
        <w:rPr>
          <w:rFonts w:hint="eastAsia"/>
          <w:b/>
          <w:bCs/>
          <w:color w:val="auto"/>
        </w:rPr>
        <w:t>与全国数据相比，加强网络安全法制建设的人员比例要低1.7个百分点,贯彻落实网络安全等级保护制度的人员比例要高5.2个百分点。</w:t>
      </w:r>
    </w:p>
    <w:p>
      <w:pPr>
        <w:pStyle w:val="14"/>
        <w:spacing w:before="0" w:beforeAutospacing="0" w:after="0" w:afterAutospacing="0" w:line="23" w:lineRule="atLeast"/>
        <w:jc w:val="center"/>
        <w:rPr>
          <w:rFonts w:asciiTheme="minorEastAsia" w:hAnsiTheme="minorEastAsia"/>
          <w:color w:val="auto"/>
          <w:sz w:val="32"/>
        </w:rPr>
      </w:pPr>
      <w:r>
        <w:rPr>
          <w:rFonts w:ascii="等线" w:hAnsi="等线" w:eastAsia="等线" w:cs="等线"/>
          <w:color w:val="auto"/>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388" w:name="_Toc19305615"/>
      <w:bookmarkStart w:id="389" w:name="_Toc19203709"/>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175</w:t>
      </w:r>
      <w:r>
        <w:rPr>
          <w:color w:val="auto"/>
          <w:sz w:val="24"/>
        </w:rPr>
        <w:fldChar w:fldCharType="end"/>
      </w:r>
      <w:bookmarkStart w:id="390" w:name="_Toc11254"/>
      <w:bookmarkStart w:id="391" w:name="_Toc12380"/>
      <w:bookmarkStart w:id="392" w:name="_Toc17341"/>
      <w:r>
        <w:rPr>
          <w:rFonts w:hint="eastAsia"/>
          <w:color w:val="auto"/>
          <w:sz w:val="24"/>
        </w:rPr>
        <w:t>：</w:t>
      </w:r>
      <w:bookmarkEnd w:id="388"/>
      <w:bookmarkEnd w:id="389"/>
      <w:r>
        <w:rPr>
          <w:rFonts w:hint="eastAsia"/>
          <w:color w:val="auto"/>
          <w:sz w:val="24"/>
        </w:rPr>
        <w:t>维护网络安全最需要采取的措施</w:t>
      </w:r>
      <w:bookmarkEnd w:id="390"/>
      <w:bookmarkEnd w:id="391"/>
      <w:bookmarkEnd w:id="392"/>
    </w:p>
    <w:p>
      <w:pPr>
        <w:ind w:firstLine="0" w:firstLineChars="0"/>
        <w:jc w:val="left"/>
        <w:rPr>
          <w:color w:val="auto"/>
        </w:rPr>
      </w:pPr>
      <w:r>
        <w:rPr>
          <w:rFonts w:hint="eastAsia"/>
          <w:color w:val="auto"/>
        </w:rPr>
        <w:t>（图表数据来源：</w:t>
      </w:r>
      <w:bookmarkStart w:id="393" w:name="_Hlk48325143"/>
      <w:r>
        <w:rPr>
          <w:rFonts w:hint="eastAsia"/>
          <w:color w:val="auto"/>
        </w:rPr>
        <w:t>从业人员版主问卷第15题：</w:t>
      </w:r>
      <w:bookmarkEnd w:id="393"/>
      <w:r>
        <w:rPr>
          <w:rFonts w:hint="eastAsia"/>
          <w:color w:val="auto"/>
        </w:rPr>
        <w:t>您认为维护网络安全最需要采取哪些措施？）</w:t>
      </w:r>
    </w:p>
    <w:p>
      <w:pPr>
        <w:jc w:val="center"/>
        <w:rPr>
          <w:color w:val="auto"/>
        </w:rPr>
      </w:pPr>
    </w:p>
    <w:p>
      <w:pPr>
        <w:rPr>
          <w:rFonts w:ascii="宋体" w:hAnsi="宋体" w:eastAsia="宋体"/>
          <w:color w:val="auto"/>
        </w:rPr>
      </w:pPr>
      <w:r>
        <w:rPr>
          <w:rFonts w:hint="eastAsia" w:ascii="宋体" w:hAnsi="宋体" w:eastAsia="宋体"/>
          <w:color w:val="auto"/>
        </w:rPr>
        <w:t>（3）加强网络安全立法</w:t>
      </w:r>
    </w:p>
    <w:p>
      <w:pPr>
        <w:rPr>
          <w:b/>
          <w:bCs/>
          <w:color w:val="auto"/>
        </w:rPr>
      </w:pPr>
      <w:r>
        <w:rPr>
          <w:rFonts w:hint="eastAsia" w:asciiTheme="minorEastAsia" w:hAnsiTheme="minorEastAsia"/>
          <w:color w:val="auto"/>
        </w:rPr>
        <w:t>从业人员对加强网络安全立法的内容的关注点主要在：1</w:t>
      </w:r>
      <w:r>
        <w:rPr>
          <w:rFonts w:hint="eastAsia"/>
          <w:color w:val="auto"/>
        </w:rPr>
        <w:t>个人信息保护</w:t>
      </w:r>
      <w:r>
        <w:rPr>
          <w:rFonts w:hint="eastAsia" w:asciiTheme="minorEastAsia" w:hAnsiTheme="minorEastAsia"/>
          <w:color w:val="auto"/>
        </w:rPr>
        <w:t>（</w:t>
      </w:r>
      <w:r>
        <w:rPr>
          <w:rFonts w:hint="eastAsia"/>
          <w:color w:val="auto"/>
        </w:rPr>
        <w:t>63.89%</w:t>
      </w:r>
      <w:r>
        <w:rPr>
          <w:rFonts w:hint="eastAsia" w:asciiTheme="minorEastAsia" w:hAnsiTheme="minorEastAsia"/>
          <w:color w:val="auto"/>
        </w:rPr>
        <w:t>）、2</w:t>
      </w:r>
      <w:r>
        <w:rPr>
          <w:rFonts w:hint="eastAsia"/>
          <w:color w:val="auto"/>
        </w:rPr>
        <w:t>网络安全各领域监管</w:t>
      </w:r>
      <w:r>
        <w:rPr>
          <w:rFonts w:hint="eastAsia" w:asciiTheme="minorEastAsia" w:hAnsiTheme="minorEastAsia"/>
          <w:color w:val="auto"/>
        </w:rPr>
        <w:t>（</w:t>
      </w:r>
      <w:r>
        <w:rPr>
          <w:rFonts w:hint="eastAsia"/>
          <w:color w:val="auto"/>
        </w:rPr>
        <w:t>60.97%</w:t>
      </w:r>
      <w:r>
        <w:rPr>
          <w:rFonts w:hint="eastAsia" w:asciiTheme="minorEastAsia" w:hAnsiTheme="minorEastAsia"/>
          <w:color w:val="auto"/>
        </w:rPr>
        <w:t>）、3</w:t>
      </w:r>
      <w:r>
        <w:rPr>
          <w:rFonts w:hint="eastAsia"/>
          <w:color w:val="auto"/>
        </w:rPr>
        <w:t>网络违法犯罪防治</w:t>
      </w:r>
      <w:r>
        <w:rPr>
          <w:rFonts w:hint="eastAsia" w:asciiTheme="minorEastAsia" w:hAnsiTheme="minorEastAsia"/>
          <w:color w:val="auto"/>
        </w:rPr>
        <w:t>（</w:t>
      </w:r>
      <w:r>
        <w:rPr>
          <w:rFonts w:hint="eastAsia"/>
          <w:color w:val="auto"/>
        </w:rPr>
        <w:t>59.6%</w:t>
      </w:r>
      <w:r>
        <w:rPr>
          <w:rFonts w:hint="eastAsia" w:asciiTheme="minorEastAsia" w:hAnsiTheme="minorEastAsia"/>
          <w:color w:val="auto"/>
        </w:rPr>
        <w:t>）。网络安全各领域监管、网络安全等级保护、网络违法犯罪防治、关键信息基础设施保护等方面立法关注度也比较高。</w:t>
      </w:r>
      <w:r>
        <w:rPr>
          <w:rFonts w:hint="eastAsia"/>
          <w:b/>
          <w:bCs/>
          <w:color w:val="auto"/>
        </w:rPr>
        <w:t>与全国数据相比，其他的人员比例要低2.89个百分点,网络平台责任的人员比例要高1.96个百分点。</w:t>
      </w:r>
    </w:p>
    <w:p>
      <w:pPr>
        <w:pStyle w:val="14"/>
        <w:spacing w:before="0" w:beforeAutospacing="0" w:after="0" w:afterAutospacing="0" w:line="23" w:lineRule="atLeast"/>
        <w:jc w:val="center"/>
        <w:rPr>
          <w:b/>
          <w:bCs/>
          <w:color w:val="auto"/>
        </w:rPr>
      </w:pPr>
      <w:r>
        <w:rPr>
          <w:rFonts w:ascii="等线" w:hAnsi="等线" w:eastAsia="等线" w:cs="等线"/>
          <w:color w:val="auto"/>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176</w:t>
      </w:r>
      <w:r>
        <w:rPr>
          <w:color w:val="auto"/>
          <w:sz w:val="24"/>
        </w:rPr>
        <w:fldChar w:fldCharType="end"/>
      </w:r>
      <w:bookmarkStart w:id="394" w:name="_Toc23137"/>
      <w:bookmarkStart w:id="395" w:name="_Toc15020"/>
      <w:bookmarkStart w:id="396" w:name="_Toc10809"/>
      <w:r>
        <w:rPr>
          <w:rFonts w:hint="eastAsia"/>
          <w:color w:val="auto"/>
          <w:sz w:val="24"/>
        </w:rPr>
        <w:t>：</w:t>
      </w:r>
      <w:bookmarkEnd w:id="394"/>
      <w:r>
        <w:rPr>
          <w:rFonts w:hint="eastAsia"/>
          <w:color w:val="auto"/>
          <w:sz w:val="24"/>
        </w:rPr>
        <w:t>亟待加强的网络安全立法内容</w:t>
      </w:r>
      <w:bookmarkEnd w:id="395"/>
      <w:bookmarkEnd w:id="396"/>
    </w:p>
    <w:p>
      <w:pPr>
        <w:ind w:firstLine="0" w:firstLineChars="0"/>
        <w:jc w:val="left"/>
        <w:rPr>
          <w:rFonts w:ascii="宋体" w:eastAsia="宋体"/>
          <w:color w:val="auto"/>
          <w:szCs w:val="18"/>
        </w:rPr>
      </w:pPr>
      <w:r>
        <w:rPr>
          <w:rFonts w:hint="eastAsia" w:ascii="宋体" w:eastAsia="宋体"/>
          <w:color w:val="auto"/>
          <w:szCs w:val="18"/>
        </w:rPr>
        <w:t>（图表数据来源：从业人员版主问卷第</w:t>
      </w:r>
      <w:r>
        <w:rPr>
          <w:rFonts w:ascii="宋体" w:eastAsia="宋体"/>
          <w:color w:val="auto"/>
          <w:szCs w:val="18"/>
        </w:rPr>
        <w:t>16</w:t>
      </w:r>
      <w:r>
        <w:rPr>
          <w:rFonts w:hint="eastAsia" w:ascii="宋体" w:eastAsia="宋体"/>
          <w:color w:val="auto"/>
          <w:szCs w:val="18"/>
        </w:rPr>
        <w:t>题：您认为亟待加强的网络安全立法内容有哪些？）</w:t>
      </w:r>
    </w:p>
    <w:p>
      <w:pPr>
        <w:rPr>
          <w:color w:val="auto"/>
        </w:rPr>
      </w:pPr>
    </w:p>
    <w:p>
      <w:pPr>
        <w:rPr>
          <w:rFonts w:ascii="宋体" w:hAnsi="宋体" w:eastAsia="宋体"/>
          <w:color w:val="auto"/>
        </w:rPr>
      </w:pPr>
      <w:r>
        <w:rPr>
          <w:rFonts w:hint="eastAsia" w:ascii="宋体" w:hAnsi="宋体" w:eastAsia="宋体"/>
          <w:color w:val="auto"/>
        </w:rPr>
        <w:t>（4）网络安全管理部门的认知度</w:t>
      </w:r>
    </w:p>
    <w:p>
      <w:pPr>
        <w:rPr>
          <w:rFonts w:asciiTheme="minorEastAsia" w:hAnsiTheme="minorEastAsia"/>
          <w:color w:val="auto"/>
          <w:szCs w:val="18"/>
        </w:rPr>
      </w:pPr>
      <w:r>
        <w:rPr>
          <w:rFonts w:hint="eastAsia" w:asciiTheme="minorEastAsia" w:hAnsiTheme="minorEastAsia"/>
          <w:color w:val="auto"/>
        </w:rPr>
        <w:t>从业人员对网络安全管理部门的认知度排列为：</w:t>
      </w:r>
      <w:r>
        <w:rPr>
          <w:rFonts w:hint="eastAsia"/>
          <w:color w:val="auto"/>
        </w:rPr>
        <w:t>网信</w:t>
      </w:r>
      <w:r>
        <w:rPr>
          <w:rFonts w:hint="eastAsia" w:asciiTheme="minorEastAsia" w:hAnsiTheme="minorEastAsia"/>
          <w:color w:val="auto"/>
        </w:rPr>
        <w:t>（</w:t>
      </w:r>
      <w:r>
        <w:rPr>
          <w:rFonts w:hint="eastAsia"/>
          <w:color w:val="auto"/>
        </w:rPr>
        <w:t>66.7%</w:t>
      </w:r>
      <w:r>
        <w:rPr>
          <w:rFonts w:hint="eastAsia" w:asciiTheme="minorEastAsia" w:hAnsiTheme="minorEastAsia"/>
          <w:color w:val="auto"/>
        </w:rPr>
        <w:t>）、</w:t>
      </w:r>
      <w:r>
        <w:rPr>
          <w:rFonts w:hint="eastAsia"/>
          <w:color w:val="auto"/>
        </w:rPr>
        <w:t>公安</w:t>
      </w:r>
      <w:r>
        <w:rPr>
          <w:rFonts w:hint="eastAsia" w:asciiTheme="minorEastAsia" w:hAnsiTheme="minorEastAsia"/>
          <w:color w:val="auto"/>
        </w:rPr>
        <w:t>（</w:t>
      </w:r>
      <w:r>
        <w:rPr>
          <w:rFonts w:hint="eastAsia"/>
          <w:color w:val="auto"/>
        </w:rPr>
        <w:t>64.49%</w:t>
      </w:r>
      <w:r>
        <w:rPr>
          <w:rFonts w:hint="eastAsia" w:asciiTheme="minorEastAsia" w:hAnsiTheme="minorEastAsia"/>
          <w:color w:val="auto"/>
        </w:rPr>
        <w:t>）、</w:t>
      </w:r>
      <w:r>
        <w:rPr>
          <w:rFonts w:hint="eastAsia"/>
          <w:color w:val="auto"/>
        </w:rPr>
        <w:t>国安</w:t>
      </w:r>
      <w:r>
        <w:rPr>
          <w:rFonts w:hint="eastAsia" w:asciiTheme="minorEastAsia" w:hAnsiTheme="minorEastAsia"/>
          <w:color w:val="auto"/>
        </w:rPr>
        <w:t>（</w:t>
      </w:r>
      <w:r>
        <w:rPr>
          <w:rFonts w:hint="eastAsia"/>
          <w:color w:val="auto"/>
        </w:rPr>
        <w:t>60.99%</w:t>
      </w:r>
      <w:r>
        <w:rPr>
          <w:rFonts w:hint="eastAsia" w:asciiTheme="minorEastAsia" w:hAnsiTheme="minorEastAsia"/>
          <w:color w:val="auto"/>
        </w:rPr>
        <w:t>）、</w:t>
      </w:r>
      <w:r>
        <w:rPr>
          <w:rFonts w:hint="eastAsia"/>
          <w:color w:val="auto"/>
        </w:rPr>
        <w:t>工信</w:t>
      </w:r>
      <w:r>
        <w:rPr>
          <w:rFonts w:hint="eastAsia" w:asciiTheme="minorEastAsia" w:hAnsiTheme="minorEastAsia"/>
          <w:color w:val="auto"/>
        </w:rPr>
        <w:t>（</w:t>
      </w:r>
      <w:r>
        <w:rPr>
          <w:rFonts w:hint="eastAsia"/>
          <w:color w:val="auto"/>
        </w:rPr>
        <w:t>42.62%</w:t>
      </w:r>
      <w:r>
        <w:rPr>
          <w:rFonts w:hint="eastAsia" w:asciiTheme="minorEastAsia" w:hAnsiTheme="minorEastAsia"/>
          <w:color w:val="auto"/>
        </w:rPr>
        <w:t>）、</w:t>
      </w:r>
      <w:r>
        <w:rPr>
          <w:rFonts w:hint="eastAsia"/>
          <w:color w:val="auto"/>
        </w:rPr>
        <w:t>市场监管</w:t>
      </w:r>
      <w:r>
        <w:rPr>
          <w:rFonts w:hint="eastAsia" w:asciiTheme="minorEastAsia" w:hAnsiTheme="minorEastAsia"/>
          <w:color w:val="auto"/>
        </w:rPr>
        <w:t>（</w:t>
      </w:r>
      <w:r>
        <w:rPr>
          <w:rFonts w:hint="eastAsia"/>
          <w:color w:val="auto"/>
        </w:rPr>
        <w:t>39.98%</w:t>
      </w:r>
      <w:r>
        <w:rPr>
          <w:rFonts w:hint="eastAsia" w:asciiTheme="minorEastAsia" w:hAnsiTheme="minorEastAsia"/>
          <w:color w:val="auto"/>
        </w:rPr>
        <w:t>）。</w:t>
      </w:r>
      <w:r>
        <w:rPr>
          <w:rFonts w:hint="eastAsia"/>
          <w:b/>
          <w:bCs/>
          <w:color w:val="auto"/>
        </w:rPr>
        <w:t>与全国数据相比，其他的人员比例要低2.82个百分点,网信的人员比例要高1.7个百分点。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rPr>
          <w:color w:val="auto"/>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177</w:t>
      </w:r>
      <w:r>
        <w:rPr>
          <w:color w:val="auto"/>
          <w:sz w:val="24"/>
        </w:rPr>
        <w:fldChar w:fldCharType="end"/>
      </w:r>
      <w:bookmarkStart w:id="397" w:name="_Toc18974"/>
      <w:bookmarkStart w:id="398" w:name="_Toc9690"/>
      <w:r>
        <w:rPr>
          <w:rFonts w:hint="eastAsia"/>
          <w:color w:val="auto"/>
          <w:sz w:val="24"/>
        </w:rPr>
        <w:t>：</w:t>
      </w:r>
      <w:r>
        <w:rPr>
          <w:rFonts w:ascii="Times New Roman" w:eastAsiaTheme="minorEastAsia"/>
          <w:color w:val="auto"/>
          <w:sz w:val="24"/>
          <w:szCs w:val="24"/>
        </w:rPr>
        <w:t>网络安全的相关管理部门认知度</w:t>
      </w:r>
      <w:bookmarkEnd w:id="397"/>
      <w:bookmarkEnd w:id="398"/>
    </w:p>
    <w:p>
      <w:pPr>
        <w:ind w:firstLine="0" w:firstLineChars="0"/>
        <w:jc w:val="left"/>
        <w:rPr>
          <w:color w:val="auto"/>
        </w:rPr>
      </w:pPr>
      <w:r>
        <w:rPr>
          <w:rFonts w:hint="eastAsia"/>
          <w:color w:val="auto"/>
        </w:rPr>
        <w:t>（图表数据来源：从业人员版主问卷第</w:t>
      </w:r>
      <w:r>
        <w:rPr>
          <w:color w:val="auto"/>
        </w:rPr>
        <w:t>17</w:t>
      </w:r>
      <w:r>
        <w:rPr>
          <w:rFonts w:hint="eastAsia"/>
          <w:color w:val="auto"/>
        </w:rPr>
        <w:t>题：据您了解，以下哪些部门是网络安全的相关管理部门？）</w:t>
      </w:r>
    </w:p>
    <w:p>
      <w:pPr>
        <w:jc w:val="center"/>
        <w:rPr>
          <w:color w:val="auto"/>
        </w:rPr>
      </w:pPr>
    </w:p>
    <w:p>
      <w:pPr>
        <w:rPr>
          <w:rFonts w:ascii="宋体" w:hAnsi="宋体" w:eastAsia="宋体"/>
          <w:color w:val="auto"/>
        </w:rPr>
      </w:pPr>
      <w:r>
        <w:rPr>
          <w:rFonts w:hint="eastAsia" w:ascii="宋体" w:hAnsi="宋体" w:eastAsia="宋体"/>
          <w:color w:val="auto"/>
        </w:rPr>
        <w:t>（5）网络安全监管力度</w:t>
      </w:r>
    </w:p>
    <w:p>
      <w:pPr>
        <w:rPr>
          <w:rFonts w:asciiTheme="minorEastAsia" w:hAnsiTheme="minorEastAsia"/>
          <w:color w:val="auto"/>
          <w:szCs w:val="18"/>
        </w:rPr>
      </w:pPr>
      <w:r>
        <w:rPr>
          <w:rFonts w:hint="eastAsia" w:asciiTheme="minorEastAsia" w:hAnsiTheme="minorEastAsia"/>
          <w:color w:val="auto"/>
        </w:rPr>
        <w:t>从业人员对政府有关部门对网络安全监管力度评价比较好，认为非常强占17.6%，认为比较强占32.95%，即认为强的占50.55%，超过一半。认为一般有</w:t>
      </w:r>
      <w:r>
        <w:rPr>
          <w:rFonts w:hint="eastAsia"/>
          <w:color w:val="auto"/>
        </w:rPr>
        <w:t>42.5%</w:t>
      </w:r>
      <w:r>
        <w:rPr>
          <w:rFonts w:hint="eastAsia" w:asciiTheme="minorEastAsia" w:hAnsiTheme="minorEastAsia"/>
          <w:color w:val="auto"/>
        </w:rPr>
        <w:t>。</w:t>
      </w:r>
      <w:r>
        <w:rPr>
          <w:rFonts w:hint="eastAsia"/>
          <w:b/>
          <w:bCs/>
          <w:color w:val="auto"/>
        </w:rPr>
        <w:t>与全国数据相比，非常强的人员比例要低3.06个百分点,一般的人员比例要高5.36个百分点。</w:t>
      </w:r>
    </w:p>
    <w:p>
      <w:pPr>
        <w:pStyle w:val="14"/>
        <w:spacing w:before="0" w:beforeAutospacing="0" w:after="0" w:afterAutospacing="0" w:line="23" w:lineRule="atLeast"/>
        <w:jc w:val="center"/>
        <w:rPr>
          <w:rFonts w:asciiTheme="minorEastAsia" w:hAnsiTheme="minorEastAsia"/>
          <w:color w:val="auto"/>
          <w:sz w:val="32"/>
        </w:rPr>
      </w:pPr>
      <w:r>
        <w:rPr>
          <w:rFonts w:ascii="等线" w:hAnsi="等线" w:eastAsia="等线" w:cs="等线"/>
          <w:color w:val="auto"/>
        </w:rPr>
        <w:drawing>
          <wp:inline distT="0" distB="0" distL="0" distR="0">
            <wp:extent cx="5095875" cy="3619500"/>
            <wp:effectExtent l="0" t="0" r="9525"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178</w:t>
      </w:r>
      <w:r>
        <w:rPr>
          <w:color w:val="auto"/>
          <w:sz w:val="24"/>
        </w:rPr>
        <w:fldChar w:fldCharType="end"/>
      </w:r>
      <w:bookmarkStart w:id="399" w:name="_Toc20236"/>
      <w:bookmarkStart w:id="400" w:name="_Toc1071"/>
      <w:bookmarkStart w:id="401" w:name="_Toc27827"/>
      <w:r>
        <w:rPr>
          <w:rFonts w:hint="eastAsia"/>
          <w:color w:val="auto"/>
          <w:sz w:val="24"/>
        </w:rPr>
        <w:t>：</w:t>
      </w:r>
      <w:r>
        <w:rPr>
          <w:color w:val="auto"/>
          <w:sz w:val="24"/>
        </w:rPr>
        <w:t>政府部门网络安全监管力度评价</w:t>
      </w:r>
      <w:bookmarkEnd w:id="399"/>
      <w:bookmarkEnd w:id="400"/>
      <w:bookmarkEnd w:id="401"/>
    </w:p>
    <w:p>
      <w:pPr>
        <w:ind w:firstLine="0" w:firstLineChars="0"/>
        <w:jc w:val="left"/>
        <w:rPr>
          <w:rFonts w:ascii="宋体" w:eastAsia="宋体"/>
          <w:color w:val="auto"/>
          <w:szCs w:val="18"/>
        </w:rPr>
      </w:pPr>
      <w:r>
        <w:rPr>
          <w:rFonts w:hint="eastAsia" w:ascii="宋体" w:eastAsia="宋体"/>
          <w:color w:val="auto"/>
          <w:szCs w:val="18"/>
        </w:rPr>
        <w:t>（图表数据来源：从业人员版主问卷第18题：您认为政府相关部门在网络安全方面的监管力度如何？）</w:t>
      </w:r>
    </w:p>
    <w:p>
      <w:pPr>
        <w:jc w:val="center"/>
        <w:rPr>
          <w:rFonts w:ascii="宋体" w:eastAsia="宋体"/>
          <w:color w:val="auto"/>
          <w:szCs w:val="18"/>
        </w:rPr>
      </w:pPr>
    </w:p>
    <w:p>
      <w:pPr>
        <w:pStyle w:val="2"/>
        <w:rPr>
          <w:color w:val="auto"/>
        </w:rPr>
      </w:pPr>
      <w:bookmarkStart w:id="402" w:name="_Toc18169"/>
      <w:bookmarkStart w:id="403" w:name="_Toc25995"/>
      <w:bookmarkStart w:id="404" w:name="_Toc48725396"/>
      <w:bookmarkStart w:id="405" w:name="_Toc17493"/>
      <w:r>
        <w:rPr>
          <w:rFonts w:hint="eastAsia"/>
          <w:color w:val="auto"/>
        </w:rPr>
        <w:t>八、从业人员版专题分析</w:t>
      </w:r>
      <w:bookmarkEnd w:id="402"/>
      <w:bookmarkEnd w:id="403"/>
      <w:bookmarkEnd w:id="404"/>
      <w:bookmarkEnd w:id="405"/>
    </w:p>
    <w:p>
      <w:pPr>
        <w:pStyle w:val="3"/>
        <w:rPr>
          <w:color w:val="auto"/>
        </w:rPr>
      </w:pPr>
      <w:bookmarkStart w:id="406" w:name="_Toc21789"/>
      <w:bookmarkStart w:id="407" w:name="_Toc48725397"/>
      <w:bookmarkStart w:id="408" w:name="_Toc2518"/>
      <w:bookmarkStart w:id="409" w:name="_Toc23989"/>
      <w:r>
        <w:rPr>
          <w:rFonts w:hint="eastAsia"/>
          <w:color w:val="auto"/>
        </w:rPr>
        <w:t>8.1专题A：等级保护实施与企业合规专题</w:t>
      </w:r>
      <w:bookmarkEnd w:id="406"/>
      <w:bookmarkEnd w:id="407"/>
      <w:bookmarkEnd w:id="408"/>
      <w:bookmarkEnd w:id="409"/>
    </w:p>
    <w:p>
      <w:pPr>
        <w:rPr>
          <w:rFonts w:ascii="微软雅黑" w:hAnsi="微软雅黑" w:eastAsia="微软雅黑"/>
          <w:color w:val="auto"/>
          <w:sz w:val="22"/>
          <w:szCs w:val="22"/>
        </w:rPr>
      </w:pPr>
      <w:r>
        <w:rPr>
          <w:rFonts w:ascii="宋体" w:hAnsi="宋体" w:eastAsia="宋体"/>
          <w:color w:val="auto"/>
        </w:rPr>
        <w:t>参加本专题调查的从业人员数量为</w:t>
      </w:r>
      <w:r>
        <w:rPr>
          <w:color w:val="auto"/>
        </w:rPr>
        <w:t>330</w:t>
      </w:r>
      <w:r>
        <w:rPr>
          <w:rFonts w:ascii="宋体" w:hAnsi="宋体" w:eastAsia="宋体"/>
          <w:color w:val="auto"/>
        </w:rPr>
        <w:t>人。</w:t>
      </w:r>
    </w:p>
    <w:p>
      <w:pPr>
        <w:rPr>
          <w:rFonts w:ascii="宋体" w:hAnsi="宋体" w:eastAsia="宋体"/>
          <w:color w:val="auto"/>
        </w:rPr>
      </w:pPr>
      <w:r>
        <w:rPr>
          <w:rFonts w:hint="eastAsia" w:ascii="宋体" w:hAnsi="宋体" w:eastAsia="宋体"/>
          <w:color w:val="auto"/>
        </w:rPr>
        <w:t>（1）从业人员所在行业占比</w:t>
      </w:r>
    </w:p>
    <w:p>
      <w:pPr>
        <w:rPr>
          <w:rFonts w:ascii="宋体" w:hAnsi="宋体" w:eastAsia="宋体"/>
          <w:color w:val="auto"/>
        </w:rPr>
      </w:pPr>
      <w:r>
        <w:rPr>
          <w:rFonts w:ascii="宋体" w:hAnsi="宋体" w:eastAsia="宋体"/>
          <w:color w:val="auto"/>
        </w:rPr>
        <w:t>参加本专题网络安全从业人员主要分布在</w:t>
      </w:r>
      <w:r>
        <w:rPr>
          <w:rFonts w:ascii="宋体" w:hAnsi="宋体" w:eastAsia="宋体" w:cs="宋体"/>
          <w:color w:val="auto"/>
        </w:rPr>
        <w:t>政府部门</w:t>
      </w:r>
      <w:r>
        <w:rPr>
          <w:rFonts w:ascii="宋体" w:hAnsi="宋体" w:eastAsia="宋体"/>
          <w:color w:val="auto"/>
        </w:rPr>
        <w:t>（</w:t>
      </w:r>
      <w:r>
        <w:rPr>
          <w:rFonts w:ascii="宋体" w:hAnsi="宋体" w:eastAsia="宋体" w:cs="宋体"/>
          <w:color w:val="auto"/>
        </w:rPr>
        <w:t>23.03</w:t>
      </w:r>
      <w:r>
        <w:rPr>
          <w:rFonts w:ascii="宋体" w:hAnsi="宋体" w:eastAsia="宋体"/>
          <w:color w:val="auto"/>
        </w:rPr>
        <w:t>%）、</w:t>
      </w:r>
      <w:r>
        <w:rPr>
          <w:rFonts w:ascii="宋体" w:hAnsi="宋体" w:eastAsia="宋体" w:cs="宋体"/>
          <w:color w:val="auto"/>
        </w:rPr>
        <w:t>互联网平台、通信及信息技术服务业</w:t>
      </w:r>
      <w:r>
        <w:rPr>
          <w:rFonts w:ascii="宋体" w:hAnsi="宋体" w:eastAsia="宋体"/>
          <w:color w:val="auto"/>
        </w:rPr>
        <w:t>（</w:t>
      </w:r>
      <w:r>
        <w:rPr>
          <w:rFonts w:ascii="宋体" w:hAnsi="宋体" w:eastAsia="宋体" w:cs="宋体"/>
          <w:color w:val="auto"/>
        </w:rPr>
        <w:t>17.98</w:t>
      </w:r>
      <w:r>
        <w:rPr>
          <w:rFonts w:ascii="宋体" w:hAnsi="宋体" w:eastAsia="宋体"/>
          <w:color w:val="auto"/>
        </w:rPr>
        <w:t>%）、</w:t>
      </w:r>
      <w:r>
        <w:rPr>
          <w:rFonts w:ascii="宋体" w:hAnsi="宋体" w:eastAsia="宋体" w:cs="宋体"/>
          <w:color w:val="auto"/>
        </w:rPr>
        <w:t>金融业</w:t>
      </w:r>
      <w:r>
        <w:rPr>
          <w:rFonts w:ascii="宋体" w:hAnsi="宋体" w:eastAsia="宋体"/>
          <w:color w:val="auto"/>
        </w:rPr>
        <w:t>（</w:t>
      </w:r>
      <w:r>
        <w:rPr>
          <w:rFonts w:ascii="宋体" w:hAnsi="宋体" w:eastAsia="宋体" w:cs="宋体"/>
          <w:color w:val="auto"/>
        </w:rPr>
        <w:t>10.73</w:t>
      </w:r>
      <w:r>
        <w:rPr>
          <w:rFonts w:ascii="宋体" w:hAnsi="宋体" w:eastAsia="宋体"/>
          <w:color w:val="auto"/>
        </w:rPr>
        <w:t>%）、</w:t>
      </w:r>
      <w:r>
        <w:rPr>
          <w:rFonts w:ascii="宋体" w:hAnsi="宋体" w:eastAsia="宋体" w:cs="宋体"/>
          <w:color w:val="auto"/>
        </w:rPr>
        <w:t>农、林、牧、渔业</w:t>
      </w:r>
      <w:r>
        <w:rPr>
          <w:rFonts w:ascii="宋体" w:hAnsi="宋体" w:eastAsia="宋体"/>
          <w:color w:val="auto"/>
        </w:rPr>
        <w:t>（</w:t>
      </w:r>
      <w:r>
        <w:rPr>
          <w:rFonts w:ascii="宋体" w:hAnsi="宋体" w:eastAsia="宋体" w:cs="宋体"/>
          <w:color w:val="auto"/>
        </w:rPr>
        <w:t>8.52</w:t>
      </w:r>
      <w:r>
        <w:rPr>
          <w:rFonts w:ascii="宋体" w:hAnsi="宋体" w:eastAsia="宋体"/>
          <w:color w:val="auto"/>
        </w:rPr>
        <w:t>%）</w:t>
      </w:r>
      <w:r>
        <w:rPr>
          <w:rFonts w:ascii="宋体" w:hAnsi="宋体" w:eastAsia="宋体" w:cs="宋体"/>
          <w:color w:val="auto"/>
        </w:rPr>
        <w:t>电力能源</w:t>
      </w:r>
      <w:r>
        <w:rPr>
          <w:rFonts w:ascii="宋体" w:hAnsi="宋体" w:eastAsia="宋体"/>
          <w:color w:val="auto"/>
        </w:rPr>
        <w:t>（</w:t>
      </w:r>
      <w:r>
        <w:rPr>
          <w:rFonts w:ascii="宋体" w:hAnsi="宋体" w:eastAsia="宋体" w:cs="宋体"/>
          <w:color w:val="auto"/>
        </w:rPr>
        <w:t>8.2</w:t>
      </w:r>
      <w:r>
        <w:rPr>
          <w:rFonts w:ascii="宋体" w:hAnsi="宋体" w:eastAsia="宋体"/>
          <w:color w:val="auto"/>
        </w:rPr>
        <w:t>%）等。</w:t>
      </w:r>
      <w:r>
        <w:rPr>
          <w:rFonts w:hint="eastAsia"/>
          <w:b/>
          <w:bCs/>
          <w:color w:val="auto"/>
        </w:rPr>
        <w:t>与全国数据相比，制造业的人员比例要低1.28个百分点,电力能源的人员比例要高3.9个百分点。</w:t>
      </w:r>
    </w:p>
    <w:p>
      <w:pPr>
        <w:spacing w:line="240" w:lineRule="auto"/>
        <w:jc w:val="center"/>
        <w:rPr>
          <w:rFonts w:ascii="等线" w:hAnsi="等线" w:eastAsia="等线"/>
          <w:color w:val="auto"/>
        </w:rPr>
      </w:pPr>
      <w:r>
        <w:rPr>
          <w:rFonts w:ascii="等线" w:hAnsi="等线" w:eastAsia="等线"/>
          <w:color w:val="auto"/>
        </w:rPr>
        <w:drawing>
          <wp:inline distT="0" distB="0" distL="0" distR="0">
            <wp:extent cx="5095875" cy="3619500"/>
            <wp:effectExtent l="0" t="0" r="0" b="0"/>
            <wp:docPr id="187" name="Drawing 1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Drawing 187" descr="Generated"/>
                    <pic:cNvPicPr>
                      <a:picLocks noChangeAspect="1"/>
                    </pic:cNvPicPr>
                  </pic:nvPicPr>
                  <pic:blipFill>
                    <a:blip r:embed="rId204"/>
                    <a:stretch>
                      <a:fillRect/>
                    </a:stretch>
                  </pic:blipFill>
                  <pic:spPr>
                    <a:xfrm>
                      <a:off x="0" y="0"/>
                      <a:ext cx="5095875" cy="3619500"/>
                    </a:xfrm>
                    <a:prstGeom prst="rect">
                      <a:avLst/>
                    </a:prstGeom>
                  </pic:spPr>
                </pic:pic>
              </a:graphicData>
            </a:graphic>
          </wp:inline>
        </w:drawing>
      </w:r>
    </w:p>
    <w:p>
      <w:pPr>
        <w:ind w:firstLineChars="0"/>
        <w:jc w:val="center"/>
        <w:rPr>
          <w:rFonts w:ascii="宋体" w:eastAsia="宋体"/>
          <w:color w:val="auto"/>
          <w:szCs w:val="18"/>
        </w:rPr>
      </w:pPr>
      <w:r>
        <w:rPr>
          <w:rFonts w:hint="eastAsia" w:ascii="宋体" w:eastAsia="宋体"/>
          <w:color w:val="auto"/>
          <w:szCs w:val="18"/>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179</w:t>
      </w:r>
      <w:r>
        <w:rPr>
          <w:color w:val="auto"/>
        </w:rPr>
        <w:fldChar w:fldCharType="end"/>
      </w:r>
      <w:bookmarkStart w:id="410" w:name="_Toc4750"/>
      <w:r>
        <w:rPr>
          <w:rFonts w:hint="eastAsia" w:ascii="宋体" w:eastAsia="宋体"/>
          <w:color w:val="auto"/>
          <w:szCs w:val="18"/>
        </w:rPr>
        <w:t>：从业人员所在行业占比</w:t>
      </w:r>
      <w:bookmarkEnd w:id="410"/>
    </w:p>
    <w:p>
      <w:pPr>
        <w:ind w:firstLine="0" w:firstLineChars="0"/>
        <w:rPr>
          <w:rFonts w:ascii="微软雅黑" w:hAnsi="微软雅黑" w:eastAsia="微软雅黑"/>
          <w:color w:val="auto"/>
          <w:sz w:val="22"/>
          <w:szCs w:val="22"/>
        </w:rPr>
      </w:pPr>
      <w:r>
        <w:rPr>
          <w:rFonts w:ascii="宋体" w:hAnsi="宋体" w:eastAsia="宋体"/>
          <w:color w:val="auto"/>
        </w:rPr>
        <w:t>（图表数据来源：从业人员版等级保护实施与企业合规专题第1题：您单位所在的行业领域是？）</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（2）网络安全对单位重要性认识</w:t>
      </w:r>
    </w:p>
    <w:p>
      <w:pPr>
        <w:rPr>
          <w:rFonts w:ascii="宋体" w:hAnsi="宋体" w:eastAsia="宋体"/>
          <w:color w:val="auto"/>
        </w:rPr>
      </w:pPr>
      <w:r>
        <w:rPr>
          <w:rFonts w:ascii="宋体" w:hAnsi="宋体" w:eastAsia="宋体"/>
          <w:color w:val="auto"/>
        </w:rPr>
        <w:t>网络安全对单位的重要性认识方面，</w:t>
      </w:r>
      <w:r>
        <w:rPr>
          <w:rFonts w:hint="eastAsia" w:asciiTheme="minorEastAsia" w:hAnsiTheme="minorEastAsia"/>
          <w:color w:val="auto"/>
        </w:rPr>
        <w:t>绝大部分</w:t>
      </w:r>
      <w:r>
        <w:rPr>
          <w:rFonts w:ascii="宋体" w:hAnsi="宋体" w:eastAsia="宋体"/>
          <w:color w:val="auto"/>
        </w:rPr>
        <w:t>（</w:t>
      </w:r>
      <w:r>
        <w:rPr>
          <w:rFonts w:ascii="宋体" w:hAnsi="宋体" w:eastAsia="宋体" w:cs="宋体"/>
          <w:color w:val="auto"/>
        </w:rPr>
        <w:t>96.62%）从业人员认为重要和非常重要，其中80.06%从业人员认为非常重要，16.56%从业人员认为重要。</w:t>
      </w:r>
      <w:r>
        <w:rPr>
          <w:rFonts w:hint="eastAsia"/>
          <w:b/>
          <w:bCs/>
          <w:color w:val="auto"/>
        </w:rPr>
        <w:t>相较于全国数据，非常重要的占比高了7.04个百分点。</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88" name="Drawing 1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Drawing 188" descr="Generated"/>
                    <pic:cNvPicPr>
                      <a:picLocks noChangeAspect="1"/>
                    </pic:cNvPicPr>
                  </pic:nvPicPr>
                  <pic:blipFill>
                    <a:blip r:embed="rId205"/>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180</w:t>
      </w:r>
      <w:r>
        <w:rPr>
          <w:color w:val="auto"/>
        </w:rPr>
        <w:fldChar w:fldCharType="end"/>
      </w:r>
      <w:bookmarkStart w:id="411" w:name="_Toc24034"/>
      <w:r>
        <w:rPr>
          <w:rFonts w:ascii="宋体" w:hAnsi="宋体" w:eastAsia="宋体"/>
          <w:color w:val="auto"/>
        </w:rPr>
        <w:t>：网络安全对单位重要性认识</w:t>
      </w:r>
      <w:bookmarkEnd w:id="411"/>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（图表数据来源：从业人员版等级保护实施与企业合规专题第2题：您认为网络安全对您所在单位来说重要吗？）</w:t>
      </w:r>
    </w:p>
    <w:p>
      <w:pPr>
        <w:ind w:firstLineChars="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（3）所在行业对等级保护工作指导</w:t>
      </w:r>
    </w:p>
    <w:p>
      <w:pPr>
        <w:rPr>
          <w:rFonts w:ascii="微软雅黑" w:hAnsi="微软雅黑" w:eastAsia="微软雅黑"/>
          <w:color w:val="auto"/>
          <w:sz w:val="22"/>
          <w:szCs w:val="22"/>
        </w:rPr>
      </w:pPr>
      <w:r>
        <w:rPr>
          <w:rFonts w:ascii="宋体" w:hAnsi="宋体" w:eastAsia="宋体"/>
          <w:color w:val="auto"/>
        </w:rPr>
        <w:t>行业主管部门对等级保护工作的推进落实方面，</w:t>
      </w:r>
      <w:r>
        <w:rPr>
          <w:rFonts w:hint="eastAsia" w:asciiTheme="minorEastAsia" w:hAnsiTheme="minorEastAsia"/>
          <w:color w:val="auto"/>
        </w:rPr>
        <w:t>超过八成</w:t>
      </w:r>
      <w:r>
        <w:rPr>
          <w:rFonts w:ascii="宋体" w:hAnsi="宋体" w:eastAsia="宋体"/>
          <w:color w:val="auto"/>
        </w:rPr>
        <w:t>（</w:t>
      </w:r>
      <w:r>
        <w:rPr>
          <w:rFonts w:ascii="宋体" w:hAnsi="宋体" w:eastAsia="宋体" w:cs="宋体"/>
          <w:color w:val="auto"/>
        </w:rPr>
        <w:t>84.66%）的从业人员所在行业出台了具体的指导意见，其中46.93%从业人员所在行业有明确细致的指导意见，37.73%有较为简单指导意见。</w:t>
      </w:r>
      <w:r>
        <w:rPr>
          <w:rFonts w:hint="eastAsia"/>
          <w:b/>
          <w:bCs/>
          <w:color w:val="auto"/>
        </w:rPr>
        <w:t>与全国数据相比，没有的人员比例要低1.31个百分点,有，明确细致的人员比例要高3.96个百分点。</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89" name="Drawing 1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Drawing 189" descr="Generated"/>
                    <pic:cNvPicPr>
                      <a:picLocks noChangeAspect="1"/>
                    </pic:cNvPicPr>
                  </pic:nvPicPr>
                  <pic:blipFill>
                    <a:blip r:embed="rId206"/>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181</w:t>
      </w:r>
      <w:r>
        <w:rPr>
          <w:color w:val="auto"/>
        </w:rPr>
        <w:fldChar w:fldCharType="end"/>
      </w:r>
      <w:bookmarkStart w:id="412" w:name="_Toc8132"/>
      <w:r>
        <w:rPr>
          <w:rFonts w:ascii="宋体" w:hAnsi="宋体" w:eastAsia="宋体"/>
          <w:color w:val="auto"/>
        </w:rPr>
        <w:t>：所在行业对等级保护工作指导现状</w:t>
      </w:r>
      <w:bookmarkEnd w:id="412"/>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（图表数据来源：从业人员版等级保护实施与企业合规专题第3题：您单位所在行业是否有明确的等级保护工作指导意见（系统定级、测评周期要求、安全建设和检查）？）</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（4）所在</w:t>
      </w:r>
      <w:r>
        <w:rPr>
          <w:rFonts w:ascii="宋体" w:hAnsi="宋体" w:eastAsia="宋体"/>
          <w:color w:val="auto"/>
        </w:rPr>
        <w:t>单位安全管理状况</w:t>
      </w:r>
      <w:r>
        <w:rPr>
          <w:rFonts w:hint="eastAsia" w:ascii="宋体" w:hAnsi="宋体" w:eastAsia="宋体"/>
          <w:color w:val="auto"/>
        </w:rPr>
        <w:t>满意程度</w:t>
      </w:r>
    </w:p>
    <w:p>
      <w:pPr>
        <w:rPr>
          <w:rFonts w:ascii="微软雅黑" w:hAnsi="微软雅黑" w:eastAsia="微软雅黑"/>
          <w:color w:val="auto"/>
          <w:sz w:val="22"/>
          <w:szCs w:val="22"/>
        </w:rPr>
      </w:pPr>
      <w:r>
        <w:rPr>
          <w:rFonts w:ascii="宋体" w:hAnsi="宋体" w:eastAsia="宋体"/>
          <w:color w:val="auto"/>
        </w:rPr>
        <w:t>从业人员对所在单位安全管理状况满意度评价方面，</w:t>
      </w:r>
      <w:r>
        <w:rPr>
          <w:rFonts w:ascii="宋体" w:hAnsi="宋体" w:eastAsia="宋体" w:cs="宋体"/>
          <w:color w:val="auto"/>
        </w:rPr>
        <w:t>79.01%从业人员表示满意或非常满意，其中44.44%从业人员表示满意，34.57%从业人员表示非常满意。</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90" name="Drawing 1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Drawing 190" descr="Generated"/>
                    <pic:cNvPicPr>
                      <a:picLocks noChangeAspect="1"/>
                    </pic:cNvPicPr>
                  </pic:nvPicPr>
                  <pic:blipFill>
                    <a:blip r:embed="rId207"/>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182</w:t>
      </w:r>
      <w:r>
        <w:rPr>
          <w:color w:val="auto"/>
        </w:rPr>
        <w:fldChar w:fldCharType="end"/>
      </w:r>
      <w:bookmarkStart w:id="413" w:name="_Toc24710"/>
      <w:r>
        <w:rPr>
          <w:rFonts w:ascii="宋体" w:hAnsi="宋体" w:eastAsia="宋体"/>
          <w:color w:val="auto"/>
        </w:rPr>
        <w:t>：</w:t>
      </w:r>
      <w:r>
        <w:rPr>
          <w:rFonts w:hint="eastAsia" w:ascii="宋体" w:hAnsi="宋体" w:eastAsia="宋体"/>
          <w:color w:val="auto"/>
        </w:rPr>
        <w:t>所在</w:t>
      </w:r>
      <w:r>
        <w:rPr>
          <w:rFonts w:ascii="宋体" w:hAnsi="宋体" w:eastAsia="宋体"/>
          <w:color w:val="auto"/>
        </w:rPr>
        <w:t>单位安全管理状况</w:t>
      </w:r>
      <w:r>
        <w:rPr>
          <w:rFonts w:hint="eastAsia" w:ascii="宋体" w:hAnsi="宋体" w:eastAsia="宋体"/>
          <w:color w:val="auto"/>
        </w:rPr>
        <w:t>满意程度</w:t>
      </w:r>
      <w:bookmarkEnd w:id="413"/>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（图表数据来源：从业人员版等级保护实施与企业合规专题第4题：您对所在单位的网络安全管理状况是否满意？）</w:t>
      </w:r>
    </w:p>
    <w:p>
      <w:pPr>
        <w:ind w:firstLine="440"/>
        <w:rPr>
          <w:rFonts w:ascii="Helvetica Neue" w:hAnsi="Helvetica Neue" w:eastAsia="Helvetica Neue"/>
          <w:color w:val="auto"/>
          <w:sz w:val="22"/>
          <w:szCs w:val="22"/>
        </w:rPr>
      </w:pPr>
    </w:p>
    <w:p>
      <w:pPr>
        <w:rPr>
          <w:rFonts w:ascii="宋体" w:hAnsi="宋体" w:eastAsia="宋体"/>
          <w:color w:val="auto"/>
        </w:rPr>
      </w:pPr>
      <w:r>
        <w:rPr>
          <w:rFonts w:hint="eastAsia" w:ascii="宋体" w:hAnsi="宋体" w:eastAsia="宋体"/>
          <w:color w:val="auto"/>
        </w:rPr>
        <w:t>（4.1）所在单位安全管理存在问题</w:t>
      </w:r>
    </w:p>
    <w:p>
      <w:pPr>
        <w:rPr>
          <w:rFonts w:ascii="微软雅黑" w:hAnsi="微软雅黑" w:eastAsia="微软雅黑"/>
          <w:color w:val="auto"/>
          <w:sz w:val="22"/>
          <w:szCs w:val="22"/>
        </w:rPr>
      </w:pPr>
      <w:r>
        <w:rPr>
          <w:rFonts w:ascii="宋体" w:hAnsi="宋体" w:eastAsia="宋体"/>
          <w:color w:val="auto"/>
        </w:rPr>
        <w:t>从业人员对所在单位安全管理需要改善方面，前五位分别是1</w:t>
      </w:r>
      <w:r>
        <w:rPr>
          <w:rFonts w:ascii="宋体" w:hAnsi="宋体" w:eastAsia="宋体" w:cs="宋体"/>
          <w:color w:val="auto"/>
        </w:rPr>
        <w:t>人才队伍</w:t>
      </w:r>
      <w:r>
        <w:rPr>
          <w:rFonts w:ascii="宋体" w:hAnsi="宋体" w:eastAsia="宋体"/>
          <w:color w:val="auto"/>
        </w:rPr>
        <w:t>（</w:t>
      </w:r>
      <w:r>
        <w:rPr>
          <w:rFonts w:ascii="宋体" w:hAnsi="宋体" w:eastAsia="宋体" w:cs="宋体"/>
          <w:color w:val="auto"/>
        </w:rPr>
        <w:t>67.65</w:t>
      </w:r>
      <w:r>
        <w:rPr>
          <w:rFonts w:ascii="宋体" w:hAnsi="宋体" w:eastAsia="宋体"/>
          <w:color w:val="auto"/>
        </w:rPr>
        <w:t>%）、2</w:t>
      </w:r>
      <w:r>
        <w:rPr>
          <w:rFonts w:ascii="宋体" w:hAnsi="宋体" w:eastAsia="宋体" w:cs="宋体"/>
          <w:color w:val="auto"/>
        </w:rPr>
        <w:t>管理层网络安全意识</w:t>
      </w:r>
      <w:r>
        <w:rPr>
          <w:rFonts w:ascii="宋体" w:hAnsi="宋体" w:eastAsia="宋体"/>
          <w:color w:val="auto"/>
        </w:rPr>
        <w:t>（</w:t>
      </w:r>
      <w:r>
        <w:rPr>
          <w:rFonts w:ascii="宋体" w:hAnsi="宋体" w:eastAsia="宋体" w:cs="宋体"/>
          <w:color w:val="auto"/>
        </w:rPr>
        <w:t>60.29</w:t>
      </w:r>
      <w:r>
        <w:rPr>
          <w:rFonts w:ascii="宋体" w:hAnsi="宋体" w:eastAsia="宋体"/>
          <w:color w:val="auto"/>
        </w:rPr>
        <w:t>%）、3</w:t>
      </w:r>
      <w:r>
        <w:rPr>
          <w:rFonts w:ascii="宋体" w:hAnsi="宋体" w:eastAsia="宋体" w:cs="宋体"/>
          <w:color w:val="auto"/>
        </w:rPr>
        <w:t>监测评估</w:t>
      </w:r>
      <w:r>
        <w:rPr>
          <w:rFonts w:ascii="宋体" w:hAnsi="宋体" w:eastAsia="宋体"/>
          <w:color w:val="auto"/>
        </w:rPr>
        <w:t>（</w:t>
      </w:r>
      <w:r>
        <w:rPr>
          <w:rFonts w:ascii="宋体" w:hAnsi="宋体" w:eastAsia="宋体" w:cs="宋体"/>
          <w:color w:val="auto"/>
        </w:rPr>
        <w:t>57.35</w:t>
      </w:r>
      <w:r>
        <w:rPr>
          <w:rFonts w:ascii="宋体" w:hAnsi="宋体" w:eastAsia="宋体"/>
          <w:color w:val="auto"/>
        </w:rPr>
        <w:t>%）、4</w:t>
      </w:r>
      <w:r>
        <w:rPr>
          <w:rFonts w:ascii="宋体" w:hAnsi="宋体" w:eastAsia="宋体" w:cs="宋体"/>
          <w:color w:val="auto"/>
        </w:rPr>
        <w:t>经费预算</w:t>
      </w:r>
      <w:r>
        <w:rPr>
          <w:rFonts w:ascii="宋体" w:hAnsi="宋体" w:eastAsia="宋体"/>
          <w:color w:val="auto"/>
        </w:rPr>
        <w:t>（</w:t>
      </w:r>
      <w:r>
        <w:rPr>
          <w:rFonts w:ascii="宋体" w:hAnsi="宋体" w:eastAsia="宋体" w:cs="宋体"/>
          <w:color w:val="auto"/>
        </w:rPr>
        <w:t>57.35</w:t>
      </w:r>
      <w:r>
        <w:rPr>
          <w:rFonts w:ascii="宋体" w:hAnsi="宋体" w:eastAsia="宋体"/>
          <w:color w:val="auto"/>
        </w:rPr>
        <w:t>%）、5</w:t>
      </w:r>
      <w:r>
        <w:rPr>
          <w:rFonts w:ascii="宋体" w:hAnsi="宋体" w:eastAsia="宋体" w:cs="宋体"/>
          <w:color w:val="auto"/>
        </w:rPr>
        <w:t>安全运维能力</w:t>
      </w:r>
      <w:r>
        <w:rPr>
          <w:rFonts w:ascii="宋体" w:hAnsi="宋体" w:eastAsia="宋体"/>
          <w:color w:val="auto"/>
        </w:rPr>
        <w:t>（</w:t>
      </w:r>
      <w:r>
        <w:rPr>
          <w:rFonts w:ascii="宋体" w:hAnsi="宋体" w:eastAsia="宋体" w:cs="宋体"/>
          <w:color w:val="auto"/>
        </w:rPr>
        <w:t>54.41</w:t>
      </w:r>
      <w:r>
        <w:rPr>
          <w:rFonts w:ascii="宋体" w:hAnsi="宋体" w:eastAsia="宋体"/>
          <w:color w:val="auto"/>
        </w:rPr>
        <w:t>%）。</w:t>
      </w:r>
      <w:r>
        <w:rPr>
          <w:rFonts w:hint="eastAsia"/>
          <w:b/>
          <w:bCs/>
          <w:color w:val="auto"/>
        </w:rPr>
        <w:t>各选项数据接近于全国数据。</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91" name="Drawing 1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Drawing 191" descr="Generated"/>
                    <pic:cNvPicPr>
                      <a:picLocks noChangeAspect="1"/>
                    </pic:cNvPicPr>
                  </pic:nvPicPr>
                  <pic:blipFill>
                    <a:blip r:embed="rId2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183</w:t>
      </w:r>
      <w:r>
        <w:rPr>
          <w:color w:val="auto"/>
        </w:rPr>
        <w:fldChar w:fldCharType="end"/>
      </w:r>
      <w:bookmarkStart w:id="414" w:name="_Toc11850"/>
      <w:r>
        <w:rPr>
          <w:rFonts w:ascii="宋体" w:hAnsi="宋体" w:eastAsia="宋体"/>
          <w:color w:val="auto"/>
        </w:rPr>
        <w:t>：所在单位的网络安全管理需要改善的地方</w:t>
      </w:r>
      <w:bookmarkEnd w:id="414"/>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（图表数据来源：从业人员版等级保护实施与企业合规专题第4.1题：您认为单位的网络安全管理在哪些方面需要改善？(多选））</w:t>
      </w:r>
    </w:p>
    <w:p>
      <w:pPr>
        <w:ind w:firstLine="440"/>
        <w:rPr>
          <w:rFonts w:ascii="微软雅黑" w:hAnsi="微软雅黑" w:eastAsia="微软雅黑"/>
          <w:color w:val="auto"/>
          <w:sz w:val="22"/>
          <w:szCs w:val="22"/>
        </w:rPr>
      </w:pPr>
    </w:p>
    <w:p>
      <w:pPr>
        <w:ind w:firstLine="360" w:firstLineChars="150"/>
        <w:rPr>
          <w:rFonts w:ascii="宋体" w:hAnsi="宋体" w:eastAsia="宋体"/>
          <w:color w:val="auto"/>
        </w:rPr>
      </w:pPr>
      <w:r>
        <w:rPr>
          <w:rFonts w:hint="eastAsia" w:ascii="宋体" w:hAnsi="宋体" w:eastAsia="宋体"/>
          <w:color w:val="auto"/>
        </w:rPr>
        <w:t>（5）网络安全保护专门机构设置</w:t>
      </w:r>
    </w:p>
    <w:p>
      <w:pPr>
        <w:rPr>
          <w:rFonts w:ascii="微软雅黑" w:hAnsi="微软雅黑" w:eastAsia="微软雅黑"/>
          <w:color w:val="auto"/>
          <w:sz w:val="22"/>
          <w:szCs w:val="22"/>
        </w:rPr>
      </w:pPr>
      <w:r>
        <w:rPr>
          <w:rFonts w:ascii="宋体" w:hAnsi="宋体" w:eastAsia="宋体"/>
          <w:color w:val="auto"/>
        </w:rPr>
        <w:t>79.63</w:t>
      </w:r>
      <w:r>
        <w:rPr>
          <w:rFonts w:ascii="宋体" w:hAnsi="宋体" w:eastAsia="宋体" w:cs="宋体"/>
          <w:color w:val="auto"/>
        </w:rPr>
        <w:t>%从业人员所在单位设置了网络安全专门机构，14.51%的从业人员单位没有设置专门的网络安全保护机构。</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92" name="Drawing 1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rawing 192" descr="Generated"/>
                    <pic:cNvPicPr>
                      <a:picLocks noChangeAspect="1"/>
                    </pic:cNvPicPr>
                  </pic:nvPicPr>
                  <pic:blipFill>
                    <a:blip r:embed="rId209"/>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184</w:t>
      </w:r>
      <w:r>
        <w:rPr>
          <w:color w:val="auto"/>
        </w:rPr>
        <w:fldChar w:fldCharType="end"/>
      </w:r>
      <w:bookmarkStart w:id="415" w:name="_Toc1283"/>
      <w:r>
        <w:rPr>
          <w:rFonts w:ascii="宋体" w:hAnsi="宋体" w:eastAsia="宋体"/>
          <w:color w:val="auto"/>
        </w:rPr>
        <w:t>：所在单位网络安全保护专门机构设置情况</w:t>
      </w:r>
      <w:bookmarkEnd w:id="415"/>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（图表数据来源：从业人员版等级保护实施与企业合规专题第5题：您所在单位是否有网络安全保护专门机构？）</w:t>
      </w:r>
    </w:p>
    <w:p>
      <w:pPr>
        <w:ind w:firstLine="440"/>
        <w:rPr>
          <w:rFonts w:ascii="微软雅黑" w:hAnsi="微软雅黑" w:eastAsia="微软雅黑"/>
          <w:color w:val="auto"/>
          <w:sz w:val="22"/>
          <w:szCs w:val="22"/>
        </w:rPr>
      </w:pPr>
    </w:p>
    <w:p>
      <w:pPr>
        <w:ind w:firstLine="360" w:firstLineChars="150"/>
        <w:rPr>
          <w:rFonts w:ascii="宋体" w:hAnsi="宋体" w:eastAsia="宋体"/>
          <w:color w:val="auto"/>
        </w:rPr>
      </w:pPr>
      <w:r>
        <w:rPr>
          <w:rFonts w:hint="eastAsia" w:ascii="宋体" w:hAnsi="宋体" w:eastAsia="宋体"/>
          <w:color w:val="auto"/>
        </w:rPr>
        <w:t>（5.1）所在单位网络安全责任人落实情况</w:t>
      </w:r>
    </w:p>
    <w:p>
      <w:pPr>
        <w:rPr>
          <w:rFonts w:ascii="微软雅黑" w:hAnsi="微软雅黑" w:eastAsia="微软雅黑"/>
          <w:color w:val="auto"/>
          <w:sz w:val="22"/>
          <w:szCs w:val="22"/>
        </w:rPr>
      </w:pPr>
      <w:r>
        <w:rPr>
          <w:rFonts w:ascii="宋体" w:hAnsi="宋体" w:eastAsia="宋体"/>
          <w:color w:val="auto"/>
        </w:rPr>
        <w:t>83.28</w:t>
      </w:r>
      <w:r>
        <w:rPr>
          <w:rFonts w:ascii="宋体" w:hAnsi="宋体" w:eastAsia="宋体" w:cs="宋体"/>
          <w:color w:val="auto"/>
        </w:rPr>
        <w:t>%从业人员所在单位落实了网络安全责任人，10.22%的从业人员单位没有落实。</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93" name="Drawing 1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Drawing 193" descr="Generated"/>
                    <pic:cNvPicPr>
                      <a:picLocks noChangeAspect="1"/>
                    </pic:cNvPicPr>
                  </pic:nvPicPr>
                  <pic:blipFill>
                    <a:blip r:embed="rId210"/>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185</w:t>
      </w:r>
      <w:r>
        <w:rPr>
          <w:color w:val="auto"/>
        </w:rPr>
        <w:fldChar w:fldCharType="end"/>
      </w:r>
      <w:bookmarkStart w:id="416" w:name="_Toc17350"/>
      <w:r>
        <w:rPr>
          <w:rFonts w:ascii="宋体" w:hAnsi="宋体" w:eastAsia="宋体"/>
          <w:color w:val="auto"/>
        </w:rPr>
        <w:t>：所在单位网络安全负责人的情况</w:t>
      </w:r>
      <w:bookmarkEnd w:id="416"/>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（图表数据来源：从业人员版等级保护实施与企业合规专题第5.1题：您所在单位是否明确了网络安全责任人？）</w:t>
      </w:r>
    </w:p>
    <w:p>
      <w:pPr>
        <w:jc w:val="center"/>
        <w:rPr>
          <w:rFonts w:ascii="等线" w:hAnsi="等线" w:eastAsia="等线"/>
          <w:color w:val="auto"/>
        </w:rPr>
      </w:pPr>
    </w:p>
    <w:p>
      <w:pPr>
        <w:ind w:firstLine="360" w:firstLineChars="150"/>
        <w:rPr>
          <w:rFonts w:ascii="宋体" w:hAnsi="宋体" w:eastAsia="宋体"/>
          <w:color w:val="auto"/>
        </w:rPr>
      </w:pPr>
      <w:r>
        <w:rPr>
          <w:rFonts w:hint="eastAsia" w:ascii="宋体" w:hAnsi="宋体" w:eastAsia="宋体"/>
          <w:color w:val="auto"/>
        </w:rPr>
        <w:t>（5.2）所在单位落实责任追究措施情况</w:t>
      </w:r>
    </w:p>
    <w:p>
      <w:pPr>
        <w:rPr>
          <w:rFonts w:ascii="微软雅黑" w:hAnsi="微软雅黑" w:eastAsia="微软雅黑"/>
          <w:color w:val="auto"/>
          <w:sz w:val="22"/>
          <w:szCs w:val="22"/>
        </w:rPr>
      </w:pPr>
      <w:r>
        <w:rPr>
          <w:rFonts w:ascii="宋体" w:hAnsi="宋体" w:eastAsia="宋体"/>
          <w:color w:val="auto"/>
        </w:rPr>
        <w:t>85.05</w:t>
      </w:r>
      <w:r>
        <w:rPr>
          <w:rFonts w:ascii="宋体" w:hAnsi="宋体" w:eastAsia="宋体" w:cs="宋体"/>
          <w:color w:val="auto"/>
        </w:rPr>
        <w:t>%从业人员所在单位有效地落实了责任追究措施，9.03%的从业人员单位没有落实。</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94" name="Drawing 1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Drawing 194" descr="Generated"/>
                    <pic:cNvPicPr>
                      <a:picLocks noChangeAspect="1"/>
                    </pic:cNvPicPr>
                  </pic:nvPicPr>
                  <pic:blipFill>
                    <a:blip r:embed="rId211"/>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186</w:t>
      </w:r>
      <w:r>
        <w:rPr>
          <w:color w:val="auto"/>
        </w:rPr>
        <w:fldChar w:fldCharType="end"/>
      </w:r>
      <w:bookmarkStart w:id="417" w:name="_Toc343"/>
      <w:r>
        <w:rPr>
          <w:rFonts w:ascii="宋体" w:hAnsi="宋体" w:eastAsia="宋体"/>
          <w:color w:val="auto"/>
        </w:rPr>
        <w:t>：所在单位落实责任追究措施的情况</w:t>
      </w:r>
      <w:bookmarkEnd w:id="417"/>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（图表数据来源：从业人员版等级保护实施与企业合规专题第5.2题：您所在单位是否有效地落实责任追究措施？）</w:t>
      </w:r>
    </w:p>
    <w:p>
      <w:pPr>
        <w:jc w:val="center"/>
        <w:rPr>
          <w:rFonts w:ascii="等线" w:hAnsi="等线" w:eastAsia="等线"/>
          <w:color w:val="auto"/>
        </w:rPr>
      </w:pPr>
    </w:p>
    <w:p>
      <w:pPr>
        <w:ind w:firstLine="240" w:firstLineChars="100"/>
        <w:rPr>
          <w:rFonts w:ascii="宋体" w:hAnsi="宋体" w:eastAsia="宋体"/>
          <w:color w:val="auto"/>
        </w:rPr>
      </w:pPr>
      <w:r>
        <w:rPr>
          <w:rFonts w:hint="eastAsia" w:ascii="宋体" w:hAnsi="宋体" w:eastAsia="宋体"/>
          <w:color w:val="auto"/>
        </w:rPr>
        <w:t>（6）所在单位进行安全检查情况</w:t>
      </w:r>
    </w:p>
    <w:p>
      <w:pPr>
        <w:ind w:firstLine="360" w:firstLineChars="150"/>
        <w:rPr>
          <w:rFonts w:ascii="微软雅黑" w:hAnsi="微软雅黑" w:eastAsia="微软雅黑"/>
          <w:color w:val="auto"/>
          <w:sz w:val="22"/>
          <w:szCs w:val="22"/>
        </w:rPr>
      </w:pPr>
      <w:r>
        <w:rPr>
          <w:rFonts w:ascii="宋体" w:hAnsi="宋体" w:eastAsia="宋体"/>
          <w:color w:val="auto"/>
        </w:rPr>
        <w:t>86.11</w:t>
      </w:r>
      <w:r>
        <w:rPr>
          <w:rFonts w:ascii="宋体" w:hAnsi="宋体" w:eastAsia="宋体" w:cs="宋体"/>
          <w:color w:val="auto"/>
        </w:rPr>
        <w:t>%从业人员所在单位定期对重要的信息系统/业务系统进行安全检查，8.33%从业人员所在单位没有定期进行安全检查，5.56%从业人员表示不了解。</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95" name="Drawing 1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rawing 195" descr="Generated"/>
                    <pic:cNvPicPr>
                      <a:picLocks noChangeAspect="1"/>
                    </pic:cNvPicPr>
                  </pic:nvPicPr>
                  <pic:blipFill>
                    <a:blip r:embed="rId212"/>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187</w:t>
      </w:r>
      <w:r>
        <w:rPr>
          <w:color w:val="auto"/>
        </w:rPr>
        <w:fldChar w:fldCharType="end"/>
      </w:r>
      <w:bookmarkStart w:id="418" w:name="_Toc25164"/>
      <w:r>
        <w:rPr>
          <w:rFonts w:ascii="宋体" w:hAnsi="宋体" w:eastAsia="宋体"/>
          <w:color w:val="auto"/>
        </w:rPr>
        <w:t>：所在单位进行安全检查情况</w:t>
      </w:r>
      <w:bookmarkEnd w:id="418"/>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（图表数据来源：从业人员版等级保护实施与企业合规专题第6题：您所在单位是否定期对重要的信息系统/业务系统进行安全检查？）</w:t>
      </w:r>
    </w:p>
    <w:p>
      <w:pPr>
        <w:jc w:val="center"/>
        <w:rPr>
          <w:rFonts w:ascii="等线" w:hAnsi="等线" w:eastAsia="等线"/>
          <w:color w:val="auto"/>
        </w:rPr>
      </w:pPr>
    </w:p>
    <w:p>
      <w:pPr>
        <w:rPr>
          <w:rFonts w:ascii="宋体" w:hAnsi="宋体" w:eastAsia="宋体"/>
          <w:color w:val="auto"/>
        </w:rPr>
      </w:pPr>
      <w:r>
        <w:rPr>
          <w:rFonts w:hint="eastAsia" w:ascii="宋体" w:hAnsi="宋体" w:eastAsia="宋体"/>
          <w:color w:val="auto"/>
        </w:rPr>
        <w:t>（7）所在单位的网络安全相关的经费预算在信息化建设中的占比</w:t>
      </w:r>
    </w:p>
    <w:p>
      <w:pPr>
        <w:rPr>
          <w:rFonts w:ascii="宋体" w:hAnsi="宋体" w:eastAsia="宋体"/>
          <w:color w:val="auto"/>
        </w:rPr>
      </w:pPr>
      <w:r>
        <w:rPr>
          <w:rFonts w:ascii="宋体" w:hAnsi="宋体" w:eastAsia="宋体"/>
          <w:color w:val="auto"/>
        </w:rPr>
        <w:t>38.65</w:t>
      </w:r>
      <w:r>
        <w:rPr>
          <w:rFonts w:ascii="宋体" w:hAnsi="宋体" w:eastAsia="宋体" w:cs="宋体"/>
          <w:color w:val="auto"/>
        </w:rPr>
        <w:t>%从业人员不知道所在单位的网络安全相关的经费预算在信息化建设中的占比情况，14.11%从业人员所在单位的网络安全相关的经费预算在信息化建设中的占比为1-4%，15.03%从业人员所在单位的网络安全相关的经费预算在信息化建设中的占比为10-15%，15.95%从业人员所在单位的网络安全相关的经费预算在信息化建设中的占比为5-9%。</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96" name="Drawing 1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Drawing 196" descr="Generated"/>
                    <pic:cNvPicPr>
                      <a:picLocks noChangeAspect="1"/>
                    </pic:cNvPicPr>
                  </pic:nvPicPr>
                  <pic:blipFill>
                    <a:blip r:embed="rId2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188</w:t>
      </w:r>
      <w:r>
        <w:rPr>
          <w:color w:val="auto"/>
        </w:rPr>
        <w:fldChar w:fldCharType="end"/>
      </w:r>
      <w:bookmarkStart w:id="419" w:name="_Toc25934"/>
      <w:r>
        <w:rPr>
          <w:rFonts w:ascii="宋体" w:hAnsi="宋体" w:eastAsia="宋体"/>
          <w:color w:val="auto"/>
        </w:rPr>
        <w:t>：所在单位网络安全相关费用在信息化建设中占比</w:t>
      </w:r>
      <w:bookmarkEnd w:id="419"/>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（图表数据来源：从业人员版等级保护实施与企业合规专题第7题：您所在单位的网络安全相关的经费预算在信息化建设中的占比是？）</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（8）对企业网络安全合规要求的认识</w:t>
      </w:r>
    </w:p>
    <w:p>
      <w:pPr>
        <w:rPr>
          <w:rFonts w:ascii="微软雅黑" w:hAnsi="微软雅黑" w:eastAsia="微软雅黑"/>
          <w:color w:val="auto"/>
          <w:sz w:val="22"/>
          <w:szCs w:val="22"/>
        </w:rPr>
      </w:pPr>
      <w:r>
        <w:rPr>
          <w:rFonts w:ascii="宋体" w:hAnsi="宋体" w:eastAsia="宋体"/>
          <w:color w:val="auto"/>
        </w:rPr>
        <w:t>从业人员对企业网络安全合规要求认识有所提高，认为企业合规应遵循的法规认知度前五位分别为：1</w:t>
      </w:r>
      <w:r>
        <w:rPr>
          <w:rFonts w:ascii="宋体" w:hAnsi="宋体" w:eastAsia="宋体" w:cs="宋体"/>
          <w:color w:val="auto"/>
        </w:rPr>
        <w:t>《中华人民共和国网络安全法》</w:t>
      </w:r>
      <w:r>
        <w:rPr>
          <w:rFonts w:ascii="宋体" w:hAnsi="宋体" w:eastAsia="宋体"/>
          <w:color w:val="auto"/>
        </w:rPr>
        <w:t>（</w:t>
      </w:r>
      <w:r>
        <w:rPr>
          <w:rFonts w:ascii="宋体" w:hAnsi="宋体" w:eastAsia="宋体" w:cs="宋体"/>
          <w:color w:val="auto"/>
        </w:rPr>
        <w:t>86.2</w:t>
      </w:r>
      <w:r>
        <w:rPr>
          <w:rFonts w:ascii="宋体" w:hAnsi="宋体" w:eastAsia="宋体"/>
          <w:color w:val="auto"/>
        </w:rPr>
        <w:t>%）、2</w:t>
      </w:r>
      <w:r>
        <w:rPr>
          <w:rFonts w:ascii="宋体" w:hAnsi="宋体" w:eastAsia="宋体" w:cs="宋体"/>
          <w:color w:val="auto"/>
        </w:rPr>
        <w:t>《计算机信息系统安全保护条例》</w:t>
      </w:r>
      <w:r>
        <w:rPr>
          <w:rFonts w:ascii="宋体" w:hAnsi="宋体" w:eastAsia="宋体"/>
          <w:color w:val="auto"/>
        </w:rPr>
        <w:t>（</w:t>
      </w:r>
      <w:r>
        <w:rPr>
          <w:rFonts w:ascii="宋体" w:hAnsi="宋体" w:eastAsia="宋体" w:cs="宋体"/>
          <w:color w:val="auto"/>
        </w:rPr>
        <w:t>81.29</w:t>
      </w:r>
      <w:r>
        <w:rPr>
          <w:rFonts w:ascii="宋体" w:hAnsi="宋体" w:eastAsia="宋体"/>
          <w:color w:val="auto"/>
        </w:rPr>
        <w:t>%）、3 </w:t>
      </w:r>
      <w:r>
        <w:rPr>
          <w:rFonts w:ascii="宋体" w:hAnsi="宋体" w:eastAsia="宋体" w:cs="宋体"/>
          <w:color w:val="auto"/>
        </w:rPr>
        <w:t>《信息安全等级保护管理办法》</w:t>
      </w:r>
      <w:r>
        <w:rPr>
          <w:rFonts w:ascii="宋体" w:hAnsi="宋体" w:eastAsia="宋体"/>
          <w:color w:val="auto"/>
        </w:rPr>
        <w:t>（</w:t>
      </w:r>
      <w:r>
        <w:rPr>
          <w:rFonts w:ascii="宋体" w:hAnsi="宋体" w:eastAsia="宋体" w:cs="宋体"/>
          <w:color w:val="auto"/>
        </w:rPr>
        <w:t>80.67</w:t>
      </w:r>
      <w:r>
        <w:rPr>
          <w:rFonts w:ascii="宋体" w:hAnsi="宋体" w:eastAsia="宋体"/>
          <w:color w:val="auto"/>
        </w:rPr>
        <w:t>%）、4 </w:t>
      </w:r>
      <w:r>
        <w:rPr>
          <w:rFonts w:ascii="宋体" w:hAnsi="宋体" w:eastAsia="宋体" w:cs="宋体"/>
          <w:color w:val="auto"/>
        </w:rPr>
        <w:t>《互联网信息服务管理办法》</w:t>
      </w:r>
      <w:r>
        <w:rPr>
          <w:rFonts w:ascii="宋体" w:hAnsi="宋体" w:eastAsia="宋体"/>
          <w:color w:val="auto"/>
        </w:rPr>
        <w:t>（</w:t>
      </w:r>
      <w:r>
        <w:rPr>
          <w:rFonts w:ascii="宋体" w:hAnsi="宋体" w:eastAsia="宋体" w:cs="宋体"/>
          <w:color w:val="auto"/>
        </w:rPr>
        <w:t>69.94</w:t>
      </w:r>
      <w:r>
        <w:rPr>
          <w:rFonts w:ascii="宋体" w:hAnsi="宋体" w:eastAsia="宋体"/>
          <w:color w:val="auto"/>
        </w:rPr>
        <w:t>%）、5 </w:t>
      </w:r>
      <w:r>
        <w:rPr>
          <w:rFonts w:ascii="宋体" w:hAnsi="宋体" w:eastAsia="宋体" w:cs="宋体"/>
          <w:color w:val="auto"/>
        </w:rPr>
        <w:t>《国家安全法》</w:t>
      </w:r>
      <w:r>
        <w:rPr>
          <w:rFonts w:ascii="宋体" w:hAnsi="宋体" w:eastAsia="宋体"/>
          <w:color w:val="auto"/>
        </w:rPr>
        <w:t>（</w:t>
      </w:r>
      <w:r>
        <w:rPr>
          <w:rFonts w:ascii="宋体" w:hAnsi="宋体" w:eastAsia="宋体" w:cs="宋体"/>
          <w:color w:val="auto"/>
        </w:rPr>
        <w:t>53.99</w:t>
      </w:r>
      <w:r>
        <w:rPr>
          <w:rFonts w:ascii="宋体" w:hAnsi="宋体" w:eastAsia="宋体"/>
          <w:color w:val="auto"/>
        </w:rPr>
        <w:t>%）。</w:t>
      </w:r>
      <w:r>
        <w:rPr>
          <w:rFonts w:hint="eastAsia"/>
          <w:b/>
          <w:bCs/>
          <w:color w:val="auto"/>
        </w:rPr>
        <w:t>与全国数据相比，《保守国家秘密法》的人员比例要低2.94个百分点,《中华人民共和国网络安全法》的人员比例要高1.33个百分点。</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97" name="Drawing 1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rawing 197" descr="Generated"/>
                    <pic:cNvPicPr>
                      <a:picLocks noChangeAspect="1"/>
                    </pic:cNvPicPr>
                  </pic:nvPicPr>
                  <pic:blipFill>
                    <a:blip r:embed="rId2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189</w:t>
      </w:r>
      <w:r>
        <w:rPr>
          <w:color w:val="auto"/>
        </w:rPr>
        <w:fldChar w:fldCharType="end"/>
      </w:r>
      <w:bookmarkStart w:id="420" w:name="_Toc32304"/>
      <w:r>
        <w:rPr>
          <w:rFonts w:ascii="宋体" w:hAnsi="宋体" w:eastAsia="宋体"/>
          <w:color w:val="auto"/>
        </w:rPr>
        <w:t>：企业网络安全合规要求认识情况</w:t>
      </w:r>
      <w:bookmarkEnd w:id="420"/>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（图表数据来源：从业人员版等级保护实施与企业合规专题第8题：据您了解，您所在企业网络安全合规应遵循哪些要求？（多选））</w:t>
      </w:r>
    </w:p>
    <w:p>
      <w:pPr>
        <w:ind w:firstLine="440"/>
        <w:jc w:val="center"/>
        <w:rPr>
          <w:rFonts w:ascii="微软雅黑" w:hAnsi="微软雅黑" w:eastAsia="微软雅黑"/>
          <w:b/>
          <w:bCs/>
          <w:color w:val="auto"/>
          <w:sz w:val="22"/>
          <w:szCs w:val="22"/>
        </w:rPr>
      </w:pPr>
    </w:p>
    <w:p>
      <w:pPr>
        <w:rPr>
          <w:rFonts w:ascii="宋体" w:hAnsi="宋体" w:eastAsia="宋体"/>
          <w:color w:val="auto"/>
        </w:rPr>
      </w:pPr>
      <w:r>
        <w:rPr>
          <w:rFonts w:hint="eastAsia" w:ascii="宋体" w:hAnsi="宋体" w:eastAsia="宋体"/>
          <w:color w:val="auto"/>
        </w:rPr>
        <w:t>（9）政府部门提供的网络安全服务对行业的帮助</w:t>
      </w:r>
    </w:p>
    <w:p>
      <w:pPr>
        <w:rPr>
          <w:rFonts w:ascii="微软雅黑" w:hAnsi="微软雅黑" w:eastAsia="微软雅黑"/>
          <w:color w:val="auto"/>
          <w:sz w:val="22"/>
          <w:szCs w:val="22"/>
        </w:rPr>
      </w:pPr>
      <w:r>
        <w:rPr>
          <w:rFonts w:ascii="宋体" w:hAnsi="宋体" w:eastAsia="宋体"/>
          <w:color w:val="auto"/>
        </w:rPr>
        <w:t>从业人员对政府部门提供的网络安全服务对行业的帮助的有效性评价前五位分别为：1</w:t>
      </w:r>
      <w:r>
        <w:rPr>
          <w:rFonts w:ascii="宋体" w:hAnsi="宋体" w:eastAsia="宋体" w:cs="宋体"/>
          <w:color w:val="auto"/>
        </w:rPr>
        <w:t>知识普及</w:t>
      </w:r>
      <w:r>
        <w:rPr>
          <w:rFonts w:ascii="宋体" w:hAnsi="宋体" w:eastAsia="宋体"/>
          <w:color w:val="auto"/>
        </w:rPr>
        <w:t>（</w:t>
      </w:r>
      <w:r>
        <w:rPr>
          <w:rFonts w:ascii="宋体" w:hAnsi="宋体" w:eastAsia="宋体" w:cs="宋体"/>
          <w:color w:val="auto"/>
        </w:rPr>
        <w:t>75</w:t>
      </w:r>
      <w:r>
        <w:rPr>
          <w:rFonts w:ascii="宋体" w:hAnsi="宋体" w:eastAsia="宋体"/>
          <w:color w:val="auto"/>
        </w:rPr>
        <w:t>%）、2</w:t>
      </w:r>
      <w:r>
        <w:rPr>
          <w:rFonts w:ascii="宋体" w:hAnsi="宋体" w:eastAsia="宋体" w:cs="宋体"/>
          <w:color w:val="auto"/>
        </w:rPr>
        <w:t>教育培训</w:t>
      </w:r>
      <w:r>
        <w:rPr>
          <w:rFonts w:ascii="宋体" w:hAnsi="宋体" w:eastAsia="宋体"/>
          <w:color w:val="auto"/>
        </w:rPr>
        <w:t>（</w:t>
      </w:r>
      <w:r>
        <w:rPr>
          <w:rFonts w:ascii="宋体" w:hAnsi="宋体" w:eastAsia="宋体" w:cs="宋体"/>
          <w:color w:val="auto"/>
        </w:rPr>
        <w:t>57.1</w:t>
      </w:r>
      <w:r>
        <w:rPr>
          <w:rFonts w:ascii="宋体" w:hAnsi="宋体" w:eastAsia="宋体"/>
          <w:color w:val="auto"/>
        </w:rPr>
        <w:t>%）、3</w:t>
      </w:r>
      <w:r>
        <w:rPr>
          <w:rFonts w:ascii="宋体" w:hAnsi="宋体" w:eastAsia="宋体" w:cs="宋体"/>
          <w:color w:val="auto"/>
        </w:rPr>
        <w:t>信息查询</w:t>
      </w:r>
      <w:r>
        <w:rPr>
          <w:rFonts w:ascii="宋体" w:hAnsi="宋体" w:eastAsia="宋体"/>
          <w:color w:val="auto"/>
        </w:rPr>
        <w:t>（</w:t>
      </w:r>
      <w:r>
        <w:rPr>
          <w:rFonts w:ascii="宋体" w:hAnsi="宋体" w:eastAsia="宋体" w:cs="宋体"/>
          <w:color w:val="auto"/>
        </w:rPr>
        <w:t>46.3</w:t>
      </w:r>
      <w:r>
        <w:rPr>
          <w:rFonts w:ascii="宋体" w:hAnsi="宋体" w:eastAsia="宋体"/>
          <w:color w:val="auto"/>
        </w:rPr>
        <w:t>%）、4</w:t>
      </w:r>
      <w:r>
        <w:rPr>
          <w:rFonts w:ascii="宋体" w:hAnsi="宋体" w:eastAsia="宋体" w:cs="宋体"/>
          <w:color w:val="auto"/>
        </w:rPr>
        <w:t>监督检查</w:t>
      </w:r>
      <w:r>
        <w:rPr>
          <w:rFonts w:ascii="宋体" w:hAnsi="宋体" w:eastAsia="宋体"/>
          <w:color w:val="auto"/>
        </w:rPr>
        <w:t>（</w:t>
      </w:r>
      <w:r>
        <w:rPr>
          <w:rFonts w:ascii="宋体" w:hAnsi="宋体" w:eastAsia="宋体" w:cs="宋体"/>
          <w:color w:val="auto"/>
        </w:rPr>
        <w:t>47.22</w:t>
      </w:r>
      <w:r>
        <w:rPr>
          <w:rFonts w:ascii="宋体" w:hAnsi="宋体" w:eastAsia="宋体"/>
          <w:color w:val="auto"/>
        </w:rPr>
        <w:t>%）、5</w:t>
      </w:r>
      <w:r>
        <w:rPr>
          <w:rFonts w:ascii="宋体" w:hAnsi="宋体" w:eastAsia="宋体" w:cs="宋体"/>
          <w:color w:val="auto"/>
        </w:rPr>
        <w:t>投诉举报</w:t>
      </w:r>
      <w:r>
        <w:rPr>
          <w:rFonts w:ascii="宋体" w:hAnsi="宋体" w:eastAsia="宋体"/>
          <w:color w:val="auto"/>
        </w:rPr>
        <w:t>（</w:t>
      </w:r>
      <w:r>
        <w:rPr>
          <w:rFonts w:ascii="宋体" w:hAnsi="宋体" w:eastAsia="宋体" w:cs="宋体"/>
          <w:color w:val="auto"/>
        </w:rPr>
        <w:t>37.35</w:t>
      </w:r>
      <w:r>
        <w:rPr>
          <w:rFonts w:ascii="宋体" w:hAnsi="宋体" w:eastAsia="宋体"/>
          <w:color w:val="auto"/>
        </w:rPr>
        <w:t>%）。大部分从业人员认为政府部门提供网络安全服务对行业有较大帮助。</w:t>
      </w:r>
      <w:r>
        <w:rPr>
          <w:rFonts w:hint="eastAsia"/>
          <w:b/>
          <w:bCs/>
          <w:color w:val="auto"/>
        </w:rPr>
        <w:t>与全国数据相比，信息查询的人员比例要低2.29个百分点,知识普及的人员比例要高1.63个百分点。</w:t>
      </w:r>
    </w:p>
    <w:p>
      <w:pPr>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98" name="Drawing 1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rawing 198" descr="Generated"/>
                    <pic:cNvPicPr>
                      <a:picLocks noChangeAspect="1"/>
                    </pic:cNvPicPr>
                  </pic:nvPicPr>
                  <pic:blipFill>
                    <a:blip r:embed="rId2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190</w:t>
      </w:r>
      <w:r>
        <w:rPr>
          <w:color w:val="auto"/>
        </w:rPr>
        <w:fldChar w:fldCharType="end"/>
      </w:r>
      <w:bookmarkStart w:id="421" w:name="_Toc24313"/>
      <w:r>
        <w:rPr>
          <w:rFonts w:ascii="宋体" w:hAnsi="宋体" w:eastAsia="宋体"/>
          <w:color w:val="auto"/>
        </w:rPr>
        <w:t>：政府部门提供的网络安全服务对行业帮助</w:t>
      </w:r>
      <w:bookmarkEnd w:id="421"/>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（图表数据来源：从业人员版等级保护实施与企业合规专题第9题：您认为政府部门提供的哪些网络安全服务对行业有较大帮助？（多选））</w:t>
      </w:r>
    </w:p>
    <w:p>
      <w:pPr>
        <w:jc w:val="center"/>
        <w:rPr>
          <w:rFonts w:ascii="等线" w:hAnsi="等线" w:eastAsia="等线"/>
          <w:color w:val="auto"/>
        </w:rPr>
      </w:pPr>
    </w:p>
    <w:p>
      <w:pPr>
        <w:ind w:firstLine="240" w:firstLineChars="100"/>
        <w:rPr>
          <w:rFonts w:ascii="宋体" w:hAnsi="宋体" w:eastAsia="宋体"/>
          <w:color w:val="auto"/>
        </w:rPr>
      </w:pPr>
      <w:r>
        <w:rPr>
          <w:rFonts w:hint="eastAsia" w:ascii="宋体" w:hAnsi="宋体" w:eastAsia="宋体"/>
          <w:color w:val="auto"/>
        </w:rPr>
        <w:t>（10）网络安全等级保护制度的了解</w:t>
      </w:r>
    </w:p>
    <w:p>
      <w:pPr>
        <w:ind w:firstLine="360" w:firstLineChars="150"/>
        <w:rPr>
          <w:rFonts w:ascii="微软雅黑" w:hAnsi="微软雅黑" w:eastAsia="微软雅黑"/>
          <w:color w:val="auto"/>
          <w:sz w:val="22"/>
          <w:szCs w:val="22"/>
        </w:rPr>
      </w:pPr>
      <w:r>
        <w:rPr>
          <w:rFonts w:ascii="宋体" w:hAnsi="宋体" w:eastAsia="宋体"/>
          <w:color w:val="auto"/>
        </w:rPr>
        <w:t>对网络安全等级保护制度的了解方面，</w:t>
      </w:r>
      <w:r>
        <w:rPr>
          <w:rFonts w:ascii="宋体" w:hAnsi="宋体" w:eastAsia="宋体" w:cs="宋体"/>
          <w:color w:val="auto"/>
        </w:rPr>
        <w:t>43.79%从业人员了解网络安全等级保护制度2.0国家标准的要求，40.99%从业人员知道等级保护但不了解等级保护2.0，15.22%从业人员表示完全不了解。</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199" name="Drawing 1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Drawing 199" descr="Generated"/>
                    <pic:cNvPicPr>
                      <a:picLocks noChangeAspect="1"/>
                    </pic:cNvPicPr>
                  </pic:nvPicPr>
                  <pic:blipFill>
                    <a:blip r:embed="rId216"/>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191</w:t>
      </w:r>
      <w:r>
        <w:rPr>
          <w:color w:val="auto"/>
        </w:rPr>
        <w:fldChar w:fldCharType="end"/>
      </w:r>
      <w:bookmarkStart w:id="422" w:name="_Toc1561"/>
      <w:r>
        <w:rPr>
          <w:rFonts w:ascii="宋体" w:hAnsi="宋体" w:eastAsia="宋体"/>
          <w:color w:val="auto"/>
        </w:rPr>
        <w:t>：对网络安全等级保护制度</w:t>
      </w:r>
      <w:r>
        <w:rPr>
          <w:rFonts w:ascii="Calibri" w:hAnsi="Calibri" w:eastAsia="Calibri"/>
          <w:color w:val="auto"/>
        </w:rPr>
        <w:t>2.0</w:t>
      </w:r>
      <w:r>
        <w:rPr>
          <w:rFonts w:ascii="宋体" w:hAnsi="宋体" w:eastAsia="宋体"/>
          <w:color w:val="auto"/>
        </w:rPr>
        <w:t>标准的了解</w:t>
      </w:r>
      <w:bookmarkEnd w:id="422"/>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（图表数据来源：从业人员版等级保护实施与企业合规专题第10题：您了解网络安全等级保护制度2.0国家标准的要求吗？）</w:t>
      </w:r>
    </w:p>
    <w:p>
      <w:pPr>
        <w:ind w:firstLine="330" w:firstLineChars="150"/>
        <w:rPr>
          <w:rFonts w:ascii="微软雅黑" w:hAnsi="微软雅黑" w:eastAsia="微软雅黑"/>
          <w:b/>
          <w:bCs/>
          <w:color w:val="auto"/>
          <w:sz w:val="22"/>
          <w:szCs w:val="22"/>
        </w:rPr>
      </w:pPr>
    </w:p>
    <w:p>
      <w:pPr>
        <w:rPr>
          <w:rFonts w:ascii="宋体" w:hAnsi="宋体" w:eastAsia="宋体"/>
          <w:color w:val="auto"/>
        </w:rPr>
      </w:pPr>
      <w:r>
        <w:rPr>
          <w:rFonts w:hint="eastAsia" w:ascii="宋体" w:hAnsi="宋体" w:eastAsia="宋体"/>
          <w:color w:val="auto"/>
        </w:rPr>
        <w:t>（10.1）网络安全等级保护对产业、企业发展的推动作用</w:t>
      </w:r>
    </w:p>
    <w:p>
      <w:pPr>
        <w:rPr>
          <w:rFonts w:ascii="微软雅黑" w:hAnsi="微软雅黑" w:eastAsia="微软雅黑"/>
          <w:color w:val="auto"/>
          <w:sz w:val="22"/>
          <w:szCs w:val="22"/>
        </w:rPr>
      </w:pPr>
      <w:r>
        <w:rPr>
          <w:rFonts w:ascii="宋体" w:hAnsi="宋体" w:eastAsia="宋体"/>
          <w:color w:val="auto"/>
        </w:rPr>
        <w:t>网络安全等级保护对产业、企业发展的推动作用方面，</w:t>
      </w:r>
      <w:r>
        <w:rPr>
          <w:rFonts w:ascii="宋体" w:hAnsi="宋体" w:eastAsia="宋体" w:cs="宋体"/>
          <w:color w:val="auto"/>
        </w:rPr>
        <w:t>64.34%从业人员认为网络安全等级保护对产业、企业发展具有很大的推动作用，24.63%从业人员认为推动作用比较大，即88.97%从业人员认为推动作用很大或比较大。10.29%从业人员认为作用一般。</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200" name="Drawing 2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rawing 200" descr="Generated"/>
                    <pic:cNvPicPr>
                      <a:picLocks noChangeAspect="1"/>
                    </pic:cNvPicPr>
                  </pic:nvPicPr>
                  <pic:blipFill>
                    <a:blip r:embed="rId217"/>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192</w:t>
      </w:r>
      <w:r>
        <w:rPr>
          <w:color w:val="auto"/>
        </w:rPr>
        <w:fldChar w:fldCharType="end"/>
      </w:r>
      <w:bookmarkStart w:id="423" w:name="_Toc9052"/>
      <w:r>
        <w:rPr>
          <w:rFonts w:ascii="宋体" w:hAnsi="宋体" w:eastAsia="宋体"/>
          <w:color w:val="auto"/>
        </w:rPr>
        <w:t>：网络安全等级保护对产业、企业发展的推动作用</w:t>
      </w:r>
      <w:bookmarkEnd w:id="423"/>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（图表数据来源：从业人员版等级保护实施与企业合规专题第10.1题：您认为网络安全等级保护对产业、企业发展的推动作用如何？）</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（11）单位网络安全等级保护开展情况</w:t>
      </w:r>
    </w:p>
    <w:p>
      <w:pPr>
        <w:rPr>
          <w:rFonts w:ascii="微软雅黑" w:hAnsi="微软雅黑" w:eastAsia="微软雅黑"/>
          <w:color w:val="auto"/>
          <w:sz w:val="22"/>
          <w:szCs w:val="22"/>
        </w:rPr>
      </w:pPr>
      <w:r>
        <w:rPr>
          <w:rFonts w:ascii="宋体" w:hAnsi="宋体" w:eastAsia="宋体"/>
          <w:color w:val="auto"/>
        </w:rPr>
        <w:t>从业人员所在单位网络安全等级保护开展方面，</w:t>
      </w:r>
      <w:r>
        <w:rPr>
          <w:rFonts w:ascii="宋体" w:hAnsi="宋体" w:eastAsia="宋体" w:cs="宋体"/>
          <w:color w:val="auto"/>
        </w:rPr>
        <w:t>71.88%从业人员所在单位做了信息系统定级备案，64.06%开展了信息系统安全建设整改，62.81%开展了网络安全自查，63.44%进行了信息系统安全测评，但仍有7.19%从业人员所在单位没有进行过网络安全等级保护工作。</w:t>
      </w:r>
      <w:r>
        <w:rPr>
          <w:rFonts w:hint="eastAsia"/>
          <w:b/>
          <w:bCs/>
          <w:color w:val="auto"/>
        </w:rPr>
        <w:t>相较于全国数据，排名基本一致。</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201" name="Drawing 2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rawing 201" descr="Generated"/>
                    <pic:cNvPicPr>
                      <a:picLocks noChangeAspect="1"/>
                    </pic:cNvPicPr>
                  </pic:nvPicPr>
                  <pic:blipFill>
                    <a:blip r:embed="rId2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193</w:t>
      </w:r>
      <w:r>
        <w:rPr>
          <w:color w:val="auto"/>
        </w:rPr>
        <w:fldChar w:fldCharType="end"/>
      </w:r>
      <w:bookmarkStart w:id="424" w:name="_Toc12631"/>
      <w:r>
        <w:rPr>
          <w:rFonts w:ascii="宋体" w:hAnsi="宋体" w:eastAsia="宋体"/>
          <w:color w:val="auto"/>
        </w:rPr>
        <w:t>：所在单位网络安全等级保护开展情况</w:t>
      </w:r>
      <w:bookmarkEnd w:id="424"/>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（图表数据来源：从业人员版等级保护实施与企业合规专题第11题：您所在单位是否进行过以下网络安全等级保护工作？（多选））</w:t>
      </w:r>
    </w:p>
    <w:p>
      <w:pPr>
        <w:rPr>
          <w:rFonts w:ascii="宋体" w:hAnsi="宋体" w:eastAsia="宋体"/>
          <w:color w:val="auto"/>
        </w:rPr>
      </w:pPr>
    </w:p>
    <w:p>
      <w:pPr>
        <w:rPr>
          <w:rFonts w:ascii="宋体" w:hAnsi="宋体" w:eastAsia="宋体"/>
          <w:color w:val="auto"/>
        </w:rPr>
      </w:pPr>
      <w:r>
        <w:rPr>
          <w:rFonts w:hint="eastAsia" w:ascii="宋体" w:hAnsi="宋体" w:eastAsia="宋体"/>
          <w:color w:val="auto"/>
        </w:rPr>
        <w:t>（11.1）测评机构服务满意度评价</w:t>
      </w:r>
    </w:p>
    <w:p>
      <w:pPr>
        <w:rPr>
          <w:rFonts w:ascii="微软雅黑" w:hAnsi="微软雅黑" w:eastAsia="微软雅黑"/>
          <w:color w:val="auto"/>
          <w:sz w:val="22"/>
          <w:szCs w:val="22"/>
        </w:rPr>
      </w:pPr>
      <w:r>
        <w:rPr>
          <w:rFonts w:ascii="宋体" w:hAnsi="宋体" w:eastAsia="宋体"/>
          <w:color w:val="auto"/>
        </w:rPr>
        <w:t>对网络安全测评机构服务满意评价方面，</w:t>
      </w:r>
      <w:r>
        <w:rPr>
          <w:rFonts w:ascii="宋体" w:hAnsi="宋体" w:eastAsia="宋体" w:cs="宋体"/>
          <w:color w:val="auto"/>
        </w:rPr>
        <w:t>45.54%从业人员评价为满意，39.6%从业人员评价为非常满意，合计85.14%从业人员对测评服务表示满意和非常满意，认为一般的有12.87%。</w:t>
      </w:r>
      <w:r>
        <w:rPr>
          <w:rFonts w:hint="eastAsia"/>
          <w:b/>
          <w:bCs/>
          <w:color w:val="auto"/>
        </w:rPr>
        <w:t>与全国数据相比，一般的人员比例要低2.22个百分点,满意的人员比例要高1.37个百分点。</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202" name="Drawing 2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Drawing 202" descr="Generated"/>
                    <pic:cNvPicPr>
                      <a:picLocks noChangeAspect="1"/>
                    </pic:cNvPicPr>
                  </pic:nvPicPr>
                  <pic:blipFill>
                    <a:blip r:embed="rId2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194</w:t>
      </w:r>
      <w:r>
        <w:rPr>
          <w:color w:val="auto"/>
        </w:rPr>
        <w:fldChar w:fldCharType="end"/>
      </w:r>
      <w:bookmarkStart w:id="425" w:name="_Toc20327"/>
      <w:r>
        <w:rPr>
          <w:rFonts w:ascii="宋体" w:hAnsi="宋体" w:eastAsia="宋体"/>
          <w:color w:val="auto"/>
        </w:rPr>
        <w:t>：对测评机构服务满意度评价</w:t>
      </w:r>
      <w:bookmarkEnd w:id="425"/>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（图表数据来源：从业人员版等级保护实施与企业合规专题第11.1题：您对测评机构进行测评工作的满意度评价如何？）</w:t>
      </w:r>
    </w:p>
    <w:p>
      <w:pPr>
        <w:jc w:val="center"/>
        <w:rPr>
          <w:rFonts w:ascii="等线" w:hAnsi="等线" w:eastAsia="等线"/>
          <w:color w:val="auto"/>
        </w:rPr>
      </w:pPr>
    </w:p>
    <w:p>
      <w:pPr>
        <w:rPr>
          <w:rFonts w:ascii="宋体" w:hAnsi="宋体" w:eastAsia="宋体"/>
          <w:color w:val="auto"/>
        </w:rPr>
      </w:pPr>
      <w:r>
        <w:rPr>
          <w:rFonts w:hint="eastAsia" w:ascii="宋体" w:hAnsi="宋体" w:eastAsia="宋体"/>
          <w:color w:val="auto"/>
        </w:rPr>
        <w:t>（11.2）对测评服务不满意的原因</w:t>
      </w:r>
    </w:p>
    <w:p>
      <w:pPr>
        <w:rPr>
          <w:rFonts w:ascii="微软雅黑" w:hAnsi="微软雅黑" w:eastAsia="微软雅黑"/>
          <w:color w:val="auto"/>
          <w:sz w:val="22"/>
          <w:szCs w:val="22"/>
        </w:rPr>
      </w:pPr>
      <w:r>
        <w:rPr>
          <w:rFonts w:ascii="宋体" w:hAnsi="宋体" w:eastAsia="宋体"/>
          <w:color w:val="auto"/>
        </w:rPr>
        <w:t>对测评服务不满意的原因方面：</w:t>
      </w:r>
      <w:r>
        <w:rPr>
          <w:rFonts w:ascii="宋体" w:hAnsi="宋体" w:eastAsia="宋体" w:cs="宋体"/>
          <w:color w:val="auto"/>
        </w:rPr>
        <w:t>75</w:t>
      </w:r>
      <w:r>
        <w:rPr>
          <w:rFonts w:ascii="宋体" w:hAnsi="宋体" w:eastAsia="宋体"/>
          <w:color w:val="auto"/>
        </w:rPr>
        <w:t>%从业人员认为是专业能力欠缺，</w:t>
      </w:r>
      <w:r>
        <w:rPr>
          <w:rFonts w:ascii="宋体" w:hAnsi="宋体" w:eastAsia="宋体" w:cs="宋体"/>
          <w:color w:val="auto"/>
        </w:rPr>
        <w:t>0</w:t>
      </w:r>
      <w:r>
        <w:rPr>
          <w:rFonts w:ascii="宋体" w:hAnsi="宋体" w:eastAsia="宋体"/>
          <w:color w:val="auto"/>
        </w:rPr>
        <w:t>%从业人员认为是整改措施不切实际，</w:t>
      </w:r>
      <w:r>
        <w:rPr>
          <w:rFonts w:ascii="宋体" w:hAnsi="宋体" w:eastAsia="宋体" w:cs="宋体"/>
          <w:color w:val="auto"/>
        </w:rPr>
        <w:t>25</w:t>
      </w:r>
      <w:r>
        <w:rPr>
          <w:rFonts w:ascii="宋体" w:hAnsi="宋体" w:eastAsia="宋体"/>
          <w:color w:val="auto"/>
        </w:rPr>
        <w:t>%从业人员认为是服务态度差，</w:t>
      </w:r>
      <w:r>
        <w:rPr>
          <w:rFonts w:ascii="宋体" w:hAnsi="宋体" w:eastAsia="宋体" w:cs="宋体"/>
          <w:color w:val="auto"/>
        </w:rPr>
        <w:t>0</w:t>
      </w:r>
      <w:r>
        <w:rPr>
          <w:rFonts w:ascii="宋体" w:hAnsi="宋体" w:eastAsia="宋体"/>
          <w:color w:val="auto"/>
        </w:rPr>
        <w:t>%从业人员认为收费不合理，</w:t>
      </w:r>
      <w:r>
        <w:rPr>
          <w:rFonts w:ascii="宋体" w:hAnsi="宋体" w:eastAsia="宋体" w:cs="宋体"/>
          <w:color w:val="auto"/>
        </w:rPr>
        <w:t>0</w:t>
      </w:r>
      <w:r>
        <w:rPr>
          <w:rFonts w:ascii="宋体" w:hAnsi="宋体" w:eastAsia="宋体"/>
          <w:color w:val="auto"/>
        </w:rPr>
        <w:t>%从业人员认为过程复杂，效率低。</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203" name="Drawing 2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Drawing 203" descr="Generated"/>
                    <pic:cNvPicPr>
                      <a:picLocks noChangeAspect="1"/>
                    </pic:cNvPicPr>
                  </pic:nvPicPr>
                  <pic:blipFill>
                    <a:blip r:embed="rId2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195</w:t>
      </w:r>
      <w:r>
        <w:rPr>
          <w:color w:val="auto"/>
        </w:rPr>
        <w:fldChar w:fldCharType="end"/>
      </w:r>
      <w:bookmarkStart w:id="426" w:name="_Toc2167"/>
      <w:r>
        <w:rPr>
          <w:rFonts w:ascii="宋体" w:hAnsi="宋体" w:eastAsia="宋体"/>
          <w:color w:val="auto"/>
        </w:rPr>
        <w:t>：对测评服务不满意的原因</w:t>
      </w:r>
      <w:bookmarkEnd w:id="426"/>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（图表数据来源：从业人员版等级保护实施与企业合规专题第11.2题：您不满意的原因是？）</w:t>
      </w:r>
      <w:r>
        <w:rPr>
          <w:rFonts w:hint="eastAsia" w:ascii="宋体" w:hAnsi="宋体" w:eastAsia="宋体"/>
          <w:color w:val="auto"/>
        </w:rPr>
        <w:t>（本题答题共4人）</w:t>
      </w:r>
    </w:p>
    <w:p>
      <w:pPr>
        <w:jc w:val="center"/>
        <w:rPr>
          <w:rFonts w:ascii="等线" w:hAnsi="等线" w:eastAsia="等线"/>
          <w:color w:val="auto"/>
        </w:rPr>
      </w:pPr>
    </w:p>
    <w:p>
      <w:pPr>
        <w:rPr>
          <w:rFonts w:ascii="宋体" w:hAnsi="宋体" w:eastAsia="宋体"/>
          <w:color w:val="auto"/>
        </w:rPr>
      </w:pPr>
      <w:r>
        <w:rPr>
          <w:rFonts w:hint="eastAsia" w:ascii="宋体" w:hAnsi="宋体" w:eastAsia="宋体"/>
          <w:color w:val="auto"/>
        </w:rPr>
        <w:t>（12）单位发生网络安全事件情况</w:t>
      </w:r>
    </w:p>
    <w:p>
      <w:pPr>
        <w:rPr>
          <w:rFonts w:ascii="微软雅黑" w:hAnsi="微软雅黑" w:eastAsia="微软雅黑"/>
          <w:color w:val="auto"/>
          <w:sz w:val="22"/>
          <w:szCs w:val="22"/>
        </w:rPr>
      </w:pPr>
      <w:r>
        <w:rPr>
          <w:rFonts w:ascii="宋体" w:hAnsi="宋体" w:eastAsia="宋体"/>
          <w:color w:val="auto"/>
        </w:rPr>
        <w:t>从业人员所在单位发生网络安全事件方面，</w:t>
      </w:r>
      <w:r>
        <w:rPr>
          <w:rFonts w:ascii="宋体" w:hAnsi="宋体" w:eastAsia="宋体" w:cs="宋体"/>
          <w:color w:val="auto"/>
        </w:rPr>
        <w:t>25.55%从业人员所在单位发生过网络安全事件，56.39%从业人员所在单位没有发生过网络安全事件，还有18.07%从业人员表示不清楚。</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204" name="Drawing 2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Drawing 204" descr="Generated"/>
                    <pic:cNvPicPr>
                      <a:picLocks noChangeAspect="1"/>
                    </pic:cNvPicPr>
                  </pic:nvPicPr>
                  <pic:blipFill>
                    <a:blip r:embed="rId2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196</w:t>
      </w:r>
      <w:r>
        <w:rPr>
          <w:color w:val="auto"/>
        </w:rPr>
        <w:fldChar w:fldCharType="end"/>
      </w:r>
      <w:bookmarkStart w:id="427" w:name="_Toc21800"/>
      <w:r>
        <w:rPr>
          <w:rFonts w:ascii="宋体" w:hAnsi="宋体" w:eastAsia="宋体"/>
          <w:color w:val="auto"/>
        </w:rPr>
        <w:t>：所在单位发生网络安全事件</w:t>
      </w:r>
      <w:bookmarkEnd w:id="427"/>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（图表数据来源：从业人员版等级保护实施与企业合规专题第12题：您所在单位发生过网络安全事件吗？）</w:t>
      </w:r>
    </w:p>
    <w:p>
      <w:pPr>
        <w:jc w:val="center"/>
        <w:rPr>
          <w:rFonts w:ascii="等线" w:hAnsi="等线" w:eastAsia="等线"/>
          <w:color w:val="auto"/>
        </w:rPr>
      </w:pPr>
    </w:p>
    <w:p>
      <w:pPr>
        <w:rPr>
          <w:rFonts w:ascii="宋体" w:hAnsi="宋体" w:eastAsia="宋体"/>
          <w:color w:val="auto"/>
        </w:rPr>
      </w:pPr>
      <w:r>
        <w:rPr>
          <w:rFonts w:hint="eastAsia" w:ascii="宋体" w:hAnsi="宋体" w:eastAsia="宋体"/>
          <w:color w:val="auto"/>
        </w:rPr>
        <w:t>（12.1）单位发生网络安全事件种类</w:t>
      </w:r>
    </w:p>
    <w:p>
      <w:pPr>
        <w:rPr>
          <w:rFonts w:ascii="微软雅黑" w:hAnsi="微软雅黑" w:eastAsia="微软雅黑"/>
          <w:color w:val="auto"/>
          <w:sz w:val="22"/>
          <w:szCs w:val="22"/>
        </w:rPr>
      </w:pPr>
      <w:r>
        <w:rPr>
          <w:rFonts w:ascii="宋体" w:hAnsi="宋体" w:eastAsia="宋体"/>
          <w:color w:val="auto"/>
        </w:rPr>
        <w:t>对所在单位发生的网络安全事件方面，在发生过安全事件的单位中</w:t>
      </w:r>
      <w:r>
        <w:rPr>
          <w:rFonts w:ascii="宋体" w:hAnsi="宋体" w:eastAsia="宋体" w:cs="宋体"/>
          <w:color w:val="auto"/>
        </w:rPr>
        <w:t>55.56%从业人员所在单位发生过单位网站被攻击，38.27%从业人员单位发生过感染病毒或恶意程序，34.57%发生过网络和信息系统瘫痪，35.8%发生过网站被挂马或植入暗链，24.69%发生过数据信息泄露。</w:t>
      </w:r>
      <w:r>
        <w:rPr>
          <w:rFonts w:hint="eastAsia"/>
          <w:b/>
          <w:bCs/>
          <w:color w:val="auto"/>
        </w:rPr>
        <w:t>与全国数据相比，数据信息泄露的人员比例要低3.84个百分点,网站被挂马或植入暗链的人员比例要高5.67个百分点。</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205" name="Drawing 2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Drawing 205" descr="Generated"/>
                    <pic:cNvPicPr>
                      <a:picLocks noChangeAspect="1"/>
                    </pic:cNvPicPr>
                  </pic:nvPicPr>
                  <pic:blipFill>
                    <a:blip r:embed="rId2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197</w:t>
      </w:r>
      <w:r>
        <w:rPr>
          <w:color w:val="auto"/>
        </w:rPr>
        <w:fldChar w:fldCharType="end"/>
      </w:r>
      <w:bookmarkStart w:id="428" w:name="_Toc23572"/>
      <w:r>
        <w:rPr>
          <w:rFonts w:ascii="宋体" w:hAnsi="宋体" w:eastAsia="宋体"/>
          <w:color w:val="auto"/>
        </w:rPr>
        <w:t>：单位发生网络安全事件种类</w:t>
      </w:r>
      <w:bookmarkEnd w:id="428"/>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（图表数据来源：从业人员版等级保护实施与企业合规专题第12.1题：发生了什么事件？（多选））</w:t>
      </w:r>
    </w:p>
    <w:p>
      <w:pPr>
        <w:jc w:val="center"/>
        <w:rPr>
          <w:rFonts w:ascii="等线" w:hAnsi="等线" w:eastAsia="等线"/>
          <w:color w:val="auto"/>
        </w:rPr>
      </w:pPr>
    </w:p>
    <w:p>
      <w:pPr>
        <w:rPr>
          <w:rFonts w:ascii="宋体" w:hAnsi="宋体" w:eastAsia="宋体"/>
          <w:color w:val="auto"/>
        </w:rPr>
      </w:pPr>
      <w:r>
        <w:rPr>
          <w:rFonts w:hint="eastAsia" w:ascii="宋体" w:hAnsi="宋体" w:eastAsia="宋体"/>
          <w:color w:val="auto"/>
        </w:rPr>
        <w:t>（12.2）单位网络安全应急预案完善度</w:t>
      </w:r>
    </w:p>
    <w:p>
      <w:pPr>
        <w:rPr>
          <w:rFonts w:ascii="微软雅黑" w:hAnsi="微软雅黑" w:eastAsia="微软雅黑"/>
          <w:color w:val="auto"/>
          <w:sz w:val="22"/>
          <w:szCs w:val="22"/>
        </w:rPr>
      </w:pPr>
      <w:r>
        <w:rPr>
          <w:rFonts w:ascii="宋体" w:hAnsi="宋体" w:eastAsia="宋体"/>
          <w:color w:val="auto"/>
        </w:rPr>
        <w:t>对所在单位网络安全应急预案建设方面，</w:t>
      </w:r>
      <w:r>
        <w:rPr>
          <w:rFonts w:ascii="宋体" w:hAnsi="宋体" w:eastAsia="宋体" w:cs="宋体"/>
          <w:color w:val="auto"/>
        </w:rPr>
        <w:t>35.8%从业人员认为很完善，32.1%认为较完善，即67.9%从业人员认为单位网络安全应急预案完善或较为完善。20.99%从业人员认为一般。</w:t>
      </w:r>
      <w:r>
        <w:rPr>
          <w:rFonts w:hint="eastAsia"/>
          <w:b/>
          <w:bCs/>
          <w:color w:val="auto"/>
        </w:rPr>
        <w:t>与全国数据相比，一般的人员比例要低1.14个百分点,很完善的人员比例要高1.33个百分点。</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206" name="Drawing 2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Drawing 206" descr="Generated"/>
                    <pic:cNvPicPr>
                      <a:picLocks noChangeAspect="1"/>
                    </pic:cNvPicPr>
                  </pic:nvPicPr>
                  <pic:blipFill>
                    <a:blip r:embed="rId2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198</w:t>
      </w:r>
      <w:r>
        <w:rPr>
          <w:color w:val="auto"/>
        </w:rPr>
        <w:fldChar w:fldCharType="end"/>
      </w:r>
      <w:bookmarkStart w:id="429" w:name="_Toc18750"/>
      <w:r>
        <w:rPr>
          <w:rFonts w:ascii="宋体" w:hAnsi="宋体" w:eastAsia="宋体"/>
          <w:color w:val="auto"/>
        </w:rPr>
        <w:t>：单位网络安全应急预案完善度</w:t>
      </w:r>
      <w:bookmarkEnd w:id="429"/>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（图表数据来源：从业人员版等级保护实施与企业合规专题第12.2题：您认为所在单位目前针对网络安全事件的应急预案是否完善？）</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（12.3）单位网络安全事件报案情况</w:t>
      </w:r>
    </w:p>
    <w:p>
      <w:pPr>
        <w:rPr>
          <w:rFonts w:ascii="微软雅黑" w:hAnsi="微软雅黑" w:eastAsia="微软雅黑"/>
          <w:color w:val="auto"/>
          <w:sz w:val="22"/>
          <w:szCs w:val="22"/>
        </w:rPr>
      </w:pPr>
      <w:r>
        <w:rPr>
          <w:rFonts w:ascii="宋体" w:hAnsi="宋体" w:eastAsia="宋体"/>
          <w:color w:val="auto"/>
        </w:rPr>
        <w:t>对所在单位发生网络安全事件报案方面，</w:t>
      </w:r>
      <w:r>
        <w:rPr>
          <w:rFonts w:ascii="宋体" w:hAnsi="宋体" w:eastAsia="宋体" w:cs="宋体"/>
          <w:color w:val="auto"/>
        </w:rPr>
        <w:t>62.96%从业人员所在单位报案了，22.22%从业人员所在单位没有报案，4.94%担心被处罚不敢报案，9.88%不知道如何报案。</w:t>
      </w:r>
      <w:r>
        <w:rPr>
          <w:rFonts w:hint="eastAsia"/>
          <w:b/>
          <w:bCs/>
          <w:color w:val="auto"/>
        </w:rPr>
        <w:t>与全国数据相比，没有报案的人员比例要低6.48个百分点,不知道如何报案的人员比例要高1.05个百分点。</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9525" b="0"/>
            <wp:docPr id="207" name="Drawing 2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Drawing 207" descr="Generated"/>
                    <pic:cNvPicPr>
                      <a:picLocks noChangeAspect="1"/>
                    </pic:cNvPicPr>
                  </pic:nvPicPr>
                  <pic:blipFill>
                    <a:blip r:embed="rId2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199</w:t>
      </w:r>
      <w:r>
        <w:rPr>
          <w:color w:val="auto"/>
        </w:rPr>
        <w:fldChar w:fldCharType="end"/>
      </w:r>
      <w:bookmarkStart w:id="430" w:name="_Toc7664"/>
      <w:r>
        <w:rPr>
          <w:rFonts w:ascii="宋体" w:hAnsi="宋体" w:eastAsia="宋体"/>
          <w:color w:val="auto"/>
        </w:rPr>
        <w:t>：单位网络安全事件报案情况</w:t>
      </w:r>
      <w:bookmarkEnd w:id="430"/>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（图表数据来源：从业人员版等级保护实施与企业合规专题第12.3题：您所在单位针对发生的网络安全事件向公安机关报案了吗？）</w:t>
      </w:r>
    </w:p>
    <w:p>
      <w:pPr>
        <w:jc w:val="center"/>
        <w:rPr>
          <w:rFonts w:ascii="等线" w:hAnsi="等线" w:eastAsia="等线"/>
          <w:color w:val="auto"/>
        </w:rPr>
      </w:pPr>
    </w:p>
    <w:p>
      <w:pPr>
        <w:rPr>
          <w:rFonts w:ascii="宋体" w:hAnsi="宋体" w:eastAsia="宋体"/>
          <w:color w:val="auto"/>
        </w:rPr>
      </w:pPr>
      <w:r>
        <w:rPr>
          <w:rFonts w:hint="eastAsia" w:ascii="宋体" w:hAnsi="宋体" w:eastAsia="宋体"/>
          <w:color w:val="auto"/>
        </w:rPr>
        <w:t>（12.4）公安机关网络安全案件受理工作评价</w:t>
      </w:r>
    </w:p>
    <w:p>
      <w:pPr>
        <w:rPr>
          <w:rFonts w:ascii="微软雅黑" w:hAnsi="微软雅黑" w:eastAsia="微软雅黑"/>
          <w:color w:val="auto"/>
          <w:sz w:val="22"/>
          <w:szCs w:val="22"/>
        </w:rPr>
      </w:pPr>
      <w:r>
        <w:rPr>
          <w:rFonts w:ascii="宋体" w:hAnsi="宋体" w:eastAsia="宋体"/>
          <w:color w:val="auto"/>
        </w:rPr>
        <w:t>对公安机关网络安全案件受理工作评价方面，</w:t>
      </w:r>
      <w:r>
        <w:rPr>
          <w:rFonts w:ascii="宋体" w:hAnsi="宋体" w:eastAsia="宋体" w:cs="宋体"/>
          <w:color w:val="auto"/>
        </w:rPr>
        <w:t>70.59%从业人员认为非常满意，17.65%从业人员表示满意，即</w:t>
      </w:r>
      <w:r>
        <w:rPr>
          <w:rFonts w:hint="eastAsia" w:asciiTheme="minorEastAsia" w:hAnsiTheme="minorEastAsia"/>
          <w:color w:val="auto"/>
        </w:rPr>
        <w:t>大部分</w:t>
      </w:r>
      <w:r>
        <w:rPr>
          <w:rFonts w:ascii="宋体" w:hAnsi="宋体" w:eastAsia="宋体"/>
          <w:color w:val="auto"/>
        </w:rPr>
        <w:t>（</w:t>
      </w:r>
      <w:r>
        <w:rPr>
          <w:rFonts w:ascii="宋体" w:hAnsi="宋体" w:eastAsia="宋体" w:cs="宋体"/>
          <w:color w:val="auto"/>
        </w:rPr>
        <w:t>88.24%）从业人员对公安机关网络安全案件受理工作是满意或非常满意的。9.8%从业人员表示一般。</w:t>
      </w:r>
      <w:r>
        <w:rPr>
          <w:rFonts w:hint="eastAsia"/>
          <w:b/>
          <w:bCs/>
          <w:color w:val="auto"/>
        </w:rPr>
        <w:t>与全国数据相比，不满意的人员比例要低1.5个百分点,非常不满意的人员比例要高1.18个百分点。</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9525" b="0"/>
            <wp:docPr id="208" name="Drawing 2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Drawing 208" descr="Generated"/>
                    <pic:cNvPicPr>
                      <a:picLocks noChangeAspect="1"/>
                    </pic:cNvPicPr>
                  </pic:nvPicPr>
                  <pic:blipFill>
                    <a:blip r:embed="rId2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200</w:t>
      </w:r>
      <w:r>
        <w:rPr>
          <w:color w:val="auto"/>
        </w:rPr>
        <w:fldChar w:fldCharType="end"/>
      </w:r>
      <w:bookmarkStart w:id="431" w:name="_Toc9361"/>
      <w:r>
        <w:rPr>
          <w:rFonts w:ascii="宋体" w:hAnsi="宋体" w:eastAsia="宋体"/>
          <w:color w:val="auto"/>
        </w:rPr>
        <w:t>：公安机关网络安全案件受理工作评价</w:t>
      </w:r>
      <w:bookmarkEnd w:id="431"/>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（图表数据来源：从业人员版等级保护实施与企业合规专题第12.4题：您所在单位对公安机关案件受理是否满意？）</w:t>
      </w:r>
    </w:p>
    <w:p>
      <w:pPr>
        <w:spacing w:line="240" w:lineRule="auto"/>
        <w:ind w:left="420"/>
        <w:jc w:val="center"/>
        <w:rPr>
          <w:rFonts w:ascii="等线" w:hAnsi="等线" w:eastAsia="等线"/>
          <w:color w:val="auto"/>
        </w:rPr>
      </w:pPr>
    </w:p>
    <w:p>
      <w:pPr>
        <w:rPr>
          <w:rFonts w:ascii="宋体" w:hAnsi="宋体" w:eastAsia="宋体"/>
          <w:color w:val="auto"/>
        </w:rPr>
      </w:pPr>
      <w:r>
        <w:rPr>
          <w:rFonts w:hint="eastAsia" w:ascii="宋体" w:hAnsi="宋体" w:eastAsia="宋体"/>
          <w:color w:val="auto"/>
        </w:rPr>
        <w:t>（12.5）公安机关网络安全案件受理不满意的原因</w:t>
      </w:r>
    </w:p>
    <w:p>
      <w:pPr>
        <w:rPr>
          <w:rFonts w:ascii="微软雅黑" w:hAnsi="微软雅黑" w:eastAsia="微软雅黑"/>
          <w:color w:val="auto"/>
          <w:sz w:val="22"/>
          <w:szCs w:val="22"/>
        </w:rPr>
      </w:pPr>
      <w:r>
        <w:rPr>
          <w:rFonts w:ascii="宋体" w:hAnsi="宋体" w:eastAsia="宋体"/>
          <w:color w:val="auto"/>
        </w:rPr>
        <w:t>对公安机关网络安全案件受理工作不满意的原因，</w:t>
      </w:r>
      <w:r>
        <w:rPr>
          <w:rFonts w:ascii="宋体" w:hAnsi="宋体" w:eastAsia="宋体" w:cs="宋体"/>
          <w:color w:val="auto"/>
        </w:rPr>
        <w:t>33.33%从业人员认为打击力度不够，效果不明显，0%从业人员认为没有结果，0%认为执法范围小，立案门槛高和专业能力欠缺。</w:t>
      </w:r>
    </w:p>
    <w:p>
      <w:pPr>
        <w:spacing w:line="240" w:lineRule="auto"/>
        <w:ind w:firstLine="0" w:firstLineChars="0"/>
        <w:jc w:val="center"/>
        <w:rPr>
          <w:rFonts w:ascii="等线" w:hAnsi="等线" w:eastAsia="等线"/>
          <w:color w:val="auto"/>
        </w:rPr>
      </w:pPr>
      <w:r>
        <w:rPr>
          <w:rFonts w:ascii="等线" w:hAnsi="等线" w:eastAsia="等线"/>
          <w:color w:val="auto"/>
        </w:rPr>
        <w:drawing>
          <wp:inline distT="0" distB="0" distL="0" distR="0">
            <wp:extent cx="5095875" cy="3619500"/>
            <wp:effectExtent l="0" t="0" r="0" b="0"/>
            <wp:docPr id="209" name="Drawing 2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Drawing 209" descr="Generated"/>
                    <pic:cNvPicPr>
                      <a:picLocks noChangeAspect="1"/>
                    </pic:cNvPicPr>
                  </pic:nvPicPr>
                  <pic:blipFill>
                    <a:blip r:embed="rId2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201</w:t>
      </w:r>
      <w:r>
        <w:rPr>
          <w:color w:val="auto"/>
        </w:rPr>
        <w:fldChar w:fldCharType="end"/>
      </w:r>
      <w:bookmarkStart w:id="432" w:name="_Toc20547"/>
      <w:r>
        <w:rPr>
          <w:rFonts w:ascii="宋体" w:hAnsi="宋体" w:eastAsia="宋体"/>
          <w:color w:val="auto"/>
        </w:rPr>
        <w:t>：对公安机关网络安全案件受理不满意的原因</w:t>
      </w:r>
      <w:bookmarkEnd w:id="432"/>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（图表数据来源：从业人员版等级保护实施与企业合规专题第12.5题：您认为不满意的原因是？）</w:t>
      </w:r>
      <w:r>
        <w:rPr>
          <w:rFonts w:hint="eastAsia" w:ascii="宋体" w:hAnsi="宋体" w:eastAsia="宋体"/>
          <w:color w:val="auto"/>
        </w:rPr>
        <w:t>（本题答题共6人）</w:t>
      </w:r>
    </w:p>
    <w:p>
      <w:pPr>
        <w:spacing w:line="240" w:lineRule="auto"/>
        <w:ind w:left="420"/>
        <w:jc w:val="center"/>
        <w:rPr>
          <w:rFonts w:ascii="等线" w:hAnsi="等线" w:eastAsia="等线"/>
          <w:color w:val="auto"/>
        </w:rPr>
      </w:pPr>
    </w:p>
    <w:p>
      <w:pPr>
        <w:rPr>
          <w:rFonts w:ascii="宋体" w:hAnsi="宋体" w:eastAsia="宋体"/>
          <w:color w:val="auto"/>
        </w:rPr>
      </w:pPr>
      <w:r>
        <w:rPr>
          <w:rFonts w:hint="eastAsia" w:ascii="宋体" w:hAnsi="宋体" w:eastAsia="宋体"/>
          <w:color w:val="auto"/>
        </w:rPr>
        <w:t>（13）对关键信息基础设施保护要求的认识</w:t>
      </w:r>
    </w:p>
    <w:p>
      <w:pPr>
        <w:rPr>
          <w:rFonts w:ascii="微软雅黑" w:hAnsi="微软雅黑" w:eastAsia="微软雅黑"/>
          <w:color w:val="auto"/>
          <w:sz w:val="22"/>
          <w:szCs w:val="22"/>
        </w:rPr>
      </w:pPr>
      <w:r>
        <w:rPr>
          <w:rFonts w:ascii="宋体" w:hAnsi="宋体" w:eastAsia="宋体"/>
          <w:color w:val="auto"/>
        </w:rPr>
        <w:t>对关键信息基础设施保护要求的认识方面，</w:t>
      </w:r>
      <w:r>
        <w:rPr>
          <w:rFonts w:ascii="宋体" w:hAnsi="宋体" w:eastAsia="宋体" w:cs="宋体"/>
          <w:color w:val="auto"/>
        </w:rPr>
        <w:t>55.49%从业人员认为了解而且单位已经实施，16.3%从业人员认为了解但还没有实施，13.48%认为知道但不清楚具体要求，14.73%认为不了解。</w:t>
      </w:r>
      <w:r>
        <w:rPr>
          <w:rFonts w:hint="eastAsia"/>
          <w:b/>
          <w:bCs/>
          <w:color w:val="auto"/>
        </w:rPr>
        <w:t>相较于全国数据，除了解，单位已经实施和了解，还没有实施比全国数据分别高出6.52个百分点、2.13个百分点外，其他数据值均少于全国数据。</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210" name="Drawing 2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Drawing 210" descr="Generated"/>
                    <pic:cNvPicPr>
                      <a:picLocks noChangeAspect="1"/>
                    </pic:cNvPicPr>
                  </pic:nvPicPr>
                  <pic:blipFill>
                    <a:blip r:embed="rId2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202</w:t>
      </w:r>
      <w:r>
        <w:rPr>
          <w:color w:val="auto"/>
        </w:rPr>
        <w:fldChar w:fldCharType="end"/>
      </w:r>
      <w:bookmarkStart w:id="433" w:name="_Toc20032"/>
      <w:r>
        <w:rPr>
          <w:rFonts w:ascii="宋体" w:hAnsi="宋体" w:eastAsia="宋体"/>
          <w:color w:val="auto"/>
        </w:rPr>
        <w:t>：对关键信息基础设施安全保护要求的认识</w:t>
      </w:r>
      <w:bookmarkEnd w:id="433"/>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（图表数据来源：从业人员版等级保护实施与企业合规专题第13题：您对关键信息基础设施安全保护要求了解吗？）</w:t>
      </w:r>
    </w:p>
    <w:p>
      <w:pPr>
        <w:spacing w:line="240" w:lineRule="auto"/>
        <w:ind w:left="420"/>
        <w:jc w:val="center"/>
        <w:rPr>
          <w:rFonts w:ascii="宋体" w:hAnsi="宋体" w:eastAsia="宋体"/>
          <w:color w:val="auto"/>
        </w:rPr>
      </w:pPr>
    </w:p>
    <w:p>
      <w:pPr>
        <w:rPr>
          <w:rFonts w:ascii="宋体" w:hAnsi="宋体" w:eastAsia="宋体"/>
          <w:color w:val="auto"/>
        </w:rPr>
      </w:pPr>
      <w:r>
        <w:rPr>
          <w:rFonts w:hint="eastAsia" w:ascii="宋体" w:hAnsi="宋体" w:eastAsia="宋体"/>
          <w:color w:val="auto"/>
        </w:rPr>
        <w:t>（13.1）对关键信息基础设施安全保护核心岗位人员管理要求认识</w:t>
      </w:r>
    </w:p>
    <w:p>
      <w:pPr>
        <w:rPr>
          <w:rFonts w:ascii="微软雅黑" w:hAnsi="微软雅黑" w:eastAsia="微软雅黑"/>
          <w:color w:val="auto"/>
          <w:sz w:val="22"/>
          <w:szCs w:val="22"/>
        </w:rPr>
      </w:pPr>
      <w:r>
        <w:rPr>
          <w:rFonts w:ascii="宋体" w:hAnsi="宋体" w:eastAsia="宋体"/>
          <w:color w:val="auto"/>
        </w:rPr>
        <w:t>对关键信息基础设施安全保护核心岗位人员管理要求的认识方面，</w:t>
      </w:r>
      <w:r>
        <w:rPr>
          <w:rFonts w:ascii="宋体" w:hAnsi="宋体" w:eastAsia="宋体" w:cs="宋体"/>
          <w:color w:val="auto"/>
        </w:rPr>
        <w:t>65.31%从业人员认为了解而且单位已经实施，15.87%从业人员认为了解但还没有实施，15.87%认为知道但不清楚具体要求，2.95%认为不了解。</w:t>
      </w:r>
      <w:r>
        <w:rPr>
          <w:rFonts w:hint="eastAsia"/>
          <w:b/>
          <w:bCs/>
          <w:color w:val="auto"/>
        </w:rPr>
        <w:t>相较于全国数据，除了解，单位已经实施和了解，还没有实施比全国数据分别高出2.17个百分点、0.85个百分点外，其他数据值均少于全国数据。</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211" name="Drawing 2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Drawing 211" descr="Generated"/>
                    <pic:cNvPicPr>
                      <a:picLocks noChangeAspect="1"/>
                    </pic:cNvPicPr>
                  </pic:nvPicPr>
                  <pic:blipFill>
                    <a:blip r:embed="rId2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203</w:t>
      </w:r>
      <w:r>
        <w:rPr>
          <w:color w:val="auto"/>
        </w:rPr>
        <w:fldChar w:fldCharType="end"/>
      </w:r>
      <w:bookmarkStart w:id="434" w:name="_Toc32594"/>
      <w:r>
        <w:rPr>
          <w:rFonts w:ascii="宋体" w:hAnsi="宋体" w:eastAsia="宋体"/>
          <w:color w:val="auto"/>
        </w:rPr>
        <w:t>：对关键信息基础设施安全保护核心岗位人员管理要求的认识</w:t>
      </w:r>
      <w:bookmarkEnd w:id="434"/>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（图表数据来源：从业人员版等级保护实施与企业合规专题第13.1题：您对关键信息基础设施安全保护核心岗位人员管理要求了解吗？）</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（13.2）对关键信息基础设施安全保护供应链安全管理要求认识</w:t>
      </w:r>
    </w:p>
    <w:p>
      <w:pPr>
        <w:rPr>
          <w:rFonts w:ascii="微软雅黑" w:hAnsi="微软雅黑" w:eastAsia="微软雅黑"/>
          <w:color w:val="auto"/>
          <w:sz w:val="22"/>
          <w:szCs w:val="22"/>
        </w:rPr>
      </w:pPr>
      <w:r>
        <w:rPr>
          <w:rFonts w:ascii="宋体" w:hAnsi="宋体" w:eastAsia="宋体"/>
          <w:color w:val="auto"/>
        </w:rPr>
        <w:t>对关键信息基础设施安全保护供应链安全管理要求的认识方面，</w:t>
      </w:r>
      <w:r>
        <w:rPr>
          <w:rFonts w:ascii="宋体" w:hAnsi="宋体" w:eastAsia="宋体" w:cs="宋体"/>
          <w:color w:val="auto"/>
        </w:rPr>
        <w:t>64.68%从业人员认为了解而且单位已经实施，15.24%从业人员认为了解但还没有实施，15.99%认为知道但不清楚具体要求，4.09%认为不了解。</w:t>
      </w:r>
      <w:r>
        <w:rPr>
          <w:rFonts w:hint="eastAsia"/>
          <w:b/>
          <w:bCs/>
          <w:color w:val="auto"/>
        </w:rPr>
        <w:t>相较于全国数据，除了解，单位已经实施和了解，还没有实施比全国数据分别高出2.22个百分点、0.59个百分点外，其他数据值均少于全国数据。</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9525" b="0"/>
            <wp:docPr id="212" name="Drawing 2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Drawing 212" descr="Generated"/>
                    <pic:cNvPicPr>
                      <a:picLocks noChangeAspect="1"/>
                    </pic:cNvPicPr>
                  </pic:nvPicPr>
                  <pic:blipFill>
                    <a:blip r:embed="rId22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204</w:t>
      </w:r>
      <w:r>
        <w:rPr>
          <w:color w:val="auto"/>
        </w:rPr>
        <w:fldChar w:fldCharType="end"/>
      </w:r>
      <w:bookmarkStart w:id="435" w:name="_Toc475"/>
      <w:r>
        <w:rPr>
          <w:rFonts w:ascii="宋体" w:hAnsi="宋体" w:eastAsia="宋体"/>
          <w:color w:val="auto"/>
        </w:rPr>
        <w:t>：对关键信息基础设施安全保护供应链安全管理要求认识</w:t>
      </w:r>
      <w:bookmarkEnd w:id="435"/>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（图表数据来源：从业人员版等级保护实施与企业合规专题第13.2题：您对关键信息基础设施安全保护供应链安全管理要求了解吗？）</w:t>
      </w:r>
    </w:p>
    <w:p>
      <w:pPr>
        <w:jc w:val="center"/>
        <w:rPr>
          <w:rFonts w:ascii="等线" w:hAnsi="等线" w:eastAsia="等线"/>
          <w:color w:val="auto"/>
        </w:rPr>
      </w:pPr>
    </w:p>
    <w:p>
      <w:pPr>
        <w:rPr>
          <w:rFonts w:ascii="宋体" w:hAnsi="宋体" w:eastAsia="宋体"/>
          <w:color w:val="auto"/>
        </w:rPr>
      </w:pPr>
      <w:r>
        <w:rPr>
          <w:rFonts w:hint="eastAsia" w:ascii="宋体" w:hAnsi="宋体" w:eastAsia="宋体"/>
          <w:color w:val="auto"/>
        </w:rPr>
        <w:t>（13.3）对关键信息基础设施安全保护对象（客体）的管理和保护方面划分等级意见</w:t>
      </w:r>
    </w:p>
    <w:p>
      <w:pPr>
        <w:rPr>
          <w:rFonts w:ascii="微软雅黑" w:hAnsi="微软雅黑" w:eastAsia="微软雅黑"/>
          <w:color w:val="auto"/>
          <w:sz w:val="22"/>
          <w:szCs w:val="22"/>
        </w:rPr>
      </w:pPr>
      <w:r>
        <w:rPr>
          <w:rFonts w:ascii="宋体" w:hAnsi="宋体" w:eastAsia="宋体"/>
          <w:color w:val="auto"/>
        </w:rPr>
        <w:t>对关键信息基础设施安全保护对象（客体）的管理和保护方面划分等级的意见方面，</w:t>
      </w:r>
      <w:r>
        <w:rPr>
          <w:rFonts w:ascii="宋体" w:hAnsi="宋体" w:eastAsia="宋体" w:cs="宋体"/>
          <w:color w:val="auto"/>
        </w:rPr>
        <w:t>26.1%从业人员认为已经足够，管理和保护不用再分等级，22.79%从业人员认为设施管理不分级（只有国家级关键信息基础设施），保护分等（一二三等），20.22%从业人员认为设施管理分三级（分国家级、省级、市级），保护分等。</w:t>
      </w:r>
      <w:r>
        <w:rPr>
          <w:rFonts w:hint="eastAsia"/>
          <w:b/>
          <w:bCs/>
          <w:color w:val="auto"/>
        </w:rPr>
        <w:t>与全国数据相比，已经足够，管理和保护不用再分等级的人员比例要低3.98个百分点,设施管理分二级（分国家级和省级），保护分等（一二三等）的人员比例要高2.37个百分点。</w:t>
      </w:r>
    </w:p>
    <w:p>
      <w:pPr>
        <w:spacing w:line="240" w:lineRule="auto"/>
        <w:ind w:firstLine="0" w:firstLineChars="0"/>
        <w:jc w:val="center"/>
        <w:rPr>
          <w:rFonts w:ascii="微软雅黑" w:hAnsi="微软雅黑" w:eastAsia="微软雅黑"/>
          <w:color w:val="auto"/>
          <w:sz w:val="22"/>
          <w:szCs w:val="22"/>
        </w:rPr>
      </w:pPr>
      <w:r>
        <w:rPr>
          <w:rFonts w:ascii="等线" w:hAnsi="等线" w:eastAsia="等线"/>
          <w:color w:val="auto"/>
        </w:rPr>
        <w:drawing>
          <wp:inline distT="0" distB="0" distL="0" distR="0">
            <wp:extent cx="5095875" cy="3619500"/>
            <wp:effectExtent l="0" t="0" r="0" b="0"/>
            <wp:docPr id="213" name="Drawing 2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Drawing 213" descr="Generated"/>
                    <pic:cNvPicPr>
                      <a:picLocks noChangeAspect="1"/>
                    </pic:cNvPicPr>
                  </pic:nvPicPr>
                  <pic:blipFill>
                    <a:blip r:embed="rId2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205</w:t>
      </w:r>
      <w:r>
        <w:rPr>
          <w:color w:val="auto"/>
        </w:rPr>
        <w:fldChar w:fldCharType="end"/>
      </w:r>
      <w:bookmarkStart w:id="436" w:name="_Toc31044"/>
      <w:r>
        <w:rPr>
          <w:rFonts w:ascii="宋体" w:hAnsi="宋体" w:eastAsia="宋体"/>
          <w:color w:val="auto"/>
        </w:rPr>
        <w:t>：对关键信息基础设施安全保护对象（客体）的管理和保护方面划分等级意见</w:t>
      </w:r>
      <w:bookmarkEnd w:id="436"/>
    </w:p>
    <w:p>
      <w:pPr>
        <w:ind w:firstLine="0" w:firstLineChars="0"/>
        <w:rPr>
          <w:rFonts w:ascii="宋体" w:hAnsi="宋体" w:eastAsia="宋体"/>
          <w:color w:val="auto"/>
        </w:rPr>
      </w:pPr>
      <w:r>
        <w:rPr>
          <w:rFonts w:ascii="宋体" w:hAnsi="宋体" w:eastAsia="宋体"/>
          <w:color w:val="auto"/>
        </w:rPr>
        <w:t>（图表数据来源：从业人员版等级保护实施与企业合规专题第13.3题：您对关键信息基础设施安全保护对象（客体）的管理和保护方面划分等级有何意见？）</w:t>
      </w:r>
    </w:p>
    <w:p>
      <w:pPr>
        <w:spacing w:line="240" w:lineRule="auto"/>
        <w:ind w:left="420"/>
        <w:jc w:val="center"/>
        <w:rPr>
          <w:rFonts w:ascii="等线" w:hAnsi="等线" w:eastAsia="等线"/>
          <w:color w:val="auto"/>
        </w:rPr>
      </w:pPr>
    </w:p>
    <w:p>
      <w:pPr>
        <w:pStyle w:val="3"/>
        <w:rPr>
          <w:rFonts w:ascii="微软雅黑" w:hAnsi="微软雅黑" w:eastAsia="微软雅黑"/>
          <w:color w:val="auto"/>
        </w:rPr>
      </w:pPr>
      <w:bookmarkStart w:id="437" w:name="_Toc1107"/>
      <w:r>
        <w:rPr>
          <w:rFonts w:hint="eastAsia"/>
          <w:color w:val="auto"/>
        </w:rPr>
        <w:t>8.2专题B：行业发展与</w:t>
      </w:r>
      <w:r>
        <w:rPr>
          <w:rFonts w:ascii="宋体" w:hAnsi="宋体" w:eastAsia="宋体"/>
          <w:bCs/>
          <w:color w:val="auto"/>
        </w:rPr>
        <w:t>生态建设专题</w:t>
      </w:r>
      <w:bookmarkEnd w:id="437"/>
    </w:p>
    <w:p>
      <w:pPr>
        <w:rPr>
          <w:rFonts w:ascii="微软雅黑" w:hAnsi="微软雅黑" w:eastAsia="微软雅黑"/>
          <w:color w:val="auto"/>
          <w:sz w:val="22"/>
          <w:szCs w:val="22"/>
        </w:rPr>
      </w:pPr>
      <w:r>
        <w:rPr>
          <w:rFonts w:ascii="宋体" w:hAnsi="宋体" w:eastAsia="宋体"/>
          <w:color w:val="auto"/>
        </w:rPr>
        <w:t>参与本专题答题的从业人员数量为</w:t>
      </w:r>
      <w:r>
        <w:rPr>
          <w:color w:val="auto"/>
        </w:rPr>
        <w:t>240</w:t>
      </w:r>
      <w:r>
        <w:rPr>
          <w:rFonts w:ascii="宋体" w:hAnsi="宋体" w:eastAsia="宋体"/>
          <w:color w:val="auto"/>
        </w:rPr>
        <w:t>人。</w:t>
      </w:r>
    </w:p>
    <w:p>
      <w:pPr>
        <w:rPr>
          <w:rFonts w:ascii="宋体" w:hAnsi="宋体" w:eastAsia="宋体"/>
          <w:color w:val="auto"/>
        </w:rPr>
      </w:pPr>
      <w:r>
        <w:rPr>
          <w:rFonts w:hint="eastAsia" w:ascii="宋体" w:hAnsi="宋体" w:eastAsia="宋体"/>
          <w:color w:val="auto"/>
        </w:rPr>
        <w:t>（1）行业发展的政策环境</w:t>
      </w:r>
    </w:p>
    <w:p>
      <w:pPr>
        <w:rPr>
          <w:rFonts w:ascii="微软雅黑" w:hAnsi="微软雅黑" w:eastAsia="微软雅黑"/>
          <w:color w:val="auto"/>
          <w:sz w:val="22"/>
          <w:szCs w:val="22"/>
        </w:rPr>
      </w:pPr>
      <w:r>
        <w:rPr>
          <w:rFonts w:ascii="宋体" w:hAnsi="宋体" w:eastAsia="宋体"/>
          <w:color w:val="auto"/>
        </w:rPr>
        <w:t>从业人员对当前促进网络安全产品与服务发展的政策环境评价为：</w:t>
      </w:r>
      <w:r>
        <w:rPr>
          <w:rFonts w:ascii="宋体" w:hAnsi="宋体" w:eastAsia="宋体" w:cs="宋体"/>
          <w:color w:val="auto"/>
        </w:rPr>
        <w:t>30.83%从业人员认为非常好，43.75%认为好，22.5%认为一般，持肯定态度的占大部分(74.58%)。但也有</w:t>
      </w:r>
      <w:r>
        <w:rPr>
          <w:rFonts w:hint="eastAsia" w:asciiTheme="minorEastAsia" w:hAnsiTheme="minorEastAsia"/>
          <w:color w:val="auto"/>
        </w:rPr>
        <w:t>不到三成</w:t>
      </w:r>
      <w:r>
        <w:rPr>
          <w:rFonts w:ascii="宋体" w:hAnsi="宋体" w:eastAsia="宋体"/>
          <w:color w:val="auto"/>
        </w:rPr>
        <w:t>的从业人员评价不高。</w:t>
      </w:r>
      <w:r>
        <w:rPr>
          <w:rFonts w:hint="eastAsia"/>
          <w:b/>
          <w:bCs/>
          <w:color w:val="auto"/>
        </w:rPr>
        <w:t>与全国数据相比，一般的人员比例要低4.97个百分点,非常好的人员比例要高3.14个百分点。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9525" b="0"/>
            <wp:docPr id="214" name="Drawing 2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Drawing 214" descr="Generated"/>
                    <pic:cNvPicPr>
                      <a:picLocks noChangeAspect="1"/>
                    </pic:cNvPicPr>
                  </pic:nvPicPr>
                  <pic:blipFill>
                    <a:blip r:embed="rId231"/>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206</w:t>
      </w:r>
      <w:r>
        <w:rPr>
          <w:color w:val="auto"/>
        </w:rPr>
        <w:fldChar w:fldCharType="end"/>
      </w:r>
      <w:bookmarkStart w:id="438" w:name="_Toc26067"/>
      <w:r>
        <w:rPr>
          <w:rFonts w:ascii="宋体" w:hAnsi="宋体" w:eastAsia="宋体"/>
          <w:color w:val="auto"/>
        </w:rPr>
        <w:t>：行业发展的政策环境</w:t>
      </w:r>
      <w:bookmarkEnd w:id="438"/>
    </w:p>
    <w:p>
      <w:pPr>
        <w:ind w:firstLine="0" w:firstLineChars="0"/>
        <w:jc w:val="left"/>
        <w:rPr>
          <w:rFonts w:ascii="宋体" w:hAnsi="宋体" w:eastAsia="宋体"/>
          <w:color w:val="auto"/>
          <w:sz w:val="22"/>
          <w:szCs w:val="22"/>
        </w:rPr>
      </w:pPr>
      <w:r>
        <w:rPr>
          <w:rFonts w:ascii="宋体" w:hAnsi="宋体" w:eastAsia="宋体"/>
          <w:color w:val="auto"/>
        </w:rPr>
        <w:t>（图表数据来源：从业人员版行业发展与生态建设专题第1题：您认为当前促进网络安全产品与服务发展的政策环境如何？）</w:t>
      </w:r>
    </w:p>
    <w:p>
      <w:pPr>
        <w:pStyle w:val="4"/>
        <w:ind w:firstLine="480"/>
        <w:rPr>
          <w:rFonts w:ascii="宋体" w:hAnsi="宋体" w:eastAsia="宋体"/>
          <w:b w:val="0"/>
          <w:bCs w:val="0"/>
          <w:color w:val="auto"/>
          <w:sz w:val="24"/>
          <w:szCs w:val="24"/>
        </w:rPr>
      </w:pPr>
    </w:p>
    <w:p>
      <w:pPr>
        <w:rPr>
          <w:rFonts w:ascii="宋体" w:hAnsi="宋体" w:eastAsia="宋体"/>
          <w:color w:val="auto"/>
        </w:rPr>
      </w:pPr>
      <w:r>
        <w:rPr>
          <w:rFonts w:hint="eastAsia" w:ascii="宋体" w:hAnsi="宋体" w:eastAsia="宋体"/>
          <w:color w:val="auto"/>
        </w:rPr>
        <w:t>（2）当前网络安全行业市场的需求变化</w:t>
      </w:r>
    </w:p>
    <w:p>
      <w:pPr>
        <w:rPr>
          <w:rFonts w:ascii="宋体" w:hAnsi="宋体" w:eastAsia="宋体"/>
          <w:color w:val="auto"/>
          <w:sz w:val="22"/>
          <w:szCs w:val="22"/>
        </w:rPr>
      </w:pPr>
      <w:r>
        <w:rPr>
          <w:rFonts w:ascii="宋体" w:hAnsi="宋体" w:eastAsia="宋体"/>
          <w:color w:val="auto"/>
        </w:rPr>
        <w:t>从业人员当前网络安全行业市场的需求变化评价为：</w:t>
      </w:r>
      <w:r>
        <w:rPr>
          <w:rFonts w:ascii="宋体" w:hAnsi="宋体" w:eastAsia="宋体" w:cs="宋体"/>
          <w:color w:val="auto"/>
        </w:rPr>
        <w:t>65.42%从业人员认为明显上涨，30.42%从业人员认为略有上涨，2.5%认为没有变化，持上涨看法的占</w:t>
      </w:r>
      <w:r>
        <w:rPr>
          <w:rFonts w:hint="eastAsia" w:asciiTheme="minorEastAsia" w:hAnsiTheme="minorEastAsia"/>
          <w:color w:val="auto"/>
        </w:rPr>
        <w:t>绝大部分</w:t>
      </w:r>
      <w:r>
        <w:rPr>
          <w:rFonts w:ascii="宋体" w:hAnsi="宋体" w:eastAsia="宋体"/>
          <w:color w:val="auto"/>
        </w:rPr>
        <w:t>（</w:t>
      </w:r>
      <w:r>
        <w:rPr>
          <w:rFonts w:ascii="宋体" w:hAnsi="宋体" w:eastAsia="宋体" w:cs="宋体"/>
          <w:color w:val="auto"/>
        </w:rPr>
        <w:t>95.84%）。显示从业人员对网络安全市场看法比较</w:t>
      </w:r>
      <w:r>
        <w:rPr>
          <w:rFonts w:hint="eastAsia" w:asciiTheme="minorEastAsia" w:hAnsiTheme="minorEastAsia"/>
          <w:color w:val="auto"/>
        </w:rPr>
        <w:t>乐观</w:t>
      </w:r>
      <w:r>
        <w:rPr>
          <w:rFonts w:ascii="宋体" w:hAnsi="宋体" w:eastAsia="宋体"/>
          <w:color w:val="auto"/>
        </w:rPr>
        <w:t>。</w:t>
      </w:r>
      <w:r>
        <w:rPr>
          <w:rFonts w:hint="eastAsia"/>
          <w:b/>
          <w:bCs/>
          <w:color w:val="auto"/>
        </w:rPr>
        <w:t>各选项数据接近于全国数据。</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9525" b="0"/>
            <wp:docPr id="215" name="Drawing 2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Drawing 215" descr="Generated"/>
                    <pic:cNvPicPr>
                      <a:picLocks noChangeAspect="1"/>
                    </pic:cNvPicPr>
                  </pic:nvPicPr>
                  <pic:blipFill>
                    <a:blip r:embed="rId2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207</w:t>
      </w:r>
      <w:r>
        <w:rPr>
          <w:color w:val="auto"/>
        </w:rPr>
        <w:fldChar w:fldCharType="end"/>
      </w:r>
      <w:bookmarkStart w:id="439" w:name="_Toc14385"/>
      <w:r>
        <w:rPr>
          <w:rFonts w:ascii="宋体" w:hAnsi="宋体" w:eastAsia="宋体"/>
          <w:color w:val="auto"/>
        </w:rPr>
        <w:t>：当前网络安全行业市场的需求变化</w:t>
      </w:r>
      <w:bookmarkEnd w:id="439"/>
    </w:p>
    <w:p>
      <w:pPr>
        <w:ind w:firstLine="0" w:firstLineChars="0"/>
        <w:jc w:val="left"/>
        <w:rPr>
          <w:rFonts w:ascii="宋体" w:hAnsi="宋体" w:eastAsia="宋体"/>
          <w:color w:val="auto"/>
          <w:sz w:val="22"/>
          <w:szCs w:val="22"/>
        </w:rPr>
      </w:pPr>
      <w:r>
        <w:rPr>
          <w:rFonts w:ascii="宋体" w:hAnsi="宋体" w:eastAsia="宋体"/>
          <w:color w:val="auto"/>
        </w:rPr>
        <w:t>（图表数据来源：从业人员版行业发展与生态建设专题第2题：相比以往您认为当前网络安全行业市场的需求变化如何？）</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（3）目前网络安全行业提供的网络安全保障水平</w:t>
      </w:r>
    </w:p>
    <w:p>
      <w:pPr>
        <w:rPr>
          <w:rFonts w:ascii="宋体" w:hAnsi="宋体" w:eastAsia="宋体"/>
          <w:color w:val="auto"/>
          <w:sz w:val="22"/>
          <w:szCs w:val="22"/>
        </w:rPr>
      </w:pPr>
      <w:r>
        <w:rPr>
          <w:rFonts w:ascii="宋体" w:hAnsi="宋体" w:eastAsia="宋体"/>
          <w:color w:val="auto"/>
        </w:rPr>
        <w:t>从业人员对据您了解目前网络安全行业提供的网络安全保障水平评价为：</w:t>
      </w:r>
      <w:r>
        <w:rPr>
          <w:rFonts w:ascii="宋体" w:hAnsi="宋体" w:eastAsia="宋体" w:cs="宋体"/>
          <w:color w:val="auto"/>
        </w:rPr>
        <w:t>28.99%从业人员认为非常高，43.7%从业人员认为比较高，24.79%认为中等，认为行业的网络安全保障水平比较高和非常高看法的占大部分（72.69%）。显示大部分从业人员对网络安全行业提供网络安全保障水平是比较认可的。</w:t>
      </w:r>
      <w:r>
        <w:rPr>
          <w:rFonts w:hint="eastAsia"/>
          <w:b/>
          <w:bCs/>
          <w:color w:val="auto"/>
        </w:rPr>
        <w:t>与全国数据相比，中等的人员比例要低4.25个百分点,非常高的人员比例要高5.58个百分点。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9525" b="0"/>
            <wp:docPr id="216" name="Drawing 2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Drawing 216" descr="Generated"/>
                    <pic:cNvPicPr>
                      <a:picLocks noChangeAspect="1"/>
                    </pic:cNvPicPr>
                  </pic:nvPicPr>
                  <pic:blipFill>
                    <a:blip r:embed="rId233"/>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208</w:t>
      </w:r>
      <w:r>
        <w:rPr>
          <w:color w:val="auto"/>
        </w:rPr>
        <w:fldChar w:fldCharType="end"/>
      </w:r>
      <w:bookmarkStart w:id="440" w:name="_Toc26158"/>
      <w:r>
        <w:rPr>
          <w:rFonts w:ascii="宋体" w:hAnsi="宋体" w:eastAsia="宋体"/>
          <w:color w:val="auto"/>
        </w:rPr>
        <w:t>：目前网络安全行业提供的网络安全保障水平评价</w:t>
      </w:r>
      <w:bookmarkEnd w:id="440"/>
    </w:p>
    <w:p>
      <w:pPr>
        <w:ind w:firstLine="0" w:firstLineChars="0"/>
        <w:jc w:val="left"/>
        <w:rPr>
          <w:rFonts w:ascii="宋体" w:hAnsi="宋体" w:eastAsia="宋体"/>
          <w:color w:val="auto"/>
          <w:sz w:val="22"/>
          <w:szCs w:val="22"/>
        </w:rPr>
      </w:pPr>
      <w:r>
        <w:rPr>
          <w:rFonts w:ascii="宋体" w:hAnsi="宋体" w:eastAsia="宋体"/>
          <w:color w:val="auto"/>
        </w:rPr>
        <w:t>（图表数据来源：从业人员版行业发展与生态建设专题第3题：据您了解目前网络安全行业提供的网络安全保障水平如何？）</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（4）信息技术产业供应链安全威胁</w:t>
      </w:r>
    </w:p>
    <w:p>
      <w:pPr>
        <w:rPr>
          <w:rFonts w:ascii="宋体" w:hAnsi="宋体" w:eastAsia="宋体"/>
          <w:color w:val="auto"/>
          <w:sz w:val="22"/>
          <w:szCs w:val="22"/>
        </w:rPr>
      </w:pPr>
      <w:r>
        <w:rPr>
          <w:rFonts w:ascii="宋体" w:hAnsi="宋体" w:eastAsia="宋体"/>
          <w:color w:val="auto"/>
        </w:rPr>
        <w:t>从业人员对信息技术产业供应链安全威胁评价为：</w:t>
      </w:r>
      <w:r>
        <w:rPr>
          <w:rFonts w:ascii="宋体" w:hAnsi="宋体" w:eastAsia="宋体" w:cs="宋体"/>
          <w:color w:val="auto"/>
        </w:rPr>
        <w:t>29.29%从业人员认为威胁非常高，37.24%从业人员认为比较高，27.2%认为中等，持威胁比较高和非常高看法的占大部分（66.53%）。显示信息技术产业供应链安全的威胁是</w:t>
      </w:r>
      <w:r>
        <w:rPr>
          <w:rFonts w:hint="eastAsia" w:asciiTheme="minorEastAsia" w:hAnsiTheme="minorEastAsia"/>
          <w:color w:val="auto"/>
        </w:rPr>
        <w:t>比较高</w:t>
      </w:r>
      <w:r>
        <w:rPr>
          <w:rFonts w:ascii="宋体" w:hAnsi="宋体" w:eastAsia="宋体"/>
          <w:color w:val="auto"/>
        </w:rPr>
        <w:t>的。</w:t>
      </w:r>
      <w:r>
        <w:rPr>
          <w:rFonts w:hint="eastAsia"/>
          <w:b/>
          <w:bCs/>
          <w:color w:val="auto"/>
        </w:rPr>
        <w:t>相较于全国数据，非常高的占比高了6.52个百分点。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0" b="0"/>
            <wp:docPr id="217" name="Drawing 2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Drawing 217" descr="Generated"/>
                    <pic:cNvPicPr>
                      <a:picLocks noChangeAspect="1"/>
                    </pic:cNvPicPr>
                  </pic:nvPicPr>
                  <pic:blipFill>
                    <a:blip r:embed="rId234"/>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209</w:t>
      </w:r>
      <w:r>
        <w:rPr>
          <w:color w:val="auto"/>
        </w:rPr>
        <w:fldChar w:fldCharType="end"/>
      </w:r>
      <w:bookmarkStart w:id="441" w:name="_Toc12925"/>
      <w:r>
        <w:rPr>
          <w:rFonts w:ascii="宋体" w:hAnsi="宋体" w:eastAsia="宋体"/>
          <w:color w:val="auto"/>
        </w:rPr>
        <w:t>：当前信息技术产业供应链安全问题的威胁</w:t>
      </w:r>
      <w:bookmarkEnd w:id="441"/>
    </w:p>
    <w:p>
      <w:pPr>
        <w:ind w:firstLine="0" w:firstLineChars="0"/>
        <w:jc w:val="left"/>
        <w:rPr>
          <w:rFonts w:ascii="宋体" w:hAnsi="宋体" w:eastAsia="宋体"/>
          <w:color w:val="auto"/>
          <w:sz w:val="22"/>
          <w:szCs w:val="22"/>
        </w:rPr>
      </w:pPr>
      <w:r>
        <w:rPr>
          <w:rFonts w:ascii="宋体" w:hAnsi="宋体" w:eastAsia="宋体"/>
          <w:color w:val="auto"/>
        </w:rPr>
        <w:t>（图表数据来源：从业人员版行业发展与生态建设专题第4题：您认为当前信息技术产业供应链安全问题的威胁如何？）</w:t>
      </w:r>
    </w:p>
    <w:p>
      <w:pPr>
        <w:ind w:firstLineChars="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（5）当前网络安全产品与服务的资费水平</w:t>
      </w:r>
    </w:p>
    <w:p>
      <w:pPr>
        <w:rPr>
          <w:rFonts w:ascii="宋体" w:hAnsi="宋体" w:eastAsia="宋体"/>
          <w:color w:val="auto"/>
          <w:sz w:val="22"/>
          <w:szCs w:val="22"/>
        </w:rPr>
      </w:pPr>
      <w:r>
        <w:rPr>
          <w:rFonts w:ascii="宋体" w:hAnsi="宋体" w:eastAsia="宋体"/>
          <w:color w:val="auto"/>
        </w:rPr>
        <w:t>从业人员对当前网络安全产品与服务的资费水平评价为：</w:t>
      </w:r>
      <w:r>
        <w:rPr>
          <w:rFonts w:ascii="宋体" w:hAnsi="宋体" w:eastAsia="宋体" w:cs="宋体"/>
          <w:color w:val="auto"/>
        </w:rPr>
        <w:t>26.78%从业人员认为非常高，39.33%从业人员认为比较高，30.54%认为适中，持比较高和非常高看法的占</w:t>
      </w:r>
      <w:r>
        <w:rPr>
          <w:rFonts w:hint="eastAsia" w:asciiTheme="minorEastAsia" w:hAnsiTheme="minorEastAsia"/>
          <w:color w:val="auto"/>
        </w:rPr>
        <w:t>大部分</w:t>
      </w:r>
      <w:r>
        <w:rPr>
          <w:rFonts w:ascii="宋体" w:hAnsi="宋体" w:eastAsia="宋体"/>
          <w:color w:val="auto"/>
        </w:rPr>
        <w:t>(</w:t>
      </w:r>
      <w:r>
        <w:rPr>
          <w:rFonts w:ascii="宋体" w:hAnsi="宋体" w:eastAsia="宋体" w:cs="宋体"/>
          <w:color w:val="auto"/>
        </w:rPr>
        <w:t>66.11%)。显示网络安全行业产品和服务收费是</w:t>
      </w:r>
      <w:r>
        <w:rPr>
          <w:rFonts w:hint="eastAsia" w:asciiTheme="minorEastAsia" w:hAnsiTheme="minorEastAsia"/>
          <w:color w:val="auto"/>
        </w:rPr>
        <w:t>比较高的</w:t>
      </w:r>
      <w:r>
        <w:rPr>
          <w:rFonts w:ascii="宋体" w:hAnsi="宋体" w:eastAsia="宋体"/>
          <w:color w:val="auto"/>
        </w:rPr>
        <w:t>。</w:t>
      </w:r>
      <w:r>
        <w:rPr>
          <w:rFonts w:hint="eastAsia"/>
          <w:b/>
          <w:bCs/>
          <w:color w:val="auto"/>
        </w:rPr>
        <w:t>相较于全国数据，非常高的占比高了5.09个百分点。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9525" b="0"/>
            <wp:docPr id="218" name="Drawing 2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Drawing 218" descr="Generated"/>
                    <pic:cNvPicPr>
                      <a:picLocks noChangeAspect="1"/>
                    </pic:cNvPicPr>
                  </pic:nvPicPr>
                  <pic:blipFill>
                    <a:blip r:embed="rId235"/>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210</w:t>
      </w:r>
      <w:r>
        <w:rPr>
          <w:color w:val="auto"/>
        </w:rPr>
        <w:fldChar w:fldCharType="end"/>
      </w:r>
      <w:bookmarkStart w:id="442" w:name="_Toc10111"/>
      <w:r>
        <w:rPr>
          <w:rFonts w:ascii="宋体" w:hAnsi="宋体" w:eastAsia="宋体"/>
          <w:color w:val="auto"/>
        </w:rPr>
        <w:t>：当前网络安全产品与服务的资费水平</w:t>
      </w:r>
      <w:bookmarkEnd w:id="442"/>
    </w:p>
    <w:p>
      <w:pPr>
        <w:ind w:firstLine="0" w:firstLineChars="0"/>
        <w:jc w:val="left"/>
        <w:rPr>
          <w:rFonts w:ascii="宋体" w:hAnsi="宋体" w:eastAsia="宋体"/>
          <w:color w:val="auto"/>
          <w:sz w:val="22"/>
          <w:szCs w:val="22"/>
        </w:rPr>
      </w:pPr>
      <w:r>
        <w:rPr>
          <w:rFonts w:ascii="宋体" w:hAnsi="宋体" w:eastAsia="宋体"/>
          <w:color w:val="auto"/>
        </w:rPr>
        <w:t>（图表数据来源：从业人员版行业发展与生态建设专题第5题：您认为当前网络安全产品与服务的资费水平如何？）</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（6）当前网络安全产品与服务存在问题</w:t>
      </w:r>
    </w:p>
    <w:p>
      <w:pPr>
        <w:rPr>
          <w:rFonts w:ascii="宋体" w:hAnsi="宋体" w:eastAsia="宋体"/>
          <w:color w:val="auto"/>
          <w:sz w:val="22"/>
          <w:szCs w:val="22"/>
        </w:rPr>
      </w:pPr>
      <w:r>
        <w:rPr>
          <w:rFonts w:ascii="宋体" w:hAnsi="宋体" w:eastAsia="宋体"/>
          <w:color w:val="auto"/>
        </w:rPr>
        <w:t>从业人员对当前网络安全产品与服务存在问题看法为：排前5位的为：1</w:t>
      </w:r>
      <w:r>
        <w:rPr>
          <w:rFonts w:ascii="宋体" w:hAnsi="宋体" w:eastAsia="宋体" w:cs="宋体"/>
          <w:color w:val="auto"/>
        </w:rPr>
        <w:t>创新能力不足（68.2%）、2核心技术依赖进口（55.23%）、3可靠性差（41.84%）、4性能低（35.56%）、5服务不到位（33.05%）。</w:t>
      </w:r>
      <w:r>
        <w:rPr>
          <w:rFonts w:hint="eastAsia"/>
          <w:b/>
          <w:bCs/>
          <w:color w:val="auto"/>
        </w:rPr>
        <w:t>与全国数据相比，性能低的人员比例要低1.57个百分点,创新能力不足的人员比例要高6.31个百分点。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0" b="0"/>
            <wp:docPr id="219" name="Drawing 2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Drawing 219" descr="Generated"/>
                    <pic:cNvPicPr>
                      <a:picLocks noChangeAspect="1"/>
                    </pic:cNvPicPr>
                  </pic:nvPicPr>
                  <pic:blipFill>
                    <a:blip r:embed="rId236"/>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211</w:t>
      </w:r>
      <w:r>
        <w:rPr>
          <w:color w:val="auto"/>
        </w:rPr>
        <w:fldChar w:fldCharType="end"/>
      </w:r>
      <w:bookmarkStart w:id="443" w:name="_Toc1380"/>
      <w:r>
        <w:rPr>
          <w:rFonts w:ascii="宋体" w:hAnsi="宋体" w:eastAsia="宋体"/>
          <w:color w:val="auto"/>
        </w:rPr>
        <w:t>：当前网络安全产品与服务存在问题</w:t>
      </w:r>
      <w:bookmarkEnd w:id="443"/>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（图表数据来源：从业人员版行业发展与生态建设专题第6题：您认为当前网络安全产品与服务存在的不足之处是？（多选））</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（7）对当前网络安全产品与服务实行等级管理看法</w:t>
      </w:r>
    </w:p>
    <w:p>
      <w:pPr>
        <w:rPr>
          <w:rFonts w:ascii="宋体" w:hAnsi="宋体" w:eastAsia="宋体"/>
          <w:color w:val="auto"/>
          <w:sz w:val="22"/>
          <w:szCs w:val="22"/>
        </w:rPr>
      </w:pPr>
      <w:r>
        <w:rPr>
          <w:rFonts w:ascii="宋体" w:hAnsi="宋体" w:eastAsia="宋体"/>
          <w:color w:val="auto"/>
        </w:rPr>
        <w:t>从业人员对当前网络安全产品与服务实行等级管理看法为：</w:t>
      </w:r>
      <w:r>
        <w:rPr>
          <w:rFonts w:hint="eastAsia" w:asciiTheme="minorEastAsia" w:hAnsiTheme="minorEastAsia"/>
          <w:color w:val="auto"/>
        </w:rPr>
        <w:t>绝大部分</w:t>
      </w:r>
      <w:r>
        <w:rPr>
          <w:rFonts w:ascii="宋体" w:hAnsi="宋体" w:eastAsia="宋体"/>
          <w:color w:val="auto"/>
        </w:rPr>
        <w:t>93.7</w:t>
      </w:r>
      <w:r>
        <w:rPr>
          <w:rFonts w:ascii="宋体" w:hAnsi="宋体" w:eastAsia="宋体" w:cs="宋体"/>
          <w:color w:val="auto"/>
        </w:rPr>
        <w:t>%从业人员认为应该实行等级管理，</w:t>
      </w:r>
      <w:r>
        <w:rPr>
          <w:rFonts w:hint="eastAsia" w:asciiTheme="minorEastAsia" w:hAnsiTheme="minorEastAsia"/>
          <w:color w:val="auto"/>
        </w:rPr>
        <w:t>小部分</w:t>
      </w:r>
      <w:r>
        <w:rPr>
          <w:rFonts w:ascii="宋体" w:hAnsi="宋体" w:eastAsia="宋体"/>
          <w:color w:val="auto"/>
        </w:rPr>
        <w:t>6.3</w:t>
      </w:r>
      <w:r>
        <w:rPr>
          <w:rFonts w:ascii="宋体" w:hAnsi="宋体" w:eastAsia="宋体" w:cs="宋体"/>
          <w:color w:val="auto"/>
        </w:rPr>
        <w:t>%认为不应实行等级管理。</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0" b="0"/>
            <wp:docPr id="220" name="Drawing 2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Drawing 220" descr="Generated"/>
                    <pic:cNvPicPr>
                      <a:picLocks noChangeAspect="1"/>
                    </pic:cNvPicPr>
                  </pic:nvPicPr>
                  <pic:blipFill>
                    <a:blip r:embed="rId237"/>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212</w:t>
      </w:r>
      <w:r>
        <w:rPr>
          <w:color w:val="auto"/>
        </w:rPr>
        <w:fldChar w:fldCharType="end"/>
      </w:r>
      <w:bookmarkStart w:id="444" w:name="_Toc9750"/>
      <w:r>
        <w:rPr>
          <w:rFonts w:ascii="宋体" w:hAnsi="宋体" w:eastAsia="宋体"/>
          <w:color w:val="auto"/>
        </w:rPr>
        <w:t>：当前网络安全产品与服务实行等级评价管理看法</w:t>
      </w:r>
      <w:bookmarkEnd w:id="444"/>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（图表数据来源：从业人员版行业发展与生态建设专题第7题：您认为当前网络安全产品与服务是否应该实行等级评价管理？）</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（8）当前网络安全技术人才数量评价</w:t>
      </w:r>
    </w:p>
    <w:p>
      <w:pPr>
        <w:rPr>
          <w:rFonts w:ascii="宋体" w:hAnsi="宋体" w:eastAsia="宋体"/>
          <w:color w:val="auto"/>
          <w:sz w:val="22"/>
          <w:szCs w:val="22"/>
        </w:rPr>
      </w:pPr>
      <w:r>
        <w:rPr>
          <w:rFonts w:ascii="宋体" w:hAnsi="宋体" w:eastAsia="宋体"/>
          <w:color w:val="auto"/>
        </w:rPr>
        <w:t>从业人员对当前网络安全技术人才数量评价基本呈持平的状态，认为</w:t>
      </w:r>
      <w:r>
        <w:rPr>
          <w:rFonts w:ascii="宋体" w:hAnsi="宋体" w:eastAsia="宋体" w:cs="宋体"/>
          <w:color w:val="auto"/>
        </w:rPr>
        <w:t>一般</w:t>
      </w:r>
      <w:r>
        <w:rPr>
          <w:rFonts w:ascii="宋体" w:hAnsi="宋体" w:eastAsia="宋体"/>
          <w:color w:val="auto"/>
        </w:rPr>
        <w:t>最多，占</w:t>
      </w:r>
      <w:r>
        <w:rPr>
          <w:rFonts w:ascii="宋体" w:hAnsi="宋体" w:eastAsia="宋体" w:cs="宋体"/>
          <w:color w:val="auto"/>
        </w:rPr>
        <w:t>32.92</w:t>
      </w:r>
      <w:r>
        <w:rPr>
          <w:rFonts w:ascii="宋体" w:hAnsi="宋体" w:eastAsia="宋体"/>
          <w:color w:val="auto"/>
        </w:rPr>
        <w:t>%，认为比较充足的</w:t>
      </w:r>
      <w:r>
        <w:rPr>
          <w:rFonts w:ascii="宋体" w:hAnsi="宋体" w:eastAsia="宋体" w:cs="宋体"/>
          <w:color w:val="auto"/>
        </w:rPr>
        <w:t>23.75%和认为有些缺乏的17.08%</w:t>
      </w:r>
      <w:r>
        <w:rPr>
          <w:rFonts w:hint="eastAsia" w:asciiTheme="minorEastAsia" w:hAnsiTheme="minorEastAsia"/>
          <w:color w:val="auto"/>
        </w:rPr>
        <w:t>相差较大</w:t>
      </w:r>
      <w:r>
        <w:rPr>
          <w:rFonts w:ascii="宋体" w:hAnsi="宋体" w:eastAsia="宋体"/>
          <w:color w:val="auto"/>
        </w:rPr>
        <w:t>，认为非常充足的</w:t>
      </w:r>
      <w:r>
        <w:rPr>
          <w:rFonts w:ascii="宋体" w:hAnsi="宋体" w:eastAsia="宋体" w:cs="宋体"/>
          <w:color w:val="auto"/>
        </w:rPr>
        <w:t>12.5%和认为严重不足的13.75%</w:t>
      </w:r>
      <w:r>
        <w:rPr>
          <w:rFonts w:hint="eastAsia" w:asciiTheme="minorEastAsia" w:hAnsiTheme="minorEastAsia"/>
          <w:color w:val="auto"/>
        </w:rPr>
        <w:t>相差不大</w:t>
      </w:r>
      <w:r>
        <w:rPr>
          <w:rFonts w:ascii="宋体" w:hAnsi="宋体" w:eastAsia="宋体"/>
          <w:color w:val="auto"/>
        </w:rPr>
        <w:t>。技术人才问题不仅是数量问题，还有质量和结构的问题。</w:t>
      </w:r>
      <w:r>
        <w:rPr>
          <w:rFonts w:hint="eastAsia"/>
          <w:b/>
          <w:bCs/>
          <w:color w:val="auto"/>
        </w:rPr>
        <w:t>相较于全国数据，严重不足的占比高了7.13个百分点。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0" b="0"/>
            <wp:docPr id="221" name="Drawing 2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Drawing 221" descr="Generated"/>
                    <pic:cNvPicPr>
                      <a:picLocks noChangeAspect="1"/>
                    </pic:cNvPicPr>
                  </pic:nvPicPr>
                  <pic:blipFill>
                    <a:blip r:embed="rId238"/>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213</w:t>
      </w:r>
      <w:r>
        <w:rPr>
          <w:color w:val="auto"/>
        </w:rPr>
        <w:fldChar w:fldCharType="end"/>
      </w:r>
      <w:bookmarkStart w:id="445" w:name="_Toc11733"/>
      <w:r>
        <w:rPr>
          <w:rFonts w:ascii="宋体" w:hAnsi="宋体" w:eastAsia="宋体"/>
          <w:color w:val="auto"/>
        </w:rPr>
        <w:t>：当前网络安全技术人才数量评价</w:t>
      </w:r>
      <w:bookmarkEnd w:id="445"/>
    </w:p>
    <w:p>
      <w:pPr>
        <w:ind w:firstLine="0" w:firstLineChars="0"/>
        <w:jc w:val="left"/>
        <w:rPr>
          <w:rFonts w:ascii="宋体" w:hAnsi="宋体" w:eastAsia="宋体"/>
          <w:color w:val="auto"/>
          <w:sz w:val="22"/>
          <w:szCs w:val="22"/>
        </w:rPr>
      </w:pPr>
      <w:r>
        <w:rPr>
          <w:rFonts w:ascii="宋体" w:hAnsi="宋体" w:eastAsia="宋体"/>
          <w:color w:val="auto"/>
        </w:rPr>
        <w:t>（图表数据来源：从业人员版行业发展与生态建设专题第8题：您认为当前网络安全技术人才数量如何？）</w:t>
      </w:r>
    </w:p>
    <w:p>
      <w:pPr>
        <w:rPr>
          <w:rFonts w:ascii="宋体" w:hAnsi="宋体" w:eastAsia="宋体"/>
          <w:color w:val="auto"/>
        </w:rPr>
      </w:pPr>
    </w:p>
    <w:p>
      <w:pPr>
        <w:rPr>
          <w:rFonts w:ascii="宋体" w:hAnsi="宋体" w:eastAsia="宋体"/>
          <w:color w:val="auto"/>
        </w:rPr>
      </w:pPr>
      <w:r>
        <w:rPr>
          <w:rFonts w:hint="eastAsia" w:ascii="宋体" w:hAnsi="宋体" w:eastAsia="宋体"/>
          <w:color w:val="auto"/>
        </w:rPr>
        <w:t>（9）当前网络安全测评机构数量评价</w:t>
      </w:r>
    </w:p>
    <w:p>
      <w:pPr>
        <w:rPr>
          <w:rFonts w:ascii="宋体" w:hAnsi="宋体" w:eastAsia="宋体"/>
          <w:color w:val="auto"/>
          <w:sz w:val="22"/>
          <w:szCs w:val="22"/>
        </w:rPr>
      </w:pPr>
      <w:r>
        <w:rPr>
          <w:rFonts w:ascii="宋体" w:hAnsi="宋体" w:eastAsia="宋体"/>
          <w:color w:val="auto"/>
        </w:rPr>
        <w:t>从业人员中对当前网络安全测评机构数量评价方面，</w:t>
      </w:r>
      <w:r>
        <w:rPr>
          <w:rFonts w:ascii="宋体" w:hAnsi="宋体" w:eastAsia="宋体" w:cs="宋体"/>
          <w:color w:val="auto"/>
        </w:rPr>
        <w:t>38.75%的从业人员网民认为数量一般。19.58%认为数量比较充足，17.92%认为有些缺乏，17.92%认为非常充足，5.83%认为严重不足。</w:t>
      </w:r>
      <w:r>
        <w:rPr>
          <w:rFonts w:hint="eastAsia"/>
          <w:b/>
          <w:bCs/>
          <w:color w:val="auto"/>
        </w:rPr>
        <w:t>与全国数据相比，比较充足的人员比例要低4.06个百分点,非常充足的人员比例要高2.09个百分点。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0" b="0"/>
            <wp:docPr id="222" name="Drawing 2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Drawing 222" descr="Generated"/>
                    <pic:cNvPicPr>
                      <a:picLocks noChangeAspect="1"/>
                    </pic:cNvPicPr>
                  </pic:nvPicPr>
                  <pic:blipFill>
                    <a:blip r:embed="rId239"/>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214</w:t>
      </w:r>
      <w:r>
        <w:rPr>
          <w:color w:val="auto"/>
        </w:rPr>
        <w:fldChar w:fldCharType="end"/>
      </w:r>
      <w:bookmarkStart w:id="446" w:name="_Toc21876"/>
      <w:r>
        <w:rPr>
          <w:rFonts w:ascii="宋体" w:hAnsi="宋体" w:eastAsia="宋体"/>
          <w:color w:val="auto"/>
        </w:rPr>
        <w:t>：当前网络安全测评机构数量评价</w:t>
      </w:r>
      <w:bookmarkEnd w:id="446"/>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（图表数据来源：从业人员版行业发展与生态建设专题第9题：您认为当前网络安全测评机构数量如何？）</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（10）对测评机构提供服务的需求</w:t>
      </w:r>
    </w:p>
    <w:p>
      <w:pPr>
        <w:rPr>
          <w:rFonts w:ascii="宋体" w:hAnsi="宋体" w:eastAsia="宋体"/>
          <w:color w:val="auto"/>
          <w:sz w:val="22"/>
          <w:szCs w:val="22"/>
        </w:rPr>
      </w:pPr>
      <w:r>
        <w:rPr>
          <w:rFonts w:ascii="宋体" w:hAnsi="宋体" w:eastAsia="宋体"/>
          <w:color w:val="auto"/>
        </w:rPr>
        <w:t>从业人员对测评机构提供服务的需求排前5位是：1</w:t>
      </w:r>
      <w:r>
        <w:rPr>
          <w:rFonts w:ascii="宋体" w:hAnsi="宋体" w:eastAsia="宋体" w:cs="宋体"/>
          <w:color w:val="auto"/>
        </w:rPr>
        <w:t>安全运维65.97%，2攻防演练63.03%，3应急演练60.08%，4安全咨询55.88%，5整改方案设计48.32%。</w:t>
      </w:r>
      <w:r>
        <w:rPr>
          <w:rFonts w:hint="eastAsia"/>
          <w:b/>
          <w:bCs/>
          <w:color w:val="auto"/>
        </w:rPr>
        <w:t>各选项数据接近于全国数据。</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0" b="0"/>
            <wp:docPr id="223" name="Drawing 2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Drawing 223" descr="Generated"/>
                    <pic:cNvPicPr>
                      <a:picLocks noChangeAspect="1"/>
                    </pic:cNvPicPr>
                  </pic:nvPicPr>
                  <pic:blipFill>
                    <a:blip r:embed="rId2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215</w:t>
      </w:r>
      <w:r>
        <w:rPr>
          <w:color w:val="auto"/>
        </w:rPr>
        <w:fldChar w:fldCharType="end"/>
      </w:r>
      <w:bookmarkStart w:id="447" w:name="_Toc17284"/>
      <w:r>
        <w:rPr>
          <w:rFonts w:ascii="宋体" w:hAnsi="宋体" w:eastAsia="宋体"/>
          <w:color w:val="auto"/>
        </w:rPr>
        <w:t>：对测评机构提供服务的需求</w:t>
      </w:r>
      <w:bookmarkEnd w:id="447"/>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（图表数据来源：从业人员版行业发展与生态建设专题第10题：您所在单位还需要测评机构提供哪些服务？（多选））</w:t>
      </w:r>
    </w:p>
    <w:p>
      <w:pPr>
        <w:spacing w:before="60" w:after="60" w:line="312" w:lineRule="auto"/>
        <w:ind w:firstLine="440"/>
        <w:jc w:val="left"/>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（11）创业园区、孵化器等创新基地和平台对企业的影响</w:t>
      </w:r>
    </w:p>
    <w:p>
      <w:pPr>
        <w:rPr>
          <w:rFonts w:ascii="宋体" w:hAnsi="宋体" w:eastAsia="宋体"/>
          <w:color w:val="auto"/>
          <w:sz w:val="22"/>
          <w:szCs w:val="22"/>
        </w:rPr>
      </w:pPr>
      <w:r>
        <w:rPr>
          <w:rFonts w:ascii="宋体" w:hAnsi="宋体" w:eastAsia="宋体"/>
          <w:color w:val="auto"/>
        </w:rPr>
        <w:t>从业人员认为创业园区、孵化器等创新基地和平台对企业的影响：</w:t>
      </w:r>
      <w:r>
        <w:rPr>
          <w:rFonts w:ascii="宋体" w:hAnsi="宋体" w:eastAsia="宋体" w:cs="宋体"/>
          <w:color w:val="auto"/>
        </w:rPr>
        <w:t>34.45%认为有较大帮助，32.77%认为有很大帮助，23.11%认为一般，显示创业园区、孵化器等创新基地和平台对企业有帮助的占</w:t>
      </w:r>
      <w:r>
        <w:rPr>
          <w:rFonts w:hint="eastAsia" w:asciiTheme="minorEastAsia" w:hAnsiTheme="minorEastAsia"/>
          <w:color w:val="auto"/>
        </w:rPr>
        <w:t>大部分</w:t>
      </w:r>
      <w:r>
        <w:rPr>
          <w:rFonts w:ascii="宋体" w:hAnsi="宋体" w:eastAsia="宋体"/>
          <w:color w:val="auto"/>
        </w:rPr>
        <w:t>（</w:t>
      </w:r>
      <w:r>
        <w:rPr>
          <w:rFonts w:ascii="宋体" w:hAnsi="宋体" w:eastAsia="宋体" w:cs="宋体"/>
          <w:color w:val="auto"/>
        </w:rPr>
        <w:t>67.22%）。</w:t>
      </w:r>
      <w:r>
        <w:rPr>
          <w:rFonts w:hint="eastAsia"/>
          <w:b/>
          <w:bCs/>
          <w:color w:val="auto"/>
        </w:rPr>
        <w:t>相较于全国数据，较大帮助、一般、没有帮助分别比全国数据低1.83、1.97、1.11个百分点。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9525" b="0"/>
            <wp:docPr id="224" name="Drawing 2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Drawing 224" descr="Generated"/>
                    <pic:cNvPicPr>
                      <a:picLocks noChangeAspect="1"/>
                    </pic:cNvPicPr>
                  </pic:nvPicPr>
                  <pic:blipFill>
                    <a:blip r:embed="rId2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216</w:t>
      </w:r>
      <w:r>
        <w:rPr>
          <w:color w:val="auto"/>
        </w:rPr>
        <w:fldChar w:fldCharType="end"/>
      </w:r>
      <w:bookmarkStart w:id="448" w:name="_Toc4499"/>
      <w:r>
        <w:rPr>
          <w:rFonts w:ascii="宋体" w:hAnsi="宋体" w:eastAsia="宋体"/>
          <w:color w:val="auto"/>
        </w:rPr>
        <w:t>：制约网络安全行业发展的主要障碍</w:t>
      </w:r>
      <w:bookmarkEnd w:id="448"/>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（图表数据来源：从业人员版行业发展与生态建设专题第11题：您认为创业园区、孵化器等创新基地和平台对企业是否有帮助？）</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（11.1）创业园区、孵化器等创新基地和平台对企业帮助不大的原因</w:t>
      </w:r>
    </w:p>
    <w:p>
      <w:pPr>
        <w:rPr>
          <w:rFonts w:ascii="宋体" w:hAnsi="宋体" w:eastAsia="宋体"/>
          <w:color w:val="auto"/>
          <w:sz w:val="22"/>
          <w:szCs w:val="22"/>
        </w:rPr>
      </w:pPr>
      <w:r>
        <w:rPr>
          <w:rFonts w:ascii="宋体" w:hAnsi="宋体" w:eastAsia="宋体"/>
          <w:color w:val="auto"/>
        </w:rPr>
        <w:t>从业人员认为创业园区、孵化器等创新基地和平台对企业帮助不大的原因排前3是：</w:t>
      </w:r>
      <w:r>
        <w:rPr>
          <w:rFonts w:ascii="宋体" w:hAnsi="宋体" w:eastAsia="宋体" w:cs="宋体"/>
          <w:color w:val="auto"/>
        </w:rPr>
        <w:t>50.75%认为缺乏专业型人才，52.24%认为缺乏核心竞争力，73.13%认为扶持力度有待加强。</w:t>
      </w:r>
      <w:r>
        <w:rPr>
          <w:rFonts w:hint="eastAsia"/>
          <w:b/>
          <w:bCs/>
          <w:color w:val="auto"/>
        </w:rPr>
        <w:t>各选项数据接近于全国数据。</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0" b="0"/>
            <wp:docPr id="225" name="Drawing 2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Drawing 225" descr="Generated"/>
                    <pic:cNvPicPr>
                      <a:picLocks noChangeAspect="1"/>
                    </pic:cNvPicPr>
                  </pic:nvPicPr>
                  <pic:blipFill>
                    <a:blip r:embed="rId2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217</w:t>
      </w:r>
      <w:r>
        <w:rPr>
          <w:color w:val="auto"/>
        </w:rPr>
        <w:fldChar w:fldCharType="end"/>
      </w:r>
      <w:bookmarkStart w:id="449" w:name="_Toc13217"/>
      <w:r>
        <w:rPr>
          <w:rFonts w:ascii="宋体" w:hAnsi="宋体" w:eastAsia="宋体"/>
          <w:color w:val="auto"/>
        </w:rPr>
        <w:t>：创业园区、孵化器等创新基地和平台对企业帮助不大的原因</w:t>
      </w:r>
      <w:bookmarkEnd w:id="449"/>
    </w:p>
    <w:p>
      <w:pPr>
        <w:ind w:firstLine="0" w:firstLineChars="0"/>
        <w:jc w:val="left"/>
        <w:rPr>
          <w:rFonts w:ascii="宋体" w:hAnsi="宋体" w:eastAsia="宋体"/>
          <w:color w:val="auto"/>
          <w:sz w:val="22"/>
          <w:szCs w:val="22"/>
        </w:rPr>
      </w:pPr>
      <w:r>
        <w:rPr>
          <w:rFonts w:ascii="宋体" w:hAnsi="宋体" w:eastAsia="宋体"/>
          <w:color w:val="auto"/>
        </w:rPr>
        <w:t>（图表数据来源：从业人员版行业发展与生态建设专题第11.1题：您认为没有帮助或作用不大的原因是？（多选））</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（12）制约网络安全行业发展的主要因素</w:t>
      </w:r>
    </w:p>
    <w:p>
      <w:pPr>
        <w:rPr>
          <w:rFonts w:ascii="宋体" w:hAnsi="宋体" w:eastAsia="宋体"/>
          <w:color w:val="auto"/>
          <w:sz w:val="22"/>
          <w:szCs w:val="22"/>
        </w:rPr>
      </w:pPr>
      <w:r>
        <w:rPr>
          <w:rFonts w:ascii="宋体" w:hAnsi="宋体" w:eastAsia="宋体"/>
          <w:color w:val="auto"/>
        </w:rPr>
        <w:t>从业人员制约网络安全行业发展的主要因素排前3位是：1</w:t>
      </w:r>
      <w:r>
        <w:rPr>
          <w:rFonts w:ascii="宋体" w:hAnsi="宋体" w:eastAsia="宋体" w:cs="宋体"/>
          <w:color w:val="auto"/>
        </w:rPr>
        <w:t>人才89.5%，2技术75.63%，3资金65.97%。</w:t>
      </w:r>
      <w:r>
        <w:rPr>
          <w:rFonts w:hint="eastAsia"/>
          <w:b/>
          <w:bCs/>
          <w:color w:val="auto"/>
        </w:rPr>
        <w:t>与全国数据相比，其他的人员比例要低1.52个百分点,技术的人员比例要高4.28个百分点。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0" b="0"/>
            <wp:docPr id="226" name="Drawing 2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Drawing 226" descr="Generated"/>
                    <pic:cNvPicPr>
                      <a:picLocks noChangeAspect="1"/>
                    </pic:cNvPicPr>
                  </pic:nvPicPr>
                  <pic:blipFill>
                    <a:blip r:embed="rId243"/>
                    <a:stretch>
                      <a:fillRect/>
                    </a:stretch>
                  </pic:blipFill>
                  <pic:spPr>
                    <a:xfrm>
                      <a:off x="0" y="0"/>
                      <a:ext cx="5095875" cy="3619500"/>
                    </a:xfrm>
                    <a:prstGeom prst="rect">
                      <a:avLst/>
                    </a:prstGeom>
                  </pic:spPr>
                </pic:pic>
              </a:graphicData>
            </a:graphic>
          </wp:inline>
        </w:drawing>
      </w:r>
    </w:p>
    <w:p>
      <w:pPr>
        <w:ind w:firstLine="720" w:firstLineChars="300"/>
        <w:jc w:val="center"/>
        <w:rPr>
          <w:rFonts w:ascii="宋体" w:hAnsi="宋体" w:eastAsia="宋体"/>
          <w:color w:val="auto"/>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218</w:t>
      </w:r>
      <w:r>
        <w:rPr>
          <w:color w:val="auto"/>
        </w:rPr>
        <w:fldChar w:fldCharType="end"/>
      </w:r>
      <w:bookmarkStart w:id="450" w:name="_Toc16660"/>
      <w:r>
        <w:rPr>
          <w:rFonts w:ascii="宋体" w:hAnsi="宋体" w:eastAsia="宋体"/>
          <w:color w:val="auto"/>
        </w:rPr>
        <w:t>：制约网络安全行业发展的主要因素</w:t>
      </w:r>
      <w:bookmarkEnd w:id="450"/>
    </w:p>
    <w:p>
      <w:pPr>
        <w:ind w:firstLine="0" w:firstLineChars="0"/>
        <w:rPr>
          <w:rFonts w:ascii="宋体" w:hAnsi="宋体" w:eastAsia="宋体"/>
          <w:color w:val="auto"/>
          <w:sz w:val="22"/>
          <w:szCs w:val="22"/>
        </w:rPr>
      </w:pPr>
      <w:r>
        <w:rPr>
          <w:rFonts w:ascii="宋体" w:hAnsi="宋体" w:eastAsia="宋体"/>
          <w:color w:val="auto"/>
        </w:rPr>
        <w:t>（图表数据来源：从业人员版行业发展与生态建设专题第12题：您认为制约网络安全行业发展的主要因素是什么？（多选））</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（13）网络安全行业未来一年发展的趋势评价</w:t>
      </w:r>
    </w:p>
    <w:p>
      <w:pPr>
        <w:rPr>
          <w:rFonts w:ascii="宋体" w:hAnsi="宋体" w:eastAsia="宋体"/>
          <w:color w:val="auto"/>
          <w:sz w:val="22"/>
          <w:szCs w:val="22"/>
        </w:rPr>
      </w:pPr>
      <w:r>
        <w:rPr>
          <w:rFonts w:ascii="宋体" w:hAnsi="宋体" w:eastAsia="宋体"/>
          <w:color w:val="auto"/>
        </w:rPr>
        <w:t>从业人员对网络安全行业未来一年发展的趋势评价</w:t>
      </w:r>
      <w:r>
        <w:rPr>
          <w:rFonts w:ascii="宋体" w:hAnsi="宋体" w:eastAsia="宋体" w:cs="宋体"/>
          <w:color w:val="auto"/>
        </w:rPr>
        <w:t>48.54%认为明显增长，37.66%认为略有增长，</w:t>
      </w:r>
      <w:r>
        <w:rPr>
          <w:rFonts w:hint="eastAsia" w:asciiTheme="minorEastAsia" w:hAnsiTheme="minorEastAsia"/>
          <w:color w:val="auto"/>
        </w:rPr>
        <w:t>超过八成</w:t>
      </w:r>
      <w:r>
        <w:rPr>
          <w:rFonts w:ascii="宋体" w:hAnsi="宋体" w:eastAsia="宋体"/>
          <w:color w:val="auto"/>
        </w:rPr>
        <w:t>（</w:t>
      </w:r>
      <w:r>
        <w:rPr>
          <w:rFonts w:ascii="宋体" w:hAnsi="宋体" w:eastAsia="宋体" w:cs="宋体"/>
          <w:color w:val="auto"/>
        </w:rPr>
        <w:t>86.20%）从业人员认为未来有增长。</w:t>
      </w:r>
      <w:r>
        <w:rPr>
          <w:rFonts w:hint="eastAsia"/>
          <w:b/>
          <w:bCs/>
          <w:color w:val="auto"/>
        </w:rPr>
        <w:t>与全国数据相比，略有增长的人员比例要低4.05个百分点,明显增长的人员比例要高6.91个百分点。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0" b="0"/>
            <wp:docPr id="227" name="Drawing 2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Drawing 227" descr="Generated"/>
                    <pic:cNvPicPr>
                      <a:picLocks noChangeAspect="1"/>
                    </pic:cNvPicPr>
                  </pic:nvPicPr>
                  <pic:blipFill>
                    <a:blip r:embed="rId2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219</w:t>
      </w:r>
      <w:r>
        <w:rPr>
          <w:color w:val="auto"/>
        </w:rPr>
        <w:fldChar w:fldCharType="end"/>
      </w:r>
      <w:bookmarkStart w:id="451" w:name="_Toc13072"/>
      <w:r>
        <w:rPr>
          <w:rFonts w:ascii="宋体" w:hAnsi="宋体" w:eastAsia="宋体"/>
          <w:color w:val="auto"/>
        </w:rPr>
        <w:t>：网络安全行业未来一年发展的趋势评价</w:t>
      </w:r>
      <w:bookmarkEnd w:id="451"/>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（图表数据来源：从业人员版行业发展与生态建设专题第13题：您认为网络安全行业未来一年发展的趋势如何？）</w:t>
      </w:r>
    </w:p>
    <w:p>
      <w:pPr>
        <w:ind w:firstLine="440"/>
        <w:rPr>
          <w:rFonts w:ascii="微软雅黑" w:hAnsi="微软雅黑" w:eastAsia="微软雅黑"/>
          <w:color w:val="auto"/>
          <w:sz w:val="22"/>
          <w:szCs w:val="22"/>
        </w:rPr>
      </w:pPr>
    </w:p>
    <w:p>
      <w:pPr>
        <w:rPr>
          <w:rFonts w:ascii="宋体" w:hAnsi="宋体" w:eastAsia="宋体"/>
          <w:color w:val="auto"/>
        </w:rPr>
      </w:pPr>
      <w:r>
        <w:rPr>
          <w:rFonts w:hint="eastAsia" w:ascii="宋体" w:hAnsi="宋体" w:eastAsia="宋体"/>
          <w:color w:val="auto"/>
        </w:rPr>
        <w:t>（14）网络安全行业协会等社会组织服务情况</w:t>
      </w:r>
    </w:p>
    <w:p>
      <w:pPr>
        <w:rPr>
          <w:rFonts w:ascii="宋体" w:hAnsi="宋体" w:eastAsia="宋体"/>
          <w:color w:val="auto"/>
          <w:sz w:val="22"/>
          <w:szCs w:val="22"/>
        </w:rPr>
      </w:pPr>
      <w:r>
        <w:rPr>
          <w:rFonts w:ascii="宋体" w:hAnsi="宋体" w:eastAsia="宋体"/>
          <w:color w:val="auto"/>
        </w:rPr>
        <w:t>从业人员对网络安全行业协会等社会组织服务情况评价：</w:t>
      </w:r>
      <w:r>
        <w:rPr>
          <w:rFonts w:ascii="宋体" w:hAnsi="宋体" w:eastAsia="宋体" w:cs="宋体"/>
          <w:color w:val="auto"/>
        </w:rPr>
        <w:t>68.75%从业人员使用过技术培训服务，37.08%使用过继续教育服务，47.08%使用过资质认证服务，41.67%使用过政策宣贯服务，显示技术培训是覆盖率最高的服务，其它服务还有一定的提升空间。</w:t>
      </w:r>
      <w:r>
        <w:rPr>
          <w:rFonts w:hint="eastAsia"/>
          <w:b/>
          <w:bCs/>
          <w:color w:val="auto"/>
        </w:rPr>
        <w:t>与全国数据相比，没有使用过的人员比例要低4.85个百分点,继续教育的人员比例要高2.45个百分点。</w:t>
      </w:r>
    </w:p>
    <w:p>
      <w:pPr>
        <w:ind w:firstLine="0" w:firstLineChars="0"/>
        <w:jc w:val="center"/>
        <w:rPr>
          <w:rFonts w:ascii="宋体" w:hAnsi="宋体" w:eastAsia="宋体"/>
          <w:color w:val="auto"/>
          <w:sz w:val="22"/>
          <w:szCs w:val="22"/>
        </w:rPr>
      </w:pPr>
      <w:r>
        <w:rPr>
          <w:rFonts w:ascii="宋体" w:hAnsi="宋体" w:eastAsia="宋体"/>
          <w:color w:val="auto"/>
        </w:rPr>
        <w:drawing>
          <wp:inline distT="0" distB="0" distL="0" distR="0">
            <wp:extent cx="5095875" cy="3619500"/>
            <wp:effectExtent l="0" t="0" r="0" b="0"/>
            <wp:docPr id="228" name="Drawing 2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Drawing 228" descr="Generated"/>
                    <pic:cNvPicPr>
                      <a:picLocks noChangeAspect="1"/>
                    </pic:cNvPicPr>
                  </pic:nvPicPr>
                  <pic:blipFill>
                    <a:blip r:embed="rId2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220</w:t>
      </w:r>
      <w:r>
        <w:rPr>
          <w:color w:val="auto"/>
        </w:rPr>
        <w:fldChar w:fldCharType="end"/>
      </w:r>
      <w:bookmarkStart w:id="452" w:name="_Toc28637"/>
      <w:r>
        <w:rPr>
          <w:rFonts w:ascii="宋体" w:hAnsi="宋体" w:eastAsia="宋体"/>
          <w:color w:val="auto"/>
        </w:rPr>
        <w:t>：网络安全行业协会等社会组织服务情况</w:t>
      </w:r>
      <w:bookmarkEnd w:id="452"/>
    </w:p>
    <w:p>
      <w:pPr>
        <w:ind w:firstLine="0" w:firstLineChars="0"/>
        <w:jc w:val="left"/>
        <w:rPr>
          <w:rFonts w:ascii="宋体" w:hAnsi="宋体" w:eastAsia="宋体"/>
          <w:color w:val="auto"/>
          <w:sz w:val="22"/>
          <w:szCs w:val="22"/>
        </w:rPr>
      </w:pPr>
      <w:r>
        <w:rPr>
          <w:rFonts w:ascii="宋体" w:hAnsi="宋体" w:eastAsia="宋体"/>
          <w:color w:val="auto"/>
        </w:rPr>
        <w:t>（图表数据来源：从业人员版行业发展与生态建设专题第14题：您使用过哪些由网络安全相关行业协会、技术联盟等社会组织提供的服务？（多选））</w:t>
      </w:r>
    </w:p>
    <w:p>
      <w:pPr>
        <w:ind w:firstLine="440"/>
        <w:jc w:val="left"/>
        <w:rPr>
          <w:rFonts w:ascii="微软雅黑" w:hAnsi="微软雅黑" w:eastAsia="微软雅黑"/>
          <w:color w:val="auto"/>
          <w:sz w:val="22"/>
          <w:szCs w:val="22"/>
        </w:rPr>
      </w:pPr>
    </w:p>
    <w:p>
      <w:pPr>
        <w:pStyle w:val="3"/>
        <w:rPr>
          <w:rFonts w:ascii="宋体" w:hAnsi="宋体" w:eastAsia="宋体" w:cs="宋体"/>
          <w:color w:val="auto"/>
        </w:rPr>
      </w:pPr>
      <w:bookmarkStart w:id="453" w:name="_Toc10350"/>
      <w:r>
        <w:rPr>
          <w:rFonts w:hint="eastAsia"/>
          <w:color w:val="auto"/>
        </w:rPr>
        <w:t>8.3专题C：新技术应用与</w:t>
      </w:r>
      <w:r>
        <w:rPr>
          <w:rFonts w:hint="eastAsia" w:ascii="宋体" w:hAnsi="宋体" w:eastAsia="宋体" w:cs="宋体"/>
          <w:bCs/>
          <w:color w:val="auto"/>
        </w:rPr>
        <w:t>网络安全专题</w:t>
      </w:r>
      <w:bookmarkEnd w:id="453"/>
    </w:p>
    <w:p>
      <w:pPr>
        <w:rPr>
          <w:rFonts w:ascii="宋体" w:hAnsi="宋体" w:eastAsia="宋体" w:cs="宋体"/>
          <w:color w:val="auto"/>
          <w:sz w:val="22"/>
          <w:szCs w:val="22"/>
        </w:rPr>
      </w:pPr>
      <w:r>
        <w:rPr>
          <w:rFonts w:hint="eastAsia" w:ascii="宋体" w:hAnsi="宋体" w:eastAsia="宋体" w:cs="宋体"/>
          <w:color w:val="auto"/>
        </w:rPr>
        <w:t>参与本专题答题的从业人员数量为397人。</w:t>
      </w:r>
    </w:p>
    <w:p>
      <w:pPr>
        <w:rPr>
          <w:rFonts w:ascii="宋体" w:hAnsi="宋体" w:eastAsia="宋体"/>
          <w:color w:val="auto"/>
        </w:rPr>
      </w:pPr>
      <w:r>
        <w:rPr>
          <w:rFonts w:hint="eastAsia" w:ascii="宋体" w:hAnsi="宋体" w:eastAsia="宋体"/>
          <w:color w:val="auto"/>
        </w:rPr>
        <w:t>（1）对新技术新应用的网络安全问题的关注度</w:t>
      </w:r>
    </w:p>
    <w:p>
      <w:pPr>
        <w:rPr>
          <w:rFonts w:ascii="宋体" w:hAnsi="宋体" w:eastAsia="宋体" w:cs="宋体"/>
          <w:color w:val="auto"/>
        </w:rPr>
      </w:pPr>
      <w:r>
        <w:rPr>
          <w:rFonts w:hint="eastAsia" w:ascii="宋体" w:hAnsi="宋体" w:eastAsia="宋体" w:cs="宋体"/>
          <w:color w:val="auto"/>
        </w:rPr>
        <w:t>从业人员对新技术新应用的网络安全问题的关注度排列前5位为：</w:t>
      </w:r>
      <w:r>
        <w:rPr>
          <w:rFonts w:ascii="宋体" w:hAnsi="宋体" w:eastAsia="宋体" w:cs="宋体"/>
          <w:color w:val="auto"/>
        </w:rPr>
        <w:t>5G移动网络（73.28%）、大数据（72.52%）、人工智能（58.52%）、物联网（50.64%）、云计算（50.13%）。数据显示从业人员对新技术的网络安全问题是比较关注的。</w:t>
      </w:r>
      <w:r>
        <w:rPr>
          <w:rFonts w:hint="eastAsia"/>
          <w:b/>
          <w:bCs/>
          <w:color w:val="auto"/>
        </w:rPr>
        <w:t>与全国数据相比，其他的人员比例要低1.82个百分点,人工智能的人员比例要高4.84个百分点。</w:t>
      </w:r>
    </w:p>
    <w:p>
      <w:pPr>
        <w:ind w:firstLine="0" w:firstLineChars="0"/>
        <w:jc w:val="center"/>
        <w:rPr>
          <w:rFonts w:ascii="宋体" w:hAnsi="宋体" w:eastAsia="宋体" w:cs="宋体"/>
          <w:color w:val="auto"/>
        </w:rPr>
      </w:pPr>
      <w:r>
        <w:rPr>
          <w:rFonts w:hint="eastAsia" w:ascii="宋体" w:hAnsi="宋体" w:eastAsia="宋体" w:cs="宋体"/>
          <w:color w:val="auto"/>
        </w:rPr>
        <w:drawing>
          <wp:inline distT="0" distB="0" distL="0" distR="0">
            <wp:extent cx="5095875" cy="3619500"/>
            <wp:effectExtent l="0" t="0" r="0" b="0"/>
            <wp:docPr id="229" name="Drawing 2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Drawing 229" descr="Generated"/>
                    <pic:cNvPicPr>
                      <a:picLocks noChangeAspect="1"/>
                    </pic:cNvPicPr>
                  </pic:nvPicPr>
                  <pic:blipFill>
                    <a:blip r:embed="rId246"/>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hint="eastAsia" w:ascii="宋体" w:hAnsi="宋体" w:eastAsia="宋体" w:cs="宋体"/>
          <w:color w:val="auto"/>
        </w:rPr>
        <w:t>221</w:t>
      </w:r>
      <w:r>
        <w:rPr>
          <w:rFonts w:hint="eastAsia" w:ascii="宋体" w:hAnsi="宋体" w:eastAsia="宋体" w:cs="宋体"/>
          <w:color w:val="auto"/>
        </w:rPr>
        <w:fldChar w:fldCharType="end"/>
      </w:r>
      <w:bookmarkStart w:id="454" w:name="_Toc29747"/>
      <w:r>
        <w:rPr>
          <w:rFonts w:hint="eastAsia" w:ascii="宋体" w:hAnsi="宋体" w:eastAsia="宋体" w:cs="宋体"/>
          <w:color w:val="auto"/>
        </w:rPr>
        <w:t>：对新技术新应用的网络安全问题的关注度</w:t>
      </w:r>
      <w:bookmarkEnd w:id="454"/>
    </w:p>
    <w:p>
      <w:pPr>
        <w:ind w:firstLine="0" w:firstLineChars="0"/>
        <w:jc w:val="left"/>
        <w:rPr>
          <w:color w:val="auto"/>
        </w:rPr>
      </w:pPr>
      <w:r>
        <w:rPr>
          <w:rFonts w:hint="eastAsia" w:ascii="宋体" w:hAnsi="宋体" w:eastAsia="宋体" w:cs="宋体"/>
          <w:color w:val="auto"/>
        </w:rPr>
        <w:t>（图表数据来源：从业人员版新技术新</w:t>
      </w:r>
      <w:r>
        <w:rPr>
          <w:rFonts w:hint="eastAsia"/>
          <w:color w:val="auto"/>
        </w:rPr>
        <w:t>应用与</w:t>
      </w:r>
      <w:r>
        <w:rPr>
          <w:rFonts w:hint="eastAsia" w:ascii="宋体" w:hAnsi="宋体" w:eastAsia="宋体" w:cs="宋体"/>
          <w:color w:val="auto"/>
        </w:rPr>
        <w:t>网络安全专题第1题：您关注过以下哪项新技术新应用的网络安全问题</w:t>
      </w:r>
      <w:r>
        <w:rPr>
          <w:rFonts w:hint="eastAsia"/>
          <w:color w:val="auto"/>
        </w:rPr>
        <w:t>？（多选））</w:t>
      </w:r>
    </w:p>
    <w:p>
      <w:pPr>
        <w:ind w:firstLine="440"/>
        <w:rPr>
          <w:rFonts w:ascii="宋体" w:hAnsi="宋体" w:eastAsia="宋体" w:cs="宋体"/>
          <w:color w:val="auto"/>
          <w:sz w:val="22"/>
          <w:szCs w:val="22"/>
        </w:rPr>
      </w:pPr>
    </w:p>
    <w:p>
      <w:pPr>
        <w:rPr>
          <w:rFonts w:ascii="宋体" w:hAnsi="宋体" w:eastAsia="宋体"/>
          <w:color w:val="auto"/>
        </w:rPr>
      </w:pPr>
      <w:r>
        <w:rPr>
          <w:rFonts w:hint="eastAsia" w:ascii="宋体" w:hAnsi="宋体" w:eastAsia="宋体"/>
          <w:color w:val="auto"/>
        </w:rPr>
        <w:t>（2）对5G技术的顾虑</w:t>
      </w:r>
    </w:p>
    <w:p>
      <w:pPr>
        <w:rPr>
          <w:rFonts w:ascii="宋体" w:hAnsi="宋体" w:eastAsia="宋体" w:cs="宋体"/>
          <w:color w:val="auto"/>
          <w:sz w:val="22"/>
          <w:szCs w:val="22"/>
        </w:rPr>
      </w:pPr>
      <w:r>
        <w:rPr>
          <w:rFonts w:hint="eastAsia" w:ascii="宋体" w:hAnsi="宋体" w:eastAsia="宋体" w:cs="宋体"/>
          <w:color w:val="auto"/>
        </w:rPr>
        <w:t>从业人员对5G技术的顾虑主要有：1</w:t>
      </w:r>
      <w:r>
        <w:rPr>
          <w:rFonts w:ascii="宋体" w:hAnsi="宋体" w:eastAsia="宋体" w:cs="宋体"/>
          <w:color w:val="auto"/>
        </w:rPr>
        <w:t>网络覆盖面小（65.55%），2比4G服务收费更高（65.04%），3技术不成熟，出现网络错误/卡顿（43.96%），4网络不够安全（32.9%）。</w:t>
      </w:r>
      <w:r>
        <w:rPr>
          <w:rFonts w:hint="eastAsia"/>
          <w:b/>
          <w:bCs/>
          <w:color w:val="auto"/>
        </w:rPr>
        <w:t>与全国数据相比，技术不成熟，出现网络错误/卡顿的人员比例要低1.94个百分点,比4G服务收费更高的人员比例要高1.0个百分点。</w:t>
      </w:r>
    </w:p>
    <w:p>
      <w:pPr>
        <w:ind w:firstLine="0" w:firstLineChars="0"/>
        <w:jc w:val="center"/>
        <w:rPr>
          <w:rFonts w:ascii="宋体" w:hAnsi="宋体" w:eastAsia="宋体" w:cs="宋体"/>
          <w:color w:val="auto"/>
        </w:rPr>
      </w:pPr>
      <w:r>
        <w:rPr>
          <w:rFonts w:hint="eastAsia" w:ascii="宋体" w:hAnsi="宋体" w:eastAsia="宋体" w:cs="宋体"/>
          <w:color w:val="auto"/>
        </w:rPr>
        <w:drawing>
          <wp:inline distT="0" distB="0" distL="0" distR="0">
            <wp:extent cx="5095875" cy="3619500"/>
            <wp:effectExtent l="0" t="0" r="0" b="0"/>
            <wp:docPr id="230" name="Drawing 2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Drawing 230" descr="Generated"/>
                    <pic:cNvPicPr>
                      <a:picLocks noChangeAspect="1"/>
                    </pic:cNvPicPr>
                  </pic:nvPicPr>
                  <pic:blipFill>
                    <a:blip r:embed="rId247"/>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hint="eastAsia" w:ascii="宋体" w:hAnsi="宋体" w:eastAsia="宋体" w:cs="宋体"/>
          <w:color w:val="auto"/>
        </w:rPr>
        <w:t>222</w:t>
      </w:r>
      <w:r>
        <w:rPr>
          <w:rFonts w:hint="eastAsia" w:ascii="宋体" w:hAnsi="宋体" w:eastAsia="宋体" w:cs="宋体"/>
          <w:color w:val="auto"/>
        </w:rPr>
        <w:fldChar w:fldCharType="end"/>
      </w:r>
      <w:bookmarkStart w:id="455" w:name="_Toc18372"/>
      <w:r>
        <w:rPr>
          <w:rFonts w:hint="eastAsia" w:ascii="宋体" w:hAnsi="宋体" w:eastAsia="宋体" w:cs="宋体"/>
          <w:color w:val="auto"/>
        </w:rPr>
        <w:t>：对5G技术的顾虑</w:t>
      </w:r>
      <w:bookmarkEnd w:id="455"/>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（图表数据来源：从业人员版新技术新应用与网络安全专题第2题：您对5G技术存在哪些顾虑？</w:t>
      </w:r>
      <w:r>
        <w:rPr>
          <w:rFonts w:hint="eastAsia"/>
          <w:color w:val="auto"/>
        </w:rPr>
        <w:t>（多选）</w:t>
      </w:r>
      <w:r>
        <w:rPr>
          <w:rFonts w:hint="eastAsia" w:ascii="宋体" w:hAnsi="宋体" w:eastAsia="宋体" w:cs="宋体"/>
          <w:color w:val="auto"/>
        </w:rPr>
        <w:t>）</w:t>
      </w:r>
    </w:p>
    <w:p>
      <w:pPr>
        <w:ind w:firstLine="440"/>
        <w:jc w:val="left"/>
        <w:rPr>
          <w:rFonts w:ascii="宋体" w:hAnsi="宋体" w:eastAsia="宋体" w:cs="宋体"/>
          <w:color w:val="auto"/>
          <w:sz w:val="22"/>
          <w:szCs w:val="22"/>
        </w:rPr>
      </w:pPr>
    </w:p>
    <w:p>
      <w:pPr>
        <w:rPr>
          <w:rFonts w:ascii="宋体" w:hAnsi="宋体" w:eastAsia="宋体"/>
          <w:color w:val="auto"/>
        </w:rPr>
      </w:pPr>
      <w:r>
        <w:rPr>
          <w:rFonts w:hint="eastAsia" w:ascii="宋体" w:hAnsi="宋体" w:eastAsia="宋体"/>
          <w:color w:val="auto"/>
        </w:rPr>
        <w:t>（3）工控领域网络安全存在的问题</w:t>
      </w:r>
    </w:p>
    <w:p>
      <w:pPr>
        <w:rPr>
          <w:rFonts w:ascii="宋体" w:hAnsi="宋体" w:eastAsia="宋体" w:cs="宋体"/>
          <w:color w:val="auto"/>
        </w:rPr>
      </w:pPr>
      <w:r>
        <w:rPr>
          <w:rFonts w:hint="eastAsia" w:ascii="宋体" w:hAnsi="宋体" w:eastAsia="宋体" w:cs="宋体"/>
          <w:color w:val="auto"/>
        </w:rPr>
        <w:t>从业人员认为工控领域网络安全存在的问题主要是：1</w:t>
      </w:r>
      <w:r>
        <w:rPr>
          <w:rFonts w:ascii="宋体" w:hAnsi="宋体" w:eastAsia="宋体" w:cs="宋体"/>
          <w:color w:val="auto"/>
        </w:rPr>
        <w:t>工控领域网络安全建设水平偏低（68.64%），2核心技术自主可控度不高（65.3%），3工控领域网络安全监管力度不够（60.93%），4资产暴露数量多（46.53%）。</w:t>
      </w:r>
      <w:r>
        <w:rPr>
          <w:rFonts w:hint="eastAsia"/>
          <w:b/>
          <w:bCs/>
          <w:color w:val="auto"/>
        </w:rPr>
        <w:t>与全国数据相比，其他的人员比例要低4.1个百分点,核心技术自主可控度不高的人员比例要高3.74个百分点。</w:t>
      </w:r>
    </w:p>
    <w:p>
      <w:pPr>
        <w:ind w:firstLine="0" w:firstLineChars="0"/>
        <w:jc w:val="center"/>
        <w:rPr>
          <w:rFonts w:ascii="宋体" w:hAnsi="宋体" w:eastAsia="宋体" w:cs="宋体"/>
          <w:color w:val="auto"/>
        </w:rPr>
      </w:pPr>
      <w:r>
        <w:rPr>
          <w:rFonts w:hint="eastAsia" w:ascii="宋体" w:hAnsi="宋体" w:eastAsia="宋体" w:cs="宋体"/>
          <w:color w:val="auto"/>
        </w:rPr>
        <w:drawing>
          <wp:inline distT="0" distB="0" distL="0" distR="0">
            <wp:extent cx="5095875" cy="3619500"/>
            <wp:effectExtent l="0" t="0" r="0" b="0"/>
            <wp:docPr id="231" name="Drawing 2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Drawing 231" descr="Generated"/>
                    <pic:cNvPicPr>
                      <a:picLocks noChangeAspect="1"/>
                    </pic:cNvPicPr>
                  </pic:nvPicPr>
                  <pic:blipFill>
                    <a:blip r:embed="rId248"/>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hint="eastAsia" w:ascii="宋体" w:hAnsi="宋体" w:eastAsia="宋体" w:cs="宋体"/>
          <w:color w:val="auto"/>
        </w:rPr>
        <w:t>223</w:t>
      </w:r>
      <w:r>
        <w:rPr>
          <w:rFonts w:hint="eastAsia" w:ascii="宋体" w:hAnsi="宋体" w:eastAsia="宋体" w:cs="宋体"/>
          <w:color w:val="auto"/>
        </w:rPr>
        <w:fldChar w:fldCharType="end"/>
      </w:r>
      <w:bookmarkStart w:id="456" w:name="_Toc7992"/>
      <w:r>
        <w:rPr>
          <w:rFonts w:hint="eastAsia" w:ascii="宋体" w:hAnsi="宋体" w:eastAsia="宋体" w:cs="宋体"/>
          <w:color w:val="auto"/>
        </w:rPr>
        <w:t>：工控领域网络安全存在的问题</w:t>
      </w:r>
      <w:bookmarkEnd w:id="456"/>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（图表数据来源：从业人员版新技术新应用与网络安全专题第3题：您认为工控领域网络安全存在哪些问题？</w:t>
      </w:r>
      <w:r>
        <w:rPr>
          <w:rFonts w:hint="eastAsia"/>
          <w:color w:val="auto"/>
        </w:rPr>
        <w:t>（多选）</w:t>
      </w:r>
      <w:r>
        <w:rPr>
          <w:rFonts w:hint="eastAsia" w:ascii="宋体" w:hAnsi="宋体" w:eastAsia="宋体" w:cs="宋体"/>
          <w:color w:val="auto"/>
        </w:rPr>
        <w:t>）</w:t>
      </w:r>
    </w:p>
    <w:p>
      <w:pPr>
        <w:ind w:firstLine="440"/>
        <w:jc w:val="left"/>
        <w:rPr>
          <w:rFonts w:ascii="宋体" w:hAnsi="宋体" w:eastAsia="宋体" w:cs="宋体"/>
          <w:color w:val="auto"/>
          <w:sz w:val="22"/>
          <w:szCs w:val="22"/>
        </w:rPr>
      </w:pPr>
    </w:p>
    <w:p>
      <w:pPr>
        <w:rPr>
          <w:rFonts w:ascii="宋体" w:hAnsi="宋体" w:eastAsia="宋体"/>
          <w:color w:val="auto"/>
        </w:rPr>
      </w:pPr>
      <w:r>
        <w:rPr>
          <w:rFonts w:hint="eastAsia" w:ascii="宋体" w:hAnsi="宋体" w:eastAsia="宋体"/>
          <w:color w:val="auto"/>
        </w:rPr>
        <w:t>（4）人工智能(AI)可以发挥优势的领域</w:t>
      </w:r>
    </w:p>
    <w:p>
      <w:pPr>
        <w:ind w:firstLine="600" w:firstLineChars="250"/>
        <w:rPr>
          <w:rFonts w:ascii="宋体" w:hAnsi="宋体" w:eastAsia="宋体" w:cs="宋体"/>
          <w:color w:val="auto"/>
          <w:sz w:val="22"/>
          <w:szCs w:val="22"/>
        </w:rPr>
      </w:pPr>
      <w:r>
        <w:rPr>
          <w:rFonts w:hint="eastAsia" w:ascii="宋体" w:hAnsi="宋体" w:eastAsia="宋体" w:cs="宋体"/>
          <w:color w:val="auto"/>
        </w:rPr>
        <w:t>从业人员对人工智能(AI)可以发挥优势的领域认为：</w:t>
      </w:r>
      <w:r>
        <w:rPr>
          <w:rFonts w:ascii="宋体" w:hAnsi="宋体" w:eastAsia="宋体" w:cs="宋体"/>
          <w:color w:val="auto"/>
        </w:rPr>
        <w:t>交通（71.54%）、医疗（70.26%）、教育（52.82%）、工业制造（50.51%）和网络安全（30.65%）等领域人工智能可以发挥优势。</w:t>
      </w:r>
      <w:r>
        <w:rPr>
          <w:rFonts w:hint="eastAsia"/>
          <w:b/>
          <w:bCs/>
          <w:color w:val="auto"/>
        </w:rPr>
        <w:t>与全国数据相比，农业的人员比例要低2.19个百分点,交通的人员比例要高1.06个百分点。</w:t>
      </w:r>
    </w:p>
    <w:p>
      <w:pPr>
        <w:ind w:firstLine="0" w:firstLineChars="0"/>
        <w:jc w:val="center"/>
        <w:rPr>
          <w:rFonts w:ascii="宋体" w:hAnsi="宋体" w:eastAsia="宋体" w:cs="宋体"/>
          <w:color w:val="auto"/>
        </w:rPr>
      </w:pPr>
      <w:r>
        <w:rPr>
          <w:rFonts w:hint="eastAsia" w:ascii="宋体" w:hAnsi="宋体" w:eastAsia="宋体" w:cs="宋体"/>
          <w:color w:val="auto"/>
        </w:rPr>
        <w:drawing>
          <wp:inline distT="0" distB="0" distL="0" distR="0">
            <wp:extent cx="5095875" cy="3619500"/>
            <wp:effectExtent l="0" t="0" r="0" b="0"/>
            <wp:docPr id="232" name="Drawing 2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Drawing 232" descr="Generated"/>
                    <pic:cNvPicPr>
                      <a:picLocks noChangeAspect="1"/>
                    </pic:cNvPicPr>
                  </pic:nvPicPr>
                  <pic:blipFill>
                    <a:blip r:embed="rId249"/>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hint="eastAsia" w:ascii="宋体" w:hAnsi="宋体" w:eastAsia="宋体" w:cs="宋体"/>
          <w:color w:val="auto"/>
        </w:rPr>
        <w:t>224</w:t>
      </w:r>
      <w:r>
        <w:rPr>
          <w:rFonts w:hint="eastAsia" w:ascii="宋体" w:hAnsi="宋体" w:eastAsia="宋体" w:cs="宋体"/>
          <w:color w:val="auto"/>
        </w:rPr>
        <w:fldChar w:fldCharType="end"/>
      </w:r>
      <w:bookmarkStart w:id="457" w:name="_Toc24318"/>
      <w:r>
        <w:rPr>
          <w:rFonts w:hint="eastAsia" w:ascii="宋体" w:hAnsi="宋体" w:eastAsia="宋体" w:cs="宋体"/>
          <w:color w:val="auto"/>
        </w:rPr>
        <w:t>：人工智能(AI)可以发挥优势的领域</w:t>
      </w:r>
      <w:bookmarkEnd w:id="457"/>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（图表数据来源：从业人员版新技术新应用与网络安全专题第4题：您最期待人工智能(AI)在哪些领域发挥优势？</w:t>
      </w:r>
      <w:r>
        <w:rPr>
          <w:rFonts w:hint="eastAsia"/>
          <w:color w:val="auto"/>
        </w:rPr>
        <w:t>（多选）</w:t>
      </w:r>
      <w:r>
        <w:rPr>
          <w:rFonts w:hint="eastAsia" w:ascii="宋体" w:hAnsi="宋体" w:eastAsia="宋体" w:cs="宋体"/>
          <w:color w:val="auto"/>
        </w:rPr>
        <w:t>）</w:t>
      </w:r>
    </w:p>
    <w:p>
      <w:pPr>
        <w:ind w:firstLine="440"/>
        <w:jc w:val="left"/>
        <w:rPr>
          <w:rFonts w:ascii="宋体" w:hAnsi="宋体" w:eastAsia="宋体" w:cs="宋体"/>
          <w:color w:val="auto"/>
          <w:sz w:val="22"/>
          <w:szCs w:val="22"/>
        </w:rPr>
      </w:pPr>
    </w:p>
    <w:p>
      <w:pPr>
        <w:rPr>
          <w:rFonts w:ascii="宋体" w:hAnsi="宋体" w:eastAsia="宋体"/>
          <w:color w:val="auto"/>
        </w:rPr>
      </w:pPr>
      <w:r>
        <w:rPr>
          <w:rFonts w:hint="eastAsia" w:ascii="宋体" w:hAnsi="宋体" w:eastAsia="宋体"/>
          <w:color w:val="auto"/>
        </w:rPr>
        <w:t>（5）目前人工智能应用发展面临的阻力</w:t>
      </w:r>
    </w:p>
    <w:p>
      <w:pPr>
        <w:ind w:firstLine="360" w:firstLineChars="150"/>
        <w:rPr>
          <w:rFonts w:ascii="宋体" w:hAnsi="宋体" w:eastAsia="宋体" w:cs="宋体"/>
          <w:color w:val="auto"/>
          <w:sz w:val="22"/>
          <w:szCs w:val="22"/>
        </w:rPr>
      </w:pPr>
      <w:r>
        <w:rPr>
          <w:rFonts w:hint="eastAsia" w:ascii="宋体" w:hAnsi="宋体" w:eastAsia="宋体" w:cs="宋体"/>
          <w:color w:val="auto"/>
        </w:rPr>
        <w:t>从业人员对目前人工智能应用发展面临的阻力排前3位为：1</w:t>
      </w:r>
      <w:r>
        <w:rPr>
          <w:rFonts w:ascii="宋体" w:hAnsi="宋体" w:eastAsia="宋体" w:cs="宋体"/>
          <w:color w:val="auto"/>
        </w:rPr>
        <w:t>技术有待成熟（78.21%），2安全隐私问题（74.62%），3应用普及（37%），数据显示技术成熟度、安全隐私保护问题等是从业人员关注的重点。</w:t>
      </w:r>
      <w:r>
        <w:rPr>
          <w:rFonts w:hint="eastAsia"/>
          <w:b/>
          <w:bCs/>
          <w:color w:val="auto"/>
        </w:rPr>
        <w:t>与全国数据相比，其他的人员比例要低2.09个百分点,技术有待成熟的人员比例要高3.1个百分点。</w:t>
      </w:r>
    </w:p>
    <w:p>
      <w:pPr>
        <w:ind w:firstLine="0" w:firstLineChars="0"/>
        <w:jc w:val="center"/>
        <w:rPr>
          <w:rFonts w:ascii="宋体" w:hAnsi="宋体" w:eastAsia="宋体" w:cs="宋体"/>
          <w:color w:val="auto"/>
        </w:rPr>
      </w:pPr>
      <w:r>
        <w:rPr>
          <w:rFonts w:hint="eastAsia" w:ascii="宋体" w:hAnsi="宋体" w:eastAsia="宋体" w:cs="宋体"/>
          <w:color w:val="auto"/>
        </w:rPr>
        <w:drawing>
          <wp:inline distT="0" distB="0" distL="0" distR="0">
            <wp:extent cx="5095875" cy="3619500"/>
            <wp:effectExtent l="0" t="0" r="0" b="0"/>
            <wp:docPr id="233" name="Drawing 2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Drawing 233" descr="Generated"/>
                    <pic:cNvPicPr>
                      <a:picLocks noChangeAspect="1"/>
                    </pic:cNvPicPr>
                  </pic:nvPicPr>
                  <pic:blipFill>
                    <a:blip r:embed="rId250"/>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hint="eastAsia" w:ascii="宋体" w:hAnsi="宋体" w:eastAsia="宋体" w:cs="宋体"/>
          <w:color w:val="auto"/>
        </w:rPr>
        <w:t>225</w:t>
      </w:r>
      <w:r>
        <w:rPr>
          <w:rFonts w:hint="eastAsia" w:ascii="宋体" w:hAnsi="宋体" w:eastAsia="宋体" w:cs="宋体"/>
          <w:color w:val="auto"/>
        </w:rPr>
        <w:fldChar w:fldCharType="end"/>
      </w:r>
      <w:bookmarkStart w:id="458" w:name="_Toc3476"/>
      <w:r>
        <w:rPr>
          <w:rFonts w:hint="eastAsia" w:ascii="宋体" w:hAnsi="宋体" w:eastAsia="宋体" w:cs="宋体"/>
          <w:color w:val="auto"/>
        </w:rPr>
        <w:t>：目前人工智能应用发展面临的阻力</w:t>
      </w:r>
      <w:bookmarkEnd w:id="458"/>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（图表数据来源：从业人员版新技术新应用与网络安全专题第5题：您认为目前人工智能应用的发展面临的最大阻力是？</w:t>
      </w:r>
      <w:r>
        <w:rPr>
          <w:rFonts w:hint="eastAsia"/>
          <w:color w:val="auto"/>
        </w:rPr>
        <w:t>（多选）</w:t>
      </w:r>
      <w:r>
        <w:rPr>
          <w:rFonts w:hint="eastAsia" w:ascii="宋体" w:hAnsi="宋体" w:eastAsia="宋体" w:cs="宋体"/>
          <w:color w:val="auto"/>
        </w:rPr>
        <w:t>）</w:t>
      </w:r>
    </w:p>
    <w:p>
      <w:pPr>
        <w:jc w:val="left"/>
        <w:rPr>
          <w:rFonts w:ascii="宋体" w:hAnsi="宋体" w:eastAsia="宋体" w:cs="宋体"/>
          <w:color w:val="auto"/>
        </w:rPr>
      </w:pPr>
    </w:p>
    <w:p>
      <w:pPr>
        <w:rPr>
          <w:rFonts w:ascii="宋体" w:hAnsi="宋体" w:eastAsia="宋体"/>
          <w:color w:val="auto"/>
        </w:rPr>
      </w:pPr>
      <w:r>
        <w:rPr>
          <w:rFonts w:hint="eastAsia" w:ascii="宋体" w:hAnsi="宋体" w:eastAsia="宋体"/>
          <w:color w:val="auto"/>
        </w:rPr>
        <w:t>（6）对“AI换脸”应用等“深度伪造”为代表的新技术新应用的看法</w:t>
      </w:r>
    </w:p>
    <w:p>
      <w:pPr>
        <w:rPr>
          <w:rFonts w:ascii="宋体" w:hAnsi="宋体" w:eastAsia="宋体" w:cs="宋体"/>
          <w:color w:val="auto"/>
          <w:sz w:val="22"/>
          <w:szCs w:val="22"/>
        </w:rPr>
      </w:pPr>
      <w:r>
        <w:rPr>
          <w:rFonts w:hint="eastAsia" w:ascii="宋体" w:hAnsi="宋体" w:eastAsia="宋体" w:cs="宋体"/>
          <w:color w:val="auto"/>
        </w:rPr>
        <w:t>从业人员对“AI换脸”应用等“深度伪造”为代表的新技术新应用的看法排前3位为：1</w:t>
      </w:r>
      <w:r>
        <w:rPr>
          <w:rFonts w:ascii="宋体" w:hAnsi="宋体" w:eastAsia="宋体" w:cs="宋体"/>
          <w:color w:val="auto"/>
        </w:rPr>
        <w:t>降低了生物特征识别技术可信度，引发网络安全风险（80.77%）、2催生网络黑灰产，带来社会安全风险（80%）、3深度伪造技术滥用危害国家安全（67.44%）。数据显示从业人员对深度伪造技术是比较担心的。</w:t>
      </w:r>
      <w:r>
        <w:rPr>
          <w:rFonts w:hint="eastAsia"/>
          <w:b/>
          <w:bCs/>
          <w:color w:val="auto"/>
        </w:rPr>
        <w:t>与全国数据相比，不清楚什么是深度伪造技术的人员比例要低4.32个百分点,降低了生物特征识别技术可信度，引发网络安全风险的人员比例要高5.92个百分点。</w:t>
      </w:r>
    </w:p>
    <w:p>
      <w:pPr>
        <w:ind w:firstLine="0" w:firstLineChars="0"/>
        <w:jc w:val="center"/>
        <w:rPr>
          <w:rFonts w:ascii="宋体" w:hAnsi="宋体" w:eastAsia="宋体" w:cs="宋体"/>
          <w:color w:val="auto"/>
        </w:rPr>
      </w:pPr>
      <w:r>
        <w:rPr>
          <w:rFonts w:hint="eastAsia" w:ascii="宋体" w:hAnsi="宋体" w:eastAsia="宋体" w:cs="宋体"/>
          <w:color w:val="auto"/>
        </w:rPr>
        <w:drawing>
          <wp:inline distT="0" distB="0" distL="0" distR="0">
            <wp:extent cx="5095875" cy="3619500"/>
            <wp:effectExtent l="0" t="0" r="0" b="0"/>
            <wp:docPr id="234" name="Drawing 2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Drawing 234" descr="Generated"/>
                    <pic:cNvPicPr>
                      <a:picLocks noChangeAspect="1"/>
                    </pic:cNvPicPr>
                  </pic:nvPicPr>
                  <pic:blipFill>
                    <a:blip r:embed="rId251"/>
                    <a:stretch>
                      <a:fillRect/>
                    </a:stretch>
                  </pic:blipFill>
                  <pic:spPr>
                    <a:xfrm>
                      <a:off x="0" y="0"/>
                      <a:ext cx="5095875" cy="3619500"/>
                    </a:xfrm>
                    <a:prstGeom prst="rect">
                      <a:avLst/>
                    </a:prstGeom>
                  </pic:spPr>
                </pic:pic>
              </a:graphicData>
            </a:graphic>
          </wp:inline>
        </w:drawing>
      </w:r>
    </w:p>
    <w:p>
      <w:pPr>
        <w:ind w:left="-240" w:leftChars="-100"/>
        <w:jc w:val="left"/>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hint="eastAsia" w:ascii="宋体" w:hAnsi="宋体" w:eastAsia="宋体" w:cs="宋体"/>
          <w:color w:val="auto"/>
        </w:rPr>
        <w:t>226</w:t>
      </w:r>
      <w:r>
        <w:rPr>
          <w:rFonts w:hint="eastAsia" w:ascii="宋体" w:hAnsi="宋体" w:eastAsia="宋体" w:cs="宋体"/>
          <w:color w:val="auto"/>
        </w:rPr>
        <w:fldChar w:fldCharType="end"/>
      </w:r>
      <w:bookmarkStart w:id="459" w:name="_Toc31039"/>
      <w:r>
        <w:rPr>
          <w:rFonts w:hint="eastAsia" w:ascii="宋体" w:hAnsi="宋体" w:eastAsia="宋体" w:cs="宋体"/>
          <w:color w:val="auto"/>
        </w:rPr>
        <w:t>：对“AI换脸”应用等“深度伪造”为代表的新技术新应用的看法</w:t>
      </w:r>
      <w:bookmarkEnd w:id="459"/>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（图表数据来源：从业人员版新技术新应用与网络安全专题第6题：近两年出现了“AI换脸”应用，您怎么看这种以“深度伪造”为代表的新技术新应用？（多选））</w:t>
      </w:r>
    </w:p>
    <w:p>
      <w:pPr>
        <w:ind w:firstLine="440"/>
        <w:rPr>
          <w:rFonts w:ascii="宋体" w:hAnsi="宋体" w:eastAsia="宋体" w:cs="宋体"/>
          <w:color w:val="auto"/>
          <w:sz w:val="22"/>
          <w:szCs w:val="22"/>
        </w:rPr>
      </w:pPr>
    </w:p>
    <w:p>
      <w:pPr>
        <w:rPr>
          <w:rFonts w:ascii="宋体" w:hAnsi="宋体" w:eastAsia="宋体"/>
          <w:color w:val="auto"/>
        </w:rPr>
      </w:pPr>
      <w:r>
        <w:rPr>
          <w:rFonts w:hint="eastAsia" w:ascii="宋体" w:hAnsi="宋体" w:eastAsia="宋体"/>
          <w:color w:val="auto"/>
        </w:rPr>
        <w:t>（7）对区块链的认识</w:t>
      </w:r>
    </w:p>
    <w:p>
      <w:pPr>
        <w:rPr>
          <w:rFonts w:ascii="宋体" w:hAnsi="宋体" w:eastAsia="宋体" w:cs="宋体"/>
          <w:color w:val="auto"/>
        </w:rPr>
      </w:pPr>
      <w:r>
        <w:rPr>
          <w:rFonts w:hint="eastAsia" w:ascii="宋体" w:hAnsi="宋体" w:eastAsia="宋体" w:cs="宋体"/>
          <w:color w:val="auto"/>
        </w:rPr>
        <w:t>从业人员对区块链的认识看法为：</w:t>
      </w:r>
      <w:r>
        <w:rPr>
          <w:rFonts w:ascii="宋体" w:hAnsi="宋体" w:eastAsia="宋体" w:cs="宋体"/>
          <w:color w:val="auto"/>
        </w:rPr>
        <w:t>53.98%从业人员认为一般，偶尔看到区块链的信息；16.2%从业人员对区块链不了解，听说过；也有7.46%完全不了解。数据显示从业人员对区块链了解程度一般或不高。</w:t>
      </w:r>
      <w:r>
        <w:rPr>
          <w:rFonts w:hint="eastAsia"/>
          <w:b/>
          <w:bCs/>
          <w:color w:val="auto"/>
        </w:rPr>
        <w:t>与全国数据相比，不了解，听说过区块链但不知道是什么的人员比例要低3.91个百分点,非常了解，我是区块链从业者的人员比例要高1.55个百分点。</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0" b="0"/>
            <wp:docPr id="235" name="Drawing 2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Drawing 235" descr="Generated"/>
                    <pic:cNvPicPr>
                      <a:picLocks noChangeAspect="1"/>
                    </pic:cNvPicPr>
                  </pic:nvPicPr>
                  <pic:blipFill>
                    <a:blip r:embed="rId252"/>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hint="eastAsia" w:ascii="宋体" w:hAnsi="宋体" w:eastAsia="宋体" w:cs="宋体"/>
          <w:color w:val="auto"/>
        </w:rPr>
        <w:t>227</w:t>
      </w:r>
      <w:r>
        <w:rPr>
          <w:rFonts w:hint="eastAsia" w:ascii="宋体" w:hAnsi="宋体" w:eastAsia="宋体" w:cs="宋体"/>
          <w:color w:val="auto"/>
        </w:rPr>
        <w:fldChar w:fldCharType="end"/>
      </w:r>
      <w:bookmarkStart w:id="460" w:name="_Toc13380"/>
      <w:r>
        <w:rPr>
          <w:rFonts w:hint="eastAsia" w:ascii="宋体" w:hAnsi="宋体" w:eastAsia="宋体" w:cs="宋体"/>
          <w:color w:val="auto"/>
        </w:rPr>
        <w:t>：对区块链的认识</w:t>
      </w:r>
      <w:bookmarkEnd w:id="460"/>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（图表数据来源：从业人员版新技术新应用与网络安全专题第7题：对区块链，您了解多少？）</w:t>
      </w:r>
    </w:p>
    <w:p>
      <w:pPr>
        <w:rPr>
          <w:rFonts w:ascii="宋体" w:hAnsi="宋体" w:eastAsia="宋体" w:cs="宋体"/>
          <w:color w:val="auto"/>
        </w:rPr>
      </w:pPr>
    </w:p>
    <w:p>
      <w:pPr>
        <w:rPr>
          <w:rFonts w:ascii="宋体" w:hAnsi="宋体" w:eastAsia="宋体"/>
          <w:color w:val="auto"/>
        </w:rPr>
      </w:pPr>
      <w:r>
        <w:rPr>
          <w:rFonts w:hint="eastAsia" w:ascii="宋体" w:hAnsi="宋体" w:eastAsia="宋体"/>
          <w:color w:val="auto"/>
        </w:rPr>
        <w:t>（8）区块链未来发展趋势</w:t>
      </w:r>
    </w:p>
    <w:p>
      <w:pPr>
        <w:rPr>
          <w:rFonts w:ascii="宋体" w:hAnsi="宋体" w:eastAsia="宋体" w:cs="宋体"/>
          <w:color w:val="auto"/>
          <w:sz w:val="22"/>
          <w:szCs w:val="22"/>
        </w:rPr>
      </w:pPr>
      <w:r>
        <w:rPr>
          <w:rFonts w:hint="eastAsia" w:ascii="宋体" w:hAnsi="宋体" w:eastAsia="宋体" w:cs="宋体"/>
          <w:color w:val="auto"/>
        </w:rPr>
        <w:t>从业人员对区块链未来发展趋势的看法：认为会广泛应用于各行业领域最多，占</w:t>
      </w:r>
      <w:r>
        <w:rPr>
          <w:rFonts w:ascii="宋体" w:hAnsi="宋体" w:eastAsia="宋体" w:cs="宋体"/>
          <w:color w:val="auto"/>
        </w:rPr>
        <w:t>56.04%，认为只会在某些领域（金融）兴盛的占25.19%和认为无法预料的占15.68%，认为只是一时兴起，最终会被淘汰的3.08%。看好区块链发展的比例不低。</w:t>
      </w:r>
      <w:r>
        <w:rPr>
          <w:rFonts w:hint="eastAsia"/>
          <w:b/>
          <w:bCs/>
          <w:color w:val="auto"/>
        </w:rPr>
        <w:t>相较于全国数据，广泛应用于各行业领域的占比高了7.63个百分点。</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0" b="0"/>
            <wp:docPr id="236" name="Drawing 2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Drawing 236" descr="Generated"/>
                    <pic:cNvPicPr>
                      <a:picLocks noChangeAspect="1"/>
                    </pic:cNvPicPr>
                  </pic:nvPicPr>
                  <pic:blipFill>
                    <a:blip r:embed="rId253"/>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hint="eastAsia" w:ascii="宋体" w:hAnsi="宋体" w:eastAsia="宋体" w:cs="宋体"/>
          <w:color w:val="auto"/>
        </w:rPr>
        <w:t>228</w:t>
      </w:r>
      <w:r>
        <w:rPr>
          <w:rFonts w:hint="eastAsia" w:ascii="宋体" w:hAnsi="宋体" w:eastAsia="宋体" w:cs="宋体"/>
          <w:color w:val="auto"/>
        </w:rPr>
        <w:fldChar w:fldCharType="end"/>
      </w:r>
      <w:bookmarkStart w:id="461" w:name="_Toc25633"/>
      <w:r>
        <w:rPr>
          <w:rFonts w:hint="eastAsia" w:ascii="宋体" w:hAnsi="宋体" w:eastAsia="宋体" w:cs="宋体"/>
          <w:color w:val="auto"/>
        </w:rPr>
        <w:t>：区块链未来发展趋势</w:t>
      </w:r>
      <w:bookmarkEnd w:id="461"/>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（图表数据来源：从业人员版新技术新应用与网络安全专题第8题：你觉得区块链未来发展会如何？）</w:t>
      </w:r>
    </w:p>
    <w:p>
      <w:pPr>
        <w:rPr>
          <w:rFonts w:ascii="宋体" w:hAnsi="宋体" w:eastAsia="宋体"/>
          <w:color w:val="auto"/>
        </w:rPr>
      </w:pPr>
    </w:p>
    <w:p>
      <w:pPr>
        <w:rPr>
          <w:rFonts w:ascii="宋体" w:hAnsi="宋体" w:eastAsia="宋体"/>
          <w:color w:val="auto"/>
        </w:rPr>
      </w:pPr>
      <w:r>
        <w:rPr>
          <w:rFonts w:hint="eastAsia" w:ascii="宋体" w:hAnsi="宋体" w:eastAsia="宋体"/>
          <w:color w:val="auto"/>
        </w:rPr>
        <w:t>（9）所在单位对大数据技术应用情况</w:t>
      </w:r>
    </w:p>
    <w:p>
      <w:pPr>
        <w:rPr>
          <w:rFonts w:ascii="宋体" w:hAnsi="宋体" w:eastAsia="宋体" w:cs="宋体"/>
          <w:color w:val="auto"/>
          <w:sz w:val="22"/>
          <w:szCs w:val="22"/>
        </w:rPr>
      </w:pPr>
      <w:r>
        <w:rPr>
          <w:rFonts w:hint="eastAsia" w:ascii="宋体" w:hAnsi="宋体" w:eastAsia="宋体" w:cs="宋体"/>
          <w:color w:val="auto"/>
        </w:rPr>
        <w:t>从业人员所在单位对大数据技术的应用情况方面，</w:t>
      </w:r>
      <w:r>
        <w:rPr>
          <w:rFonts w:ascii="宋体" w:hAnsi="宋体" w:eastAsia="宋体" w:cs="宋体"/>
          <w:color w:val="auto"/>
        </w:rPr>
        <w:t>58.76%的从业人员所在单位有应用了大数据技术；26.8%的从业人员所在单位没有应用大数据技术，14.43%表示不清楚。数据显示大数据开始在从业人员单位得到较广泛的应用。</w:t>
      </w:r>
      <w:r>
        <w:rPr>
          <w:rFonts w:hint="eastAsia"/>
          <w:b/>
          <w:bCs/>
          <w:color w:val="auto"/>
        </w:rPr>
        <w:t>相较于全国数据，除是和否比全国数据分别高出3.79个百分点、3.51个百分点外，其他数据值均少于全国数据。</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0" b="0"/>
            <wp:docPr id="237" name="Drawing 2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Drawing 237" descr="Generated"/>
                    <pic:cNvPicPr>
                      <a:picLocks noChangeAspect="1"/>
                    </pic:cNvPicPr>
                  </pic:nvPicPr>
                  <pic:blipFill>
                    <a:blip r:embed="rId254"/>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hint="eastAsia" w:ascii="宋体" w:hAnsi="宋体" w:eastAsia="宋体" w:cs="宋体"/>
          <w:color w:val="auto"/>
        </w:rPr>
        <w:t>229</w:t>
      </w:r>
      <w:r>
        <w:rPr>
          <w:rFonts w:hint="eastAsia" w:ascii="宋体" w:hAnsi="宋体" w:eastAsia="宋体" w:cs="宋体"/>
          <w:color w:val="auto"/>
        </w:rPr>
        <w:fldChar w:fldCharType="end"/>
      </w:r>
      <w:bookmarkStart w:id="462" w:name="_Toc857"/>
      <w:r>
        <w:rPr>
          <w:rFonts w:hint="eastAsia" w:ascii="宋体" w:hAnsi="宋体" w:eastAsia="宋体" w:cs="宋体"/>
          <w:color w:val="auto"/>
        </w:rPr>
        <w:t>：所在单位对大数据技术应用情况</w:t>
      </w:r>
      <w:bookmarkEnd w:id="462"/>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（图表数据来源：从业人员版新技术新应用与网络安全专题第9题：你现在所在单位是否应用了大数据技术？）</w:t>
      </w:r>
    </w:p>
    <w:p>
      <w:pPr>
        <w:rPr>
          <w:rFonts w:ascii="宋体" w:hAnsi="宋体" w:eastAsia="宋体"/>
          <w:color w:val="auto"/>
        </w:rPr>
      </w:pPr>
    </w:p>
    <w:p>
      <w:pPr>
        <w:ind w:firstLine="360" w:firstLineChars="150"/>
        <w:rPr>
          <w:rFonts w:ascii="宋体" w:hAnsi="宋体" w:eastAsia="宋体"/>
          <w:color w:val="auto"/>
        </w:rPr>
      </w:pPr>
      <w:r>
        <w:rPr>
          <w:rFonts w:hint="eastAsia" w:ascii="宋体" w:hAnsi="宋体" w:eastAsia="宋体"/>
          <w:color w:val="auto"/>
        </w:rPr>
        <w:t>（10）目前大数据技术应用存在的问题</w:t>
      </w:r>
    </w:p>
    <w:p>
      <w:pPr>
        <w:rPr>
          <w:rFonts w:ascii="宋体" w:hAnsi="宋体" w:eastAsia="宋体" w:cs="宋体"/>
          <w:color w:val="auto"/>
          <w:sz w:val="22"/>
          <w:szCs w:val="22"/>
        </w:rPr>
      </w:pPr>
      <w:r>
        <w:rPr>
          <w:rFonts w:hint="eastAsia" w:ascii="宋体" w:hAnsi="宋体" w:eastAsia="宋体" w:cs="宋体"/>
          <w:color w:val="auto"/>
        </w:rPr>
        <w:t>目前大数据技术应用存在的问题排前5位是：1</w:t>
      </w:r>
      <w:r>
        <w:rPr>
          <w:rFonts w:ascii="宋体" w:hAnsi="宋体" w:eastAsia="宋体" w:cs="宋体"/>
          <w:color w:val="auto"/>
        </w:rPr>
        <w:t>专业人员匮乏（关注度70.69%），2数据采集渠道不畅（64.78%），3监管制度不完善，担心数据安全问题，（59.9%），4缺少数据共享政策规范支持（59.38%），5没有相关预算（42.42%）。数据显示人才、制度、渠道、规范等问题是大家比较关注的。</w:t>
      </w:r>
      <w:r>
        <w:rPr>
          <w:rFonts w:hint="eastAsia"/>
          <w:b/>
          <w:bCs/>
          <w:color w:val="auto"/>
        </w:rPr>
        <w:t>与全国数据相比，其他的人员比例要低3.71个百分点,缺少数据共享政策规范支持的人员比例要高6.41个百分点。</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0" b="0"/>
            <wp:docPr id="238" name="Drawing 2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Drawing 238" descr="Generated"/>
                    <pic:cNvPicPr>
                      <a:picLocks noChangeAspect="1"/>
                    </pic:cNvPicPr>
                  </pic:nvPicPr>
                  <pic:blipFill>
                    <a:blip r:embed="rId255"/>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hint="eastAsia" w:ascii="宋体" w:hAnsi="宋体" w:eastAsia="宋体" w:cs="宋体"/>
          <w:color w:val="auto"/>
        </w:rPr>
        <w:t>230</w:t>
      </w:r>
      <w:r>
        <w:rPr>
          <w:rFonts w:hint="eastAsia" w:ascii="宋体" w:hAnsi="宋体" w:eastAsia="宋体" w:cs="宋体"/>
          <w:color w:val="auto"/>
        </w:rPr>
        <w:fldChar w:fldCharType="end"/>
      </w:r>
      <w:bookmarkStart w:id="463" w:name="_Toc29386"/>
      <w:r>
        <w:rPr>
          <w:rFonts w:hint="eastAsia" w:ascii="宋体" w:hAnsi="宋体" w:eastAsia="宋体" w:cs="宋体"/>
          <w:color w:val="auto"/>
        </w:rPr>
        <w:t>：目前大数据技术应用存在的问题</w:t>
      </w:r>
      <w:bookmarkEnd w:id="463"/>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（图表数据来源：从业人员版新技术新应用与网络安全专题第10题：你认为目前大数据技术应用上存在哪些问题？</w:t>
      </w:r>
      <w:r>
        <w:rPr>
          <w:rFonts w:hint="eastAsia"/>
          <w:color w:val="auto"/>
        </w:rPr>
        <w:t>（多选）</w:t>
      </w:r>
      <w:r>
        <w:rPr>
          <w:rFonts w:hint="eastAsia" w:ascii="宋体" w:hAnsi="宋体" w:eastAsia="宋体" w:cs="宋体"/>
          <w:color w:val="auto"/>
        </w:rPr>
        <w:t>）</w:t>
      </w:r>
    </w:p>
    <w:p>
      <w:pPr>
        <w:ind w:firstLine="440"/>
        <w:rPr>
          <w:rFonts w:ascii="宋体" w:hAnsi="宋体" w:eastAsia="宋体" w:cs="宋体"/>
          <w:color w:val="auto"/>
          <w:sz w:val="22"/>
          <w:szCs w:val="22"/>
        </w:rPr>
      </w:pPr>
    </w:p>
    <w:p>
      <w:pPr>
        <w:rPr>
          <w:rFonts w:ascii="宋体" w:hAnsi="宋体" w:eastAsia="宋体"/>
          <w:color w:val="auto"/>
        </w:rPr>
      </w:pPr>
      <w:r>
        <w:rPr>
          <w:rFonts w:hint="eastAsia" w:ascii="宋体" w:hAnsi="宋体" w:eastAsia="宋体"/>
          <w:color w:val="auto"/>
        </w:rPr>
        <w:t>（11）对物联网的应用的感受</w:t>
      </w:r>
    </w:p>
    <w:p>
      <w:pPr>
        <w:rPr>
          <w:rFonts w:ascii="宋体" w:hAnsi="宋体" w:eastAsia="宋体" w:cs="宋体"/>
          <w:color w:val="auto"/>
          <w:sz w:val="22"/>
          <w:szCs w:val="22"/>
        </w:rPr>
      </w:pPr>
      <w:r>
        <w:rPr>
          <w:rFonts w:hint="eastAsia" w:ascii="宋体" w:hAnsi="宋体" w:eastAsia="宋体" w:cs="宋体"/>
          <w:color w:val="auto"/>
        </w:rPr>
        <w:t>从业人员对物联网应用的感受排前3位是：1</w:t>
      </w:r>
      <w:r>
        <w:rPr>
          <w:rFonts w:ascii="宋体" w:hAnsi="宋体" w:eastAsia="宋体" w:cs="宋体"/>
          <w:color w:val="auto"/>
        </w:rPr>
        <w:t>智能家居（关注度74.74%）2智能交通（55.15%），3智能物流（48.71%）。显示在智能家居、物流、交通等领域物联网技术应用比较广泛。</w:t>
      </w:r>
      <w:r>
        <w:rPr>
          <w:rFonts w:hint="eastAsia"/>
          <w:b/>
          <w:bCs/>
          <w:color w:val="auto"/>
        </w:rPr>
        <w:t>与全国数据相比，其他的人员比例要低3.1个百分点,智能家居的人员比例要高1.6个百分点。</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0" b="0"/>
            <wp:docPr id="239" name="Drawing 2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Drawing 239" descr="Generated"/>
                    <pic:cNvPicPr>
                      <a:picLocks noChangeAspect="1"/>
                    </pic:cNvPicPr>
                  </pic:nvPicPr>
                  <pic:blipFill>
                    <a:blip r:embed="rId256"/>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hint="eastAsia" w:ascii="宋体" w:hAnsi="宋体" w:eastAsia="宋体" w:cs="宋体"/>
          <w:color w:val="auto"/>
        </w:rPr>
        <w:t>231</w:t>
      </w:r>
      <w:r>
        <w:rPr>
          <w:rFonts w:hint="eastAsia" w:ascii="宋体" w:hAnsi="宋体" w:eastAsia="宋体" w:cs="宋体"/>
          <w:color w:val="auto"/>
        </w:rPr>
        <w:fldChar w:fldCharType="end"/>
      </w:r>
      <w:bookmarkStart w:id="464" w:name="_Toc24243"/>
      <w:r>
        <w:rPr>
          <w:rFonts w:hint="eastAsia" w:ascii="宋体" w:hAnsi="宋体" w:eastAsia="宋体" w:cs="宋体"/>
          <w:color w:val="auto"/>
        </w:rPr>
        <w:t>：对物联网的应用的感受</w:t>
      </w:r>
      <w:bookmarkEnd w:id="464"/>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（图表数据来源：从业人员版新技术新应用与网络安全专题第11题：您在哪些领域体验过物联网的应用？</w:t>
      </w:r>
      <w:r>
        <w:rPr>
          <w:rFonts w:hint="eastAsia"/>
          <w:color w:val="auto"/>
        </w:rPr>
        <w:t>（多选）</w:t>
      </w:r>
      <w:r>
        <w:rPr>
          <w:rFonts w:hint="eastAsia" w:ascii="宋体" w:hAnsi="宋体" w:eastAsia="宋体" w:cs="宋体"/>
          <w:color w:val="auto"/>
        </w:rPr>
        <w:t>）</w:t>
      </w:r>
    </w:p>
    <w:p>
      <w:pPr>
        <w:ind w:firstLine="440"/>
        <w:rPr>
          <w:rFonts w:ascii="宋体" w:hAnsi="宋体" w:eastAsia="宋体" w:cs="宋体"/>
          <w:color w:val="auto"/>
          <w:sz w:val="22"/>
          <w:szCs w:val="22"/>
        </w:rPr>
      </w:pPr>
    </w:p>
    <w:p>
      <w:pPr>
        <w:rPr>
          <w:rFonts w:ascii="宋体" w:hAnsi="宋体" w:eastAsia="宋体"/>
          <w:color w:val="auto"/>
        </w:rPr>
      </w:pPr>
      <w:r>
        <w:rPr>
          <w:rFonts w:hint="eastAsia" w:ascii="宋体" w:hAnsi="宋体" w:eastAsia="宋体"/>
          <w:color w:val="auto"/>
        </w:rPr>
        <w:t>（12）物联网安全风险认知</w:t>
      </w:r>
    </w:p>
    <w:p>
      <w:pPr>
        <w:rPr>
          <w:rFonts w:ascii="宋体" w:hAnsi="宋体" w:eastAsia="宋体" w:cs="宋体"/>
          <w:color w:val="auto"/>
          <w:sz w:val="22"/>
          <w:szCs w:val="22"/>
        </w:rPr>
      </w:pPr>
      <w:r>
        <w:rPr>
          <w:rFonts w:hint="eastAsia" w:ascii="宋体" w:hAnsi="宋体" w:eastAsia="宋体" w:cs="宋体"/>
          <w:color w:val="auto"/>
        </w:rPr>
        <w:t>从业人员对当下的物联网安全风险看法为：</w:t>
      </w:r>
      <w:r>
        <w:rPr>
          <w:rFonts w:ascii="宋体" w:hAnsi="宋体" w:eastAsia="宋体" w:cs="宋体"/>
          <w:color w:val="auto"/>
        </w:rPr>
        <w:t>73.06%认为信息安全风险高，82.12%认为物联网设备不安全，59.59%认为企业未完善的安全管理机制，57.51%从业人员认为物联网使用人员易误操作。数据显示从业人员对物联网的安全风险是比较担心的。</w:t>
      </w:r>
      <w:r>
        <w:rPr>
          <w:rFonts w:hint="eastAsia"/>
          <w:b/>
          <w:bCs/>
          <w:color w:val="auto"/>
        </w:rPr>
        <w:t>与全国数据相比，其他的人员比例要低4.17个百分点,物联网设备不安全(硬件、软件、数据存储等)的人员比例要高6.2个百分点。</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0" b="0"/>
            <wp:docPr id="240" name="Drawing 2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Drawing 240" descr="Generated"/>
                    <pic:cNvPicPr>
                      <a:picLocks noChangeAspect="1"/>
                    </pic:cNvPicPr>
                  </pic:nvPicPr>
                  <pic:blipFill>
                    <a:blip r:embed="rId257"/>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hint="eastAsia" w:ascii="宋体" w:hAnsi="宋体" w:eastAsia="宋体" w:cs="宋体"/>
          <w:color w:val="auto"/>
        </w:rPr>
        <w:t>232</w:t>
      </w:r>
      <w:r>
        <w:rPr>
          <w:rFonts w:hint="eastAsia" w:ascii="宋体" w:hAnsi="宋体" w:eastAsia="宋体" w:cs="宋体"/>
          <w:color w:val="auto"/>
        </w:rPr>
        <w:fldChar w:fldCharType="end"/>
      </w:r>
      <w:bookmarkStart w:id="465" w:name="_Toc23753"/>
      <w:r>
        <w:rPr>
          <w:rFonts w:hint="eastAsia" w:ascii="宋体" w:hAnsi="宋体" w:eastAsia="宋体" w:cs="宋体"/>
          <w:color w:val="auto"/>
        </w:rPr>
        <w:t>：物联网安全风险的认知</w:t>
      </w:r>
      <w:bookmarkEnd w:id="465"/>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（图表数据来源：从业人员版新技术新应用与网络安全专题第12题：您认为当下的物联网安全风险主要存在哪些方面？</w:t>
      </w:r>
      <w:r>
        <w:rPr>
          <w:rFonts w:hint="eastAsia"/>
          <w:color w:val="auto"/>
        </w:rPr>
        <w:t>（多选）</w:t>
      </w:r>
      <w:r>
        <w:rPr>
          <w:rFonts w:hint="eastAsia" w:ascii="宋体" w:hAnsi="宋体" w:eastAsia="宋体" w:cs="宋体"/>
          <w:color w:val="auto"/>
        </w:rPr>
        <w:t>）</w:t>
      </w:r>
    </w:p>
    <w:p>
      <w:pPr>
        <w:ind w:firstLine="440"/>
        <w:rPr>
          <w:rFonts w:ascii="宋体" w:hAnsi="宋体" w:eastAsia="宋体" w:cs="宋体"/>
          <w:color w:val="auto"/>
          <w:sz w:val="22"/>
          <w:szCs w:val="22"/>
        </w:rPr>
      </w:pPr>
    </w:p>
    <w:p>
      <w:pPr>
        <w:rPr>
          <w:rFonts w:ascii="宋体" w:hAnsi="宋体" w:eastAsia="宋体"/>
          <w:color w:val="auto"/>
        </w:rPr>
      </w:pPr>
      <w:r>
        <w:rPr>
          <w:rFonts w:hint="eastAsia" w:ascii="宋体" w:hAnsi="宋体" w:eastAsia="宋体"/>
          <w:color w:val="auto"/>
        </w:rPr>
        <w:t>（13）数字政府和智慧城市的网络安全状况评价</w:t>
      </w:r>
    </w:p>
    <w:p>
      <w:pPr>
        <w:rPr>
          <w:rFonts w:ascii="宋体" w:hAnsi="宋体" w:eastAsia="宋体" w:cs="宋体"/>
          <w:color w:val="auto"/>
          <w:sz w:val="22"/>
          <w:szCs w:val="22"/>
        </w:rPr>
      </w:pPr>
      <w:r>
        <w:rPr>
          <w:rFonts w:hint="eastAsia" w:ascii="宋体" w:hAnsi="宋体" w:eastAsia="宋体" w:cs="宋体"/>
          <w:color w:val="auto"/>
        </w:rPr>
        <w:t>从业人员对数字政府和智慧城市的网络安全状况评价：</w:t>
      </w:r>
      <w:r>
        <w:rPr>
          <w:rFonts w:ascii="宋体" w:hAnsi="宋体" w:eastAsia="宋体" w:cs="宋体"/>
          <w:color w:val="auto"/>
        </w:rPr>
        <w:t>15.1%从业人员认为非常安全，44.01%认为比较安全，34.38%认为一般。数据显示93.49%的从业人员认为数字政府和智慧城市的网络安全状况是比较安全的。</w:t>
      </w:r>
      <w:r>
        <w:rPr>
          <w:rFonts w:hint="eastAsia"/>
          <w:b/>
          <w:bCs/>
          <w:color w:val="auto"/>
        </w:rPr>
        <w:t>与全国数据相比，比较安全的人员比例要低1.64个百分点,非常不安全的人员比例要高1.26个百分点。</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9525" b="0"/>
            <wp:docPr id="241" name="Drawing 2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Drawing 241" descr="Generated"/>
                    <pic:cNvPicPr>
                      <a:picLocks noChangeAspect="1"/>
                    </pic:cNvPicPr>
                  </pic:nvPicPr>
                  <pic:blipFill>
                    <a:blip r:embed="rId258"/>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hint="eastAsia" w:ascii="宋体" w:hAnsi="宋体" w:eastAsia="宋体" w:cs="宋体"/>
          <w:color w:val="auto"/>
        </w:rPr>
        <w:t>233</w:t>
      </w:r>
      <w:r>
        <w:rPr>
          <w:rFonts w:hint="eastAsia" w:ascii="宋体" w:hAnsi="宋体" w:eastAsia="宋体" w:cs="宋体"/>
          <w:color w:val="auto"/>
        </w:rPr>
        <w:fldChar w:fldCharType="end"/>
      </w:r>
      <w:bookmarkStart w:id="466" w:name="_Toc5133"/>
      <w:r>
        <w:rPr>
          <w:rFonts w:hint="eastAsia" w:ascii="宋体" w:hAnsi="宋体" w:eastAsia="宋体" w:cs="宋体"/>
          <w:color w:val="auto"/>
        </w:rPr>
        <w:t>：数字政府和智慧城市的网络安全状况评价</w:t>
      </w:r>
      <w:bookmarkEnd w:id="466"/>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（图表数据来源：从业人员版新技术新应用与网络安全专题第13题：您对数字政府和智慧城市的网络安全状况评价？）</w:t>
      </w:r>
    </w:p>
    <w:p>
      <w:pPr>
        <w:rPr>
          <w:rFonts w:ascii="宋体" w:hAnsi="宋体" w:eastAsia="宋体" w:cs="宋体"/>
          <w:color w:val="auto"/>
        </w:rPr>
      </w:pPr>
    </w:p>
    <w:p>
      <w:pPr>
        <w:rPr>
          <w:rFonts w:ascii="宋体" w:hAnsi="宋体" w:eastAsia="宋体"/>
          <w:color w:val="auto"/>
        </w:rPr>
      </w:pPr>
      <w:r>
        <w:rPr>
          <w:rFonts w:hint="eastAsia" w:ascii="宋体" w:hAnsi="宋体" w:eastAsia="宋体"/>
          <w:color w:val="auto"/>
        </w:rPr>
        <w:t>（13.1）数字政府和智慧城市存在的隐患</w:t>
      </w:r>
    </w:p>
    <w:p>
      <w:pPr>
        <w:rPr>
          <w:rFonts w:ascii="宋体" w:hAnsi="宋体" w:eastAsia="宋体" w:cs="宋体"/>
          <w:color w:val="auto"/>
          <w:sz w:val="22"/>
          <w:szCs w:val="22"/>
        </w:rPr>
      </w:pPr>
      <w:r>
        <w:rPr>
          <w:rFonts w:hint="eastAsia" w:ascii="宋体" w:hAnsi="宋体" w:eastAsia="宋体" w:cs="宋体"/>
          <w:color w:val="auto"/>
        </w:rPr>
        <w:t>从业人员认为数字政府和智慧城市不安全的地方主要原因是：</w:t>
      </w:r>
      <w:r>
        <w:rPr>
          <w:rFonts w:ascii="宋体" w:hAnsi="宋体" w:eastAsia="宋体" w:cs="宋体"/>
          <w:color w:val="auto"/>
        </w:rPr>
        <w:t>67.97%认为业务数字化和数据集中带来集中的风险，35.29%认为数据不合规管理和利用，43.14%认为支撑服务和安全保障不够，30.07%认为信息基础设施建设。</w:t>
      </w:r>
      <w:r>
        <w:rPr>
          <w:rFonts w:hint="eastAsia"/>
          <w:b/>
          <w:bCs/>
          <w:color w:val="auto"/>
        </w:rPr>
        <w:t>与全国数据排序一致。</w:t>
      </w:r>
    </w:p>
    <w:p>
      <w:pPr>
        <w:ind w:firstLine="0" w:firstLineChars="0"/>
        <w:jc w:val="center"/>
        <w:rPr>
          <w:rFonts w:ascii="宋体" w:hAnsi="宋体" w:eastAsia="宋体" w:cs="宋体"/>
          <w:color w:val="auto"/>
        </w:rPr>
      </w:pPr>
      <w:r>
        <w:rPr>
          <w:rFonts w:hint="eastAsia" w:ascii="宋体" w:hAnsi="宋体" w:eastAsia="宋体" w:cs="宋体"/>
          <w:color w:val="auto"/>
        </w:rPr>
        <w:drawing>
          <wp:inline distT="0" distB="0" distL="0" distR="0">
            <wp:extent cx="5095875" cy="3619500"/>
            <wp:effectExtent l="0" t="0" r="0" b="0"/>
            <wp:docPr id="242" name="Drawing 2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Drawing 242" descr="Generated"/>
                    <pic:cNvPicPr>
                      <a:picLocks noChangeAspect="1"/>
                    </pic:cNvPicPr>
                  </pic:nvPicPr>
                  <pic:blipFill>
                    <a:blip r:embed="rId259"/>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hint="eastAsia" w:ascii="宋体" w:hAnsi="宋体" w:eastAsia="宋体" w:cs="宋体"/>
          <w:color w:val="auto"/>
        </w:rPr>
        <w:t>234</w:t>
      </w:r>
      <w:r>
        <w:rPr>
          <w:rFonts w:hint="eastAsia" w:ascii="宋体" w:hAnsi="宋体" w:eastAsia="宋体" w:cs="宋体"/>
          <w:color w:val="auto"/>
        </w:rPr>
        <w:fldChar w:fldCharType="end"/>
      </w:r>
      <w:bookmarkStart w:id="467" w:name="_Toc1090"/>
      <w:r>
        <w:rPr>
          <w:rFonts w:hint="eastAsia" w:ascii="宋体" w:hAnsi="宋体" w:eastAsia="宋体" w:cs="宋体"/>
          <w:color w:val="auto"/>
        </w:rPr>
        <w:t>：数字政府和智慧城市存在的隐患</w:t>
      </w:r>
      <w:bookmarkEnd w:id="467"/>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（图表数据来源：从业人员版新技术新应用与网络安全专题第13.1题：你认为数字政府和智慧城市不安全的地方主要是什么？</w:t>
      </w:r>
      <w:r>
        <w:rPr>
          <w:rFonts w:hint="eastAsia"/>
          <w:color w:val="auto"/>
        </w:rPr>
        <w:t>（多选）</w:t>
      </w:r>
      <w:r>
        <w:rPr>
          <w:rFonts w:hint="eastAsia" w:ascii="宋体" w:hAnsi="宋体" w:eastAsia="宋体" w:cs="宋体"/>
          <w:color w:val="auto"/>
        </w:rPr>
        <w:t>）</w:t>
      </w:r>
    </w:p>
    <w:p>
      <w:pPr>
        <w:rPr>
          <w:rFonts w:ascii="宋体" w:hAnsi="宋体" w:eastAsia="宋体" w:cs="宋体"/>
          <w:color w:val="auto"/>
        </w:rPr>
      </w:pPr>
    </w:p>
    <w:p>
      <w:pPr>
        <w:rPr>
          <w:rFonts w:ascii="宋体" w:hAnsi="宋体" w:eastAsia="宋体"/>
          <w:color w:val="auto"/>
        </w:rPr>
      </w:pPr>
      <w:r>
        <w:rPr>
          <w:rFonts w:hint="eastAsia" w:ascii="宋体" w:hAnsi="宋体" w:eastAsia="宋体"/>
          <w:color w:val="auto"/>
        </w:rPr>
        <w:t>（14）数字政府和智慧城市中新技术的应用效果评价</w:t>
      </w:r>
    </w:p>
    <w:p>
      <w:pPr>
        <w:rPr>
          <w:rFonts w:ascii="宋体" w:hAnsi="宋体" w:eastAsia="宋体" w:cs="宋体"/>
          <w:color w:val="auto"/>
          <w:sz w:val="22"/>
          <w:szCs w:val="22"/>
        </w:rPr>
      </w:pPr>
      <w:r>
        <w:rPr>
          <w:rFonts w:hint="eastAsia" w:ascii="宋体" w:hAnsi="宋体" w:eastAsia="宋体" w:cs="宋体"/>
          <w:color w:val="auto"/>
        </w:rPr>
        <w:t>从业人员对数字政府和智慧城市中新技术的应用效果评价：</w:t>
      </w:r>
      <w:r>
        <w:rPr>
          <w:rFonts w:ascii="宋体" w:hAnsi="宋体" w:eastAsia="宋体" w:cs="宋体"/>
          <w:color w:val="auto"/>
        </w:rPr>
        <w:t>17.47%从业人员认为非常满意，40.59%认为满意，38.98%认为一般。数据显示</w:t>
      </w:r>
      <w:r>
        <w:rPr>
          <w:rFonts w:hint="eastAsia" w:asciiTheme="minorEastAsia" w:hAnsiTheme="minorEastAsia"/>
          <w:color w:val="auto"/>
        </w:rPr>
        <w:t>超过一半</w:t>
      </w:r>
      <w:r>
        <w:rPr>
          <w:rFonts w:hint="eastAsia" w:ascii="宋体" w:hAnsi="宋体" w:eastAsia="宋体" w:cs="宋体"/>
          <w:color w:val="auto"/>
        </w:rPr>
        <w:t>的从业人员认为数字政府和智慧城市中新技术的应用效果是令人满意的。</w:t>
      </w:r>
      <w:r>
        <w:rPr>
          <w:rFonts w:hint="eastAsia"/>
          <w:b/>
          <w:bCs/>
          <w:color w:val="auto"/>
        </w:rPr>
        <w:t>与全国数据相比，满意的人员比例要低3.59个百分点,一般的人员比例要高2.76个百分点。</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9525" b="0"/>
            <wp:docPr id="243" name="Drawing 2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Drawing 243" descr="Generated"/>
                    <pic:cNvPicPr>
                      <a:picLocks noChangeAspect="1"/>
                    </pic:cNvPicPr>
                  </pic:nvPicPr>
                  <pic:blipFill>
                    <a:blip r:embed="rId260"/>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hint="eastAsia" w:ascii="宋体" w:hAnsi="宋体" w:eastAsia="宋体" w:cs="宋体"/>
          <w:color w:val="auto"/>
        </w:rPr>
        <w:t>235</w:t>
      </w:r>
      <w:r>
        <w:rPr>
          <w:rFonts w:hint="eastAsia" w:ascii="宋体" w:hAnsi="宋体" w:eastAsia="宋体" w:cs="宋体"/>
          <w:color w:val="auto"/>
        </w:rPr>
        <w:fldChar w:fldCharType="end"/>
      </w:r>
      <w:bookmarkStart w:id="468" w:name="_Toc29242"/>
      <w:r>
        <w:rPr>
          <w:rFonts w:hint="eastAsia" w:ascii="宋体" w:hAnsi="宋体" w:eastAsia="宋体" w:cs="宋体"/>
          <w:color w:val="auto"/>
        </w:rPr>
        <w:t>：数字政府和智慧城市中新技术的应用效果评价</w:t>
      </w:r>
      <w:bookmarkEnd w:id="468"/>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（图表数据来源：从业人员版新技术新应用与网络安全专题第14题：您对数字政府和智慧城市中新技术的应用效果评价？）</w:t>
      </w:r>
    </w:p>
    <w:p>
      <w:pPr>
        <w:rPr>
          <w:rFonts w:ascii="宋体" w:hAnsi="宋体" w:eastAsia="宋体" w:cs="宋体"/>
          <w:color w:val="auto"/>
        </w:rPr>
      </w:pPr>
    </w:p>
    <w:p>
      <w:pPr>
        <w:rPr>
          <w:rFonts w:ascii="宋体" w:hAnsi="宋体" w:eastAsia="宋体"/>
          <w:color w:val="auto"/>
        </w:rPr>
      </w:pPr>
      <w:r>
        <w:rPr>
          <w:rFonts w:hint="eastAsia" w:ascii="宋体" w:hAnsi="宋体" w:eastAsia="宋体"/>
          <w:color w:val="auto"/>
        </w:rPr>
        <w:t>（14.1）数字政府和智慧城市新技术应用存在问题</w:t>
      </w:r>
    </w:p>
    <w:p>
      <w:pPr>
        <w:rPr>
          <w:rFonts w:ascii="宋体" w:hAnsi="宋体" w:eastAsia="宋体" w:cs="宋体"/>
          <w:color w:val="auto"/>
          <w:sz w:val="22"/>
          <w:szCs w:val="22"/>
        </w:rPr>
      </w:pPr>
      <w:r>
        <w:rPr>
          <w:rFonts w:hint="eastAsia" w:ascii="宋体" w:hAnsi="宋体" w:eastAsia="宋体" w:cs="宋体"/>
          <w:color w:val="auto"/>
        </w:rPr>
        <w:t>从业人员认为数字政府和智慧城市新技术应用存在的问题主要是：</w:t>
      </w:r>
      <w:r>
        <w:rPr>
          <w:rFonts w:ascii="宋体" w:hAnsi="宋体" w:eastAsia="宋体" w:cs="宋体"/>
          <w:color w:val="auto"/>
        </w:rPr>
        <w:t>57.05%认为过度强调数字化技术，忽略弱势群体对传统服务的需要</w:t>
      </w:r>
      <w:r>
        <w:rPr>
          <w:rFonts w:hint="eastAsia" w:ascii="宋体" w:hAnsi="宋体" w:eastAsia="宋体" w:cs="宋体"/>
          <w:color w:val="auto"/>
        </w:rPr>
        <w:t>，</w:t>
      </w:r>
      <w:r>
        <w:rPr>
          <w:rFonts w:ascii="宋体" w:hAnsi="宋体" w:eastAsia="宋体" w:cs="宋体"/>
          <w:color w:val="auto"/>
        </w:rPr>
        <w:t>43.59%认为技术不成熟，不实用</w:t>
      </w:r>
      <w:r>
        <w:rPr>
          <w:rFonts w:hint="eastAsia" w:ascii="宋体" w:hAnsi="宋体" w:eastAsia="宋体" w:cs="宋体"/>
          <w:color w:val="auto"/>
        </w:rPr>
        <w:t>，</w:t>
      </w:r>
      <w:r>
        <w:rPr>
          <w:rFonts w:ascii="宋体" w:hAnsi="宋体" w:eastAsia="宋体" w:cs="宋体"/>
          <w:color w:val="auto"/>
        </w:rPr>
        <w:t>43.59%认为配套服务没有跟上</w:t>
      </w:r>
      <w:r>
        <w:rPr>
          <w:rFonts w:hint="eastAsia" w:ascii="宋体" w:hAnsi="宋体" w:eastAsia="宋体" w:cs="宋体"/>
          <w:color w:val="auto"/>
        </w:rPr>
        <w:t>。</w:t>
      </w:r>
      <w:r>
        <w:rPr>
          <w:rFonts w:hint="eastAsia"/>
          <w:b/>
          <w:bCs/>
          <w:color w:val="auto"/>
        </w:rPr>
        <w:t>与全国数据相比，其他的人员比例要低4.3个百分点,技术不成熟，不实用的人员比例要高2.29个百分点。</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0" b="0"/>
            <wp:docPr id="244" name="Drawing 2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Drawing 244" descr="Generated"/>
                    <pic:cNvPicPr>
                      <a:picLocks noChangeAspect="1"/>
                    </pic:cNvPicPr>
                  </pic:nvPicPr>
                  <pic:blipFill>
                    <a:blip r:embed="rId261"/>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hint="eastAsia" w:ascii="宋体" w:hAnsi="宋体" w:eastAsia="宋体" w:cs="宋体"/>
          <w:color w:val="auto"/>
        </w:rPr>
        <w:t>236</w:t>
      </w:r>
      <w:r>
        <w:rPr>
          <w:rFonts w:hint="eastAsia" w:ascii="宋体" w:hAnsi="宋体" w:eastAsia="宋体" w:cs="宋体"/>
          <w:color w:val="auto"/>
        </w:rPr>
        <w:fldChar w:fldCharType="end"/>
      </w:r>
      <w:bookmarkStart w:id="469" w:name="_Toc26443"/>
      <w:r>
        <w:rPr>
          <w:rFonts w:hint="eastAsia" w:ascii="宋体" w:hAnsi="宋体" w:eastAsia="宋体" w:cs="宋体"/>
          <w:color w:val="auto"/>
        </w:rPr>
        <w:t>：数字政府和智慧城市新技术应用存在问题</w:t>
      </w:r>
      <w:bookmarkEnd w:id="469"/>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（图表数据来源：从业人员版新技术新应用与网络安全专题第14.1题：你认为数字政府和智慧城市新技术应用存在的问题主要是什么？</w:t>
      </w:r>
      <w:r>
        <w:rPr>
          <w:rFonts w:hint="eastAsia"/>
          <w:color w:val="auto"/>
        </w:rPr>
        <w:t>（多选）</w:t>
      </w:r>
      <w:r>
        <w:rPr>
          <w:rFonts w:hint="eastAsia" w:ascii="宋体" w:hAnsi="宋体" w:eastAsia="宋体" w:cs="宋体"/>
          <w:color w:val="auto"/>
        </w:rPr>
        <w:t>）</w:t>
      </w:r>
    </w:p>
    <w:p>
      <w:pPr>
        <w:ind w:firstLine="440"/>
        <w:rPr>
          <w:rFonts w:ascii="宋体" w:hAnsi="宋体" w:eastAsia="宋体" w:cs="宋体"/>
          <w:color w:val="auto"/>
          <w:sz w:val="22"/>
          <w:szCs w:val="22"/>
        </w:rPr>
      </w:pPr>
    </w:p>
    <w:p>
      <w:pPr>
        <w:rPr>
          <w:rFonts w:ascii="宋体" w:hAnsi="宋体" w:eastAsia="宋体"/>
          <w:color w:val="auto"/>
        </w:rPr>
      </w:pPr>
      <w:r>
        <w:rPr>
          <w:rFonts w:hint="eastAsia" w:ascii="宋体" w:hAnsi="宋体" w:eastAsia="宋体"/>
          <w:color w:val="auto"/>
        </w:rPr>
        <w:t>（15）网络安全相关技术未来发展的热点</w:t>
      </w:r>
    </w:p>
    <w:p>
      <w:pPr>
        <w:rPr>
          <w:rFonts w:ascii="宋体" w:hAnsi="宋体" w:eastAsia="宋体" w:cs="宋体"/>
          <w:color w:val="auto"/>
          <w:sz w:val="22"/>
          <w:szCs w:val="22"/>
        </w:rPr>
      </w:pPr>
      <w:r>
        <w:rPr>
          <w:rFonts w:hint="eastAsia" w:ascii="宋体" w:hAnsi="宋体" w:eastAsia="宋体" w:cs="宋体"/>
          <w:color w:val="auto"/>
        </w:rPr>
        <w:t>从业人员认为网络安全相关技术未来发展的热点排名前3的是：1.</w:t>
      </w:r>
      <w:r>
        <w:rPr>
          <w:rFonts w:ascii="宋体" w:hAnsi="宋体" w:eastAsia="宋体" w:cs="宋体"/>
          <w:color w:val="auto"/>
        </w:rPr>
        <w:t>芯片、OS、云平台等关键领域自主创新技术（74.74%），2.5G/6G高速无线网络技术（64.69%），3.物联网、车联网与工控领域基础网络安全（63.92%）。</w:t>
      </w:r>
      <w:r>
        <w:rPr>
          <w:rFonts w:hint="eastAsia"/>
          <w:b/>
          <w:bCs/>
          <w:color w:val="auto"/>
        </w:rPr>
        <w:t>与全国数据相比，新型传感器技术的人员比例要低2.84个百分点,芯片、OS、云平台等关键领域自主创新技术的人员比例要高4.12个百分点。</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0" b="0"/>
            <wp:docPr id="245" name="Drawing 2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Drawing 245" descr="Generated"/>
                    <pic:cNvPicPr>
                      <a:picLocks noChangeAspect="1"/>
                    </pic:cNvPicPr>
                  </pic:nvPicPr>
                  <pic:blipFill>
                    <a:blip r:embed="rId262"/>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hint="eastAsia" w:ascii="宋体" w:hAnsi="宋体" w:eastAsia="宋体" w:cs="宋体"/>
          <w:color w:val="auto"/>
        </w:rPr>
        <w:t>237</w:t>
      </w:r>
      <w:r>
        <w:rPr>
          <w:rFonts w:hint="eastAsia" w:ascii="宋体" w:hAnsi="宋体" w:eastAsia="宋体" w:cs="宋体"/>
          <w:color w:val="auto"/>
        </w:rPr>
        <w:fldChar w:fldCharType="end"/>
      </w:r>
      <w:bookmarkStart w:id="470" w:name="_Toc26029"/>
      <w:r>
        <w:rPr>
          <w:rFonts w:hint="eastAsia" w:ascii="宋体" w:hAnsi="宋体" w:eastAsia="宋体" w:cs="宋体"/>
          <w:color w:val="auto"/>
        </w:rPr>
        <w:t>：网络安全相关技术未来发展的热点</w:t>
      </w:r>
      <w:bookmarkEnd w:id="470"/>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（图表数据来源：从业人员版新技术新应用与网络安全专题第15题：您认为哪些网络安全相关技术是未来发展的热点？</w:t>
      </w:r>
      <w:r>
        <w:rPr>
          <w:rFonts w:hint="eastAsia"/>
          <w:color w:val="auto"/>
        </w:rPr>
        <w:t>（多选）</w:t>
      </w:r>
      <w:r>
        <w:rPr>
          <w:rFonts w:hint="eastAsia" w:ascii="宋体" w:hAnsi="宋体" w:eastAsia="宋体" w:cs="宋体"/>
          <w:color w:val="auto"/>
        </w:rPr>
        <w:t>）</w:t>
      </w:r>
    </w:p>
    <w:p>
      <w:pPr>
        <w:jc w:val="left"/>
        <w:rPr>
          <w:rFonts w:ascii="宋体" w:hAnsi="宋体" w:eastAsia="宋体" w:cs="宋体"/>
          <w:color w:val="auto"/>
        </w:rPr>
      </w:pPr>
    </w:p>
    <w:p>
      <w:pPr>
        <w:rPr>
          <w:rFonts w:ascii="宋体" w:hAnsi="宋体" w:eastAsia="宋体"/>
          <w:color w:val="auto"/>
        </w:rPr>
      </w:pPr>
      <w:r>
        <w:rPr>
          <w:rFonts w:hint="eastAsia" w:ascii="宋体" w:hAnsi="宋体" w:eastAsia="宋体"/>
          <w:color w:val="auto"/>
        </w:rPr>
        <w:t>（16）加强新技术应用的网络安全保障的建议</w:t>
      </w:r>
    </w:p>
    <w:p>
      <w:pPr>
        <w:rPr>
          <w:rFonts w:ascii="宋体" w:hAnsi="宋体" w:eastAsia="宋体" w:cs="宋体"/>
          <w:color w:val="auto"/>
          <w:sz w:val="22"/>
          <w:szCs w:val="22"/>
        </w:rPr>
      </w:pPr>
      <w:r>
        <w:rPr>
          <w:rFonts w:hint="eastAsia" w:ascii="宋体" w:hAnsi="宋体" w:eastAsia="宋体" w:cs="宋体"/>
          <w:color w:val="auto"/>
        </w:rPr>
        <w:t>从业人员对加强新技术应用的网络安全保障的建议排前3位的是：1</w:t>
      </w:r>
      <w:r>
        <w:rPr>
          <w:rFonts w:ascii="宋体" w:hAnsi="宋体" w:eastAsia="宋体" w:cs="宋体"/>
          <w:color w:val="auto"/>
        </w:rPr>
        <w:t>加强自主创新，加快技术研发（认同率81.33%）、2完善法律法规，制定伦理道德规范（认同率74.94%）、3健全行业监管，加大执法与惩戒力度（认同率73.15%）。数据显示从业人员对加快自主创新、完善法规、坚强监管等方面比较关注。</w:t>
      </w:r>
      <w:r>
        <w:rPr>
          <w:rFonts w:hint="eastAsia"/>
          <w:b/>
          <w:bCs/>
          <w:color w:val="auto"/>
        </w:rPr>
        <w:t>与全国数据相比，其他的人员比例要低1.94个百分点,加强自主创新，加快技术研发的人员比例要高3.04个百分点。</w:t>
      </w:r>
    </w:p>
    <w:p>
      <w:pPr>
        <w:ind w:firstLine="0" w:firstLineChars="0"/>
        <w:jc w:val="center"/>
        <w:rPr>
          <w:rFonts w:ascii="宋体" w:hAnsi="宋体" w:eastAsia="宋体" w:cs="宋体"/>
          <w:color w:val="auto"/>
          <w:sz w:val="22"/>
          <w:szCs w:val="22"/>
        </w:rPr>
      </w:pPr>
      <w:r>
        <w:rPr>
          <w:rFonts w:hint="eastAsia" w:ascii="宋体" w:hAnsi="宋体" w:eastAsia="宋体" w:cs="宋体"/>
          <w:color w:val="auto"/>
        </w:rPr>
        <w:drawing>
          <wp:inline distT="0" distB="0" distL="0" distR="0">
            <wp:extent cx="5095875" cy="3619500"/>
            <wp:effectExtent l="0" t="0" r="0" b="0"/>
            <wp:docPr id="246" name="Drawing 2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Drawing 246" descr="Generated"/>
                    <pic:cNvPicPr>
                      <a:picLocks noChangeAspect="1"/>
                    </pic:cNvPicPr>
                  </pic:nvPicPr>
                  <pic:blipFill>
                    <a:blip r:embed="rId263"/>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auto"/>
        </w:rPr>
      </w:pPr>
      <w:r>
        <w:rPr>
          <w:rFonts w:hint="eastAsia" w:ascii="宋体" w:hAnsi="宋体" w:eastAsia="宋体" w:cs="宋体"/>
          <w:color w:val="auto"/>
        </w:rPr>
        <w:t>图表</w:t>
      </w:r>
      <w:r>
        <w:rPr>
          <w:rFonts w:hint="eastAsia" w:ascii="宋体" w:hAnsi="宋体" w:eastAsia="宋体" w:cs="宋体"/>
          <w:color w:val="auto"/>
        </w:rPr>
        <w:fldChar w:fldCharType="begin"/>
      </w:r>
      <w:r>
        <w:rPr>
          <w:rFonts w:hint="eastAsia" w:ascii="宋体" w:hAnsi="宋体" w:eastAsia="宋体" w:cs="宋体"/>
          <w:color w:val="auto"/>
        </w:rPr>
        <w:instrText xml:space="preserve"> SEQ 图表 \* ARABIC </w:instrText>
      </w:r>
      <w:r>
        <w:rPr>
          <w:rFonts w:hint="eastAsia" w:ascii="宋体" w:hAnsi="宋体" w:eastAsia="宋体" w:cs="宋体"/>
          <w:color w:val="auto"/>
        </w:rPr>
        <w:fldChar w:fldCharType="separate"/>
      </w:r>
      <w:r>
        <w:rPr>
          <w:rFonts w:hint="eastAsia" w:ascii="宋体" w:hAnsi="宋体" w:eastAsia="宋体" w:cs="宋体"/>
          <w:color w:val="auto"/>
        </w:rPr>
        <w:t>238</w:t>
      </w:r>
      <w:r>
        <w:rPr>
          <w:rFonts w:hint="eastAsia" w:ascii="宋体" w:hAnsi="宋体" w:eastAsia="宋体" w:cs="宋体"/>
          <w:color w:val="auto"/>
        </w:rPr>
        <w:fldChar w:fldCharType="end"/>
      </w:r>
      <w:bookmarkStart w:id="471" w:name="_Toc16533"/>
      <w:r>
        <w:rPr>
          <w:rFonts w:hint="eastAsia" w:ascii="宋体" w:hAnsi="宋体" w:eastAsia="宋体" w:cs="宋体"/>
          <w:color w:val="auto"/>
        </w:rPr>
        <w:t>：加强新技术应用的网络安全保障的建议</w:t>
      </w:r>
      <w:bookmarkEnd w:id="471"/>
    </w:p>
    <w:p>
      <w:pPr>
        <w:ind w:firstLine="0" w:firstLineChars="0"/>
        <w:jc w:val="left"/>
        <w:rPr>
          <w:rFonts w:ascii="宋体" w:hAnsi="宋体" w:eastAsia="宋体" w:cs="宋体"/>
          <w:color w:val="auto"/>
        </w:rPr>
      </w:pPr>
      <w:r>
        <w:rPr>
          <w:rFonts w:hint="eastAsia" w:ascii="宋体" w:hAnsi="宋体" w:eastAsia="宋体" w:cs="宋体"/>
          <w:color w:val="auto"/>
        </w:rPr>
        <w:t>（图表数据来源：从业人员版新技术新应用与网络安全专题第16题：您对加强新技术应用的网络安全保障有哪些建议？</w:t>
      </w:r>
      <w:r>
        <w:rPr>
          <w:rFonts w:hint="eastAsia"/>
          <w:color w:val="auto"/>
        </w:rPr>
        <w:t>（多选）</w:t>
      </w:r>
      <w:r>
        <w:rPr>
          <w:rFonts w:hint="eastAsia" w:ascii="宋体" w:hAnsi="宋体" w:eastAsia="宋体" w:cs="宋体"/>
          <w:color w:val="auto"/>
        </w:rPr>
        <w:t>）</w:t>
      </w:r>
    </w:p>
    <w:p>
      <w:pPr>
        <w:rPr>
          <w:rFonts w:ascii="宋体" w:hAnsi="宋体" w:eastAsia="宋体" w:cs="宋体"/>
          <w:color w:val="auto"/>
        </w:rPr>
      </w:pPr>
    </w:p>
    <w:p>
      <w:pPr>
        <w:pStyle w:val="3"/>
        <w:rPr>
          <w:rFonts w:ascii="宋体" w:hAnsi="宋体" w:eastAsia="宋体" w:cs="宋体"/>
          <w:color w:val="auto"/>
        </w:rPr>
      </w:pPr>
      <w:bookmarkStart w:id="472" w:name="_Toc25516"/>
      <w:r>
        <w:rPr>
          <w:rFonts w:hint="eastAsia"/>
          <w:color w:val="auto"/>
        </w:rPr>
        <w:t>8.4专题D：科技创新与</w:t>
      </w:r>
      <w:r>
        <w:rPr>
          <w:rFonts w:hint="eastAsia" w:ascii="宋体" w:hAnsi="宋体" w:eastAsia="宋体" w:cs="宋体"/>
          <w:bCs/>
          <w:color w:val="auto"/>
        </w:rPr>
        <w:t>人才培养专题</w:t>
      </w:r>
      <w:bookmarkEnd w:id="472"/>
    </w:p>
    <w:p>
      <w:pPr>
        <w:pStyle w:val="14"/>
        <w:spacing w:line="360" w:lineRule="auto"/>
        <w:ind w:firstLine="480"/>
        <w:rPr>
          <w:color w:val="auto"/>
        </w:rPr>
      </w:pPr>
      <w:r>
        <w:rPr>
          <w:color w:val="auto"/>
          <w:kern w:val="2"/>
        </w:rPr>
        <w:t>因采集人数较少，本报告不作详细分析，</w:t>
      </w:r>
      <w:r>
        <w:rPr>
          <w:rFonts w:hint="eastAsia"/>
          <w:color w:val="auto"/>
          <w:kern w:val="2"/>
        </w:rPr>
        <w:t>相关专题主要发现和统计结果可参考《2021年全国网民网络安全感满意度调查统计报告（总报告）》。</w:t>
      </w:r>
      <w:r>
        <w:rPr>
          <w:color w:val="auto"/>
          <w:kern w:val="2"/>
        </w:rPr>
        <w:t>  </w:t>
      </w:r>
    </w:p>
    <w:p>
      <w:pPr>
        <w:rPr>
          <w:rFonts w:ascii="宋体" w:hAnsi="宋体" w:eastAsia="宋体" w:cs="宋体"/>
          <w:color w:val="auto"/>
        </w:rPr>
      </w:pPr>
    </w:p>
    <w:p>
      <w:pPr>
        <w:rPr>
          <w:color w:val="auto"/>
        </w:rPr>
      </w:pPr>
    </w:p>
    <w:p>
      <w:pPr>
        <w:rPr>
          <w:color w:val="auto"/>
        </w:rPr>
      </w:pPr>
      <w:r>
        <w:rPr>
          <w:rFonts w:hint="eastAsia"/>
          <w:color w:val="auto"/>
        </w:rPr>
        <w:br w:type="page"/>
      </w:r>
    </w:p>
    <w:p>
      <w:pPr>
        <w:pStyle w:val="2"/>
        <w:rPr>
          <w:rFonts w:asciiTheme="minorHAnsi" w:hAnsiTheme="minorHAnsi" w:cstheme="minorHAnsi"/>
          <w:color w:val="auto"/>
        </w:rPr>
      </w:pPr>
      <w:bookmarkStart w:id="473" w:name="_Toc11503"/>
      <w:bookmarkStart w:id="474" w:name="_Toc3629"/>
      <w:r>
        <w:rPr>
          <w:rFonts w:hint="eastAsia" w:asciiTheme="minorHAnsi" w:hAnsiTheme="minorHAnsi" w:cstheme="minorHAnsi"/>
          <w:color w:val="auto"/>
        </w:rPr>
        <w:t>附件一：调查方法与数据样本情况</w:t>
      </w:r>
      <w:bookmarkEnd w:id="473"/>
      <w:bookmarkEnd w:id="474"/>
    </w:p>
    <w:p>
      <w:pPr>
        <w:rPr>
          <w:color w:val="auto"/>
        </w:rPr>
      </w:pPr>
      <w:bookmarkStart w:id="475" w:name="_Toc19203354"/>
      <w:bookmarkStart w:id="476" w:name="_Toc19207435"/>
      <w:bookmarkStart w:id="477" w:name="_Hlk83743068"/>
      <w:r>
        <w:rPr>
          <w:rFonts w:hint="eastAsia"/>
          <w:color w:val="auto"/>
        </w:rPr>
        <w:t>一、背景</w:t>
      </w:r>
      <w:bookmarkEnd w:id="475"/>
      <w:bookmarkEnd w:id="476"/>
    </w:p>
    <w:p>
      <w:pPr>
        <w:rPr>
          <w:color w:val="auto"/>
        </w:rPr>
      </w:pPr>
      <w:r>
        <w:rPr>
          <w:rFonts w:hint="eastAsia"/>
          <w:color w:val="auto"/>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rPr>
          <w:color w:val="auto"/>
        </w:rPr>
        <w:t>1</w:t>
      </w:r>
      <w:r>
        <w:rPr>
          <w:rFonts w:hint="eastAsia"/>
          <w:color w:val="auto"/>
        </w:rPr>
        <w:t>网民网络安全感满意度调查活动。</w:t>
      </w:r>
    </w:p>
    <w:p>
      <w:pPr>
        <w:rPr>
          <w:color w:val="auto"/>
        </w:rPr>
      </w:pPr>
    </w:p>
    <w:p>
      <w:pPr>
        <w:rPr>
          <w:color w:val="auto"/>
        </w:rPr>
      </w:pPr>
      <w:bookmarkStart w:id="478" w:name="_Toc19203355"/>
      <w:bookmarkStart w:id="479" w:name="_Toc19207436"/>
      <w:r>
        <w:rPr>
          <w:rFonts w:hint="eastAsia"/>
          <w:color w:val="auto"/>
        </w:rPr>
        <w:t>二、目的</w:t>
      </w:r>
      <w:bookmarkEnd w:id="478"/>
      <w:bookmarkEnd w:id="479"/>
    </w:p>
    <w:p>
      <w:pPr>
        <w:rPr>
          <w:rFonts w:cstheme="minorHAnsi"/>
          <w:color w:val="auto"/>
        </w:rPr>
      </w:pPr>
      <w:r>
        <w:rPr>
          <w:rFonts w:hint="eastAsia" w:cstheme="minorHAnsi"/>
          <w:color w:val="auto"/>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color w:val="auto"/>
        </w:rPr>
      </w:pPr>
      <w:r>
        <w:rPr>
          <w:rFonts w:hint="eastAsia"/>
          <w:color w:val="auto"/>
        </w:rPr>
        <w:t>开展网民安全感满意度调查活动的具体目的有以下几点：</w:t>
      </w:r>
    </w:p>
    <w:p>
      <w:pPr>
        <w:rPr>
          <w:color w:val="auto"/>
        </w:rPr>
      </w:pPr>
      <w:r>
        <w:rPr>
          <w:rFonts w:hint="eastAsia"/>
          <w:color w:val="auto"/>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pPr>
        <w:rPr>
          <w:color w:val="auto"/>
        </w:rPr>
      </w:pPr>
      <w:r>
        <w:rPr>
          <w:rFonts w:hint="eastAsia"/>
          <w:color w:val="auto"/>
        </w:rPr>
        <w:t>（2）通过发挥社会组织的桥梁作用，调动社会各方力量，广泛发动广大网络用户积极参与，齐心协力，贡献智慧，共建良好网络生态，共筑网络安全屏障。</w:t>
      </w:r>
    </w:p>
    <w:p>
      <w:pPr>
        <w:rPr>
          <w:color w:val="auto"/>
        </w:rPr>
      </w:pPr>
      <w:r>
        <w:rPr>
          <w:rFonts w:hint="eastAsia"/>
          <w:color w:val="auto"/>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color w:val="auto"/>
          <w:sz w:val="26"/>
          <w:szCs w:val="26"/>
        </w:rPr>
        <w:br w:type="textWrapping"/>
      </w:r>
    </w:p>
    <w:p>
      <w:pPr>
        <w:rPr>
          <w:color w:val="auto"/>
        </w:rPr>
      </w:pPr>
      <w:bookmarkStart w:id="480" w:name="_Toc19207437"/>
      <w:bookmarkStart w:id="481" w:name="_Toc19203356"/>
      <w:r>
        <w:rPr>
          <w:rFonts w:hint="eastAsia"/>
          <w:color w:val="auto"/>
        </w:rPr>
        <w:t>三、调查方式</w:t>
      </w:r>
      <w:bookmarkEnd w:id="480"/>
      <w:bookmarkEnd w:id="481"/>
    </w:p>
    <w:p>
      <w:pPr>
        <w:rPr>
          <w:color w:val="auto"/>
        </w:rPr>
      </w:pPr>
      <w:r>
        <w:rPr>
          <w:rFonts w:hint="eastAsia"/>
          <w:color w:val="auto"/>
        </w:rPr>
        <w:t>（1）调查时间</w:t>
      </w:r>
    </w:p>
    <w:p>
      <w:pPr>
        <w:rPr>
          <w:color w:val="auto"/>
        </w:rPr>
      </w:pPr>
      <w:r>
        <w:rPr>
          <w:rFonts w:hint="eastAsia"/>
          <w:color w:val="auto"/>
        </w:rPr>
        <w:t>2021年</w:t>
      </w:r>
      <w:r>
        <w:rPr>
          <w:color w:val="auto"/>
        </w:rPr>
        <w:t>8</w:t>
      </w:r>
      <w:r>
        <w:rPr>
          <w:rFonts w:hint="eastAsia"/>
          <w:color w:val="auto"/>
        </w:rPr>
        <w:t>月，以“网络安全为人民， 网络安全靠人民”为活动主题的202</w:t>
      </w:r>
      <w:r>
        <w:rPr>
          <w:color w:val="auto"/>
        </w:rPr>
        <w:t>1</w:t>
      </w:r>
      <w:r>
        <w:rPr>
          <w:rFonts w:hint="eastAsia"/>
          <w:color w:val="auto"/>
        </w:rPr>
        <w:t>网民网络安全感满意度调查活动正式启动。2021年</w:t>
      </w:r>
      <w:r>
        <w:rPr>
          <w:color w:val="auto"/>
        </w:rPr>
        <w:t>8</w:t>
      </w:r>
      <w:r>
        <w:rPr>
          <w:rFonts w:hint="eastAsia"/>
          <w:color w:val="auto"/>
        </w:rPr>
        <w:t>月</w:t>
      </w:r>
      <w:r>
        <w:rPr>
          <w:color w:val="auto"/>
        </w:rPr>
        <w:t>3</w:t>
      </w:r>
      <w:r>
        <w:rPr>
          <w:rFonts w:hint="eastAsia"/>
          <w:color w:val="auto"/>
        </w:rPr>
        <w:t>日正式上线采集数据。到2021年</w:t>
      </w:r>
      <w:r>
        <w:rPr>
          <w:color w:val="auto"/>
        </w:rPr>
        <w:t>8</w:t>
      </w:r>
      <w:r>
        <w:rPr>
          <w:rFonts w:hint="eastAsia"/>
          <w:color w:val="auto"/>
        </w:rPr>
        <w:t>月</w:t>
      </w:r>
      <w:r>
        <w:rPr>
          <w:color w:val="auto"/>
        </w:rPr>
        <w:t>12</w:t>
      </w:r>
      <w:r>
        <w:rPr>
          <w:rFonts w:hint="eastAsia"/>
          <w:color w:val="auto"/>
        </w:rPr>
        <w:t>日24点结束采集。采集的时间段为10天。</w:t>
      </w:r>
    </w:p>
    <w:p>
      <w:pPr>
        <w:rPr>
          <w:color w:val="auto"/>
        </w:rPr>
      </w:pPr>
      <w:r>
        <w:rPr>
          <w:rFonts w:hint="eastAsia"/>
          <w:color w:val="auto"/>
        </w:rPr>
        <w:t>（2）调查对象</w:t>
      </w:r>
    </w:p>
    <w:p>
      <w:pPr>
        <w:rPr>
          <w:color w:val="auto"/>
        </w:rPr>
      </w:pPr>
      <w:r>
        <w:rPr>
          <w:rFonts w:hint="eastAsia"/>
          <w:color w:val="auto"/>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从业人员对互联网的状态比较了解，是网络安全治理中主要的参与者、服务提供者和服务利用者。他们的意见体现了网络安全治理中关系密切的各类利益群体和专业人士的观点。</w:t>
      </w:r>
    </w:p>
    <w:p>
      <w:pPr>
        <w:rPr>
          <w:color w:val="auto"/>
        </w:rPr>
      </w:pPr>
      <w:r>
        <w:rPr>
          <w:rFonts w:hint="eastAsia"/>
          <w:color w:val="auto"/>
        </w:rPr>
        <w:t>两类调查对象的意见的综合可以较为全面地反映各类网民的真实感受，为数据采集、分析提供坚实的基础。</w:t>
      </w:r>
    </w:p>
    <w:p>
      <w:pPr>
        <w:rPr>
          <w:color w:val="auto"/>
        </w:rPr>
      </w:pPr>
      <w:r>
        <w:rPr>
          <w:rFonts w:hint="eastAsia"/>
          <w:color w:val="auto"/>
        </w:rPr>
        <w:t>（3）调查内容</w:t>
      </w:r>
    </w:p>
    <w:p>
      <w:pPr>
        <w:rPr>
          <w:color w:val="auto"/>
        </w:rPr>
      </w:pPr>
      <w:r>
        <w:rPr>
          <w:rFonts w:hint="eastAsia"/>
          <w:color w:val="auto"/>
        </w:rPr>
        <w:t>本次网民网络安全感满意度调查内容丰富，以问卷的形式提出了2</w:t>
      </w:r>
      <w:r>
        <w:rPr>
          <w:color w:val="auto"/>
        </w:rPr>
        <w:t>62</w:t>
      </w:r>
      <w:r>
        <w:rPr>
          <w:rFonts w:hint="eastAsia"/>
          <w:color w:val="auto"/>
        </w:rPr>
        <w:t>道题（小题），内容涵盖个2个主问卷、12大专题领域。调查问卷按访问对象不同分两类问卷：面向普通网民的公众版和面向网络行业人员的从业人员版问卷</w:t>
      </w:r>
    </w:p>
    <w:p>
      <w:pPr>
        <w:rPr>
          <w:color w:val="auto"/>
        </w:rPr>
      </w:pPr>
      <w:r>
        <w:rPr>
          <w:rFonts w:hint="eastAsia"/>
          <w:color w:val="auto"/>
        </w:rPr>
        <w:t>公众版的调查问卷除了以共性问题为主的主问卷外，还根据内容主题的不同分了8个专题问卷，具体名称如下：</w:t>
      </w:r>
    </w:p>
    <w:p>
      <w:pPr>
        <w:rPr>
          <w:color w:val="auto"/>
        </w:rPr>
      </w:pPr>
      <w:r>
        <w:rPr>
          <w:rFonts w:hint="eastAsia"/>
          <w:color w:val="auto"/>
        </w:rPr>
        <w:t>专题1问卷：网络安全法治社会建设专题</w:t>
      </w:r>
    </w:p>
    <w:p>
      <w:pPr>
        <w:rPr>
          <w:color w:val="auto"/>
        </w:rPr>
      </w:pPr>
      <w:r>
        <w:rPr>
          <w:rFonts w:hint="eastAsia"/>
          <w:color w:val="auto"/>
        </w:rPr>
        <w:t>专题2问卷：遏制网络违法犯罪行为专题</w:t>
      </w:r>
    </w:p>
    <w:p>
      <w:pPr>
        <w:rPr>
          <w:color w:val="auto"/>
        </w:rPr>
      </w:pPr>
      <w:r>
        <w:rPr>
          <w:rFonts w:hint="eastAsia"/>
          <w:color w:val="auto"/>
        </w:rPr>
        <w:t>专题3问卷：个人信息保护与数据安全专题</w:t>
      </w:r>
    </w:p>
    <w:p>
      <w:pPr>
        <w:rPr>
          <w:color w:val="auto"/>
        </w:rPr>
      </w:pPr>
      <w:r>
        <w:rPr>
          <w:rFonts w:hint="eastAsia"/>
          <w:color w:val="auto"/>
        </w:rPr>
        <w:t>专题4问卷：网络购物安全权益保护专题</w:t>
      </w:r>
    </w:p>
    <w:p>
      <w:pPr>
        <w:rPr>
          <w:color w:val="auto"/>
        </w:rPr>
      </w:pPr>
      <w:r>
        <w:rPr>
          <w:rFonts w:hint="eastAsia"/>
          <w:color w:val="auto"/>
        </w:rPr>
        <w:t>专题5问卷：未成年人网络权益保护专题</w:t>
      </w:r>
    </w:p>
    <w:p>
      <w:pPr>
        <w:rPr>
          <w:color w:val="auto"/>
        </w:rPr>
      </w:pPr>
      <w:r>
        <w:rPr>
          <w:rFonts w:hint="eastAsia"/>
          <w:color w:val="auto"/>
        </w:rPr>
        <w:t>专题6问卷：互联网平台监管与企业自律专题</w:t>
      </w:r>
    </w:p>
    <w:p>
      <w:pPr>
        <w:rPr>
          <w:color w:val="auto"/>
        </w:rPr>
      </w:pPr>
      <w:r>
        <w:rPr>
          <w:rFonts w:hint="eastAsia"/>
          <w:color w:val="auto"/>
        </w:rPr>
        <w:t>专题7问卷：数字政府服务与治理能力提升专题</w:t>
      </w:r>
    </w:p>
    <w:p>
      <w:pPr>
        <w:rPr>
          <w:color w:val="auto"/>
        </w:rPr>
      </w:pPr>
      <w:r>
        <w:rPr>
          <w:rFonts w:hint="eastAsia"/>
          <w:color w:val="auto"/>
        </w:rPr>
        <w:t>专题8问卷：</w:t>
      </w:r>
      <w:bookmarkStart w:id="482" w:name="_Hlk81832911"/>
      <w:r>
        <w:rPr>
          <w:rFonts w:hint="eastAsia"/>
          <w:color w:val="auto"/>
        </w:rPr>
        <w:t>数字鸿沟消除与乡村振兴</w:t>
      </w:r>
      <w:bookmarkEnd w:id="482"/>
      <w:r>
        <w:rPr>
          <w:rFonts w:hint="eastAsia"/>
          <w:color w:val="auto"/>
        </w:rPr>
        <w:t>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color w:val="auto"/>
        </w:rPr>
      </w:pPr>
      <w:r>
        <w:rPr>
          <w:rFonts w:hint="eastAsia"/>
          <w:color w:val="auto"/>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pPr>
        <w:rPr>
          <w:color w:val="auto"/>
        </w:rPr>
      </w:pPr>
      <w:r>
        <w:rPr>
          <w:rFonts w:hint="eastAsia"/>
          <w:color w:val="auto"/>
        </w:rPr>
        <w:t>除了一般的选择题外，问卷还设立了11道征求意见的填空题，以开放的填空形式让网民畅所欲言，以求充分收集网民的意见。</w:t>
      </w:r>
    </w:p>
    <w:p>
      <w:pPr>
        <w:rPr>
          <w:color w:val="auto"/>
        </w:rPr>
      </w:pPr>
      <w:r>
        <w:rPr>
          <w:rFonts w:hint="eastAsia"/>
          <w:color w:val="auto"/>
        </w:rPr>
        <w:t>（4）调查形式</w:t>
      </w:r>
    </w:p>
    <w:p>
      <w:pPr>
        <w:rPr>
          <w:color w:val="auto"/>
        </w:rPr>
      </w:pPr>
      <w:r>
        <w:rPr>
          <w:rFonts w:hint="eastAsia"/>
          <w:color w:val="auto"/>
        </w:rPr>
        <w:t>由于疫情防控需要，本次调查形式为线上方式。全国统一部署，各省分别组织落实，企业机构参与，网民自愿参加。</w:t>
      </w:r>
    </w:p>
    <w:p>
      <w:pPr>
        <w:rPr>
          <w:color w:val="auto"/>
        </w:rPr>
      </w:pPr>
      <w:r>
        <w:rPr>
          <w:rFonts w:hint="eastAsia"/>
          <w:color w:val="auto"/>
        </w:rPr>
        <w:t>线上方式主要是依托在基于云平台问卷调查云服务，建立</w:t>
      </w:r>
      <w:r>
        <w:rPr>
          <w:color w:val="auto"/>
        </w:rPr>
        <w:t>2021</w:t>
      </w:r>
      <w:r>
        <w:rPr>
          <w:rFonts w:hint="eastAsia"/>
          <w:color w:val="auto"/>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pPr>
        <w:rPr>
          <w:color w:val="auto"/>
        </w:rPr>
      </w:pPr>
      <w:r>
        <w:rPr>
          <w:rFonts w:hint="eastAsia"/>
          <w:color w:val="auto"/>
        </w:rPr>
        <w:t>（5）调查组织</w:t>
      </w:r>
    </w:p>
    <w:p>
      <w:pPr>
        <w:rPr>
          <w:color w:val="auto"/>
        </w:rPr>
      </w:pPr>
      <w:r>
        <w:rPr>
          <w:rFonts w:hint="eastAsia"/>
          <w:color w:val="auto"/>
        </w:rPr>
        <w:t>各级公安、网信等政府主管部门对调查活动给予了大力支持。有关组织单位领导高度重视，明确目标，指导把关，积极推动，狠抓落实，成效显著。</w:t>
      </w:r>
    </w:p>
    <w:p>
      <w:pPr>
        <w:rPr>
          <w:color w:val="auto"/>
        </w:rPr>
      </w:pPr>
      <w:r>
        <w:rPr>
          <w:rFonts w:hint="eastAsia"/>
          <w:color w:val="auto"/>
        </w:rPr>
        <w:t>在政府主管部门领导的关心和指导下，为加强对调查活动的组织，活动发起单位组建了强有力的组织机构，机构分为领导小组、活动组委会（秘书处）和专家组等。</w:t>
      </w:r>
    </w:p>
    <w:p>
      <w:pPr>
        <w:rPr>
          <w:color w:val="auto"/>
        </w:rPr>
      </w:pPr>
      <w:r>
        <w:rPr>
          <w:rFonts w:hint="eastAsia"/>
          <w:color w:val="auto"/>
        </w:rPr>
        <w:t>领导小组由各级有关主管部门</w:t>
      </w:r>
      <w:r>
        <w:rPr>
          <w:rFonts w:hint="eastAsia"/>
          <w:color w:val="auto"/>
          <w:lang w:eastAsia="zh-CN"/>
        </w:rPr>
        <w:t>、</w:t>
      </w:r>
      <w:bookmarkStart w:id="498" w:name="_GoBack"/>
      <w:bookmarkEnd w:id="498"/>
      <w:r>
        <w:rPr>
          <w:rFonts w:hint="eastAsia"/>
          <w:color w:val="auto"/>
        </w:rPr>
        <w:t>发起单位网安联主要领导组成，负责调查活动重大事项的决策。</w:t>
      </w:r>
    </w:p>
    <w:p>
      <w:pPr>
        <w:rPr>
          <w:color w:val="auto"/>
        </w:rPr>
      </w:pPr>
      <w:r>
        <w:rPr>
          <w:rFonts w:hint="eastAsia"/>
          <w:color w:val="auto"/>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rPr>
          <w:color w:val="auto"/>
        </w:rPr>
        <w:t>019</w:t>
      </w:r>
      <w:r>
        <w:rPr>
          <w:rFonts w:hint="eastAsia"/>
          <w:color w:val="auto"/>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color w:val="auto"/>
        </w:rPr>
      </w:pPr>
      <w:r>
        <w:rPr>
          <w:rFonts w:hint="eastAsia"/>
          <w:color w:val="auto"/>
        </w:rPr>
        <w:t>专家组由国家及地方相关领域的专家、学者组成，负责审查及评价调查设计、调查过程的科学性、客观性和真实性。</w:t>
      </w:r>
    </w:p>
    <w:p>
      <w:pPr>
        <w:rPr>
          <w:color w:val="auto"/>
        </w:rPr>
      </w:pPr>
      <w:r>
        <w:rPr>
          <w:rFonts w:hint="eastAsia"/>
          <w:color w:val="auto"/>
        </w:rPr>
        <w:t>活动的组织分为前期策划、问卷设计、组织发动、调查实施、数据分析与报告编制、成果发布与总结表彰等几个阶段。</w:t>
      </w:r>
    </w:p>
    <w:p>
      <w:pPr>
        <w:rPr>
          <w:color w:val="auto"/>
        </w:rPr>
      </w:pPr>
      <w:r>
        <w:rPr>
          <w:rFonts w:hint="eastAsia"/>
          <w:color w:val="auto"/>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pPr>
        <w:rPr>
          <w:color w:val="auto"/>
        </w:rPr>
      </w:pPr>
      <w:r>
        <w:rPr>
          <w:rFonts w:hint="eastAsia"/>
          <w:color w:val="auto"/>
        </w:rPr>
        <w:t>在领导小组、组委会、承办单位、课题小组和各地参与发动单位的共同努力下，本次调查活动，按既定计划推进，采集了大量的网民数据，</w:t>
      </w:r>
      <w:bookmarkStart w:id="483" w:name="_Hlk81832812"/>
      <w:r>
        <w:rPr>
          <w:rFonts w:hint="eastAsia"/>
          <w:color w:val="auto"/>
        </w:rPr>
        <w:t>本次调查活动问卷全国收回总量为</w:t>
      </w:r>
      <w:r>
        <w:rPr>
          <w:color w:val="auto"/>
        </w:rPr>
        <w:t>284.5235</w:t>
      </w:r>
      <w:r>
        <w:rPr>
          <w:rFonts w:hint="eastAsia"/>
          <w:color w:val="auto"/>
        </w:rPr>
        <w:t>万份，其中，公众网民版</w:t>
      </w:r>
      <w:r>
        <w:rPr>
          <w:color w:val="auto"/>
        </w:rPr>
        <w:t>253.1278</w:t>
      </w:r>
      <w:r>
        <w:rPr>
          <w:rFonts w:hint="eastAsia"/>
          <w:color w:val="auto"/>
        </w:rPr>
        <w:t>万份，网络从业人员版</w:t>
      </w:r>
      <w:r>
        <w:rPr>
          <w:color w:val="auto"/>
        </w:rPr>
        <w:t>31.3957</w:t>
      </w:r>
      <w:r>
        <w:rPr>
          <w:rFonts w:hint="eastAsia"/>
          <w:color w:val="auto"/>
        </w:rPr>
        <w:t>万份。数据的采集量比上一年度增长接近1倍，</w:t>
      </w:r>
      <w:bookmarkEnd w:id="483"/>
      <w:r>
        <w:rPr>
          <w:rFonts w:hint="eastAsia"/>
          <w:color w:val="auto"/>
        </w:rPr>
        <w:t>活动取得圆满成功。</w:t>
      </w:r>
    </w:p>
    <w:p>
      <w:pPr>
        <w:rPr>
          <w:color w:val="auto"/>
        </w:rPr>
      </w:pPr>
    </w:p>
    <w:bookmarkEnd w:id="477"/>
    <w:p>
      <w:pPr>
        <w:rPr>
          <w:rFonts w:hint="eastAsia"/>
          <w:color w:val="auto"/>
        </w:rPr>
      </w:pPr>
      <w:r>
        <w:rPr>
          <w:rFonts w:hint="eastAsia"/>
          <w:color w:val="auto"/>
        </w:rPr>
        <w:t>四、调查样本数据的有效性</w:t>
      </w:r>
    </w:p>
    <w:p>
      <w:pPr>
        <w:rPr>
          <w:rFonts w:hint="eastAsia"/>
          <w:color w:val="auto"/>
        </w:rPr>
      </w:pPr>
      <w:r>
        <w:rPr>
          <w:rFonts w:hint="eastAsia"/>
          <w:color w:val="auto"/>
        </w:rPr>
        <w:t>经分析和评估，本次调查活动收集的数据具有以下特点：</w:t>
      </w:r>
    </w:p>
    <w:p>
      <w:pPr>
        <w:rPr>
          <w:rFonts w:hint="eastAsia"/>
          <w:color w:val="auto"/>
        </w:rPr>
      </w:pPr>
      <w:r>
        <w:rPr>
          <w:rFonts w:hint="eastAsia"/>
          <w:color w:val="auto"/>
          <w:lang w:val="en-US" w:eastAsia="zh-CN"/>
        </w:rPr>
        <w:t>（1）调查样本数据量</w:t>
      </w:r>
      <w:r>
        <w:rPr>
          <w:rFonts w:hint="eastAsia"/>
          <w:color w:val="auto"/>
        </w:rPr>
        <w:t>大</w:t>
      </w:r>
    </w:p>
    <w:p>
      <w:pPr>
        <w:rPr>
          <w:color w:val="auto"/>
        </w:rPr>
      </w:pPr>
      <w:r>
        <w:rPr>
          <w:rFonts w:hint="eastAsia"/>
          <w:color w:val="auto"/>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pStyle w:val="22"/>
        <w:numPr>
          <w:ilvl w:val="0"/>
          <w:numId w:val="0"/>
        </w:numPr>
        <w:ind w:left="480" w:leftChars="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调查样本数据覆盖面广</w:t>
      </w:r>
    </w:p>
    <w:p>
      <w:pPr>
        <w:rPr>
          <w:color w:val="auto"/>
        </w:rPr>
      </w:pPr>
      <w:r>
        <w:rPr>
          <w:rFonts w:hint="eastAsia"/>
          <w:color w:val="auto"/>
        </w:rPr>
        <w:t>从调查数据来源来看，地区的分布广泛，全国34个省、直辖市、自治区（包括港澳台），393个地市（区），2888个县区均有数据样本分布，县区级地区的样本覆盖率达9</w:t>
      </w:r>
      <w:r>
        <w:rPr>
          <w:color w:val="auto"/>
        </w:rPr>
        <w:t>8.97%</w:t>
      </w:r>
      <w:r>
        <w:rPr>
          <w:rFonts w:hint="eastAsia"/>
          <w:color w:val="auto"/>
        </w:rPr>
        <w:t>。其中还有小部分数据来自海外，涉及6</w:t>
      </w:r>
      <w:r>
        <w:rPr>
          <w:color w:val="auto"/>
        </w:rPr>
        <w:t>8</w:t>
      </w:r>
      <w:r>
        <w:rPr>
          <w:rFonts w:hint="eastAsia"/>
          <w:color w:val="auto"/>
        </w:rPr>
        <w:t xml:space="preserve">个国家和地区。 </w:t>
      </w:r>
    </w:p>
    <w:p>
      <w:pPr>
        <w:pStyle w:val="22"/>
        <w:numPr>
          <w:ilvl w:val="0"/>
          <w:numId w:val="0"/>
        </w:numPr>
        <w:ind w:left="480" w:leftChars="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调查样本数据地区分布有差异</w:t>
      </w:r>
    </w:p>
    <w:p>
      <w:pPr>
        <w:rPr>
          <w:color w:val="auto"/>
        </w:rPr>
      </w:pPr>
      <w:r>
        <w:rPr>
          <w:rFonts w:hint="eastAsia"/>
          <w:color w:val="auto"/>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pStyle w:val="22"/>
        <w:numPr>
          <w:ilvl w:val="0"/>
          <w:numId w:val="0"/>
        </w:numPr>
        <w:ind w:left="480" w:leftChars="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调查样本数据有效率较高</w:t>
      </w:r>
    </w:p>
    <w:p>
      <w:pPr>
        <w:rPr>
          <w:color w:val="auto"/>
        </w:rPr>
      </w:pPr>
      <w:r>
        <w:rPr>
          <w:rFonts w:hint="eastAsia"/>
          <w:color w:val="auto"/>
        </w:rPr>
        <w:t>从数据清洗的结果来看，总体数据有效率9</w:t>
      </w:r>
      <w:r>
        <w:rPr>
          <w:color w:val="auto"/>
        </w:rPr>
        <w:t>3%</w:t>
      </w:r>
      <w:r>
        <w:rPr>
          <w:rFonts w:hint="eastAsia"/>
          <w:color w:val="auto"/>
        </w:rPr>
        <w:t>左右，总体上样本数据的有效率较高。绝大多数参与者都认真答题，有不少网民提交了意见和建议。</w:t>
      </w:r>
      <w:r>
        <w:rPr>
          <w:color w:val="auto"/>
        </w:rPr>
        <w:t xml:space="preserve"> </w:t>
      </w:r>
    </w:p>
    <w:p>
      <w:pPr>
        <w:widowControl/>
        <w:adjustRightInd/>
        <w:snapToGrid/>
        <w:spacing w:line="240" w:lineRule="auto"/>
        <w:ind w:firstLine="0" w:firstLineChars="0"/>
        <w:jc w:val="left"/>
        <w:rPr>
          <w:rFonts w:eastAsia="黑体" w:cstheme="minorHAnsi"/>
          <w:b/>
          <w:bCs/>
          <w:color w:val="auto"/>
          <w:kern w:val="44"/>
          <w:sz w:val="28"/>
          <w:szCs w:val="28"/>
        </w:rPr>
      </w:pPr>
      <w:r>
        <w:rPr>
          <w:rFonts w:hint="eastAsia"/>
          <w:color w:val="auto"/>
        </w:rPr>
        <w:t xml:space="preserve">从以上分析，本次问卷调查数据的样本基本符合网民分布的主要特性，具有较高的代表性。   </w:t>
      </w:r>
      <w:r>
        <w:rPr>
          <w:rFonts w:cstheme="minorHAnsi"/>
          <w:color w:val="auto"/>
        </w:rPr>
        <w:br w:type="page"/>
      </w:r>
    </w:p>
    <w:p>
      <w:pPr>
        <w:pStyle w:val="2"/>
        <w:rPr>
          <w:rFonts w:asciiTheme="minorHAnsi" w:hAnsiTheme="minorHAnsi" w:cstheme="minorHAnsi"/>
          <w:color w:val="auto"/>
        </w:rPr>
      </w:pPr>
      <w:bookmarkStart w:id="484" w:name="_Toc19228"/>
      <w:bookmarkStart w:id="485" w:name="_Toc50903908"/>
      <w:bookmarkStart w:id="486" w:name="_Toc50885002"/>
      <w:bookmarkStart w:id="487" w:name="_Toc22174"/>
      <w:r>
        <w:rPr>
          <w:rFonts w:hint="eastAsia" w:asciiTheme="minorHAnsi" w:hAnsiTheme="minorHAnsi" w:cstheme="minorHAnsi"/>
          <w:color w:val="auto"/>
        </w:rPr>
        <w:t>附件二：调查报告致谢词</w:t>
      </w:r>
      <w:bookmarkEnd w:id="484"/>
      <w:bookmarkEnd w:id="485"/>
      <w:bookmarkEnd w:id="486"/>
      <w:bookmarkEnd w:id="487"/>
    </w:p>
    <w:p>
      <w:pPr>
        <w:widowControl/>
        <w:adjustRightInd/>
        <w:snapToGrid/>
        <w:spacing w:line="240" w:lineRule="auto"/>
        <w:ind w:firstLine="0" w:firstLineChars="0"/>
        <w:jc w:val="left"/>
        <w:rPr>
          <w:rFonts w:eastAsia="宋体" w:cstheme="minorHAnsi"/>
          <w:b/>
          <w:bCs/>
          <w:color w:val="auto"/>
          <w:kern w:val="44"/>
          <w:sz w:val="32"/>
          <w:szCs w:val="32"/>
        </w:rPr>
      </w:pPr>
    </w:p>
    <w:p>
      <w:pPr>
        <w:widowControl/>
        <w:adjustRightInd/>
        <w:snapToGrid/>
        <w:spacing w:line="240" w:lineRule="auto"/>
        <w:ind w:firstLine="0" w:firstLineChars="0"/>
        <w:jc w:val="center"/>
        <w:rPr>
          <w:rFonts w:eastAsia="宋体" w:cstheme="minorHAnsi"/>
          <w:b/>
          <w:bCs/>
          <w:color w:val="auto"/>
          <w:kern w:val="44"/>
          <w:sz w:val="36"/>
          <w:szCs w:val="36"/>
        </w:rPr>
      </w:pPr>
      <w:r>
        <w:rPr>
          <w:rFonts w:hint="eastAsia" w:eastAsia="宋体" w:cstheme="minorHAnsi"/>
          <w:b/>
          <w:bCs/>
          <w:color w:val="auto"/>
          <w:kern w:val="44"/>
          <w:sz w:val="36"/>
          <w:szCs w:val="36"/>
        </w:rPr>
        <w:t>致谢词</w:t>
      </w:r>
    </w:p>
    <w:p>
      <w:pPr>
        <w:widowControl/>
        <w:adjustRightInd/>
        <w:snapToGrid/>
        <w:spacing w:line="240" w:lineRule="auto"/>
        <w:ind w:firstLine="0" w:firstLineChars="0"/>
        <w:jc w:val="center"/>
        <w:rPr>
          <w:rFonts w:eastAsia="宋体" w:cstheme="minorHAnsi"/>
          <w:b/>
          <w:bCs/>
          <w:color w:val="auto"/>
          <w:kern w:val="44"/>
          <w:sz w:val="32"/>
          <w:szCs w:val="32"/>
        </w:rPr>
      </w:pPr>
    </w:p>
    <w:p>
      <w:pPr>
        <w:widowControl/>
        <w:adjustRightInd/>
        <w:snapToGrid/>
        <w:ind w:firstLine="565" w:firstLineChars="202"/>
        <w:jc w:val="left"/>
        <w:rPr>
          <w:rFonts w:asciiTheme="minorEastAsia" w:hAnsiTheme="minorEastAsia" w:cstheme="minorHAnsi"/>
          <w:color w:val="auto"/>
          <w:kern w:val="44"/>
          <w:sz w:val="28"/>
          <w:szCs w:val="28"/>
        </w:rPr>
      </w:pPr>
      <w:bookmarkStart w:id="488" w:name="_Hlk83743538"/>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2021年9</w:t>
      </w:r>
      <w:r>
        <w:rPr>
          <w:rFonts w:hint="eastAsia" w:asciiTheme="minorEastAsia" w:hAnsiTheme="minorEastAsia" w:cstheme="minorHAnsi"/>
          <w:color w:val="auto"/>
          <w:kern w:val="44"/>
          <w:sz w:val="28"/>
          <w:szCs w:val="28"/>
        </w:rPr>
        <w:t>月</w:t>
      </w:r>
    </w:p>
    <w:bookmarkEnd w:id="488"/>
    <w:p>
      <w:pPr>
        <w:widowControl/>
        <w:adjustRightInd/>
        <w:snapToGrid/>
        <w:spacing w:line="240" w:lineRule="auto"/>
        <w:ind w:firstLine="0" w:firstLineChars="0"/>
        <w:jc w:val="left"/>
        <w:rPr>
          <w:rFonts w:cstheme="minorHAnsi"/>
          <w:color w:val="auto"/>
        </w:rPr>
      </w:pPr>
    </w:p>
    <w:p>
      <w:pPr>
        <w:ind w:firstLine="0" w:firstLineChars="0"/>
        <w:jc w:val="center"/>
        <w:rPr>
          <w:rFonts w:asciiTheme="minorEastAsia" w:hAnsiTheme="minorEastAsia" w:cstheme="minorHAnsi"/>
          <w:b/>
          <w:bCs/>
          <w:color w:val="auto"/>
          <w:kern w:val="44"/>
          <w:sz w:val="32"/>
          <w:szCs w:val="32"/>
        </w:rPr>
      </w:pPr>
      <w:bookmarkStart w:id="489" w:name="_Toc49439774"/>
      <w:bookmarkStart w:id="490" w:name="_Toc50903909"/>
      <w:r>
        <w:rPr>
          <w:rFonts w:hint="eastAsia" w:cstheme="minorHAnsi"/>
          <w:color w:val="auto"/>
        </w:rPr>
        <w:br w:type="page"/>
      </w:r>
      <w:r>
        <w:rPr>
          <w:rFonts w:asciiTheme="minorEastAsia" w:hAnsiTheme="minorEastAsia" w:cstheme="minorHAnsi"/>
          <w:b/>
          <w:bCs/>
          <w:color w:val="auto"/>
          <w:kern w:val="44"/>
          <w:sz w:val="32"/>
          <w:szCs w:val="32"/>
        </w:rPr>
        <w:t>2021年</w:t>
      </w:r>
      <w:r>
        <w:rPr>
          <w:rFonts w:hint="eastAsia" w:asciiTheme="minorEastAsia" w:hAnsiTheme="minorEastAsia" w:cstheme="minorHAnsi"/>
          <w:b/>
          <w:bCs/>
          <w:color w:val="auto"/>
          <w:kern w:val="44"/>
          <w:sz w:val="32"/>
          <w:szCs w:val="32"/>
        </w:rPr>
        <w:t>网民网络安全感满意度调查课题组人员名单</w:t>
      </w:r>
    </w:p>
    <w:p>
      <w:pPr>
        <w:ind w:firstLine="0" w:firstLineChars="0"/>
        <w:jc w:val="left"/>
        <w:rPr>
          <w:rFonts w:eastAsia="宋体" w:cstheme="minorHAnsi"/>
          <w:color w:val="auto"/>
        </w:rPr>
      </w:pPr>
    </w:p>
    <w:p>
      <w:pPr>
        <w:ind w:firstLine="0" w:firstLineChars="0"/>
        <w:jc w:val="left"/>
        <w:rPr>
          <w:rFonts w:eastAsia="宋体" w:cstheme="minorHAnsi"/>
          <w:color w:val="auto"/>
        </w:rPr>
      </w:pPr>
      <w:r>
        <w:rPr>
          <w:rFonts w:hint="eastAsia" w:eastAsia="宋体" w:cstheme="minorHAnsi"/>
          <w:color w:val="auto"/>
        </w:rPr>
        <w:t xml:space="preserve">总 负 责：高宁  </w:t>
      </w:r>
    </w:p>
    <w:p>
      <w:pPr>
        <w:ind w:firstLine="0" w:firstLineChars="0"/>
        <w:jc w:val="left"/>
        <w:rPr>
          <w:rFonts w:eastAsia="宋体" w:cstheme="minorHAnsi"/>
          <w:color w:val="auto"/>
        </w:rPr>
      </w:pPr>
      <w:r>
        <w:rPr>
          <w:rFonts w:hint="eastAsia" w:eastAsia="宋体" w:cstheme="minorHAnsi"/>
          <w:color w:val="auto"/>
        </w:rPr>
        <w:t>报告编制：</w:t>
      </w:r>
      <w:r>
        <w:rPr>
          <w:rFonts w:eastAsia="宋体" w:cstheme="minorHAnsi"/>
          <w:color w:val="auto"/>
        </w:rPr>
        <w:t xml:space="preserve"> </w:t>
      </w:r>
    </w:p>
    <w:p>
      <w:pPr>
        <w:ind w:firstLine="720" w:firstLineChars="300"/>
        <w:jc w:val="left"/>
        <w:rPr>
          <w:rFonts w:eastAsia="宋体" w:cstheme="minorHAnsi"/>
          <w:color w:val="auto"/>
        </w:rPr>
      </w:pPr>
      <w:r>
        <w:rPr>
          <w:rFonts w:hint="eastAsia" w:eastAsia="宋体" w:cstheme="minorHAnsi"/>
          <w:color w:val="auto"/>
        </w:rPr>
        <w:t>全国报告：高宁（组长）、毛翠芳</w:t>
      </w:r>
    </w:p>
    <w:p>
      <w:pPr>
        <w:ind w:left="667" w:leftChars="278" w:firstLine="0" w:firstLineChars="0"/>
        <w:jc w:val="left"/>
        <w:rPr>
          <w:rFonts w:eastAsia="宋体" w:cstheme="minorHAnsi"/>
          <w:color w:val="auto"/>
        </w:rPr>
      </w:pPr>
      <w:r>
        <w:rPr>
          <w:rFonts w:hint="eastAsia" w:eastAsia="宋体" w:cstheme="minorHAnsi"/>
          <w:color w:val="auto"/>
        </w:rPr>
        <w:t>地区报告：黎明瑶（组长）、郭家正、吴志鹏、徐志滨、高梓源、陈嘉琪、 黄锡铭、刘宇晖、郑雅贤、黄业洪、蔡美玲、郑钺、李思嘉</w:t>
      </w:r>
    </w:p>
    <w:p>
      <w:pPr>
        <w:ind w:left="1274" w:leftChars="1" w:hanging="1272" w:hangingChars="530"/>
        <w:jc w:val="left"/>
        <w:rPr>
          <w:rFonts w:eastAsia="宋体" w:cstheme="minorHAnsi"/>
          <w:color w:val="auto"/>
        </w:rPr>
      </w:pPr>
      <w:r>
        <w:rPr>
          <w:rFonts w:hint="eastAsia" w:eastAsia="宋体" w:cstheme="minorHAnsi"/>
          <w:color w:val="auto"/>
        </w:rPr>
        <w:t>问卷设计：高宁</w:t>
      </w:r>
      <w:bookmarkStart w:id="491" w:name="_Hlk83740128"/>
      <w:r>
        <w:rPr>
          <w:rFonts w:hint="eastAsia" w:eastAsia="宋体" w:cstheme="minorHAnsi"/>
          <w:color w:val="auto"/>
        </w:rPr>
        <w:t>（组长）</w:t>
      </w:r>
      <w:bookmarkEnd w:id="491"/>
      <w:r>
        <w:rPr>
          <w:rFonts w:hint="eastAsia" w:eastAsia="宋体" w:cstheme="minorHAnsi"/>
          <w:color w:val="auto"/>
        </w:rPr>
        <w:t>、黎明瑶、邢静、孙翊伦、周瑞欣、毛翠芳、曾威、崔瑶</w:t>
      </w:r>
    </w:p>
    <w:p>
      <w:pPr>
        <w:ind w:firstLine="0" w:firstLineChars="0"/>
        <w:jc w:val="left"/>
        <w:rPr>
          <w:rFonts w:eastAsia="宋体" w:cstheme="minorHAnsi"/>
          <w:color w:val="auto"/>
        </w:rPr>
      </w:pPr>
      <w:r>
        <w:rPr>
          <w:rFonts w:hint="eastAsia" w:eastAsia="宋体" w:cstheme="minorHAnsi"/>
          <w:color w:val="auto"/>
        </w:rPr>
        <w:t>问卷管理：周贵招（组长）、吴志鹏</w:t>
      </w:r>
    </w:p>
    <w:p>
      <w:pPr>
        <w:ind w:firstLine="0" w:firstLineChars="0"/>
        <w:jc w:val="left"/>
        <w:rPr>
          <w:rFonts w:eastAsia="宋体" w:cstheme="minorHAnsi"/>
          <w:color w:val="auto"/>
        </w:rPr>
      </w:pPr>
      <w:r>
        <w:rPr>
          <w:rFonts w:hint="eastAsia" w:eastAsia="宋体" w:cstheme="minorHAnsi"/>
          <w:color w:val="auto"/>
        </w:rPr>
        <w:t>平台开发：黄盛（组长）、李学明、郭苑媚、姚桂龙</w:t>
      </w:r>
    </w:p>
    <w:p>
      <w:pPr>
        <w:ind w:firstLine="0" w:firstLineChars="0"/>
        <w:jc w:val="left"/>
        <w:rPr>
          <w:rFonts w:eastAsia="宋体" w:cstheme="minorHAnsi"/>
          <w:color w:val="auto"/>
        </w:rPr>
      </w:pPr>
      <w:r>
        <w:rPr>
          <w:rFonts w:hint="eastAsia" w:eastAsia="宋体" w:cstheme="minorHAnsi"/>
          <w:color w:val="auto"/>
        </w:rPr>
        <w:t>数据分析：高宁（组长）、黄盛、毛翠芳、李学明</w:t>
      </w:r>
    </w:p>
    <w:p>
      <w:pPr>
        <w:ind w:left="1133" w:hanging="1132" w:hangingChars="472"/>
        <w:jc w:val="left"/>
        <w:rPr>
          <w:rFonts w:eastAsia="宋体" w:cstheme="minorHAnsi"/>
          <w:color w:val="auto"/>
        </w:rPr>
      </w:pPr>
      <w:r>
        <w:rPr>
          <w:rFonts w:hint="eastAsia" w:eastAsia="宋体" w:cstheme="minorHAnsi"/>
          <w:color w:val="auto"/>
        </w:rPr>
        <w:t>数据整理：毛翠芳（组长）、吕妍瑾、黎明瑶、黄锡铭、陈嘉琪、郑雅贤、刘舜知、吴志鹏、徐志斌、高梓源、刘宇晖、郑钺、黄业洪、蔡美玲、郭家正、李思嘉</w:t>
      </w:r>
    </w:p>
    <w:p>
      <w:pPr>
        <w:ind w:firstLine="640"/>
        <w:rPr>
          <w:rFonts w:cstheme="minorHAnsi"/>
          <w:color w:val="auto"/>
        </w:rPr>
      </w:pPr>
      <w:r>
        <w:rPr>
          <w:rFonts w:asciiTheme="minorEastAsia" w:hAnsiTheme="minorEastAsia" w:cstheme="minorHAnsi"/>
          <w:color w:val="auto"/>
          <w:kern w:val="44"/>
          <w:sz w:val="32"/>
          <w:szCs w:val="32"/>
        </w:rPr>
        <w:br w:type="page"/>
      </w:r>
    </w:p>
    <w:p>
      <w:pPr>
        <w:pStyle w:val="2"/>
        <w:rPr>
          <w:rFonts w:asciiTheme="minorHAnsi" w:hAnsiTheme="minorHAnsi" w:cstheme="minorHAnsi"/>
          <w:color w:val="auto"/>
        </w:rPr>
      </w:pPr>
      <w:bookmarkStart w:id="492" w:name="_Toc483"/>
      <w:bookmarkStart w:id="493" w:name="_Toc11412"/>
      <w:r>
        <w:rPr>
          <w:rFonts w:hint="eastAsia" w:asciiTheme="minorHAnsi" w:hAnsiTheme="minorHAnsi" w:cstheme="minorHAnsi"/>
          <w:color w:val="auto"/>
        </w:rPr>
        <w:t>附件三：调查活动组委会名单</w:t>
      </w:r>
      <w:bookmarkEnd w:id="489"/>
      <w:bookmarkEnd w:id="490"/>
      <w:bookmarkEnd w:id="492"/>
      <w:bookmarkEnd w:id="493"/>
    </w:p>
    <w:p>
      <w:pPr>
        <w:rPr>
          <w:color w:val="auto"/>
        </w:rPr>
      </w:pPr>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rPr>
        <w:t>1网民网络安全感满意度调查活动组委会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rPr>
        <w:t>秘书长助理：</w:t>
      </w:r>
    </w:p>
    <w:p>
      <w:pPr>
        <w:jc w:val="left"/>
        <w:rPr>
          <w:rFonts w:eastAsia="宋体" w:cstheme="minorHAnsi"/>
          <w:color w:val="auto"/>
        </w:rPr>
      </w:pPr>
      <w:r>
        <w:rPr>
          <w:rFonts w:hint="eastAsia" w:eastAsia="宋体" w:cstheme="minorHAnsi"/>
          <w:color w:val="auto"/>
        </w:rPr>
        <w:t>周贵招   广东省网络空间安全协会会长助理</w:t>
      </w:r>
    </w:p>
    <w:p>
      <w:pPr>
        <w:ind w:firstLine="0" w:firstLineChars="0"/>
        <w:jc w:val="left"/>
        <w:rPr>
          <w:rFonts w:eastAsia="宋体" w:cstheme="minorHAnsi"/>
          <w:color w:val="auto"/>
        </w:rPr>
      </w:pPr>
      <w:r>
        <w:rPr>
          <w:rFonts w:hint="eastAsia" w:eastAsia="宋体" w:cstheme="minorHAnsi"/>
          <w:color w:val="auto"/>
        </w:rPr>
        <w:t>委员：</w:t>
      </w:r>
    </w:p>
    <w:p>
      <w:pPr>
        <w:jc w:val="left"/>
        <w:rPr>
          <w:rFonts w:eastAsia="宋体" w:cstheme="minorHAnsi"/>
          <w:color w:val="auto"/>
        </w:rPr>
      </w:pPr>
      <w:r>
        <w:rPr>
          <w:rFonts w:hint="eastAsia" w:eastAsia="宋体" w:cstheme="minorHAnsi"/>
          <w:color w:val="auto"/>
        </w:rPr>
        <w:t>胡俊涛   郑州市网络安全协会常务副会长兼秘书长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eastAsia="宋体" w:cstheme="minorHAnsi"/>
          <w:color w:val="auto"/>
        </w:rPr>
      </w:pPr>
      <w:r>
        <w:rPr>
          <w:rFonts w:eastAsia="宋体" w:cstheme="minorHAnsi"/>
          <w:color w:val="auto"/>
        </w:rPr>
        <w:t>马树平</w:t>
      </w:r>
      <w:r>
        <w:rPr>
          <w:rFonts w:hint="eastAsia" w:eastAsia="宋体" w:cstheme="minorHAnsi"/>
          <w:color w:val="auto"/>
        </w:rPr>
        <w:t xml:space="preserve">  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eastAsia="宋体" w:cstheme="minorHAnsi"/>
          <w:color w:val="auto"/>
        </w:rPr>
      </w:pPr>
      <w:r>
        <w:rPr>
          <w:rFonts w:hint="eastAsia" w:eastAsia="宋体" w:cstheme="minorHAnsi"/>
          <w:color w:val="auto"/>
        </w:rPr>
        <w:t>朱江霞  成都信息网络安全协会名誉会长</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丁后山</w:t>
      </w:r>
      <w:r>
        <w:rPr>
          <w:rFonts w:hint="eastAsia" w:eastAsia="宋体" w:cstheme="minorHAnsi"/>
          <w:color w:val="auto"/>
        </w:rPr>
        <w:t xml:space="preserve">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eastAsia="宋体" w:cstheme="minorHAnsi"/>
          <w:color w:val="auto"/>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jc w:val="left"/>
        <w:rPr>
          <w:rFonts w:eastAsia="宋体" w:cstheme="minorHAnsi"/>
          <w:color w:val="auto"/>
        </w:rPr>
      </w:pPr>
      <w:r>
        <w:rPr>
          <w:rFonts w:eastAsia="宋体" w:cstheme="minorHAnsi"/>
          <w:color w:val="auto"/>
        </w:rPr>
        <w:t>张宗席</w:t>
      </w:r>
      <w:r>
        <w:rPr>
          <w:rFonts w:hint="eastAsia" w:eastAsia="宋体" w:cstheme="minorHAnsi"/>
          <w:color w:val="auto"/>
        </w:rPr>
        <w:t xml:space="preserve">  </w:t>
      </w:r>
      <w:r>
        <w:rPr>
          <w:rFonts w:eastAsia="宋体" w:cstheme="minorHAnsi"/>
          <w:color w:val="auto"/>
        </w:rPr>
        <w:t>山东省信息网络安全协会会长</w:t>
      </w:r>
    </w:p>
    <w:p>
      <w:pPr>
        <w:jc w:val="left"/>
        <w:rPr>
          <w:rFonts w:eastAsia="宋体" w:cstheme="minorHAnsi"/>
          <w:color w:val="auto"/>
        </w:rPr>
      </w:pPr>
      <w:r>
        <w:rPr>
          <w:rFonts w:eastAsia="宋体" w:cstheme="minorHAnsi"/>
          <w:color w:val="auto"/>
        </w:rPr>
        <w:t>李文曙</w:t>
      </w:r>
      <w:r>
        <w:rPr>
          <w:rFonts w:hint="eastAsia" w:eastAsia="宋体" w:cstheme="minorHAnsi"/>
          <w:color w:val="auto"/>
        </w:rPr>
        <w:t xml:space="preserve">  </w:t>
      </w:r>
      <w:r>
        <w:rPr>
          <w:rFonts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何湘伟  </w:t>
      </w:r>
      <w:r>
        <w:rPr>
          <w:rFonts w:eastAsia="宋体" w:cstheme="minorHAnsi"/>
          <w:color w:val="auto"/>
        </w:rPr>
        <w:t>内蒙古网络安全行业协会副会长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w:t>
      </w:r>
      <w:r>
        <w:rPr>
          <w:rFonts w:eastAsia="宋体" w:cstheme="minorHAnsi"/>
          <w:color w:val="auto"/>
        </w:rPr>
        <w:t>金华市信息产业协会驻会副会长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r>
        <w:rPr>
          <w:rFonts w:eastAsia="宋体" w:cstheme="minorHAnsi"/>
          <w:color w:val="auto"/>
        </w:rPr>
        <w:t>白健</w:t>
      </w:r>
      <w:r>
        <w:rPr>
          <w:rFonts w:hint="eastAsia" w:eastAsia="宋体" w:cstheme="minorHAnsi"/>
          <w:color w:val="auto"/>
        </w:rPr>
        <w:t xml:space="preserve">    </w:t>
      </w:r>
      <w:r>
        <w:rPr>
          <w:rFonts w:eastAsia="宋体" w:cstheme="minorHAnsi"/>
          <w:color w:val="auto"/>
        </w:rPr>
        <w:t>深圳市网络与信息安全行业协会秘书长</w:t>
      </w:r>
    </w:p>
    <w:p>
      <w:pPr>
        <w:ind w:firstLine="640"/>
        <w:jc w:val="left"/>
        <w:rPr>
          <w:rFonts w:eastAsia="宋体" w:cstheme="minorHAnsi"/>
          <w:b/>
          <w:bCs/>
          <w:color w:val="auto"/>
          <w:kern w:val="44"/>
          <w:sz w:val="32"/>
          <w:szCs w:val="32"/>
        </w:rPr>
      </w:pPr>
      <w:r>
        <w:rPr>
          <w:rFonts w:eastAsia="宋体" w:cstheme="minorHAnsi"/>
          <w:color w:val="auto"/>
          <w:sz w:val="32"/>
          <w:szCs w:val="32"/>
        </w:rPr>
        <w:br w:type="page"/>
      </w:r>
    </w:p>
    <w:p>
      <w:pPr>
        <w:pStyle w:val="2"/>
        <w:rPr>
          <w:rFonts w:asciiTheme="minorHAnsi" w:hAnsiTheme="minorHAnsi" w:cstheme="minorHAnsi"/>
          <w:color w:val="auto"/>
        </w:rPr>
      </w:pPr>
      <w:bookmarkStart w:id="494" w:name="_Toc29638"/>
      <w:bookmarkStart w:id="495" w:name="_Toc27668"/>
      <w:bookmarkStart w:id="496" w:name="_Toc50903910"/>
      <w:bookmarkStart w:id="497" w:name="_Toc49439775"/>
      <w:r>
        <w:rPr>
          <w:rFonts w:hint="eastAsia" w:asciiTheme="minorHAnsi" w:hAnsiTheme="minorHAnsi" w:cstheme="minorHAnsi"/>
          <w:color w:val="auto"/>
        </w:rPr>
        <w:t>附件四：调查活动发起单位及支持单位名单</w:t>
      </w:r>
      <w:bookmarkEnd w:id="494"/>
      <w:bookmarkEnd w:id="495"/>
      <w:bookmarkEnd w:id="496"/>
      <w:bookmarkEnd w:id="497"/>
    </w:p>
    <w:p>
      <w:pPr>
        <w:spacing w:before="120" w:beforeLines="50" w:after="120" w:afterLines="50"/>
        <w:ind w:firstLine="643"/>
        <w:jc w:val="center"/>
        <w:rPr>
          <w:rFonts w:eastAsia="宋体" w:cstheme="minorHAnsi"/>
          <w:color w:val="auto"/>
        </w:rPr>
        <w:sectPr>
          <w:footerReference r:id="rId19" w:type="default"/>
          <w:type w:val="continuous"/>
          <w:pgSz w:w="11906" w:h="16838"/>
          <w:pgMar w:top="1440" w:right="1797" w:bottom="1440" w:left="1797" w:header="709" w:footer="709" w:gutter="0"/>
          <w:pgNumType w:start="1"/>
          <w:cols w:space="708" w:num="1"/>
          <w:docGrid w:linePitch="360" w:charSpace="0"/>
        </w:sectPr>
      </w:pPr>
      <w:r>
        <w:rPr>
          <w:rFonts w:hint="eastAsia" w:eastAsia="宋体" w:cstheme="minorHAnsi"/>
          <w:b/>
          <w:bCs/>
          <w:color w:val="auto"/>
          <w:sz w:val="32"/>
          <w:szCs w:val="28"/>
        </w:rPr>
        <w:t>发起单位</w:t>
      </w:r>
      <w:r>
        <w:rPr>
          <w:rFonts w:hint="eastAsia" w:eastAsia="宋体" w:cstheme="minorHAnsi"/>
          <w:color w:val="auto"/>
          <w:sz w:val="32"/>
          <w:szCs w:val="28"/>
        </w:rPr>
        <w:t>（排名不分先后）</w:t>
      </w:r>
    </w:p>
    <w:p>
      <w:pPr>
        <w:ind w:firstLine="0" w:firstLineChars="0"/>
        <w:rPr>
          <w:color w:val="auto"/>
          <w:sz w:val="22"/>
          <w:szCs w:val="28"/>
        </w:rPr>
      </w:pPr>
      <w:r>
        <w:rPr>
          <w:color w:val="auto"/>
          <w:sz w:val="22"/>
          <w:szCs w:val="28"/>
        </w:rPr>
        <w:t>1北京网络行业协会</w:t>
      </w:r>
    </w:p>
    <w:p>
      <w:pPr>
        <w:ind w:firstLine="0" w:firstLineChars="0"/>
        <w:rPr>
          <w:color w:val="auto"/>
          <w:sz w:val="22"/>
          <w:szCs w:val="28"/>
        </w:rPr>
      </w:pPr>
      <w:r>
        <w:rPr>
          <w:color w:val="auto"/>
          <w:sz w:val="22"/>
          <w:szCs w:val="28"/>
        </w:rPr>
        <w:t>2北京网络空间安全协会</w:t>
      </w:r>
    </w:p>
    <w:p>
      <w:pPr>
        <w:ind w:firstLine="0" w:firstLineChars="0"/>
        <w:rPr>
          <w:color w:val="auto"/>
          <w:sz w:val="22"/>
          <w:szCs w:val="28"/>
        </w:rPr>
      </w:pPr>
      <w:r>
        <w:rPr>
          <w:color w:val="auto"/>
          <w:sz w:val="22"/>
          <w:szCs w:val="28"/>
        </w:rPr>
        <w:t>3中关村可信计算产业联盟</w:t>
      </w:r>
    </w:p>
    <w:p>
      <w:pPr>
        <w:ind w:firstLine="0" w:firstLineChars="0"/>
        <w:rPr>
          <w:color w:val="auto"/>
          <w:sz w:val="22"/>
          <w:szCs w:val="28"/>
        </w:rPr>
      </w:pPr>
      <w:r>
        <w:rPr>
          <w:color w:val="auto"/>
          <w:sz w:val="22"/>
          <w:szCs w:val="28"/>
        </w:rPr>
        <w:t>4中关村网络安全与信息化产业联盟</w:t>
      </w:r>
    </w:p>
    <w:p>
      <w:pPr>
        <w:ind w:firstLine="0" w:firstLineChars="0"/>
        <w:rPr>
          <w:color w:val="auto"/>
          <w:sz w:val="22"/>
          <w:szCs w:val="28"/>
        </w:rPr>
      </w:pPr>
      <w:r>
        <w:rPr>
          <w:color w:val="auto"/>
          <w:sz w:val="22"/>
          <w:szCs w:val="28"/>
        </w:rPr>
        <w:t>5中关村信息安全测评联盟</w:t>
      </w:r>
    </w:p>
    <w:p>
      <w:pPr>
        <w:ind w:firstLine="0" w:firstLineChars="0"/>
        <w:rPr>
          <w:color w:val="auto"/>
          <w:sz w:val="22"/>
          <w:szCs w:val="28"/>
        </w:rPr>
      </w:pPr>
      <w:r>
        <w:rPr>
          <w:color w:val="auto"/>
          <w:sz w:val="22"/>
          <w:szCs w:val="28"/>
        </w:rPr>
        <w:t>6北京关键信息基础设施安全保护中心</w:t>
      </w:r>
    </w:p>
    <w:p>
      <w:pPr>
        <w:ind w:firstLine="0" w:firstLineChars="0"/>
        <w:rPr>
          <w:color w:val="auto"/>
          <w:sz w:val="22"/>
          <w:szCs w:val="28"/>
        </w:rPr>
      </w:pPr>
      <w:r>
        <w:rPr>
          <w:color w:val="auto"/>
          <w:sz w:val="22"/>
          <w:szCs w:val="28"/>
        </w:rPr>
        <w:t>7上海市信息网络安全管理协会</w:t>
      </w:r>
    </w:p>
    <w:p>
      <w:pPr>
        <w:ind w:firstLine="0" w:firstLineChars="0"/>
        <w:rPr>
          <w:color w:val="auto"/>
          <w:sz w:val="22"/>
          <w:szCs w:val="28"/>
        </w:rPr>
      </w:pPr>
      <w:r>
        <w:rPr>
          <w:color w:val="auto"/>
          <w:sz w:val="22"/>
          <w:szCs w:val="28"/>
        </w:rPr>
        <w:t>8上海市信息安全行业协会</w:t>
      </w:r>
    </w:p>
    <w:p>
      <w:pPr>
        <w:ind w:firstLine="0" w:firstLineChars="0"/>
        <w:rPr>
          <w:color w:val="auto"/>
          <w:sz w:val="22"/>
          <w:szCs w:val="28"/>
        </w:rPr>
      </w:pPr>
      <w:r>
        <w:rPr>
          <w:color w:val="auto"/>
          <w:sz w:val="22"/>
          <w:szCs w:val="28"/>
        </w:rPr>
        <w:t>9天津市网络文化行业协会</w:t>
      </w:r>
    </w:p>
    <w:p>
      <w:pPr>
        <w:ind w:firstLine="0" w:firstLineChars="0"/>
        <w:rPr>
          <w:color w:val="auto"/>
          <w:sz w:val="22"/>
          <w:szCs w:val="28"/>
        </w:rPr>
      </w:pPr>
      <w:r>
        <w:rPr>
          <w:color w:val="auto"/>
          <w:sz w:val="22"/>
          <w:szCs w:val="28"/>
        </w:rPr>
        <w:t>10天津市青少年网络协会</w:t>
      </w:r>
    </w:p>
    <w:p>
      <w:pPr>
        <w:ind w:firstLine="0" w:firstLineChars="0"/>
        <w:rPr>
          <w:color w:val="auto"/>
          <w:sz w:val="22"/>
          <w:szCs w:val="28"/>
        </w:rPr>
      </w:pPr>
      <w:r>
        <w:rPr>
          <w:color w:val="auto"/>
          <w:sz w:val="22"/>
          <w:szCs w:val="28"/>
        </w:rPr>
        <w:t>11天津市软件行业协会</w:t>
      </w:r>
    </w:p>
    <w:p>
      <w:pPr>
        <w:ind w:firstLine="0" w:firstLineChars="0"/>
        <w:rPr>
          <w:color w:val="auto"/>
          <w:sz w:val="22"/>
          <w:szCs w:val="28"/>
        </w:rPr>
      </w:pPr>
      <w:r>
        <w:rPr>
          <w:color w:val="auto"/>
          <w:sz w:val="22"/>
          <w:szCs w:val="28"/>
        </w:rPr>
        <w:t>12天津市互联网协会</w:t>
      </w:r>
    </w:p>
    <w:p>
      <w:pPr>
        <w:ind w:firstLine="0" w:firstLineChars="0"/>
        <w:rPr>
          <w:color w:val="auto"/>
          <w:sz w:val="22"/>
          <w:szCs w:val="28"/>
        </w:rPr>
      </w:pPr>
      <w:r>
        <w:rPr>
          <w:color w:val="auto"/>
          <w:sz w:val="22"/>
          <w:szCs w:val="28"/>
        </w:rPr>
        <w:t>13天津市大数据协会</w:t>
      </w:r>
    </w:p>
    <w:p>
      <w:pPr>
        <w:ind w:firstLine="0" w:firstLineChars="0"/>
        <w:rPr>
          <w:color w:val="auto"/>
          <w:sz w:val="22"/>
          <w:szCs w:val="28"/>
        </w:rPr>
      </w:pPr>
      <w:r>
        <w:rPr>
          <w:color w:val="auto"/>
          <w:sz w:val="22"/>
          <w:szCs w:val="28"/>
        </w:rPr>
        <w:t>14重庆市信息安全协会</w:t>
      </w:r>
    </w:p>
    <w:p>
      <w:pPr>
        <w:ind w:firstLine="0" w:firstLineChars="0"/>
        <w:rPr>
          <w:color w:val="auto"/>
          <w:sz w:val="22"/>
          <w:szCs w:val="28"/>
        </w:rPr>
      </w:pPr>
      <w:r>
        <w:rPr>
          <w:color w:val="auto"/>
          <w:sz w:val="22"/>
          <w:szCs w:val="28"/>
        </w:rPr>
        <w:t>15重庆计算机安全学会</w:t>
      </w:r>
    </w:p>
    <w:p>
      <w:pPr>
        <w:ind w:firstLine="0" w:firstLineChars="0"/>
        <w:rPr>
          <w:color w:val="auto"/>
          <w:sz w:val="22"/>
          <w:szCs w:val="28"/>
        </w:rPr>
      </w:pPr>
      <w:r>
        <w:rPr>
          <w:color w:val="auto"/>
          <w:sz w:val="22"/>
          <w:szCs w:val="28"/>
        </w:rPr>
        <w:t>16</w:t>
      </w:r>
      <w:r>
        <w:rPr>
          <w:color w:val="auto"/>
          <w:sz w:val="22"/>
          <w:szCs w:val="28"/>
        </w:rPr>
        <w:tab/>
      </w:r>
      <w:r>
        <w:rPr>
          <w:color w:val="auto"/>
          <w:sz w:val="22"/>
          <w:szCs w:val="28"/>
        </w:rPr>
        <w:t>重庆市互联网界联合会</w:t>
      </w:r>
    </w:p>
    <w:p>
      <w:pPr>
        <w:ind w:firstLine="0" w:firstLineChars="0"/>
        <w:rPr>
          <w:color w:val="auto"/>
          <w:sz w:val="22"/>
          <w:szCs w:val="28"/>
        </w:rPr>
      </w:pPr>
      <w:r>
        <w:rPr>
          <w:color w:val="auto"/>
          <w:sz w:val="22"/>
          <w:szCs w:val="28"/>
        </w:rPr>
        <w:t>17</w:t>
      </w:r>
      <w:r>
        <w:rPr>
          <w:color w:val="auto"/>
          <w:sz w:val="22"/>
          <w:szCs w:val="28"/>
        </w:rPr>
        <w:tab/>
      </w:r>
      <w:r>
        <w:rPr>
          <w:color w:val="auto"/>
          <w:sz w:val="22"/>
          <w:szCs w:val="28"/>
        </w:rPr>
        <w:t>河北省网络空间安全学会</w:t>
      </w:r>
    </w:p>
    <w:p>
      <w:pPr>
        <w:ind w:firstLine="0" w:firstLineChars="0"/>
        <w:rPr>
          <w:color w:val="auto"/>
          <w:sz w:val="22"/>
          <w:szCs w:val="28"/>
        </w:rPr>
      </w:pPr>
      <w:r>
        <w:rPr>
          <w:color w:val="auto"/>
          <w:sz w:val="22"/>
          <w:szCs w:val="28"/>
        </w:rPr>
        <w:t>18</w:t>
      </w:r>
      <w:r>
        <w:rPr>
          <w:color w:val="auto"/>
          <w:sz w:val="22"/>
          <w:szCs w:val="28"/>
        </w:rPr>
        <w:tab/>
      </w:r>
      <w:r>
        <w:rPr>
          <w:color w:val="auto"/>
          <w:sz w:val="22"/>
          <w:szCs w:val="28"/>
        </w:rPr>
        <w:t>山西省互联网协会</w:t>
      </w:r>
    </w:p>
    <w:p>
      <w:pPr>
        <w:ind w:firstLine="0" w:firstLineChars="0"/>
        <w:rPr>
          <w:color w:val="auto"/>
          <w:sz w:val="22"/>
          <w:szCs w:val="28"/>
        </w:rPr>
      </w:pPr>
      <w:r>
        <w:rPr>
          <w:color w:val="auto"/>
          <w:sz w:val="22"/>
          <w:szCs w:val="28"/>
        </w:rPr>
        <w:t>19</w:t>
      </w:r>
      <w:r>
        <w:rPr>
          <w:color w:val="auto"/>
          <w:sz w:val="22"/>
          <w:szCs w:val="28"/>
        </w:rPr>
        <w:tab/>
      </w:r>
      <w:r>
        <w:rPr>
          <w:color w:val="auto"/>
          <w:sz w:val="22"/>
          <w:szCs w:val="28"/>
        </w:rPr>
        <w:t>吉林省信息技术应用协会</w:t>
      </w:r>
    </w:p>
    <w:p>
      <w:pPr>
        <w:ind w:firstLine="0" w:firstLineChars="0"/>
        <w:rPr>
          <w:color w:val="auto"/>
          <w:sz w:val="22"/>
          <w:szCs w:val="28"/>
        </w:rPr>
      </w:pPr>
      <w:r>
        <w:rPr>
          <w:color w:val="auto"/>
          <w:sz w:val="22"/>
          <w:szCs w:val="28"/>
        </w:rPr>
        <w:t>20</w:t>
      </w:r>
      <w:r>
        <w:rPr>
          <w:color w:val="auto"/>
          <w:sz w:val="22"/>
          <w:szCs w:val="28"/>
        </w:rPr>
        <w:tab/>
      </w:r>
      <w:r>
        <w:rPr>
          <w:color w:val="auto"/>
          <w:sz w:val="22"/>
          <w:szCs w:val="28"/>
        </w:rPr>
        <w:t>吉林省电子信息行业联合会</w:t>
      </w:r>
    </w:p>
    <w:p>
      <w:pPr>
        <w:ind w:firstLine="0" w:firstLineChars="0"/>
        <w:rPr>
          <w:color w:val="auto"/>
          <w:sz w:val="22"/>
          <w:szCs w:val="28"/>
        </w:rPr>
      </w:pPr>
      <w:r>
        <w:rPr>
          <w:color w:val="auto"/>
          <w:sz w:val="22"/>
          <w:szCs w:val="28"/>
        </w:rPr>
        <w:t>21</w:t>
      </w:r>
      <w:r>
        <w:rPr>
          <w:color w:val="auto"/>
          <w:sz w:val="22"/>
          <w:szCs w:val="28"/>
        </w:rPr>
        <w:tab/>
      </w:r>
      <w:r>
        <w:rPr>
          <w:color w:val="auto"/>
          <w:sz w:val="22"/>
          <w:szCs w:val="28"/>
        </w:rPr>
        <w:t>吉林省计算机行业商会</w:t>
      </w:r>
    </w:p>
    <w:p>
      <w:pPr>
        <w:ind w:firstLine="0" w:firstLineChars="0"/>
        <w:rPr>
          <w:color w:val="auto"/>
          <w:sz w:val="22"/>
          <w:szCs w:val="28"/>
        </w:rPr>
      </w:pPr>
      <w:r>
        <w:rPr>
          <w:color w:val="auto"/>
          <w:sz w:val="22"/>
          <w:szCs w:val="28"/>
        </w:rPr>
        <w:t>22</w:t>
      </w:r>
      <w:r>
        <w:rPr>
          <w:color w:val="auto"/>
          <w:sz w:val="22"/>
          <w:szCs w:val="28"/>
        </w:rPr>
        <w:tab/>
      </w:r>
      <w:r>
        <w:rPr>
          <w:color w:val="auto"/>
          <w:sz w:val="22"/>
          <w:szCs w:val="28"/>
        </w:rPr>
        <w:t>辽宁省信息网络安全协会</w:t>
      </w:r>
    </w:p>
    <w:p>
      <w:pPr>
        <w:ind w:firstLine="0" w:firstLineChars="0"/>
        <w:rPr>
          <w:color w:val="auto"/>
          <w:sz w:val="22"/>
          <w:szCs w:val="28"/>
        </w:rPr>
      </w:pPr>
      <w:r>
        <w:rPr>
          <w:color w:val="auto"/>
          <w:sz w:val="22"/>
          <w:szCs w:val="28"/>
        </w:rPr>
        <w:t>23</w:t>
      </w:r>
      <w:r>
        <w:rPr>
          <w:color w:val="auto"/>
          <w:sz w:val="22"/>
          <w:szCs w:val="28"/>
        </w:rPr>
        <w:tab/>
      </w:r>
      <w:r>
        <w:rPr>
          <w:color w:val="auto"/>
          <w:sz w:val="22"/>
          <w:szCs w:val="28"/>
        </w:rPr>
        <w:t>辽宁网络安全保障工作联盟</w:t>
      </w:r>
    </w:p>
    <w:p>
      <w:pPr>
        <w:ind w:firstLine="0" w:firstLineChars="0"/>
        <w:rPr>
          <w:color w:val="auto"/>
          <w:sz w:val="22"/>
          <w:szCs w:val="28"/>
        </w:rPr>
      </w:pPr>
      <w:r>
        <w:rPr>
          <w:color w:val="auto"/>
          <w:sz w:val="22"/>
          <w:szCs w:val="28"/>
        </w:rPr>
        <w:t>24</w:t>
      </w:r>
      <w:r>
        <w:rPr>
          <w:color w:val="auto"/>
          <w:sz w:val="22"/>
          <w:szCs w:val="28"/>
        </w:rPr>
        <w:tab/>
      </w:r>
      <w:r>
        <w:rPr>
          <w:color w:val="auto"/>
          <w:sz w:val="22"/>
          <w:szCs w:val="28"/>
        </w:rPr>
        <w:t>黑龙江省网络安全协会</w:t>
      </w:r>
    </w:p>
    <w:p>
      <w:pPr>
        <w:ind w:firstLine="0" w:firstLineChars="0"/>
        <w:rPr>
          <w:color w:val="auto"/>
          <w:sz w:val="22"/>
          <w:szCs w:val="28"/>
        </w:rPr>
      </w:pPr>
      <w:r>
        <w:rPr>
          <w:color w:val="auto"/>
          <w:sz w:val="22"/>
          <w:szCs w:val="28"/>
        </w:rPr>
        <w:t>25</w:t>
      </w:r>
      <w:r>
        <w:rPr>
          <w:color w:val="auto"/>
          <w:sz w:val="22"/>
          <w:szCs w:val="28"/>
        </w:rPr>
        <w:tab/>
      </w:r>
      <w:r>
        <w:rPr>
          <w:color w:val="auto"/>
          <w:sz w:val="22"/>
          <w:szCs w:val="28"/>
        </w:rPr>
        <w:t>黑龙江省旅游产业发展促进会</w:t>
      </w:r>
    </w:p>
    <w:p>
      <w:pPr>
        <w:ind w:firstLine="0" w:firstLineChars="0"/>
        <w:rPr>
          <w:color w:val="auto"/>
          <w:sz w:val="22"/>
          <w:szCs w:val="28"/>
        </w:rPr>
      </w:pPr>
      <w:r>
        <w:rPr>
          <w:color w:val="auto"/>
          <w:sz w:val="22"/>
          <w:szCs w:val="28"/>
        </w:rPr>
        <w:t>26</w:t>
      </w:r>
      <w:r>
        <w:rPr>
          <w:color w:val="auto"/>
          <w:sz w:val="22"/>
          <w:szCs w:val="28"/>
        </w:rPr>
        <w:tab/>
      </w:r>
      <w:r>
        <w:rPr>
          <w:color w:val="auto"/>
          <w:sz w:val="22"/>
          <w:szCs w:val="28"/>
        </w:rPr>
        <w:t>黑龙江省虚拟现实科技学会</w:t>
      </w:r>
    </w:p>
    <w:p>
      <w:pPr>
        <w:ind w:firstLine="0" w:firstLineChars="0"/>
        <w:rPr>
          <w:color w:val="auto"/>
          <w:sz w:val="22"/>
          <w:szCs w:val="28"/>
        </w:rPr>
      </w:pPr>
      <w:r>
        <w:rPr>
          <w:color w:val="auto"/>
          <w:sz w:val="22"/>
          <w:szCs w:val="28"/>
        </w:rPr>
        <w:t>27</w:t>
      </w:r>
      <w:r>
        <w:rPr>
          <w:color w:val="auto"/>
          <w:sz w:val="22"/>
          <w:szCs w:val="28"/>
        </w:rPr>
        <w:tab/>
      </w:r>
      <w:r>
        <w:rPr>
          <w:color w:val="auto"/>
          <w:sz w:val="22"/>
          <w:szCs w:val="28"/>
        </w:rPr>
        <w:t>黑龙江省网络安全和信息化协会</w:t>
      </w:r>
    </w:p>
    <w:p>
      <w:pPr>
        <w:ind w:firstLine="0" w:firstLineChars="0"/>
        <w:rPr>
          <w:color w:val="auto"/>
          <w:sz w:val="22"/>
          <w:szCs w:val="28"/>
        </w:rPr>
      </w:pPr>
      <w:r>
        <w:rPr>
          <w:color w:val="auto"/>
          <w:sz w:val="22"/>
          <w:szCs w:val="28"/>
        </w:rPr>
        <w:t>28</w:t>
      </w:r>
      <w:r>
        <w:rPr>
          <w:color w:val="auto"/>
          <w:sz w:val="22"/>
          <w:szCs w:val="28"/>
        </w:rPr>
        <w:tab/>
      </w:r>
      <w:r>
        <w:rPr>
          <w:color w:val="auto"/>
          <w:sz w:val="22"/>
          <w:szCs w:val="28"/>
        </w:rPr>
        <w:t>陕西省信息网络安全协会</w:t>
      </w:r>
    </w:p>
    <w:p>
      <w:pPr>
        <w:ind w:firstLine="0" w:firstLineChars="0"/>
        <w:rPr>
          <w:color w:val="auto"/>
          <w:sz w:val="22"/>
          <w:szCs w:val="28"/>
        </w:rPr>
      </w:pPr>
      <w:r>
        <w:rPr>
          <w:color w:val="auto"/>
          <w:sz w:val="22"/>
          <w:szCs w:val="28"/>
        </w:rPr>
        <w:t>29甘肃省商用密码行业协会</w:t>
      </w:r>
    </w:p>
    <w:p>
      <w:pPr>
        <w:ind w:firstLine="0" w:firstLineChars="0"/>
        <w:rPr>
          <w:color w:val="auto"/>
          <w:sz w:val="22"/>
          <w:szCs w:val="28"/>
        </w:rPr>
      </w:pPr>
      <w:r>
        <w:rPr>
          <w:color w:val="auto"/>
          <w:sz w:val="22"/>
          <w:szCs w:val="28"/>
        </w:rPr>
        <w:t>30山东省信息网络安全协会</w:t>
      </w:r>
    </w:p>
    <w:p>
      <w:pPr>
        <w:ind w:firstLine="0" w:firstLineChars="0"/>
        <w:rPr>
          <w:color w:val="auto"/>
          <w:sz w:val="22"/>
          <w:szCs w:val="28"/>
        </w:rPr>
      </w:pPr>
      <w:r>
        <w:rPr>
          <w:color w:val="auto"/>
          <w:sz w:val="22"/>
          <w:szCs w:val="28"/>
        </w:rPr>
        <w:t>31福建省网络与信息安全产业发展进会</w:t>
      </w:r>
    </w:p>
    <w:p>
      <w:pPr>
        <w:ind w:firstLine="0" w:firstLineChars="0"/>
        <w:rPr>
          <w:color w:val="auto"/>
          <w:sz w:val="22"/>
          <w:szCs w:val="28"/>
        </w:rPr>
      </w:pPr>
      <w:r>
        <w:rPr>
          <w:rFonts w:hint="eastAsia"/>
          <w:color w:val="auto"/>
          <w:sz w:val="22"/>
          <w:szCs w:val="28"/>
        </w:rPr>
        <w:t>32</w:t>
      </w:r>
      <w:r>
        <w:rPr>
          <w:color w:val="auto"/>
          <w:sz w:val="22"/>
          <w:szCs w:val="28"/>
        </w:rPr>
        <w:t>福建省青少年网络协会</w:t>
      </w:r>
    </w:p>
    <w:p>
      <w:pPr>
        <w:ind w:firstLine="0" w:firstLineChars="0"/>
        <w:rPr>
          <w:color w:val="auto"/>
          <w:sz w:val="22"/>
          <w:szCs w:val="28"/>
        </w:rPr>
      </w:pPr>
      <w:r>
        <w:rPr>
          <w:color w:val="auto"/>
          <w:sz w:val="22"/>
          <w:szCs w:val="28"/>
        </w:rPr>
        <w:t>3</w:t>
      </w:r>
      <w:r>
        <w:rPr>
          <w:rFonts w:hint="eastAsia"/>
          <w:color w:val="auto"/>
          <w:sz w:val="22"/>
          <w:szCs w:val="28"/>
        </w:rPr>
        <w:t>3</w:t>
      </w:r>
      <w:r>
        <w:rPr>
          <w:color w:val="auto"/>
          <w:sz w:val="22"/>
          <w:szCs w:val="28"/>
        </w:rPr>
        <w:t>浙江省计算机系统安全协会</w:t>
      </w:r>
    </w:p>
    <w:p>
      <w:pPr>
        <w:ind w:firstLine="0" w:firstLineChars="0"/>
        <w:rPr>
          <w:color w:val="auto"/>
          <w:sz w:val="22"/>
          <w:szCs w:val="28"/>
        </w:rPr>
      </w:pPr>
      <w:r>
        <w:rPr>
          <w:color w:val="auto"/>
          <w:sz w:val="22"/>
          <w:szCs w:val="28"/>
        </w:rPr>
        <w:t>3</w:t>
      </w:r>
      <w:r>
        <w:rPr>
          <w:rFonts w:hint="eastAsia"/>
          <w:color w:val="auto"/>
          <w:sz w:val="22"/>
          <w:szCs w:val="28"/>
        </w:rPr>
        <w:t>4</w:t>
      </w:r>
      <w:r>
        <w:rPr>
          <w:color w:val="auto"/>
          <w:sz w:val="22"/>
          <w:szCs w:val="28"/>
        </w:rPr>
        <w:t>河南省网络营销协会</w:t>
      </w:r>
    </w:p>
    <w:p>
      <w:pPr>
        <w:ind w:firstLine="0" w:firstLineChars="0"/>
        <w:rPr>
          <w:color w:val="auto"/>
          <w:sz w:val="22"/>
          <w:szCs w:val="28"/>
        </w:rPr>
      </w:pPr>
      <w:r>
        <w:rPr>
          <w:color w:val="auto"/>
          <w:sz w:val="22"/>
          <w:szCs w:val="28"/>
        </w:rPr>
        <w:t>3</w:t>
      </w:r>
      <w:r>
        <w:rPr>
          <w:rFonts w:hint="eastAsia"/>
          <w:color w:val="auto"/>
          <w:sz w:val="22"/>
          <w:szCs w:val="28"/>
        </w:rPr>
        <w:t>5</w:t>
      </w:r>
      <w:r>
        <w:rPr>
          <w:color w:val="auto"/>
          <w:sz w:val="22"/>
          <w:szCs w:val="28"/>
        </w:rPr>
        <w:t>河南省网络文化协会</w:t>
      </w:r>
    </w:p>
    <w:p>
      <w:pPr>
        <w:ind w:firstLine="0" w:firstLineChars="0"/>
        <w:rPr>
          <w:color w:val="auto"/>
          <w:sz w:val="22"/>
          <w:szCs w:val="28"/>
        </w:rPr>
      </w:pPr>
      <w:r>
        <w:rPr>
          <w:color w:val="auto"/>
          <w:sz w:val="22"/>
          <w:szCs w:val="28"/>
        </w:rPr>
        <w:t>3</w:t>
      </w:r>
      <w:r>
        <w:rPr>
          <w:rFonts w:hint="eastAsia"/>
          <w:color w:val="auto"/>
          <w:sz w:val="22"/>
          <w:szCs w:val="28"/>
        </w:rPr>
        <w:t>6</w:t>
      </w:r>
      <w:r>
        <w:rPr>
          <w:color w:val="auto"/>
          <w:sz w:val="22"/>
          <w:szCs w:val="28"/>
        </w:rPr>
        <w:t>河南省国际贸易网商协会</w:t>
      </w:r>
    </w:p>
    <w:p>
      <w:pPr>
        <w:ind w:firstLine="0" w:firstLineChars="0"/>
        <w:rPr>
          <w:color w:val="auto"/>
          <w:sz w:val="22"/>
          <w:szCs w:val="28"/>
        </w:rPr>
      </w:pPr>
      <w:r>
        <w:rPr>
          <w:color w:val="auto"/>
          <w:sz w:val="22"/>
          <w:szCs w:val="28"/>
        </w:rPr>
        <w:t>3</w:t>
      </w:r>
      <w:r>
        <w:rPr>
          <w:rFonts w:hint="eastAsia"/>
          <w:color w:val="auto"/>
          <w:sz w:val="22"/>
          <w:szCs w:val="28"/>
        </w:rPr>
        <w:t>7</w:t>
      </w:r>
      <w:r>
        <w:rPr>
          <w:color w:val="auto"/>
          <w:sz w:val="22"/>
          <w:szCs w:val="28"/>
        </w:rPr>
        <w:t>湖北省信息网络安全协会</w:t>
      </w:r>
    </w:p>
    <w:p>
      <w:pPr>
        <w:ind w:firstLine="0" w:firstLineChars="0"/>
        <w:rPr>
          <w:color w:val="auto"/>
          <w:sz w:val="22"/>
          <w:szCs w:val="28"/>
        </w:rPr>
      </w:pPr>
      <w:r>
        <w:rPr>
          <w:color w:val="auto"/>
          <w:sz w:val="22"/>
          <w:szCs w:val="28"/>
        </w:rPr>
        <w:t>3</w:t>
      </w:r>
      <w:r>
        <w:rPr>
          <w:rFonts w:hint="eastAsia"/>
          <w:color w:val="auto"/>
          <w:sz w:val="22"/>
          <w:szCs w:val="28"/>
        </w:rPr>
        <w:t>8</w:t>
      </w:r>
      <w:r>
        <w:rPr>
          <w:color w:val="auto"/>
          <w:sz w:val="22"/>
          <w:szCs w:val="28"/>
        </w:rPr>
        <w:t>湖北省安全技术防范行业协会</w:t>
      </w:r>
    </w:p>
    <w:p>
      <w:pPr>
        <w:ind w:firstLine="0" w:firstLineChars="0"/>
        <w:rPr>
          <w:color w:val="auto"/>
          <w:sz w:val="22"/>
          <w:szCs w:val="28"/>
        </w:rPr>
      </w:pPr>
      <w:r>
        <w:rPr>
          <w:color w:val="auto"/>
          <w:sz w:val="22"/>
          <w:szCs w:val="28"/>
        </w:rPr>
        <w:t>3</w:t>
      </w:r>
      <w:r>
        <w:rPr>
          <w:rFonts w:hint="eastAsia"/>
          <w:color w:val="auto"/>
          <w:sz w:val="22"/>
          <w:szCs w:val="28"/>
        </w:rPr>
        <w:t>9</w:t>
      </w:r>
      <w:r>
        <w:rPr>
          <w:color w:val="auto"/>
          <w:sz w:val="22"/>
          <w:szCs w:val="28"/>
        </w:rPr>
        <w:t>湖南省网络空间安全协会</w:t>
      </w:r>
    </w:p>
    <w:p>
      <w:pPr>
        <w:ind w:firstLine="0" w:firstLineChars="0"/>
        <w:rPr>
          <w:color w:val="auto"/>
          <w:sz w:val="22"/>
          <w:szCs w:val="28"/>
        </w:rPr>
      </w:pPr>
      <w:r>
        <w:rPr>
          <w:rFonts w:hint="eastAsia"/>
          <w:color w:val="auto"/>
          <w:sz w:val="22"/>
          <w:szCs w:val="28"/>
        </w:rPr>
        <w:t>40</w:t>
      </w:r>
      <w:r>
        <w:rPr>
          <w:color w:val="auto"/>
          <w:sz w:val="22"/>
          <w:szCs w:val="28"/>
        </w:rPr>
        <w:t>江西省网络空间安全协会（筹）</w:t>
      </w:r>
    </w:p>
    <w:p>
      <w:pPr>
        <w:ind w:firstLine="0" w:firstLineChars="0"/>
        <w:rPr>
          <w:color w:val="auto"/>
          <w:sz w:val="22"/>
          <w:szCs w:val="28"/>
        </w:rPr>
      </w:pPr>
      <w:r>
        <w:rPr>
          <w:color w:val="auto"/>
          <w:sz w:val="22"/>
          <w:szCs w:val="28"/>
        </w:rPr>
        <w:t>4</w:t>
      </w:r>
      <w:r>
        <w:rPr>
          <w:rFonts w:hint="eastAsia"/>
          <w:color w:val="auto"/>
          <w:sz w:val="22"/>
          <w:szCs w:val="28"/>
        </w:rPr>
        <w:t>1</w:t>
      </w:r>
      <w:r>
        <w:rPr>
          <w:color w:val="auto"/>
          <w:sz w:val="22"/>
          <w:szCs w:val="28"/>
        </w:rPr>
        <w:t>江苏省信息网络安全协会</w:t>
      </w:r>
    </w:p>
    <w:p>
      <w:pPr>
        <w:ind w:firstLine="0" w:firstLineChars="0"/>
        <w:rPr>
          <w:color w:val="auto"/>
          <w:sz w:val="22"/>
          <w:szCs w:val="28"/>
        </w:rPr>
      </w:pPr>
      <w:r>
        <w:rPr>
          <w:color w:val="auto"/>
          <w:sz w:val="22"/>
          <w:szCs w:val="28"/>
        </w:rPr>
        <w:t>4</w:t>
      </w:r>
      <w:r>
        <w:rPr>
          <w:rFonts w:hint="eastAsia"/>
          <w:color w:val="auto"/>
          <w:sz w:val="22"/>
          <w:szCs w:val="28"/>
        </w:rPr>
        <w:t>2</w:t>
      </w:r>
      <w:r>
        <w:rPr>
          <w:color w:val="auto"/>
          <w:sz w:val="22"/>
          <w:szCs w:val="28"/>
        </w:rPr>
        <w:t>安徽省计算机网络与信息安全协会</w:t>
      </w:r>
    </w:p>
    <w:p>
      <w:pPr>
        <w:ind w:firstLine="0" w:firstLineChars="0"/>
        <w:rPr>
          <w:color w:val="auto"/>
          <w:sz w:val="22"/>
          <w:szCs w:val="28"/>
        </w:rPr>
      </w:pPr>
      <w:r>
        <w:rPr>
          <w:color w:val="auto"/>
          <w:sz w:val="22"/>
          <w:szCs w:val="28"/>
        </w:rPr>
        <w:t>4</w:t>
      </w:r>
      <w:r>
        <w:rPr>
          <w:rFonts w:hint="eastAsia"/>
          <w:color w:val="auto"/>
          <w:sz w:val="22"/>
          <w:szCs w:val="28"/>
        </w:rPr>
        <w:t>3</w:t>
      </w:r>
      <w:r>
        <w:rPr>
          <w:color w:val="auto"/>
          <w:sz w:val="22"/>
          <w:szCs w:val="28"/>
        </w:rPr>
        <w:t>广东省计算机信息网络安全协会</w:t>
      </w:r>
    </w:p>
    <w:p>
      <w:pPr>
        <w:ind w:firstLine="0" w:firstLineChars="0"/>
        <w:rPr>
          <w:color w:val="auto"/>
          <w:sz w:val="22"/>
          <w:szCs w:val="28"/>
        </w:rPr>
      </w:pPr>
      <w:r>
        <w:rPr>
          <w:color w:val="auto"/>
          <w:sz w:val="22"/>
          <w:szCs w:val="28"/>
        </w:rPr>
        <w:t>4</w:t>
      </w:r>
      <w:r>
        <w:rPr>
          <w:rFonts w:hint="eastAsia"/>
          <w:color w:val="auto"/>
          <w:sz w:val="22"/>
          <w:szCs w:val="28"/>
        </w:rPr>
        <w:t>4</w:t>
      </w:r>
      <w:r>
        <w:rPr>
          <w:color w:val="auto"/>
          <w:sz w:val="22"/>
          <w:szCs w:val="28"/>
        </w:rPr>
        <w:t>广东省网络空间安全协会</w:t>
      </w:r>
    </w:p>
    <w:p>
      <w:pPr>
        <w:ind w:firstLine="0" w:firstLineChars="0"/>
        <w:rPr>
          <w:color w:val="auto"/>
          <w:sz w:val="22"/>
          <w:szCs w:val="28"/>
        </w:rPr>
      </w:pPr>
      <w:r>
        <w:rPr>
          <w:color w:val="auto"/>
          <w:sz w:val="22"/>
          <w:szCs w:val="28"/>
        </w:rPr>
        <w:t>4</w:t>
      </w:r>
      <w:r>
        <w:rPr>
          <w:rFonts w:hint="eastAsia"/>
          <w:color w:val="auto"/>
          <w:sz w:val="22"/>
          <w:szCs w:val="28"/>
        </w:rPr>
        <w:t>5</w:t>
      </w:r>
      <w:r>
        <w:rPr>
          <w:color w:val="auto"/>
          <w:sz w:val="22"/>
          <w:szCs w:val="28"/>
        </w:rPr>
        <w:t>广东关键信息基础设施保护中心</w:t>
      </w:r>
    </w:p>
    <w:p>
      <w:pPr>
        <w:ind w:firstLine="0" w:firstLineChars="0"/>
        <w:rPr>
          <w:color w:val="auto"/>
          <w:sz w:val="22"/>
          <w:szCs w:val="28"/>
        </w:rPr>
      </w:pPr>
      <w:r>
        <w:rPr>
          <w:color w:val="auto"/>
          <w:sz w:val="22"/>
          <w:szCs w:val="28"/>
        </w:rPr>
        <w:t>4</w:t>
      </w:r>
      <w:r>
        <w:rPr>
          <w:rFonts w:hint="eastAsia"/>
          <w:color w:val="auto"/>
          <w:sz w:val="22"/>
          <w:szCs w:val="28"/>
        </w:rPr>
        <w:t>6</w:t>
      </w:r>
      <w:r>
        <w:rPr>
          <w:color w:val="auto"/>
          <w:sz w:val="22"/>
          <w:szCs w:val="28"/>
        </w:rPr>
        <w:t>广东省电子政务协会</w:t>
      </w:r>
    </w:p>
    <w:p>
      <w:pPr>
        <w:ind w:firstLine="0" w:firstLineChars="0"/>
        <w:rPr>
          <w:color w:val="auto"/>
          <w:sz w:val="22"/>
          <w:szCs w:val="28"/>
        </w:rPr>
      </w:pPr>
      <w:r>
        <w:rPr>
          <w:color w:val="auto"/>
          <w:sz w:val="22"/>
          <w:szCs w:val="28"/>
        </w:rPr>
        <w:t>4</w:t>
      </w:r>
      <w:r>
        <w:rPr>
          <w:rFonts w:hint="eastAsia"/>
          <w:color w:val="auto"/>
          <w:sz w:val="22"/>
          <w:szCs w:val="28"/>
        </w:rPr>
        <w:t>7</w:t>
      </w:r>
      <w:r>
        <w:rPr>
          <w:color w:val="auto"/>
          <w:sz w:val="22"/>
          <w:szCs w:val="28"/>
        </w:rPr>
        <w:t>广东软件行业协会</w:t>
      </w:r>
    </w:p>
    <w:p>
      <w:pPr>
        <w:ind w:firstLine="0" w:firstLineChars="0"/>
        <w:rPr>
          <w:color w:val="auto"/>
          <w:sz w:val="22"/>
          <w:szCs w:val="28"/>
        </w:rPr>
      </w:pPr>
      <w:r>
        <w:rPr>
          <w:color w:val="auto"/>
          <w:sz w:val="22"/>
          <w:szCs w:val="28"/>
        </w:rPr>
        <w:t>4</w:t>
      </w:r>
      <w:r>
        <w:rPr>
          <w:rFonts w:hint="eastAsia"/>
          <w:color w:val="auto"/>
          <w:sz w:val="22"/>
          <w:szCs w:val="28"/>
        </w:rPr>
        <w:t>8</w:t>
      </w:r>
      <w:r>
        <w:rPr>
          <w:color w:val="auto"/>
          <w:sz w:val="22"/>
          <w:szCs w:val="28"/>
        </w:rPr>
        <w:t>广东省首席信息官协会</w:t>
      </w:r>
    </w:p>
    <w:p>
      <w:pPr>
        <w:ind w:firstLine="0" w:firstLineChars="0"/>
        <w:rPr>
          <w:color w:val="auto"/>
          <w:sz w:val="22"/>
          <w:szCs w:val="28"/>
        </w:rPr>
      </w:pPr>
      <w:r>
        <w:rPr>
          <w:color w:val="auto"/>
          <w:sz w:val="22"/>
          <w:szCs w:val="28"/>
        </w:rPr>
        <w:t>4</w:t>
      </w:r>
      <w:r>
        <w:rPr>
          <w:rFonts w:hint="eastAsia"/>
          <w:color w:val="auto"/>
          <w:sz w:val="22"/>
          <w:szCs w:val="28"/>
        </w:rPr>
        <w:t>9</w:t>
      </w:r>
      <w:r>
        <w:rPr>
          <w:color w:val="auto"/>
          <w:sz w:val="22"/>
          <w:szCs w:val="28"/>
        </w:rPr>
        <w:t>广东省版权保护联合会</w:t>
      </w:r>
    </w:p>
    <w:p>
      <w:pPr>
        <w:ind w:firstLine="0" w:firstLineChars="0"/>
        <w:rPr>
          <w:color w:val="auto"/>
          <w:sz w:val="22"/>
          <w:szCs w:val="28"/>
        </w:rPr>
      </w:pPr>
      <w:r>
        <w:rPr>
          <w:rFonts w:hint="eastAsia"/>
          <w:color w:val="auto"/>
          <w:sz w:val="22"/>
          <w:szCs w:val="28"/>
        </w:rPr>
        <w:t>50</w:t>
      </w:r>
      <w:r>
        <w:rPr>
          <w:color w:val="auto"/>
          <w:sz w:val="22"/>
          <w:szCs w:val="28"/>
        </w:rPr>
        <w:t>广东省互联网协会</w:t>
      </w:r>
    </w:p>
    <w:p>
      <w:pPr>
        <w:ind w:firstLine="0" w:firstLineChars="0"/>
        <w:rPr>
          <w:color w:val="auto"/>
          <w:sz w:val="22"/>
          <w:szCs w:val="28"/>
        </w:rPr>
      </w:pPr>
      <w:r>
        <w:rPr>
          <w:color w:val="auto"/>
          <w:sz w:val="22"/>
          <w:szCs w:val="28"/>
        </w:rPr>
        <w:t>5</w:t>
      </w:r>
      <w:r>
        <w:rPr>
          <w:rFonts w:hint="eastAsia"/>
          <w:color w:val="auto"/>
          <w:sz w:val="22"/>
          <w:szCs w:val="28"/>
        </w:rPr>
        <w:t>1</w:t>
      </w:r>
      <w:r>
        <w:rPr>
          <w:color w:val="auto"/>
          <w:sz w:val="22"/>
          <w:szCs w:val="28"/>
        </w:rPr>
        <w:t>广东省信息消费协会</w:t>
      </w:r>
    </w:p>
    <w:p>
      <w:pPr>
        <w:ind w:firstLine="0" w:firstLineChars="0"/>
        <w:rPr>
          <w:color w:val="auto"/>
          <w:sz w:val="22"/>
          <w:szCs w:val="28"/>
        </w:rPr>
      </w:pPr>
      <w:r>
        <w:rPr>
          <w:color w:val="auto"/>
          <w:sz w:val="22"/>
          <w:szCs w:val="28"/>
        </w:rPr>
        <w:t>5</w:t>
      </w:r>
      <w:r>
        <w:rPr>
          <w:rFonts w:hint="eastAsia"/>
          <w:color w:val="auto"/>
          <w:sz w:val="22"/>
          <w:szCs w:val="28"/>
        </w:rPr>
        <w:t>2</w:t>
      </w:r>
      <w:r>
        <w:rPr>
          <w:color w:val="auto"/>
          <w:sz w:val="22"/>
          <w:szCs w:val="28"/>
        </w:rPr>
        <w:t>广东省图书文化信息协会</w:t>
      </w:r>
    </w:p>
    <w:p>
      <w:pPr>
        <w:ind w:firstLine="0" w:firstLineChars="0"/>
        <w:rPr>
          <w:color w:val="auto"/>
          <w:sz w:val="22"/>
          <w:szCs w:val="28"/>
        </w:rPr>
      </w:pPr>
      <w:r>
        <w:rPr>
          <w:color w:val="auto"/>
          <w:sz w:val="22"/>
          <w:szCs w:val="28"/>
        </w:rPr>
        <w:t>5</w:t>
      </w:r>
      <w:r>
        <w:rPr>
          <w:rFonts w:hint="eastAsia"/>
          <w:color w:val="auto"/>
          <w:sz w:val="22"/>
          <w:szCs w:val="28"/>
        </w:rPr>
        <w:t>3</w:t>
      </w:r>
      <w:r>
        <w:rPr>
          <w:color w:val="auto"/>
          <w:sz w:val="22"/>
          <w:szCs w:val="28"/>
        </w:rPr>
        <w:t>广东省物联网协会</w:t>
      </w:r>
    </w:p>
    <w:p>
      <w:pPr>
        <w:ind w:firstLine="0" w:firstLineChars="0"/>
        <w:rPr>
          <w:color w:val="auto"/>
          <w:sz w:val="22"/>
          <w:szCs w:val="28"/>
        </w:rPr>
      </w:pPr>
      <w:r>
        <w:rPr>
          <w:color w:val="auto"/>
          <w:sz w:val="22"/>
          <w:szCs w:val="28"/>
        </w:rPr>
        <w:t>5</w:t>
      </w:r>
      <w:r>
        <w:rPr>
          <w:rFonts w:hint="eastAsia"/>
          <w:color w:val="auto"/>
          <w:sz w:val="22"/>
          <w:szCs w:val="28"/>
        </w:rPr>
        <w:t>4</w:t>
      </w:r>
      <w:r>
        <w:rPr>
          <w:color w:val="auto"/>
          <w:sz w:val="22"/>
          <w:szCs w:val="28"/>
        </w:rPr>
        <w:t>广东省网商协会</w:t>
      </w:r>
    </w:p>
    <w:p>
      <w:pPr>
        <w:ind w:firstLine="0" w:firstLineChars="0"/>
        <w:rPr>
          <w:color w:val="auto"/>
          <w:sz w:val="22"/>
          <w:szCs w:val="28"/>
        </w:rPr>
      </w:pPr>
      <w:r>
        <w:rPr>
          <w:color w:val="auto"/>
          <w:sz w:val="22"/>
          <w:szCs w:val="28"/>
        </w:rPr>
        <w:t>5</w:t>
      </w:r>
      <w:r>
        <w:rPr>
          <w:rFonts w:hint="eastAsia"/>
          <w:color w:val="auto"/>
          <w:sz w:val="22"/>
          <w:szCs w:val="28"/>
        </w:rPr>
        <w:t>5</w:t>
      </w:r>
      <w:r>
        <w:rPr>
          <w:color w:val="auto"/>
          <w:sz w:val="22"/>
          <w:szCs w:val="28"/>
        </w:rPr>
        <w:t>广东省电子信息行业协会</w:t>
      </w:r>
    </w:p>
    <w:p>
      <w:pPr>
        <w:ind w:firstLine="0" w:firstLineChars="0"/>
        <w:rPr>
          <w:color w:val="auto"/>
          <w:sz w:val="22"/>
          <w:szCs w:val="28"/>
        </w:rPr>
      </w:pPr>
      <w:r>
        <w:rPr>
          <w:color w:val="auto"/>
          <w:sz w:val="22"/>
          <w:szCs w:val="28"/>
        </w:rPr>
        <w:t>5</w:t>
      </w:r>
      <w:r>
        <w:rPr>
          <w:rFonts w:hint="eastAsia"/>
          <w:color w:val="auto"/>
          <w:sz w:val="22"/>
          <w:szCs w:val="28"/>
        </w:rPr>
        <w:t>6</w:t>
      </w:r>
      <w:r>
        <w:rPr>
          <w:color w:val="auto"/>
          <w:sz w:val="22"/>
          <w:szCs w:val="28"/>
        </w:rPr>
        <w:t>海南省计算机学会</w:t>
      </w:r>
    </w:p>
    <w:p>
      <w:pPr>
        <w:ind w:firstLine="0" w:firstLineChars="0"/>
        <w:rPr>
          <w:color w:val="auto"/>
          <w:sz w:val="22"/>
          <w:szCs w:val="28"/>
        </w:rPr>
      </w:pPr>
      <w:r>
        <w:rPr>
          <w:color w:val="auto"/>
          <w:sz w:val="22"/>
          <w:szCs w:val="28"/>
        </w:rPr>
        <w:t>5</w:t>
      </w:r>
      <w:r>
        <w:rPr>
          <w:rFonts w:hint="eastAsia"/>
          <w:color w:val="auto"/>
          <w:sz w:val="22"/>
          <w:szCs w:val="28"/>
        </w:rPr>
        <w:t>7</w:t>
      </w:r>
      <w:r>
        <w:rPr>
          <w:color w:val="auto"/>
          <w:sz w:val="22"/>
          <w:szCs w:val="28"/>
        </w:rPr>
        <w:t>海南省网络安全协会</w:t>
      </w:r>
    </w:p>
    <w:p>
      <w:pPr>
        <w:ind w:firstLine="0" w:firstLineChars="0"/>
        <w:rPr>
          <w:color w:val="auto"/>
          <w:sz w:val="22"/>
          <w:szCs w:val="28"/>
        </w:rPr>
      </w:pPr>
      <w:r>
        <w:rPr>
          <w:color w:val="auto"/>
          <w:sz w:val="22"/>
          <w:szCs w:val="28"/>
        </w:rPr>
        <w:t>5</w:t>
      </w:r>
      <w:r>
        <w:rPr>
          <w:rFonts w:hint="eastAsia"/>
          <w:color w:val="auto"/>
          <w:sz w:val="22"/>
          <w:szCs w:val="28"/>
        </w:rPr>
        <w:t>8</w:t>
      </w:r>
      <w:r>
        <w:rPr>
          <w:color w:val="auto"/>
          <w:sz w:val="22"/>
          <w:szCs w:val="28"/>
        </w:rPr>
        <w:t>四川省计算机信息安全行业协会</w:t>
      </w:r>
    </w:p>
    <w:p>
      <w:pPr>
        <w:ind w:firstLine="0" w:firstLineChars="0"/>
        <w:rPr>
          <w:color w:val="auto"/>
          <w:sz w:val="22"/>
          <w:szCs w:val="28"/>
        </w:rPr>
      </w:pPr>
      <w:r>
        <w:rPr>
          <w:color w:val="auto"/>
          <w:sz w:val="22"/>
          <w:szCs w:val="28"/>
        </w:rPr>
        <w:t>5</w:t>
      </w:r>
      <w:r>
        <w:rPr>
          <w:rFonts w:hint="eastAsia"/>
          <w:color w:val="auto"/>
          <w:sz w:val="22"/>
          <w:szCs w:val="28"/>
        </w:rPr>
        <w:t>9</w:t>
      </w:r>
      <w:r>
        <w:rPr>
          <w:color w:val="auto"/>
          <w:sz w:val="22"/>
          <w:szCs w:val="28"/>
        </w:rPr>
        <w:t>贵州省互联网上网服务行业协会</w:t>
      </w:r>
    </w:p>
    <w:p>
      <w:pPr>
        <w:ind w:firstLine="0" w:firstLineChars="0"/>
        <w:rPr>
          <w:color w:val="auto"/>
          <w:sz w:val="22"/>
          <w:szCs w:val="28"/>
        </w:rPr>
      </w:pPr>
      <w:r>
        <w:rPr>
          <w:rFonts w:hint="eastAsia"/>
          <w:color w:val="auto"/>
          <w:sz w:val="22"/>
          <w:szCs w:val="28"/>
        </w:rPr>
        <w:t>60</w:t>
      </w:r>
      <w:r>
        <w:rPr>
          <w:color w:val="auto"/>
          <w:sz w:val="22"/>
          <w:szCs w:val="28"/>
        </w:rPr>
        <w:t>云南省信息安全协会</w:t>
      </w:r>
    </w:p>
    <w:p>
      <w:pPr>
        <w:ind w:firstLine="0" w:firstLineChars="0"/>
        <w:rPr>
          <w:color w:val="auto"/>
          <w:sz w:val="22"/>
          <w:szCs w:val="28"/>
        </w:rPr>
      </w:pPr>
      <w:r>
        <w:rPr>
          <w:color w:val="auto"/>
          <w:sz w:val="22"/>
          <w:szCs w:val="28"/>
        </w:rPr>
        <w:t>6</w:t>
      </w:r>
      <w:r>
        <w:rPr>
          <w:rFonts w:hint="eastAsia"/>
          <w:color w:val="auto"/>
          <w:sz w:val="22"/>
          <w:szCs w:val="28"/>
        </w:rPr>
        <w:t>1</w:t>
      </w:r>
      <w:r>
        <w:rPr>
          <w:color w:val="auto"/>
          <w:sz w:val="22"/>
          <w:szCs w:val="28"/>
        </w:rPr>
        <w:t>内蒙古网络安全行业协会</w:t>
      </w:r>
    </w:p>
    <w:p>
      <w:pPr>
        <w:ind w:firstLine="0" w:firstLineChars="0"/>
        <w:rPr>
          <w:color w:val="auto"/>
          <w:sz w:val="22"/>
          <w:szCs w:val="28"/>
        </w:rPr>
      </w:pPr>
      <w:r>
        <w:rPr>
          <w:color w:val="auto"/>
          <w:sz w:val="22"/>
          <w:szCs w:val="28"/>
        </w:rPr>
        <w:t>6</w:t>
      </w:r>
      <w:r>
        <w:rPr>
          <w:rFonts w:hint="eastAsia"/>
          <w:color w:val="auto"/>
          <w:sz w:val="22"/>
          <w:szCs w:val="28"/>
        </w:rPr>
        <w:t>2</w:t>
      </w:r>
      <w:r>
        <w:rPr>
          <w:color w:val="auto"/>
          <w:sz w:val="22"/>
          <w:szCs w:val="28"/>
        </w:rPr>
        <w:t>宁夏网络与信息安全行业协会</w:t>
      </w:r>
    </w:p>
    <w:p>
      <w:pPr>
        <w:ind w:firstLine="0" w:firstLineChars="0"/>
        <w:rPr>
          <w:color w:val="auto"/>
          <w:sz w:val="22"/>
          <w:szCs w:val="28"/>
        </w:rPr>
      </w:pPr>
      <w:r>
        <w:rPr>
          <w:color w:val="auto"/>
          <w:sz w:val="22"/>
          <w:szCs w:val="28"/>
        </w:rPr>
        <w:t>6</w:t>
      </w:r>
      <w:r>
        <w:rPr>
          <w:rFonts w:hint="eastAsia"/>
          <w:color w:val="auto"/>
          <w:sz w:val="22"/>
          <w:szCs w:val="28"/>
        </w:rPr>
        <w:t>3</w:t>
      </w:r>
      <w:r>
        <w:rPr>
          <w:color w:val="auto"/>
          <w:sz w:val="22"/>
          <w:szCs w:val="28"/>
        </w:rPr>
        <w:t>广西网络安全协会</w:t>
      </w:r>
    </w:p>
    <w:p>
      <w:pPr>
        <w:ind w:firstLine="0" w:firstLineChars="0"/>
        <w:rPr>
          <w:color w:val="auto"/>
          <w:sz w:val="22"/>
          <w:szCs w:val="28"/>
        </w:rPr>
      </w:pPr>
      <w:r>
        <w:rPr>
          <w:color w:val="auto"/>
          <w:sz w:val="22"/>
          <w:szCs w:val="28"/>
        </w:rPr>
        <w:t>6</w:t>
      </w:r>
      <w:r>
        <w:rPr>
          <w:rFonts w:hint="eastAsia"/>
          <w:color w:val="auto"/>
          <w:sz w:val="22"/>
          <w:szCs w:val="28"/>
        </w:rPr>
        <w:t>4</w:t>
      </w:r>
      <w:r>
        <w:rPr>
          <w:color w:val="auto"/>
          <w:sz w:val="22"/>
          <w:szCs w:val="28"/>
        </w:rPr>
        <w:t>广西互联网协会</w:t>
      </w:r>
    </w:p>
    <w:p>
      <w:pPr>
        <w:ind w:firstLine="0" w:firstLineChars="0"/>
        <w:rPr>
          <w:color w:val="auto"/>
          <w:sz w:val="22"/>
          <w:szCs w:val="28"/>
        </w:rPr>
      </w:pPr>
      <w:r>
        <w:rPr>
          <w:color w:val="auto"/>
          <w:sz w:val="22"/>
          <w:szCs w:val="28"/>
        </w:rPr>
        <w:t>6</w:t>
      </w:r>
      <w:r>
        <w:rPr>
          <w:rFonts w:hint="eastAsia"/>
          <w:color w:val="auto"/>
          <w:sz w:val="22"/>
          <w:szCs w:val="28"/>
        </w:rPr>
        <w:t>5</w:t>
      </w:r>
      <w:r>
        <w:rPr>
          <w:color w:val="auto"/>
          <w:sz w:val="22"/>
          <w:szCs w:val="28"/>
        </w:rPr>
        <w:t>广西信息化发展组织联合会</w:t>
      </w:r>
    </w:p>
    <w:p>
      <w:pPr>
        <w:ind w:firstLine="0" w:firstLineChars="0"/>
        <w:rPr>
          <w:color w:val="auto"/>
          <w:sz w:val="22"/>
          <w:szCs w:val="28"/>
        </w:rPr>
      </w:pPr>
      <w:r>
        <w:rPr>
          <w:color w:val="auto"/>
          <w:sz w:val="22"/>
          <w:szCs w:val="28"/>
        </w:rPr>
        <w:t>6</w:t>
      </w:r>
      <w:r>
        <w:rPr>
          <w:rFonts w:hint="eastAsia"/>
          <w:color w:val="auto"/>
          <w:sz w:val="22"/>
          <w:szCs w:val="28"/>
        </w:rPr>
        <w:t>6</w:t>
      </w:r>
      <w:r>
        <w:rPr>
          <w:color w:val="auto"/>
          <w:sz w:val="22"/>
          <w:szCs w:val="28"/>
        </w:rPr>
        <w:t>西藏自治区互联网协会</w:t>
      </w:r>
    </w:p>
    <w:p>
      <w:pPr>
        <w:ind w:firstLine="0" w:firstLineChars="0"/>
        <w:rPr>
          <w:color w:val="auto"/>
          <w:sz w:val="22"/>
          <w:szCs w:val="28"/>
        </w:rPr>
      </w:pPr>
      <w:r>
        <w:rPr>
          <w:color w:val="auto"/>
          <w:sz w:val="22"/>
          <w:szCs w:val="28"/>
        </w:rPr>
        <w:t>6</w:t>
      </w:r>
      <w:r>
        <w:rPr>
          <w:rFonts w:hint="eastAsia"/>
          <w:color w:val="auto"/>
          <w:sz w:val="22"/>
          <w:szCs w:val="28"/>
        </w:rPr>
        <w:t>7</w:t>
      </w:r>
      <w:r>
        <w:rPr>
          <w:color w:val="auto"/>
          <w:sz w:val="22"/>
          <w:szCs w:val="28"/>
        </w:rPr>
        <w:t>新疆维吾尔自治区互联网协会</w:t>
      </w:r>
    </w:p>
    <w:p>
      <w:pPr>
        <w:ind w:firstLine="0" w:firstLineChars="0"/>
        <w:rPr>
          <w:color w:val="auto"/>
          <w:sz w:val="22"/>
          <w:szCs w:val="28"/>
        </w:rPr>
      </w:pPr>
      <w:r>
        <w:rPr>
          <w:color w:val="auto"/>
          <w:sz w:val="22"/>
          <w:szCs w:val="28"/>
        </w:rPr>
        <w:t>6</w:t>
      </w:r>
      <w:r>
        <w:rPr>
          <w:rFonts w:hint="eastAsia"/>
          <w:color w:val="auto"/>
          <w:sz w:val="22"/>
          <w:szCs w:val="28"/>
        </w:rPr>
        <w:t>8</w:t>
      </w:r>
      <w:r>
        <w:rPr>
          <w:color w:val="auto"/>
          <w:sz w:val="22"/>
          <w:szCs w:val="28"/>
        </w:rPr>
        <w:t>澳门电脑学会</w:t>
      </w:r>
    </w:p>
    <w:p>
      <w:pPr>
        <w:ind w:firstLine="0" w:firstLineChars="0"/>
        <w:rPr>
          <w:color w:val="auto"/>
          <w:sz w:val="22"/>
          <w:szCs w:val="28"/>
        </w:rPr>
      </w:pPr>
      <w:r>
        <w:rPr>
          <w:color w:val="auto"/>
          <w:sz w:val="22"/>
          <w:szCs w:val="28"/>
        </w:rPr>
        <w:t>6</w:t>
      </w:r>
      <w:r>
        <w:rPr>
          <w:rFonts w:hint="eastAsia"/>
          <w:color w:val="auto"/>
          <w:sz w:val="22"/>
          <w:szCs w:val="28"/>
        </w:rPr>
        <w:t>9</w:t>
      </w:r>
      <w:r>
        <w:rPr>
          <w:color w:val="auto"/>
          <w:sz w:val="22"/>
          <w:szCs w:val="28"/>
        </w:rPr>
        <w:t>长春市计算机信息网络安全协会</w:t>
      </w:r>
    </w:p>
    <w:p>
      <w:pPr>
        <w:ind w:firstLine="0" w:firstLineChars="0"/>
        <w:rPr>
          <w:color w:val="auto"/>
          <w:sz w:val="22"/>
          <w:szCs w:val="28"/>
        </w:rPr>
      </w:pPr>
      <w:r>
        <w:rPr>
          <w:rFonts w:hint="eastAsia"/>
          <w:color w:val="auto"/>
          <w:sz w:val="22"/>
          <w:szCs w:val="28"/>
        </w:rPr>
        <w:t>70</w:t>
      </w:r>
      <w:r>
        <w:rPr>
          <w:color w:val="auto"/>
          <w:sz w:val="22"/>
          <w:szCs w:val="28"/>
        </w:rPr>
        <w:t>沈阳市网络安全协会</w:t>
      </w:r>
    </w:p>
    <w:p>
      <w:pPr>
        <w:ind w:firstLine="0" w:firstLineChars="0"/>
        <w:rPr>
          <w:color w:val="auto"/>
          <w:sz w:val="22"/>
          <w:szCs w:val="28"/>
        </w:rPr>
      </w:pPr>
      <w:r>
        <w:rPr>
          <w:color w:val="auto"/>
          <w:sz w:val="22"/>
          <w:szCs w:val="28"/>
        </w:rPr>
        <w:t>7</w:t>
      </w:r>
      <w:r>
        <w:rPr>
          <w:rFonts w:hint="eastAsia"/>
          <w:color w:val="auto"/>
          <w:sz w:val="22"/>
          <w:szCs w:val="28"/>
        </w:rPr>
        <w:t>1</w:t>
      </w:r>
      <w:r>
        <w:rPr>
          <w:color w:val="auto"/>
          <w:sz w:val="22"/>
          <w:szCs w:val="28"/>
        </w:rPr>
        <w:t>大连市信息网络安全协会</w:t>
      </w:r>
    </w:p>
    <w:p>
      <w:pPr>
        <w:ind w:firstLine="0" w:firstLineChars="0"/>
        <w:rPr>
          <w:color w:val="auto"/>
          <w:sz w:val="22"/>
          <w:szCs w:val="28"/>
        </w:rPr>
      </w:pPr>
      <w:r>
        <w:rPr>
          <w:color w:val="auto"/>
          <w:sz w:val="22"/>
          <w:szCs w:val="28"/>
        </w:rPr>
        <w:t>7</w:t>
      </w:r>
      <w:r>
        <w:rPr>
          <w:rFonts w:hint="eastAsia"/>
          <w:color w:val="auto"/>
          <w:sz w:val="22"/>
          <w:szCs w:val="28"/>
        </w:rPr>
        <w:t>2</w:t>
      </w:r>
      <w:r>
        <w:rPr>
          <w:color w:val="auto"/>
          <w:sz w:val="22"/>
          <w:szCs w:val="28"/>
        </w:rPr>
        <w:t>渭南市互联网协会</w:t>
      </w:r>
    </w:p>
    <w:p>
      <w:pPr>
        <w:ind w:firstLine="0" w:firstLineChars="0"/>
        <w:rPr>
          <w:color w:val="auto"/>
          <w:sz w:val="22"/>
          <w:szCs w:val="28"/>
        </w:rPr>
      </w:pPr>
      <w:r>
        <w:rPr>
          <w:color w:val="auto"/>
          <w:sz w:val="22"/>
          <w:szCs w:val="28"/>
        </w:rPr>
        <w:t>7</w:t>
      </w:r>
      <w:r>
        <w:rPr>
          <w:rFonts w:hint="eastAsia"/>
          <w:color w:val="auto"/>
          <w:sz w:val="22"/>
          <w:szCs w:val="28"/>
        </w:rPr>
        <w:t>3</w:t>
      </w:r>
      <w:r>
        <w:rPr>
          <w:color w:val="auto"/>
          <w:sz w:val="22"/>
          <w:szCs w:val="28"/>
        </w:rPr>
        <w:t>榆林市网络安全协会</w:t>
      </w:r>
    </w:p>
    <w:p>
      <w:pPr>
        <w:ind w:firstLine="0" w:firstLineChars="0"/>
        <w:rPr>
          <w:color w:val="auto"/>
          <w:sz w:val="22"/>
          <w:szCs w:val="28"/>
        </w:rPr>
      </w:pPr>
      <w:r>
        <w:rPr>
          <w:color w:val="auto"/>
          <w:sz w:val="22"/>
          <w:szCs w:val="28"/>
        </w:rPr>
        <w:t>7</w:t>
      </w:r>
      <w:r>
        <w:rPr>
          <w:rFonts w:hint="eastAsia"/>
          <w:color w:val="auto"/>
          <w:sz w:val="22"/>
          <w:szCs w:val="28"/>
        </w:rPr>
        <w:t>4</w:t>
      </w:r>
      <w:r>
        <w:rPr>
          <w:color w:val="auto"/>
          <w:sz w:val="22"/>
          <w:szCs w:val="28"/>
        </w:rPr>
        <w:t>商洛市信息网络安全协会</w:t>
      </w:r>
    </w:p>
    <w:p>
      <w:pPr>
        <w:ind w:firstLine="0" w:firstLineChars="0"/>
        <w:rPr>
          <w:color w:val="auto"/>
          <w:sz w:val="22"/>
          <w:szCs w:val="28"/>
        </w:rPr>
      </w:pPr>
      <w:r>
        <w:rPr>
          <w:color w:val="auto"/>
          <w:sz w:val="22"/>
          <w:szCs w:val="28"/>
        </w:rPr>
        <w:t>7</w:t>
      </w:r>
      <w:r>
        <w:rPr>
          <w:rFonts w:hint="eastAsia"/>
          <w:color w:val="auto"/>
          <w:sz w:val="22"/>
          <w:szCs w:val="28"/>
        </w:rPr>
        <w:t>5</w:t>
      </w:r>
      <w:r>
        <w:rPr>
          <w:color w:val="auto"/>
          <w:sz w:val="22"/>
          <w:szCs w:val="28"/>
        </w:rPr>
        <w:t>青岛市计算机学会</w:t>
      </w:r>
    </w:p>
    <w:p>
      <w:pPr>
        <w:ind w:firstLine="0" w:firstLineChars="0"/>
        <w:rPr>
          <w:color w:val="auto"/>
          <w:sz w:val="22"/>
          <w:szCs w:val="28"/>
        </w:rPr>
      </w:pPr>
      <w:r>
        <w:rPr>
          <w:color w:val="auto"/>
          <w:sz w:val="22"/>
          <w:szCs w:val="28"/>
        </w:rPr>
        <w:t>7</w:t>
      </w:r>
      <w:r>
        <w:rPr>
          <w:rFonts w:hint="eastAsia"/>
          <w:color w:val="auto"/>
          <w:sz w:val="22"/>
          <w:szCs w:val="28"/>
        </w:rPr>
        <w:t>6</w:t>
      </w:r>
      <w:r>
        <w:rPr>
          <w:color w:val="auto"/>
          <w:sz w:val="22"/>
          <w:szCs w:val="28"/>
        </w:rPr>
        <w:t>潍坊市网络空间安全协会</w:t>
      </w:r>
    </w:p>
    <w:p>
      <w:pPr>
        <w:ind w:firstLine="0" w:firstLineChars="0"/>
        <w:rPr>
          <w:color w:val="auto"/>
          <w:sz w:val="22"/>
          <w:szCs w:val="28"/>
        </w:rPr>
      </w:pPr>
      <w:r>
        <w:rPr>
          <w:color w:val="auto"/>
          <w:sz w:val="22"/>
          <w:szCs w:val="28"/>
        </w:rPr>
        <w:t>7</w:t>
      </w:r>
      <w:r>
        <w:rPr>
          <w:rFonts w:hint="eastAsia"/>
          <w:color w:val="auto"/>
          <w:sz w:val="22"/>
          <w:szCs w:val="28"/>
        </w:rPr>
        <w:t>7</w:t>
      </w:r>
      <w:r>
        <w:rPr>
          <w:color w:val="auto"/>
          <w:sz w:val="22"/>
          <w:szCs w:val="28"/>
        </w:rPr>
        <w:t>曲阜市信息网络安全协会</w:t>
      </w:r>
    </w:p>
    <w:p>
      <w:pPr>
        <w:ind w:firstLine="0" w:firstLineChars="0"/>
        <w:rPr>
          <w:color w:val="auto"/>
          <w:sz w:val="22"/>
          <w:szCs w:val="28"/>
        </w:rPr>
      </w:pPr>
      <w:r>
        <w:rPr>
          <w:color w:val="auto"/>
          <w:sz w:val="22"/>
          <w:szCs w:val="28"/>
        </w:rPr>
        <w:t>7</w:t>
      </w:r>
      <w:r>
        <w:rPr>
          <w:rFonts w:hint="eastAsia"/>
          <w:color w:val="auto"/>
          <w:sz w:val="22"/>
          <w:szCs w:val="28"/>
        </w:rPr>
        <w:t>8</w:t>
      </w:r>
      <w:r>
        <w:rPr>
          <w:color w:val="auto"/>
          <w:sz w:val="22"/>
          <w:szCs w:val="28"/>
        </w:rPr>
        <w:t>聊城市网络空间安全协会</w:t>
      </w:r>
    </w:p>
    <w:p>
      <w:pPr>
        <w:ind w:firstLine="0" w:firstLineChars="0"/>
        <w:rPr>
          <w:color w:val="auto"/>
          <w:sz w:val="22"/>
          <w:szCs w:val="28"/>
        </w:rPr>
      </w:pPr>
      <w:r>
        <w:rPr>
          <w:color w:val="auto"/>
          <w:sz w:val="22"/>
          <w:szCs w:val="28"/>
        </w:rPr>
        <w:t>7</w:t>
      </w:r>
      <w:r>
        <w:rPr>
          <w:rFonts w:hint="eastAsia"/>
          <w:color w:val="auto"/>
          <w:sz w:val="22"/>
          <w:szCs w:val="28"/>
        </w:rPr>
        <w:t>9</w:t>
      </w:r>
      <w:r>
        <w:rPr>
          <w:color w:val="auto"/>
          <w:sz w:val="22"/>
          <w:szCs w:val="28"/>
        </w:rPr>
        <w:t>郑州市网络安全协会</w:t>
      </w:r>
    </w:p>
    <w:p>
      <w:pPr>
        <w:ind w:firstLine="0" w:firstLineChars="0"/>
        <w:rPr>
          <w:color w:val="auto"/>
          <w:sz w:val="22"/>
          <w:szCs w:val="28"/>
        </w:rPr>
      </w:pPr>
      <w:r>
        <w:rPr>
          <w:rFonts w:hint="eastAsia"/>
          <w:color w:val="auto"/>
          <w:sz w:val="22"/>
          <w:szCs w:val="28"/>
        </w:rPr>
        <w:t>80</w:t>
      </w:r>
      <w:r>
        <w:rPr>
          <w:color w:val="auto"/>
          <w:sz w:val="22"/>
          <w:szCs w:val="28"/>
        </w:rPr>
        <w:t>宁波市计算机信息网络安全协会</w:t>
      </w:r>
    </w:p>
    <w:p>
      <w:pPr>
        <w:ind w:firstLine="0" w:firstLineChars="0"/>
        <w:rPr>
          <w:color w:val="auto"/>
          <w:sz w:val="22"/>
          <w:szCs w:val="28"/>
        </w:rPr>
      </w:pPr>
      <w:r>
        <w:rPr>
          <w:color w:val="auto"/>
          <w:sz w:val="22"/>
          <w:szCs w:val="28"/>
        </w:rPr>
        <w:t>8</w:t>
      </w:r>
      <w:r>
        <w:rPr>
          <w:rFonts w:hint="eastAsia"/>
          <w:color w:val="auto"/>
          <w:sz w:val="22"/>
          <w:szCs w:val="28"/>
        </w:rPr>
        <w:t>1</w:t>
      </w:r>
      <w:r>
        <w:rPr>
          <w:color w:val="auto"/>
          <w:sz w:val="22"/>
          <w:szCs w:val="28"/>
        </w:rPr>
        <w:t>温州市网络空间安全协会</w:t>
      </w:r>
    </w:p>
    <w:p>
      <w:pPr>
        <w:ind w:firstLine="0" w:firstLineChars="0"/>
        <w:rPr>
          <w:color w:val="auto"/>
          <w:sz w:val="22"/>
          <w:szCs w:val="28"/>
        </w:rPr>
      </w:pPr>
      <w:r>
        <w:rPr>
          <w:color w:val="auto"/>
          <w:sz w:val="22"/>
          <w:szCs w:val="28"/>
        </w:rPr>
        <w:t>8</w:t>
      </w:r>
      <w:r>
        <w:rPr>
          <w:rFonts w:hint="eastAsia"/>
          <w:color w:val="auto"/>
          <w:sz w:val="22"/>
          <w:szCs w:val="28"/>
        </w:rPr>
        <w:t>2</w:t>
      </w:r>
      <w:r>
        <w:rPr>
          <w:color w:val="auto"/>
          <w:sz w:val="22"/>
          <w:szCs w:val="28"/>
        </w:rPr>
        <w:t>金华市信息安全协会</w:t>
      </w:r>
    </w:p>
    <w:p>
      <w:pPr>
        <w:ind w:firstLine="0" w:firstLineChars="0"/>
        <w:rPr>
          <w:color w:val="auto"/>
          <w:sz w:val="22"/>
          <w:szCs w:val="28"/>
        </w:rPr>
      </w:pPr>
      <w:r>
        <w:rPr>
          <w:color w:val="auto"/>
          <w:sz w:val="22"/>
          <w:szCs w:val="28"/>
        </w:rPr>
        <w:t>8</w:t>
      </w:r>
      <w:r>
        <w:rPr>
          <w:rFonts w:hint="eastAsia"/>
          <w:color w:val="auto"/>
          <w:sz w:val="22"/>
          <w:szCs w:val="28"/>
        </w:rPr>
        <w:t>3</w:t>
      </w:r>
      <w:r>
        <w:rPr>
          <w:color w:val="auto"/>
          <w:sz w:val="22"/>
          <w:szCs w:val="28"/>
        </w:rPr>
        <w:t>丽水市信息网络安全协会</w:t>
      </w:r>
    </w:p>
    <w:p>
      <w:pPr>
        <w:ind w:firstLine="0" w:firstLineChars="0"/>
        <w:rPr>
          <w:color w:val="auto"/>
          <w:sz w:val="22"/>
          <w:szCs w:val="28"/>
        </w:rPr>
      </w:pPr>
      <w:r>
        <w:rPr>
          <w:color w:val="auto"/>
          <w:sz w:val="22"/>
          <w:szCs w:val="28"/>
        </w:rPr>
        <w:t>8</w:t>
      </w:r>
      <w:r>
        <w:rPr>
          <w:rFonts w:hint="eastAsia"/>
          <w:color w:val="auto"/>
          <w:sz w:val="22"/>
          <w:szCs w:val="28"/>
        </w:rPr>
        <w:t>4</w:t>
      </w:r>
      <w:r>
        <w:rPr>
          <w:color w:val="auto"/>
          <w:sz w:val="22"/>
          <w:szCs w:val="28"/>
        </w:rPr>
        <w:t>洛阳市信息网络安全协会</w:t>
      </w:r>
    </w:p>
    <w:p>
      <w:pPr>
        <w:ind w:firstLine="0" w:firstLineChars="0"/>
        <w:rPr>
          <w:color w:val="auto"/>
          <w:sz w:val="22"/>
          <w:szCs w:val="28"/>
        </w:rPr>
      </w:pPr>
      <w:r>
        <w:rPr>
          <w:color w:val="auto"/>
          <w:sz w:val="22"/>
          <w:szCs w:val="28"/>
        </w:rPr>
        <w:t>8</w:t>
      </w:r>
      <w:r>
        <w:rPr>
          <w:rFonts w:hint="eastAsia"/>
          <w:color w:val="auto"/>
          <w:sz w:val="22"/>
          <w:szCs w:val="28"/>
        </w:rPr>
        <w:t>5</w:t>
      </w:r>
      <w:r>
        <w:rPr>
          <w:color w:val="auto"/>
          <w:sz w:val="22"/>
          <w:szCs w:val="28"/>
        </w:rPr>
        <w:t>南昌市网络信息安全协会</w:t>
      </w:r>
    </w:p>
    <w:p>
      <w:pPr>
        <w:ind w:firstLine="0" w:firstLineChars="0"/>
        <w:rPr>
          <w:color w:val="auto"/>
          <w:sz w:val="22"/>
          <w:szCs w:val="28"/>
        </w:rPr>
      </w:pPr>
      <w:r>
        <w:rPr>
          <w:color w:val="auto"/>
          <w:sz w:val="22"/>
          <w:szCs w:val="28"/>
        </w:rPr>
        <w:t>8</w:t>
      </w:r>
      <w:r>
        <w:rPr>
          <w:rFonts w:hint="eastAsia"/>
          <w:color w:val="auto"/>
          <w:sz w:val="22"/>
          <w:szCs w:val="28"/>
        </w:rPr>
        <w:t>6</w:t>
      </w:r>
      <w:r>
        <w:rPr>
          <w:color w:val="auto"/>
          <w:sz w:val="22"/>
          <w:szCs w:val="28"/>
        </w:rPr>
        <w:t>南昌市互联网创业协会</w:t>
      </w:r>
    </w:p>
    <w:p>
      <w:pPr>
        <w:ind w:firstLine="0" w:firstLineChars="0"/>
        <w:rPr>
          <w:color w:val="auto"/>
          <w:sz w:val="22"/>
          <w:szCs w:val="28"/>
        </w:rPr>
      </w:pPr>
      <w:r>
        <w:rPr>
          <w:color w:val="auto"/>
          <w:sz w:val="22"/>
          <w:szCs w:val="28"/>
        </w:rPr>
        <w:t>8</w:t>
      </w:r>
      <w:r>
        <w:rPr>
          <w:rFonts w:hint="eastAsia"/>
          <w:color w:val="auto"/>
          <w:sz w:val="22"/>
          <w:szCs w:val="28"/>
        </w:rPr>
        <w:t>7</w:t>
      </w:r>
      <w:r>
        <w:rPr>
          <w:color w:val="auto"/>
          <w:sz w:val="22"/>
          <w:szCs w:val="28"/>
        </w:rPr>
        <w:t>扬州市信息网络安全协会</w:t>
      </w:r>
    </w:p>
    <w:p>
      <w:pPr>
        <w:ind w:firstLine="0" w:firstLineChars="0"/>
        <w:rPr>
          <w:color w:val="auto"/>
          <w:sz w:val="22"/>
          <w:szCs w:val="28"/>
        </w:rPr>
      </w:pPr>
      <w:r>
        <w:rPr>
          <w:color w:val="auto"/>
          <w:sz w:val="22"/>
          <w:szCs w:val="28"/>
        </w:rPr>
        <w:t>8</w:t>
      </w:r>
      <w:r>
        <w:rPr>
          <w:rFonts w:hint="eastAsia"/>
          <w:color w:val="auto"/>
          <w:sz w:val="22"/>
          <w:szCs w:val="28"/>
        </w:rPr>
        <w:t>8</w:t>
      </w:r>
      <w:r>
        <w:rPr>
          <w:color w:val="auto"/>
          <w:sz w:val="22"/>
          <w:szCs w:val="28"/>
        </w:rPr>
        <w:t>南通市信息网络安全协会</w:t>
      </w:r>
    </w:p>
    <w:p>
      <w:pPr>
        <w:ind w:firstLine="0" w:firstLineChars="0"/>
        <w:rPr>
          <w:color w:val="auto"/>
          <w:sz w:val="22"/>
          <w:szCs w:val="28"/>
        </w:rPr>
      </w:pPr>
      <w:r>
        <w:rPr>
          <w:color w:val="auto"/>
          <w:sz w:val="22"/>
          <w:szCs w:val="28"/>
        </w:rPr>
        <w:t>8</w:t>
      </w:r>
      <w:r>
        <w:rPr>
          <w:rFonts w:hint="eastAsia"/>
          <w:color w:val="auto"/>
          <w:sz w:val="22"/>
          <w:szCs w:val="28"/>
        </w:rPr>
        <w:t>9</w:t>
      </w:r>
      <w:r>
        <w:rPr>
          <w:color w:val="auto"/>
          <w:sz w:val="22"/>
          <w:szCs w:val="28"/>
        </w:rPr>
        <w:t>泰州市信息网络安全协会</w:t>
      </w:r>
    </w:p>
    <w:p>
      <w:pPr>
        <w:ind w:firstLine="0" w:firstLineChars="0"/>
        <w:rPr>
          <w:color w:val="auto"/>
          <w:sz w:val="22"/>
          <w:szCs w:val="28"/>
        </w:rPr>
      </w:pPr>
      <w:r>
        <w:rPr>
          <w:rFonts w:hint="eastAsia"/>
          <w:color w:val="auto"/>
          <w:sz w:val="22"/>
          <w:szCs w:val="28"/>
        </w:rPr>
        <w:t>90</w:t>
      </w:r>
      <w:r>
        <w:rPr>
          <w:color w:val="auto"/>
          <w:sz w:val="22"/>
          <w:szCs w:val="28"/>
        </w:rPr>
        <w:t>苏州市互联网协会</w:t>
      </w:r>
    </w:p>
    <w:p>
      <w:pPr>
        <w:ind w:firstLine="0" w:firstLineChars="0"/>
        <w:rPr>
          <w:color w:val="auto"/>
          <w:sz w:val="22"/>
          <w:szCs w:val="28"/>
        </w:rPr>
      </w:pPr>
      <w:r>
        <w:rPr>
          <w:color w:val="auto"/>
          <w:sz w:val="22"/>
          <w:szCs w:val="28"/>
        </w:rPr>
        <w:t>9</w:t>
      </w:r>
      <w:r>
        <w:rPr>
          <w:rFonts w:hint="eastAsia"/>
          <w:color w:val="auto"/>
          <w:sz w:val="22"/>
          <w:szCs w:val="28"/>
        </w:rPr>
        <w:t>1</w:t>
      </w:r>
      <w:r>
        <w:rPr>
          <w:color w:val="auto"/>
          <w:sz w:val="22"/>
          <w:szCs w:val="28"/>
        </w:rPr>
        <w:t>苏州市新媒体联合会</w:t>
      </w:r>
    </w:p>
    <w:p>
      <w:pPr>
        <w:ind w:firstLine="0" w:firstLineChars="0"/>
        <w:rPr>
          <w:color w:val="auto"/>
          <w:sz w:val="22"/>
          <w:szCs w:val="28"/>
        </w:rPr>
      </w:pPr>
      <w:r>
        <w:rPr>
          <w:color w:val="auto"/>
          <w:sz w:val="22"/>
          <w:szCs w:val="28"/>
        </w:rPr>
        <w:t>9</w:t>
      </w:r>
      <w:r>
        <w:rPr>
          <w:rFonts w:hint="eastAsia"/>
          <w:color w:val="auto"/>
          <w:sz w:val="22"/>
          <w:szCs w:val="28"/>
        </w:rPr>
        <w:t>2</w:t>
      </w:r>
      <w:r>
        <w:rPr>
          <w:color w:val="auto"/>
          <w:sz w:val="22"/>
          <w:szCs w:val="28"/>
        </w:rPr>
        <w:t>湘谭市计算机学会</w:t>
      </w:r>
    </w:p>
    <w:p>
      <w:pPr>
        <w:ind w:firstLine="0" w:firstLineChars="0"/>
        <w:rPr>
          <w:color w:val="auto"/>
          <w:sz w:val="22"/>
          <w:szCs w:val="28"/>
        </w:rPr>
      </w:pPr>
      <w:r>
        <w:rPr>
          <w:color w:val="auto"/>
          <w:sz w:val="22"/>
          <w:szCs w:val="28"/>
        </w:rPr>
        <w:t>9</w:t>
      </w:r>
      <w:r>
        <w:rPr>
          <w:rFonts w:hint="eastAsia"/>
          <w:color w:val="auto"/>
          <w:sz w:val="22"/>
          <w:szCs w:val="28"/>
        </w:rPr>
        <w:t>3</w:t>
      </w:r>
      <w:r>
        <w:rPr>
          <w:color w:val="auto"/>
          <w:sz w:val="22"/>
          <w:szCs w:val="28"/>
        </w:rPr>
        <w:t>长沙市开福区网络安全协会</w:t>
      </w:r>
    </w:p>
    <w:p>
      <w:pPr>
        <w:ind w:firstLine="0" w:firstLineChars="0"/>
        <w:rPr>
          <w:color w:val="auto"/>
          <w:sz w:val="22"/>
          <w:szCs w:val="28"/>
        </w:rPr>
      </w:pPr>
      <w:r>
        <w:rPr>
          <w:color w:val="auto"/>
          <w:sz w:val="22"/>
          <w:szCs w:val="28"/>
        </w:rPr>
        <w:t>9</w:t>
      </w:r>
      <w:r>
        <w:rPr>
          <w:rFonts w:hint="eastAsia"/>
          <w:color w:val="auto"/>
          <w:sz w:val="22"/>
          <w:szCs w:val="28"/>
        </w:rPr>
        <w:t>4</w:t>
      </w:r>
      <w:r>
        <w:rPr>
          <w:color w:val="auto"/>
          <w:sz w:val="22"/>
          <w:szCs w:val="28"/>
        </w:rPr>
        <w:t>广州市信息网络安全协会</w:t>
      </w:r>
    </w:p>
    <w:p>
      <w:pPr>
        <w:ind w:firstLine="0" w:firstLineChars="0"/>
        <w:rPr>
          <w:color w:val="auto"/>
          <w:sz w:val="22"/>
          <w:szCs w:val="28"/>
        </w:rPr>
      </w:pPr>
      <w:r>
        <w:rPr>
          <w:color w:val="auto"/>
          <w:sz w:val="22"/>
          <w:szCs w:val="28"/>
        </w:rPr>
        <w:t>9</w:t>
      </w:r>
      <w:r>
        <w:rPr>
          <w:rFonts w:hint="eastAsia"/>
          <w:color w:val="auto"/>
          <w:sz w:val="22"/>
          <w:szCs w:val="28"/>
        </w:rPr>
        <w:t>5</w:t>
      </w:r>
      <w:r>
        <w:rPr>
          <w:color w:val="auto"/>
          <w:sz w:val="22"/>
          <w:szCs w:val="28"/>
        </w:rPr>
        <w:t>广州市信息基础协会</w:t>
      </w:r>
    </w:p>
    <w:p>
      <w:pPr>
        <w:ind w:firstLine="0" w:firstLineChars="0"/>
        <w:rPr>
          <w:color w:val="auto"/>
          <w:sz w:val="22"/>
          <w:szCs w:val="28"/>
        </w:rPr>
      </w:pPr>
      <w:r>
        <w:rPr>
          <w:color w:val="auto"/>
          <w:sz w:val="22"/>
          <w:szCs w:val="28"/>
        </w:rPr>
        <w:t>9</w:t>
      </w:r>
      <w:r>
        <w:rPr>
          <w:rFonts w:hint="eastAsia"/>
          <w:color w:val="auto"/>
          <w:sz w:val="22"/>
          <w:szCs w:val="28"/>
        </w:rPr>
        <w:t>6</w:t>
      </w:r>
      <w:r>
        <w:rPr>
          <w:color w:val="auto"/>
          <w:sz w:val="22"/>
          <w:szCs w:val="28"/>
        </w:rPr>
        <w:t>广州市网络安全产业促进会</w:t>
      </w:r>
    </w:p>
    <w:p>
      <w:pPr>
        <w:ind w:firstLine="0" w:firstLineChars="0"/>
        <w:rPr>
          <w:color w:val="auto"/>
          <w:sz w:val="22"/>
          <w:szCs w:val="28"/>
        </w:rPr>
      </w:pPr>
      <w:r>
        <w:rPr>
          <w:color w:val="auto"/>
          <w:sz w:val="22"/>
          <w:szCs w:val="28"/>
        </w:rPr>
        <w:t>9</w:t>
      </w:r>
      <w:r>
        <w:rPr>
          <w:rFonts w:hint="eastAsia"/>
          <w:color w:val="auto"/>
          <w:sz w:val="22"/>
          <w:szCs w:val="28"/>
        </w:rPr>
        <w:t>7</w:t>
      </w:r>
      <w:r>
        <w:rPr>
          <w:color w:val="auto"/>
          <w:sz w:val="22"/>
          <w:szCs w:val="28"/>
        </w:rPr>
        <w:t>广州市数字金融协会</w:t>
      </w:r>
    </w:p>
    <w:p>
      <w:pPr>
        <w:ind w:firstLine="0" w:firstLineChars="0"/>
        <w:rPr>
          <w:color w:val="auto"/>
          <w:sz w:val="22"/>
          <w:szCs w:val="28"/>
        </w:rPr>
      </w:pPr>
      <w:r>
        <w:rPr>
          <w:color w:val="auto"/>
          <w:sz w:val="22"/>
          <w:szCs w:val="28"/>
        </w:rPr>
        <w:t>9</w:t>
      </w:r>
      <w:r>
        <w:rPr>
          <w:rFonts w:hint="eastAsia"/>
          <w:color w:val="auto"/>
          <w:sz w:val="22"/>
          <w:szCs w:val="28"/>
        </w:rPr>
        <w:t>8</w:t>
      </w:r>
      <w:r>
        <w:rPr>
          <w:color w:val="auto"/>
          <w:sz w:val="22"/>
          <w:szCs w:val="28"/>
        </w:rPr>
        <w:t>深圳市网络与信息安全行业协会</w:t>
      </w:r>
    </w:p>
    <w:p>
      <w:pPr>
        <w:ind w:firstLine="0" w:firstLineChars="0"/>
        <w:rPr>
          <w:color w:val="auto"/>
          <w:sz w:val="22"/>
          <w:szCs w:val="28"/>
        </w:rPr>
      </w:pPr>
      <w:r>
        <w:rPr>
          <w:color w:val="auto"/>
          <w:sz w:val="22"/>
          <w:szCs w:val="28"/>
        </w:rPr>
        <w:t>9</w:t>
      </w:r>
      <w:r>
        <w:rPr>
          <w:rFonts w:hint="eastAsia"/>
          <w:color w:val="auto"/>
          <w:sz w:val="22"/>
          <w:szCs w:val="28"/>
        </w:rPr>
        <w:t>9</w:t>
      </w:r>
      <w:r>
        <w:rPr>
          <w:color w:val="auto"/>
          <w:sz w:val="22"/>
          <w:szCs w:val="28"/>
        </w:rPr>
        <w:t>深圳市南山区大数据产业协会</w:t>
      </w:r>
    </w:p>
    <w:p>
      <w:pPr>
        <w:ind w:firstLine="0" w:firstLineChars="0"/>
        <w:rPr>
          <w:color w:val="auto"/>
          <w:sz w:val="22"/>
          <w:szCs w:val="28"/>
        </w:rPr>
      </w:pPr>
      <w:r>
        <w:rPr>
          <w:rFonts w:hint="eastAsia"/>
          <w:color w:val="auto"/>
          <w:sz w:val="22"/>
          <w:szCs w:val="28"/>
        </w:rPr>
        <w:t>100</w:t>
      </w:r>
      <w:r>
        <w:rPr>
          <w:color w:val="auto"/>
          <w:sz w:val="22"/>
          <w:szCs w:val="28"/>
        </w:rPr>
        <w:t>佛山市信息协会</w:t>
      </w:r>
    </w:p>
    <w:p>
      <w:pPr>
        <w:ind w:firstLine="0" w:firstLineChars="0"/>
        <w:rPr>
          <w:color w:val="auto"/>
          <w:sz w:val="22"/>
          <w:szCs w:val="28"/>
        </w:rPr>
      </w:pPr>
      <w:r>
        <w:rPr>
          <w:color w:val="auto"/>
          <w:sz w:val="22"/>
          <w:szCs w:val="28"/>
        </w:rPr>
        <w:t>10</w:t>
      </w:r>
      <w:r>
        <w:rPr>
          <w:rFonts w:hint="eastAsia"/>
          <w:color w:val="auto"/>
          <w:sz w:val="22"/>
          <w:szCs w:val="28"/>
        </w:rPr>
        <w:t>1</w:t>
      </w:r>
      <w:r>
        <w:rPr>
          <w:color w:val="auto"/>
          <w:sz w:val="22"/>
          <w:szCs w:val="28"/>
        </w:rPr>
        <w:t>揭阳网络空间安全协会</w:t>
      </w:r>
    </w:p>
    <w:p>
      <w:pPr>
        <w:ind w:firstLine="0" w:firstLineChars="0"/>
        <w:rPr>
          <w:color w:val="auto"/>
          <w:sz w:val="22"/>
          <w:szCs w:val="28"/>
        </w:rPr>
      </w:pPr>
      <w:r>
        <w:rPr>
          <w:color w:val="auto"/>
          <w:sz w:val="22"/>
          <w:szCs w:val="28"/>
        </w:rPr>
        <w:t>10</w:t>
      </w:r>
      <w:r>
        <w:rPr>
          <w:rFonts w:hint="eastAsia"/>
          <w:color w:val="auto"/>
          <w:sz w:val="22"/>
          <w:szCs w:val="28"/>
        </w:rPr>
        <w:t>2</w:t>
      </w:r>
      <w:r>
        <w:rPr>
          <w:color w:val="auto"/>
          <w:sz w:val="22"/>
          <w:szCs w:val="28"/>
        </w:rPr>
        <w:t>揭阳市网络文化协会</w:t>
      </w:r>
    </w:p>
    <w:p>
      <w:pPr>
        <w:ind w:firstLine="0" w:firstLineChars="0"/>
        <w:rPr>
          <w:color w:val="auto"/>
          <w:sz w:val="22"/>
          <w:szCs w:val="28"/>
        </w:rPr>
      </w:pPr>
      <w:r>
        <w:rPr>
          <w:color w:val="auto"/>
          <w:sz w:val="22"/>
          <w:szCs w:val="28"/>
        </w:rPr>
        <w:t>10</w:t>
      </w:r>
      <w:r>
        <w:rPr>
          <w:rFonts w:hint="eastAsia"/>
          <w:color w:val="auto"/>
          <w:sz w:val="22"/>
          <w:szCs w:val="28"/>
        </w:rPr>
        <w:t>3</w:t>
      </w:r>
      <w:r>
        <w:rPr>
          <w:color w:val="auto"/>
          <w:sz w:val="22"/>
          <w:szCs w:val="28"/>
        </w:rPr>
        <w:t>清远市网络安全协会</w:t>
      </w:r>
    </w:p>
    <w:p>
      <w:pPr>
        <w:ind w:firstLine="0" w:firstLineChars="0"/>
        <w:rPr>
          <w:color w:val="auto"/>
          <w:sz w:val="22"/>
          <w:szCs w:val="28"/>
        </w:rPr>
      </w:pPr>
      <w:r>
        <w:rPr>
          <w:color w:val="auto"/>
          <w:sz w:val="22"/>
          <w:szCs w:val="28"/>
        </w:rPr>
        <w:t>10</w:t>
      </w:r>
      <w:r>
        <w:rPr>
          <w:rFonts w:hint="eastAsia"/>
          <w:color w:val="auto"/>
          <w:sz w:val="22"/>
          <w:szCs w:val="28"/>
        </w:rPr>
        <w:t>4</w:t>
      </w:r>
      <w:r>
        <w:rPr>
          <w:color w:val="auto"/>
          <w:sz w:val="22"/>
          <w:szCs w:val="28"/>
        </w:rPr>
        <w:t>茂名市计算机信息网络安全协会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5</w:t>
      </w:r>
      <w:r>
        <w:rPr>
          <w:color w:val="auto"/>
          <w:sz w:val="22"/>
          <w:szCs w:val="28"/>
        </w:rPr>
        <w:t>茂名市网络文化协会</w:t>
      </w:r>
    </w:p>
    <w:p>
      <w:pPr>
        <w:ind w:firstLine="0" w:firstLineChars="0"/>
        <w:rPr>
          <w:color w:val="auto"/>
          <w:sz w:val="22"/>
          <w:szCs w:val="28"/>
        </w:rPr>
      </w:pPr>
      <w:r>
        <w:rPr>
          <w:color w:val="auto"/>
          <w:sz w:val="22"/>
          <w:szCs w:val="28"/>
        </w:rPr>
        <w:t>10</w:t>
      </w:r>
      <w:r>
        <w:rPr>
          <w:rFonts w:hint="eastAsia"/>
          <w:color w:val="auto"/>
          <w:sz w:val="22"/>
          <w:szCs w:val="28"/>
        </w:rPr>
        <w:t>6</w:t>
      </w:r>
      <w:r>
        <w:rPr>
          <w:color w:val="auto"/>
          <w:sz w:val="22"/>
          <w:szCs w:val="28"/>
        </w:rPr>
        <w:t>河源市计算机信息网络安全协会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7</w:t>
      </w:r>
      <w:r>
        <w:rPr>
          <w:color w:val="auto"/>
          <w:sz w:val="22"/>
          <w:szCs w:val="28"/>
        </w:rPr>
        <w:t>惠州市计算机信息网络安全协会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8</w:t>
      </w:r>
      <w:r>
        <w:rPr>
          <w:color w:val="auto"/>
          <w:sz w:val="22"/>
          <w:szCs w:val="28"/>
        </w:rPr>
        <w:t>韶关市计算机信息网络安全协会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9</w:t>
      </w:r>
      <w:r>
        <w:rPr>
          <w:color w:val="auto"/>
          <w:sz w:val="22"/>
          <w:szCs w:val="28"/>
        </w:rPr>
        <w:t>东莞市信息技术联合会</w:t>
      </w:r>
    </w:p>
    <w:p>
      <w:pPr>
        <w:ind w:firstLine="0" w:firstLineChars="0"/>
        <w:rPr>
          <w:color w:val="auto"/>
          <w:sz w:val="22"/>
          <w:szCs w:val="28"/>
        </w:rPr>
      </w:pPr>
      <w:r>
        <w:rPr>
          <w:color w:val="auto"/>
          <w:sz w:val="22"/>
          <w:szCs w:val="28"/>
        </w:rPr>
        <w:t>1</w:t>
      </w:r>
      <w:r>
        <w:rPr>
          <w:rFonts w:hint="eastAsia"/>
          <w:color w:val="auto"/>
          <w:sz w:val="22"/>
          <w:szCs w:val="28"/>
        </w:rPr>
        <w:t>10</w:t>
      </w:r>
      <w:r>
        <w:rPr>
          <w:color w:val="auto"/>
          <w:sz w:val="22"/>
          <w:szCs w:val="28"/>
        </w:rPr>
        <w:tab/>
      </w:r>
      <w:r>
        <w:rPr>
          <w:color w:val="auto"/>
          <w:sz w:val="22"/>
          <w:szCs w:val="28"/>
        </w:rPr>
        <w:t>东莞市信息与网络安全协会</w:t>
      </w:r>
    </w:p>
    <w:p>
      <w:pPr>
        <w:ind w:firstLine="0" w:firstLineChars="0"/>
        <w:rPr>
          <w:color w:val="auto"/>
          <w:sz w:val="22"/>
          <w:szCs w:val="28"/>
        </w:rPr>
      </w:pPr>
      <w:r>
        <w:rPr>
          <w:color w:val="auto"/>
          <w:sz w:val="22"/>
          <w:szCs w:val="28"/>
        </w:rPr>
        <w:t>11</w:t>
      </w:r>
      <w:r>
        <w:rPr>
          <w:rFonts w:hint="eastAsia"/>
          <w:color w:val="auto"/>
          <w:sz w:val="22"/>
          <w:szCs w:val="28"/>
        </w:rPr>
        <w:t>1</w:t>
      </w:r>
      <w:r>
        <w:rPr>
          <w:color w:val="auto"/>
          <w:sz w:val="22"/>
          <w:szCs w:val="28"/>
        </w:rPr>
        <w:t>肇庆市计算机学会</w:t>
      </w:r>
    </w:p>
    <w:p>
      <w:pPr>
        <w:ind w:firstLine="0" w:firstLineChars="0"/>
        <w:rPr>
          <w:color w:val="auto"/>
          <w:sz w:val="22"/>
          <w:szCs w:val="28"/>
        </w:rPr>
      </w:pPr>
      <w:r>
        <w:rPr>
          <w:color w:val="auto"/>
          <w:sz w:val="22"/>
          <w:szCs w:val="28"/>
        </w:rPr>
        <w:t>11</w:t>
      </w:r>
      <w:r>
        <w:rPr>
          <w:rFonts w:hint="eastAsia"/>
          <w:color w:val="auto"/>
          <w:sz w:val="22"/>
          <w:szCs w:val="28"/>
        </w:rPr>
        <w:t>2</w:t>
      </w:r>
      <w:r>
        <w:rPr>
          <w:color w:val="auto"/>
          <w:sz w:val="22"/>
          <w:szCs w:val="28"/>
        </w:rPr>
        <w:t>肇庆市信息协会</w:t>
      </w:r>
    </w:p>
    <w:p>
      <w:pPr>
        <w:ind w:firstLine="0" w:firstLineChars="0"/>
        <w:rPr>
          <w:color w:val="auto"/>
          <w:sz w:val="22"/>
          <w:szCs w:val="28"/>
        </w:rPr>
      </w:pPr>
      <w:r>
        <w:rPr>
          <w:color w:val="auto"/>
          <w:sz w:val="22"/>
          <w:szCs w:val="28"/>
        </w:rPr>
        <w:t>11</w:t>
      </w:r>
      <w:r>
        <w:rPr>
          <w:rFonts w:hint="eastAsia"/>
          <w:color w:val="auto"/>
          <w:sz w:val="22"/>
          <w:szCs w:val="28"/>
        </w:rPr>
        <w:t>3</w:t>
      </w:r>
      <w:r>
        <w:rPr>
          <w:color w:val="auto"/>
          <w:sz w:val="22"/>
          <w:szCs w:val="28"/>
        </w:rPr>
        <w:t>汕尾市计算机学会</w:t>
      </w:r>
    </w:p>
    <w:p>
      <w:pPr>
        <w:ind w:firstLine="0" w:firstLineChars="0"/>
        <w:rPr>
          <w:color w:val="auto"/>
          <w:sz w:val="22"/>
          <w:szCs w:val="28"/>
        </w:rPr>
      </w:pPr>
      <w:r>
        <w:rPr>
          <w:color w:val="auto"/>
          <w:sz w:val="22"/>
          <w:szCs w:val="28"/>
        </w:rPr>
        <w:t>11</w:t>
      </w:r>
      <w:r>
        <w:rPr>
          <w:rFonts w:hint="eastAsia"/>
          <w:color w:val="auto"/>
          <w:sz w:val="22"/>
          <w:szCs w:val="28"/>
        </w:rPr>
        <w:t>4</w:t>
      </w:r>
      <w:r>
        <w:rPr>
          <w:color w:val="auto"/>
          <w:sz w:val="22"/>
          <w:szCs w:val="28"/>
        </w:rPr>
        <w:t>成都信息网络安全协会</w:t>
      </w:r>
    </w:p>
    <w:p>
      <w:pPr>
        <w:ind w:firstLine="0" w:firstLineChars="0"/>
        <w:rPr>
          <w:color w:val="auto"/>
          <w:sz w:val="22"/>
          <w:szCs w:val="28"/>
        </w:rPr>
      </w:pPr>
      <w:r>
        <w:rPr>
          <w:color w:val="auto"/>
          <w:sz w:val="22"/>
          <w:szCs w:val="28"/>
        </w:rPr>
        <w:t>11</w:t>
      </w:r>
      <w:r>
        <w:rPr>
          <w:rFonts w:hint="eastAsia"/>
          <w:color w:val="auto"/>
          <w:sz w:val="22"/>
          <w:szCs w:val="28"/>
        </w:rPr>
        <w:t>5</w:t>
      </w:r>
      <w:r>
        <w:rPr>
          <w:color w:val="auto"/>
          <w:sz w:val="22"/>
          <w:szCs w:val="28"/>
        </w:rPr>
        <w:t>成都安全可靠信息技术联合会</w:t>
      </w:r>
    </w:p>
    <w:p>
      <w:pPr>
        <w:ind w:firstLine="0" w:firstLineChars="0"/>
        <w:rPr>
          <w:color w:val="auto"/>
          <w:sz w:val="22"/>
          <w:szCs w:val="28"/>
        </w:rPr>
      </w:pPr>
      <w:r>
        <w:rPr>
          <w:color w:val="auto"/>
          <w:sz w:val="22"/>
          <w:szCs w:val="28"/>
        </w:rPr>
        <w:t>11</w:t>
      </w:r>
      <w:r>
        <w:rPr>
          <w:rFonts w:hint="eastAsia"/>
          <w:color w:val="auto"/>
          <w:sz w:val="22"/>
          <w:szCs w:val="28"/>
        </w:rPr>
        <w:t>6</w:t>
      </w:r>
      <w:r>
        <w:rPr>
          <w:color w:val="auto"/>
          <w:sz w:val="22"/>
          <w:szCs w:val="28"/>
        </w:rPr>
        <w:t>成都物联网产业发展联盟</w:t>
      </w:r>
    </w:p>
    <w:p>
      <w:pPr>
        <w:ind w:firstLine="0" w:firstLineChars="0"/>
        <w:rPr>
          <w:color w:val="auto"/>
          <w:sz w:val="22"/>
          <w:szCs w:val="28"/>
        </w:rPr>
      </w:pPr>
      <w:r>
        <w:rPr>
          <w:color w:val="auto"/>
          <w:sz w:val="22"/>
          <w:szCs w:val="28"/>
        </w:rPr>
        <w:t>11</w:t>
      </w:r>
      <w:r>
        <w:rPr>
          <w:rFonts w:hint="eastAsia"/>
          <w:color w:val="auto"/>
          <w:sz w:val="22"/>
          <w:szCs w:val="28"/>
        </w:rPr>
        <w:t>7</w:t>
      </w:r>
      <w:r>
        <w:rPr>
          <w:color w:val="auto"/>
          <w:sz w:val="22"/>
          <w:szCs w:val="28"/>
        </w:rPr>
        <w:t>贵阳市信息网络安全协会</w:t>
      </w:r>
    </w:p>
    <w:p>
      <w:pPr>
        <w:ind w:firstLine="0" w:firstLineChars="0"/>
        <w:rPr>
          <w:color w:val="auto"/>
          <w:sz w:val="22"/>
          <w:szCs w:val="28"/>
        </w:rPr>
      </w:pPr>
      <w:r>
        <w:rPr>
          <w:color w:val="auto"/>
          <w:sz w:val="22"/>
          <w:szCs w:val="28"/>
        </w:rPr>
        <w:t>11</w:t>
      </w:r>
      <w:r>
        <w:rPr>
          <w:rFonts w:hint="eastAsia"/>
          <w:color w:val="auto"/>
          <w:sz w:val="22"/>
          <w:szCs w:val="28"/>
        </w:rPr>
        <w:t>8</w:t>
      </w:r>
      <w:r>
        <w:rPr>
          <w:color w:val="auto"/>
          <w:sz w:val="22"/>
          <w:szCs w:val="28"/>
        </w:rPr>
        <w:t>贵阳市大数据产业协会</w:t>
      </w:r>
    </w:p>
    <w:p>
      <w:pPr>
        <w:ind w:firstLine="0" w:firstLineChars="0"/>
        <w:rPr>
          <w:color w:val="auto"/>
          <w:sz w:val="22"/>
          <w:szCs w:val="28"/>
        </w:rPr>
      </w:pPr>
      <w:r>
        <w:rPr>
          <w:color w:val="auto"/>
          <w:sz w:val="22"/>
          <w:szCs w:val="28"/>
        </w:rPr>
        <w:t>11</w:t>
      </w:r>
      <w:r>
        <w:rPr>
          <w:rFonts w:hint="eastAsia"/>
          <w:color w:val="auto"/>
          <w:sz w:val="22"/>
          <w:szCs w:val="28"/>
        </w:rPr>
        <w:t xml:space="preserve">9曲靖市网络安全协会 </w:t>
      </w:r>
    </w:p>
    <w:p>
      <w:pPr>
        <w:ind w:firstLine="0" w:firstLineChars="0"/>
        <w:rPr>
          <w:color w:val="auto"/>
          <w:sz w:val="22"/>
          <w:szCs w:val="28"/>
        </w:rPr>
      </w:pPr>
      <w:r>
        <w:rPr>
          <w:color w:val="auto"/>
          <w:sz w:val="22"/>
          <w:szCs w:val="28"/>
        </w:rPr>
        <w:t>1</w:t>
      </w:r>
      <w:r>
        <w:rPr>
          <w:rFonts w:hint="eastAsia"/>
          <w:color w:val="auto"/>
          <w:sz w:val="22"/>
          <w:szCs w:val="28"/>
        </w:rPr>
        <w:t>20</w:t>
      </w:r>
      <w:r>
        <w:rPr>
          <w:color w:val="auto"/>
          <w:sz w:val="22"/>
          <w:szCs w:val="28"/>
        </w:rPr>
        <w:t>兰州市网络空间安全协会（筹）</w:t>
      </w:r>
    </w:p>
    <w:p>
      <w:pPr>
        <w:ind w:firstLine="0" w:firstLineChars="0"/>
        <w:rPr>
          <w:color w:val="auto"/>
          <w:sz w:val="22"/>
          <w:szCs w:val="28"/>
        </w:rPr>
      </w:pPr>
      <w:r>
        <w:rPr>
          <w:color w:val="auto"/>
          <w:sz w:val="22"/>
          <w:szCs w:val="28"/>
        </w:rPr>
        <w:t>12</w:t>
      </w:r>
      <w:r>
        <w:rPr>
          <w:rFonts w:hint="eastAsia"/>
          <w:color w:val="auto"/>
          <w:sz w:val="22"/>
          <w:szCs w:val="28"/>
        </w:rPr>
        <w:t>1</w:t>
      </w:r>
      <w:r>
        <w:rPr>
          <w:color w:val="auto"/>
          <w:sz w:val="22"/>
          <w:szCs w:val="28"/>
        </w:rPr>
        <w:tab/>
      </w:r>
      <w:r>
        <w:rPr>
          <w:color w:val="auto"/>
          <w:sz w:val="22"/>
          <w:szCs w:val="28"/>
        </w:rPr>
        <w:t>包头市计算机公共网络安全协会</w:t>
      </w:r>
    </w:p>
    <w:p>
      <w:pPr>
        <w:ind w:firstLine="0" w:firstLineChars="0"/>
        <w:rPr>
          <w:color w:val="auto"/>
          <w:sz w:val="22"/>
          <w:szCs w:val="28"/>
        </w:rPr>
      </w:pPr>
      <w:r>
        <w:rPr>
          <w:color w:val="auto"/>
          <w:sz w:val="22"/>
          <w:szCs w:val="28"/>
        </w:rPr>
        <w:t>12</w:t>
      </w:r>
      <w:r>
        <w:rPr>
          <w:rFonts w:hint="eastAsia"/>
          <w:color w:val="auto"/>
          <w:sz w:val="22"/>
          <w:szCs w:val="28"/>
        </w:rPr>
        <w:t>2</w:t>
      </w:r>
      <w:r>
        <w:rPr>
          <w:color w:val="auto"/>
          <w:sz w:val="22"/>
          <w:szCs w:val="28"/>
        </w:rPr>
        <w:tab/>
      </w:r>
      <w:r>
        <w:rPr>
          <w:color w:val="auto"/>
          <w:sz w:val="22"/>
          <w:szCs w:val="28"/>
        </w:rPr>
        <w:t>通辽市信息网络安全协会</w:t>
      </w:r>
    </w:p>
    <w:p>
      <w:pPr>
        <w:ind w:firstLine="0" w:firstLineChars="0"/>
        <w:rPr>
          <w:color w:val="auto"/>
          <w:sz w:val="22"/>
          <w:szCs w:val="28"/>
        </w:rPr>
      </w:pPr>
      <w:r>
        <w:rPr>
          <w:color w:val="auto"/>
          <w:sz w:val="22"/>
          <w:szCs w:val="28"/>
        </w:rPr>
        <w:t>12</w:t>
      </w:r>
      <w:r>
        <w:rPr>
          <w:rFonts w:hint="eastAsia"/>
          <w:color w:val="auto"/>
          <w:sz w:val="22"/>
          <w:szCs w:val="28"/>
        </w:rPr>
        <w:t>3</w:t>
      </w:r>
      <w:r>
        <w:rPr>
          <w:color w:val="auto"/>
          <w:sz w:val="22"/>
          <w:szCs w:val="28"/>
        </w:rPr>
        <w:tab/>
      </w:r>
      <w:r>
        <w:rPr>
          <w:color w:val="auto"/>
          <w:sz w:val="22"/>
          <w:szCs w:val="28"/>
        </w:rPr>
        <w:t>南宁市信息网络安全协会</w:t>
      </w:r>
    </w:p>
    <w:p>
      <w:pPr>
        <w:ind w:firstLine="0" w:firstLineChars="0"/>
        <w:rPr>
          <w:color w:val="auto"/>
          <w:sz w:val="22"/>
          <w:szCs w:val="28"/>
        </w:rPr>
      </w:pPr>
      <w:r>
        <w:rPr>
          <w:color w:val="auto"/>
          <w:sz w:val="22"/>
          <w:szCs w:val="28"/>
        </w:rPr>
        <w:t>12</w:t>
      </w:r>
      <w:r>
        <w:rPr>
          <w:rFonts w:hint="eastAsia"/>
          <w:color w:val="auto"/>
          <w:sz w:val="22"/>
          <w:szCs w:val="28"/>
        </w:rPr>
        <w:t>4</w:t>
      </w:r>
      <w:r>
        <w:rPr>
          <w:color w:val="auto"/>
          <w:sz w:val="22"/>
          <w:szCs w:val="28"/>
        </w:rPr>
        <w:tab/>
      </w:r>
      <w:r>
        <w:rPr>
          <w:color w:val="auto"/>
          <w:sz w:val="22"/>
          <w:szCs w:val="28"/>
        </w:rPr>
        <w:t>网络安全（天津）检测中心</w:t>
      </w:r>
    </w:p>
    <w:p>
      <w:pPr>
        <w:ind w:firstLine="0" w:firstLineChars="0"/>
        <w:rPr>
          <w:color w:val="auto"/>
          <w:sz w:val="22"/>
          <w:szCs w:val="28"/>
        </w:rPr>
      </w:pPr>
      <w:r>
        <w:rPr>
          <w:color w:val="auto"/>
          <w:sz w:val="22"/>
          <w:szCs w:val="28"/>
        </w:rPr>
        <w:t>12</w:t>
      </w:r>
      <w:r>
        <w:rPr>
          <w:rFonts w:hint="eastAsia"/>
          <w:color w:val="auto"/>
          <w:sz w:val="22"/>
          <w:szCs w:val="28"/>
        </w:rPr>
        <w:t>5</w:t>
      </w:r>
      <w:r>
        <w:rPr>
          <w:color w:val="auto"/>
          <w:sz w:val="22"/>
          <w:szCs w:val="28"/>
        </w:rPr>
        <w:tab/>
      </w:r>
      <w:r>
        <w:rPr>
          <w:color w:val="auto"/>
          <w:sz w:val="22"/>
          <w:szCs w:val="28"/>
        </w:rPr>
        <w:t>青海省网络与信息安全信息通报中心</w:t>
      </w:r>
    </w:p>
    <w:p>
      <w:pPr>
        <w:ind w:firstLine="0" w:firstLineChars="0"/>
        <w:rPr>
          <w:color w:val="auto"/>
          <w:sz w:val="22"/>
          <w:szCs w:val="28"/>
        </w:rPr>
      </w:pPr>
      <w:r>
        <w:rPr>
          <w:color w:val="auto"/>
          <w:sz w:val="22"/>
          <w:szCs w:val="28"/>
        </w:rPr>
        <w:t>12</w:t>
      </w:r>
      <w:r>
        <w:rPr>
          <w:rFonts w:hint="eastAsia"/>
          <w:color w:val="auto"/>
          <w:sz w:val="22"/>
          <w:szCs w:val="28"/>
        </w:rPr>
        <w:t>6</w:t>
      </w:r>
      <w:r>
        <w:rPr>
          <w:color w:val="auto"/>
          <w:sz w:val="22"/>
          <w:szCs w:val="28"/>
        </w:rPr>
        <w:tab/>
      </w:r>
      <w:r>
        <w:rPr>
          <w:color w:val="auto"/>
          <w:sz w:val="22"/>
          <w:szCs w:val="28"/>
        </w:rPr>
        <w:t>宁夏大学信息工程学院</w:t>
      </w:r>
    </w:p>
    <w:p>
      <w:pPr>
        <w:ind w:firstLine="0" w:firstLineChars="0"/>
        <w:rPr>
          <w:color w:val="auto"/>
          <w:sz w:val="22"/>
          <w:szCs w:val="28"/>
        </w:rPr>
      </w:pPr>
      <w:r>
        <w:rPr>
          <w:color w:val="auto"/>
          <w:sz w:val="22"/>
          <w:szCs w:val="28"/>
        </w:rPr>
        <w:t>12</w:t>
      </w:r>
      <w:r>
        <w:rPr>
          <w:rFonts w:hint="eastAsia"/>
          <w:color w:val="auto"/>
          <w:sz w:val="22"/>
          <w:szCs w:val="28"/>
        </w:rPr>
        <w:t>7</w:t>
      </w:r>
      <w:r>
        <w:rPr>
          <w:color w:val="auto"/>
          <w:sz w:val="22"/>
          <w:szCs w:val="28"/>
        </w:rPr>
        <w:tab/>
      </w:r>
      <w:r>
        <w:rPr>
          <w:color w:val="auto"/>
          <w:sz w:val="22"/>
          <w:szCs w:val="28"/>
        </w:rPr>
        <w:t>重庆信息安全产业研究院</w:t>
      </w:r>
    </w:p>
    <w:p>
      <w:pPr>
        <w:ind w:firstLine="0" w:firstLineChars="0"/>
        <w:rPr>
          <w:color w:val="auto"/>
          <w:sz w:val="22"/>
          <w:szCs w:val="28"/>
        </w:rPr>
      </w:pPr>
      <w:r>
        <w:rPr>
          <w:color w:val="auto"/>
          <w:sz w:val="22"/>
          <w:szCs w:val="28"/>
        </w:rPr>
        <w:t>12</w:t>
      </w:r>
      <w:r>
        <w:rPr>
          <w:rFonts w:hint="eastAsia"/>
          <w:color w:val="auto"/>
          <w:sz w:val="22"/>
          <w:szCs w:val="28"/>
        </w:rPr>
        <w:t>8</w:t>
      </w:r>
      <w:r>
        <w:rPr>
          <w:color w:val="auto"/>
          <w:sz w:val="22"/>
          <w:szCs w:val="28"/>
        </w:rPr>
        <w:tab/>
      </w:r>
      <w:r>
        <w:rPr>
          <w:color w:val="auto"/>
          <w:sz w:val="22"/>
          <w:szCs w:val="28"/>
        </w:rPr>
        <w:t>甘肃烽侦网络安全研究院</w:t>
      </w:r>
    </w:p>
    <w:p>
      <w:pPr>
        <w:ind w:firstLine="0" w:firstLineChars="0"/>
        <w:rPr>
          <w:color w:val="auto"/>
          <w:sz w:val="22"/>
          <w:szCs w:val="28"/>
        </w:rPr>
      </w:pPr>
      <w:r>
        <w:rPr>
          <w:color w:val="auto"/>
          <w:sz w:val="22"/>
          <w:szCs w:val="28"/>
        </w:rPr>
        <w:t>12</w:t>
      </w:r>
      <w:r>
        <w:rPr>
          <w:rFonts w:hint="eastAsia"/>
          <w:color w:val="auto"/>
          <w:sz w:val="22"/>
          <w:szCs w:val="28"/>
        </w:rPr>
        <w:t>9</w:t>
      </w:r>
      <w:r>
        <w:rPr>
          <w:color w:val="auto"/>
          <w:sz w:val="22"/>
          <w:szCs w:val="28"/>
        </w:rPr>
        <w:tab/>
      </w:r>
      <w:r>
        <w:rPr>
          <w:color w:val="auto"/>
          <w:sz w:val="22"/>
          <w:szCs w:val="28"/>
        </w:rPr>
        <w:t>广东省现代社会评价科学研究院</w:t>
      </w:r>
    </w:p>
    <w:p>
      <w:pPr>
        <w:ind w:firstLine="0" w:firstLineChars="0"/>
        <w:rPr>
          <w:color w:val="auto"/>
          <w:sz w:val="22"/>
          <w:szCs w:val="28"/>
        </w:rPr>
      </w:pPr>
      <w:r>
        <w:rPr>
          <w:color w:val="auto"/>
          <w:sz w:val="22"/>
          <w:szCs w:val="28"/>
        </w:rPr>
        <w:t>1</w:t>
      </w:r>
      <w:r>
        <w:rPr>
          <w:rFonts w:hint="eastAsia"/>
          <w:color w:val="auto"/>
          <w:sz w:val="22"/>
          <w:szCs w:val="28"/>
        </w:rPr>
        <w:t>30</w:t>
      </w:r>
      <w:r>
        <w:rPr>
          <w:color w:val="auto"/>
          <w:sz w:val="22"/>
          <w:szCs w:val="28"/>
        </w:rPr>
        <w:t>广东中证声像资料司法鉴定所</w:t>
      </w:r>
    </w:p>
    <w:p>
      <w:pPr>
        <w:ind w:firstLine="0" w:firstLineChars="0"/>
        <w:rPr>
          <w:color w:val="auto"/>
          <w:sz w:val="22"/>
          <w:szCs w:val="28"/>
        </w:rPr>
      </w:pPr>
      <w:r>
        <w:rPr>
          <w:color w:val="auto"/>
          <w:sz w:val="22"/>
          <w:szCs w:val="28"/>
        </w:rPr>
        <w:t>13</w:t>
      </w:r>
      <w:r>
        <w:rPr>
          <w:rFonts w:hint="eastAsia"/>
          <w:color w:val="auto"/>
          <w:sz w:val="22"/>
          <w:szCs w:val="28"/>
        </w:rPr>
        <w:t>1</w:t>
      </w:r>
      <w:r>
        <w:rPr>
          <w:color w:val="auto"/>
          <w:sz w:val="22"/>
          <w:szCs w:val="28"/>
        </w:rPr>
        <w:t>江西中证电子数据司法鉴定中心</w:t>
      </w:r>
    </w:p>
    <w:p>
      <w:pPr>
        <w:ind w:firstLine="0" w:firstLineChars="0"/>
        <w:rPr>
          <w:color w:val="auto"/>
          <w:sz w:val="22"/>
          <w:szCs w:val="28"/>
        </w:rPr>
      </w:pPr>
      <w:r>
        <w:rPr>
          <w:color w:val="auto"/>
          <w:sz w:val="22"/>
          <w:szCs w:val="28"/>
        </w:rPr>
        <w:t>13</w:t>
      </w:r>
      <w:r>
        <w:rPr>
          <w:rFonts w:hint="eastAsia"/>
          <w:color w:val="auto"/>
          <w:sz w:val="22"/>
          <w:szCs w:val="28"/>
        </w:rPr>
        <w:t>2</w:t>
      </w:r>
      <w:r>
        <w:rPr>
          <w:color w:val="auto"/>
          <w:sz w:val="22"/>
          <w:szCs w:val="28"/>
        </w:rPr>
        <w:t>杭州市网络安全研究所</w:t>
      </w:r>
    </w:p>
    <w:p>
      <w:pPr>
        <w:ind w:firstLine="0" w:firstLineChars="0"/>
        <w:rPr>
          <w:color w:val="auto"/>
          <w:sz w:val="22"/>
          <w:szCs w:val="28"/>
        </w:rPr>
      </w:pPr>
      <w:r>
        <w:rPr>
          <w:color w:val="auto"/>
          <w:sz w:val="22"/>
          <w:szCs w:val="28"/>
        </w:rPr>
        <w:t>13</w:t>
      </w:r>
      <w:r>
        <w:rPr>
          <w:rFonts w:hint="eastAsia"/>
          <w:color w:val="auto"/>
          <w:sz w:val="22"/>
          <w:szCs w:val="28"/>
        </w:rPr>
        <w:t>3</w:t>
      </w:r>
      <w:r>
        <w:rPr>
          <w:color w:val="auto"/>
          <w:sz w:val="22"/>
          <w:szCs w:val="28"/>
        </w:rPr>
        <w:t>四川大学信息安全研究所</w:t>
      </w:r>
    </w:p>
    <w:p>
      <w:pPr>
        <w:ind w:firstLine="0" w:firstLineChars="0"/>
        <w:rPr>
          <w:color w:val="auto"/>
          <w:sz w:val="22"/>
          <w:szCs w:val="28"/>
        </w:rPr>
      </w:pPr>
      <w:r>
        <w:rPr>
          <w:color w:val="auto"/>
          <w:sz w:val="22"/>
          <w:szCs w:val="28"/>
        </w:rPr>
        <w:t>13</w:t>
      </w:r>
      <w:r>
        <w:rPr>
          <w:rFonts w:hint="eastAsia"/>
          <w:color w:val="auto"/>
          <w:sz w:val="22"/>
          <w:szCs w:val="28"/>
        </w:rPr>
        <w:t>4</w:t>
      </w:r>
      <w:r>
        <w:rPr>
          <w:color w:val="auto"/>
          <w:sz w:val="22"/>
          <w:szCs w:val="28"/>
        </w:rPr>
        <w:t>中国计算机学会计算机安全专委会</w:t>
      </w:r>
    </w:p>
    <w:p>
      <w:pPr>
        <w:ind w:firstLine="0" w:firstLineChars="0"/>
        <w:rPr>
          <w:color w:val="auto"/>
          <w:sz w:val="22"/>
          <w:szCs w:val="28"/>
        </w:rPr>
      </w:pPr>
      <w:r>
        <w:rPr>
          <w:color w:val="auto"/>
          <w:sz w:val="22"/>
          <w:szCs w:val="28"/>
        </w:rPr>
        <w:t>13</w:t>
      </w:r>
      <w:r>
        <w:rPr>
          <w:rFonts w:hint="eastAsia"/>
          <w:color w:val="auto"/>
          <w:sz w:val="22"/>
          <w:szCs w:val="28"/>
        </w:rPr>
        <w:t>5</w:t>
      </w:r>
      <w:r>
        <w:rPr>
          <w:color w:val="auto"/>
          <w:sz w:val="22"/>
          <w:szCs w:val="28"/>
        </w:rPr>
        <w:t>中国联合国采购促进会网信分会</w:t>
      </w:r>
    </w:p>
    <w:p>
      <w:pPr>
        <w:ind w:firstLine="0" w:firstLineChars="0"/>
        <w:rPr>
          <w:color w:val="auto"/>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color w:val="auto"/>
          <w:sz w:val="22"/>
          <w:szCs w:val="28"/>
        </w:rPr>
      </w:pPr>
    </w:p>
    <w:p>
      <w:pPr>
        <w:ind w:firstLine="0" w:firstLineChars="0"/>
        <w:rPr>
          <w:color w:val="auto"/>
          <w:sz w:val="22"/>
          <w:szCs w:val="28"/>
        </w:rPr>
      </w:pPr>
    </w:p>
    <w:p>
      <w:pPr>
        <w:ind w:firstLine="0" w:firstLineChars="0"/>
        <w:rPr>
          <w:color w:val="auto"/>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ind w:firstLine="643"/>
        <w:rPr>
          <w:rFonts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br w:type="page"/>
      </w:r>
    </w:p>
    <w:p>
      <w:pPr>
        <w:spacing w:line="240" w:lineRule="auto"/>
        <w:ind w:firstLine="0" w:firstLineChars="0"/>
        <w:jc w:val="center"/>
        <w:rPr>
          <w:rFonts w:eastAsia="宋体" w:cstheme="minorHAnsi"/>
          <w:color w:val="auto"/>
          <w:kern w:val="44"/>
          <w:sz w:val="32"/>
          <w:szCs w:val="32"/>
        </w:rPr>
      </w:pPr>
      <w:r>
        <w:rPr>
          <w:rFonts w:hint="eastAsia" w:ascii="黑体" w:hAnsi="黑体" w:eastAsia="宋体" w:cstheme="minorHAnsi"/>
          <w:b/>
          <w:bCs/>
          <w:color w:val="auto"/>
          <w:kern w:val="44"/>
          <w:sz w:val="32"/>
          <w:szCs w:val="28"/>
        </w:rPr>
        <w:t>各省支持单位</w:t>
      </w:r>
      <w:r>
        <w:rPr>
          <w:rFonts w:hint="eastAsia" w:eastAsia="宋体" w:cstheme="minorHAnsi"/>
          <w:color w:val="auto"/>
          <w:kern w:val="44"/>
          <w:sz w:val="32"/>
          <w:szCs w:val="32"/>
        </w:rPr>
        <w:t>（按采集量排序）</w:t>
      </w:r>
    </w:p>
    <w:p>
      <w:pPr>
        <w:spacing w:line="480" w:lineRule="auto"/>
        <w:ind w:firstLine="0" w:firstLineChars="0"/>
        <w:jc w:val="center"/>
        <w:rPr>
          <w:b/>
          <w:bCs/>
          <w:color w:val="auto"/>
        </w:rPr>
      </w:pPr>
    </w:p>
    <w:p>
      <w:pPr>
        <w:spacing w:line="480" w:lineRule="auto"/>
        <w:ind w:firstLine="3614" w:firstLineChars="1500"/>
        <w:rPr>
          <w:rFonts w:ascii="宋体" w:hAnsi="宋体" w:eastAsia="宋体" w:cs="宋体"/>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广东省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广东银保监局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广东省水利厅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广东省能源局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广东省文联</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广东省文化和旅游厅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黄埔海关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国家税务总局广东省税务局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广东省戒毒管理局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中国人民银行广东分行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工商银行广东省分行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招商银行股份有限公司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广东省农村信用合作联社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中国石油化工股份有限公司广州分公司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广东省建设信息中心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广东广信通信服务有限公司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广东省广晟控股集团有限公司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水利部珠江水利委员会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交通运输部珠江航务管理局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广东省科学院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广东金融学院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广东财经大学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广东广晟通信技术有限公司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中国南方航空股份有限公司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共青团广州市委员会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广东省网络安全应急响应中心教育分中心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广东省网络安全应急响应中心医疗分中心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广州市越秀区委宣传部网信科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广东省网络空间安全标准化技术委员会</w:t>
      </w:r>
    </w:p>
    <w:p>
      <w:pPr>
        <w:ind w:firstLine="170" w:firstLineChars="100"/>
        <w:jc w:val="left"/>
        <w:rPr>
          <w:rFonts w:asciiTheme="minorEastAsia" w:hAnsiTheme="minorEastAsia" w:cstheme="minorEastAsia"/>
          <w:color w:val="auto"/>
          <w:spacing w:val="-20"/>
          <w:sz w:val="21"/>
          <w:szCs w:val="21"/>
        </w:rPr>
      </w:pPr>
      <w:r>
        <w:rPr>
          <w:rFonts w:hint="eastAsia" w:asciiTheme="minorEastAsia" w:hAnsiTheme="minorEastAsia" w:cstheme="minorEastAsia"/>
          <w:color w:val="auto"/>
          <w:spacing w:val="-20"/>
          <w:sz w:val="21"/>
          <w:szCs w:val="21"/>
        </w:rPr>
        <w:t>广东省网络空间安全工程职称评审委员会办公室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广州地铁集团有限公司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广州趣丸网络科技有限公司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广州津虹网络传媒有限公司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唯品会（中国）有限公司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广州花生日记网络科技有限公司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广州市百果园网络科技有限公司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广州悦跑信息科技有限公司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广州荔支网络技术有限公司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广州宸祺出行科技有限公司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广州医学院附属第五医院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广州港集团有限公司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广州华多网络科技有限公司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广州市动景计算机科技有限公司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广州超级周末科技有限公司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广州君海网络科技有限公司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广东奥园奥买家电子商务有限公司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广东盈世计算机科技有限公司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广东袋鼠妈妈集团有限公司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广州非凡信息安全技术有限公司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广州易点智慧出行科技有限公司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广州金十信息科技有限公司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广州珠江实业集团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广州市增城区各高校中职和医院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广东水电二局股份有限公司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广州珠江钢琴集团股份有限公司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索菲亚家居股份有限公司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广汽本田汽车有限公司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北汽（广州）汽车有限公司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广州豪进摩托车股份有限公司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广州中新汽车零部件有限公司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广州市花都区教育局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广东培正学院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广东华文航空艺术职业学院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广州工商学院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广东行政职业学院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广州市华风技术学院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广东省岭南工商第一技师学院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华南理工大学广州学院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州棒谷科技股份有限公司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广州广之旅国际旅行社股份有限公司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辛选集团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广州市南沙区教育局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中国电信广州市南沙区分公司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广汽丰田汽车有限公司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广州市南之物物业管理有限公司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广州造纸集团有限公司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中建二局第二建筑工程有限公司广州分公司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广州云硕科技发展有限公司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广东港建工程股份有限公司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广州南沙现代农业产业集团公司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广州锦兴纺织漂染有限公司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广州长嘉电子有限公司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广东女子职业技术学院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广州市番禺区保安服务公司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广州启合科技有限公司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广州梦映动漫网络科技有限公司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仲恺农业工程学院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广州公交集团广交出租车公司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广州播种网络科技有限公司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广州荔智科技文化传媒有限公司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上海派博软件有限公司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广州安士维信息科技有限公司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广州市晨峰贸易有限公司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广州市奥威亚电子科技有限公司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华南农业大学珠江学院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广州华夏职业学院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广州城建职业学院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广州市懋凯贸易有限公司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贝乐（广州）智能信息科技股份有限公司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广州鼎鼎信息科技有限公司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广州工程技术职业学院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广东华侨中学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中山大学孙逸仙纪念医院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中国平安保险（集团）股份有限公司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比亚迪股份有限公司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深圳市爱聊科技有限公司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深圳雷霆信息技术有限公司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深圳中青宝互动网络股份有限公司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深圳市珍爱网信息技术有限公司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深圳市逗娱科技有限公司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佛山南海西樵论坛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佛山南海九江社区论坛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佛山C2000论坛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珠海格力电器股份有限公司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珠海冠宇电池股份有限公司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珠海魅族科技有限公司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工商银行珠海分行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揭阳市科学技术协会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揭阳日报社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揭阳广播电视台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中国移动通信集团广东有限公司揭阳分公司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广东海鸥医疗器械股份有限公司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普宁职业技术学校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揭阳市卫生学校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揭阳捷和职业技术学院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潮汕职业技术学院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揭阳市综合中等专业学校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揭阳市图书馆</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博通科学技术职业培训学校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揭阳市乐韵电子设备有限公司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云浮市卫生健康局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云浮市华翼信息科技技术开发有限公司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肇庆市工贸学校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肇庆学院附属中学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肇庆市外语学校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工商银行肇庆分行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汕尾市委宣传部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汕尾日报</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汕尾市民网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汕尾新鲜事</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汕尾市网络社会组织联合会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汕尾在线网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陆丰市教育局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汕尾市蓝帆贸易有限公司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阳江市商友资讯科技有限公司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广东药科大学中山校区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广东理工职业学院中山校区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中山开放大学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中山市政数局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中山市市场监督管理局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广东省广播电视网络股份有限公司中山分公司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湛江市教育局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惠州市软件行业协会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方正公司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工商银行惠州分行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惠州市西子湖畔网络有限公司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惠州学院计算机科学与工程学院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惠州市计算机学会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惠州市互联网业联合会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惠州城市职业学院</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河南省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郑州时空隧道信息技术有限公司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中国联通郑州市分公司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上海云辰信息科技有限公司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上海赛可出行郑州分公司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上海钧正网络科技有限公司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河南省鼎信信息安全等级测评有限公司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河南金途科技集团股份有限公司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映象网</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color w:val="auto"/>
          <w:sz w:val="21"/>
          <w:szCs w:val="21"/>
        </w:rPr>
        <w:t>大河网</w:t>
      </w:r>
    </w:p>
    <w:p>
      <w:pPr>
        <w:spacing w:line="480" w:lineRule="auto"/>
        <w:ind w:firstLine="4096" w:firstLineChars="1700"/>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江苏省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苏州市公安局新闻中心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江苏江南农村商业银行股份有限公司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江苏汇鸿国际集团股份有限公司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华泰证券股份有限公司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江苏省国信集团有限公司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苏州市职业大学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南京领行科技股份有限公司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中国江苏国际经济技术合作集团有限公司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亚信科技（成都）有限公司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南京网思科平科技有限公司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北京启明星辰信息安全技术有限公司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南京广电猫猫新媒体有限公司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江苏省农垦集团有限公司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徐州医科大学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北京网御星云信息技术有限公司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中通服咨询设计研究院有限公司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江苏鑫瑞德智慧产业有限公司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龙虎网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西祠胡同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美篇APP</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南京365淘房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中国人民银行南通中心支行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江苏晟晖信息科技有限公司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江苏省烟草公司南通市公司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南通市公路事业发展中心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中国联合网络通信有限公司南通分公司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江苏睿广信息技术有限公司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江苏如东农村商业银行股份有限公司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南通市通州区区域治理现代化指挥中心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濠滨论坛</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扬州市政府信息资源管理中心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扬州新闻网传媒有限公司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中国电信扬州分公司</w:t>
      </w:r>
    </w:p>
    <w:p>
      <w:pPr>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中国移动江苏公司扬州分公司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中国联通扬州分公司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扬州市医疗保险基金管理中心</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扬州市工商业联合会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扬州广播电视传媒集团（总台）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扬州报业传媒集团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扬帆APP</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扬州发布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扬大信息化微信公众号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江海职业技术学院公众号</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江苏田湾核电站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国网连云港供电公司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紫光云数科技（连云港）有限公司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江苏鸿奥信息科技有限公司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江苏新海发电有限公司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宿迁市教育局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共青团宿迁市委员会</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北京市</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中国青年网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凤凰网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百度在线网络技术(北京)有限公司（百度）</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阿里巴巴网络技术有限公司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深圳市腾讯计算机系统有限公司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北京字节跳动科技有限公司（今日头条）</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北京字节跳动科技有限公司（抖音）</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小米科技有限责任公司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北京爱奇艺科技有限公司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贝壳找房（北京）科技有限公司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北京奇虎科技有限公司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北京新浪互联信息服务有限公司（新浪微博）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网之易信息技术（北京）有限公司（网易）</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北京卓越晨星科技有限公司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北京智联三珂人才服务有限公司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北京嘀嘀无限科技发展有限公司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武汉斗鱼网络科技有限公司（斗鱼直播）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上海星艾网络科技有限公司（么么直播）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北京一点网聚科技有限公司（一点资讯）</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北京京东世纪贸易有限公司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国网思极网安科技（北京）有限公司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北京三快在线科技有限公司（美团）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北京优贝在线网络科技有限公司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北京思享时光科技有限公司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北京中润互联信息技术有限公司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北京湛源律师事务所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北京市京师律师事务所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北京厚大轩成教育科技股份公司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北京亿赛通科技发展有限责任公司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北京华清信安科技有限公司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北京策腾教育科技集团有限公司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北京再佳学教育科技有限公司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北京中体彩市场营销推广有限公司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北京中人卫康科技有限公司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北京利天网通科贸有限责任公司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北京启天和科技有限公司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心网（北京）科技有限公司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北京鲸航科技有限公司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英医慧通（北京）信息技术有限公司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跟我学（北京）教育科技有限公司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北京红铅笔教育科技有限公司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北京一森科技有限公司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北京鸢飞科技有限公司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北京金和网络股份有限公司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北京今朝在线科技有限公司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北京明博教育股份有限公司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北京拓课网络科技股份有限公司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北京龙文教育股份有限公司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北京天普教育股份有限公司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北京赢鼎教育股份有限公司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北京明德新思路科技有限公司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神州云腾（北京）科技有限公司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中科热备（北京）云计算技术有限公司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北京数盾信息科技有限公司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北京云堤科技有限公司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北京安赛创想科技有限公司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北京海量数据技术股份有限公司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北京快帮科技集团有限公司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中科天御（苏州）科技有限公司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凯新认证北京有限公司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北京汽车技师学院团委</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华北电力大学新能源学院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北京邮电大学世纪学院外语系</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石油化工学院机械</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青山绿水青年志愿服务队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华电能动学院青年志愿者服务队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中国社会科学院大学青年志愿者协会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润达馨社会服务</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巨匠应急</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清源洁润</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共青团北京市古城中学委员会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北京七彩阳光志愿服务总队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北京市绿色使者志愿服务总队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京徽志愿服务总队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北京航空航天大学守锷书院志愿服务队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北京彩虹志愿服务队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北京易用联友科技有限公司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北京云维互联信息技术有限公司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共青团华北电力大学能源动力与机械工程学院委员会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北京艺友品牌策划有限公司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北京永妍禹睿志愿服务总队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北京永红志愿服务总队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北京白家姐妹志愿服务总队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北京宏利慈善义工队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北京大学历史学系青年志愿者服务队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北京第二外国语东方语学院青年志愿者服务队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朝阳区东坝乡福园第一社区管城理市志愿者服务队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北京瓦云科技有限公司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北京周神商贸有限公司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忠警安泰科技发展（北京）有限公司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黑龙江工商学院</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黑龙江省高盛投资发展有限公司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黑龙江方为信息技术有限公司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黑龙江省金盾保安守护押运有限责任公司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黑龙江蓝郡物业管理有限公司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原黑龙江生产建设兵团四师四十三团值班一连老知青</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哈尔滨工大中奥生物工程有限公司北京分公司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哈尔滨峰范女装服饰</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深圳市科盾科技有限公司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深圳市宜辰中聚信息技术科技有限公司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中瑞酒店管理学院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中宝智运科技有限公司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石景山杂谈志愿者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中国农业大学信电支队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爱同行志愿服务总队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内蒙古第一机械集团公司公会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内蒙古信息系统安全等级测评中心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中国红客联盟-红盟网络安全工作室</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红十字急救志愿联盟北京应急救援团</w:t>
      </w:r>
    </w:p>
    <w:p>
      <w:pPr>
        <w:ind w:firstLine="239" w:firstLineChars="114"/>
        <w:jc w:val="left"/>
        <w:rPr>
          <w:rFonts w:asciiTheme="minorEastAsia" w:hAnsiTheme="minorEastAsia" w:cstheme="minorEastAsia"/>
          <w:color w:val="auto"/>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rPr>
      </w:pPr>
      <w:r>
        <w:rPr>
          <w:rFonts w:hint="eastAsia"/>
          <w:b/>
          <w:bCs/>
          <w:color w:val="auto"/>
        </w:rPr>
        <w:t>黑龙江</w:t>
      </w:r>
    </w:p>
    <w:p>
      <w:pPr>
        <w:ind w:firstLine="0" w:firstLineChars="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黑龙江省教育厅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大兴安岭地区行署教育局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中国劳动保障报黑龙江记者站</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人民网·黑龙江频道</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黑龙江广播电视台极光新闻事业部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黑龙江广播电视台东北网事业部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腾讯区域发展部·黑龙江文旅事业部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黑龙江亿林股份有限公司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哈尔滨安天科技集团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黑龙江安信与诚科技开发有限公司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黑龙江安盟网域科技发展有限公司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哈尔滨蓝易科技有限公司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哈尔滨创新远航科技有限公司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哈尔滨工业大学信息网络中心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哈尔滨工业大学保卫处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龙视新闻联播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黑龙江交通广播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龙事影响力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微观北大荒</w:t>
      </w:r>
    </w:p>
    <w:p>
      <w:pPr>
        <w:spacing w:line="480" w:lineRule="auto"/>
        <w:ind w:firstLine="3373" w:firstLineChars="1400"/>
        <w:rPr>
          <w:b/>
          <w:bCs/>
          <w:color w:val="auto"/>
        </w:rPr>
      </w:pPr>
      <w:r>
        <w:rPr>
          <w:rFonts w:hint="eastAsia"/>
          <w:b/>
          <w:bCs/>
          <w:color w:val="auto"/>
        </w:rPr>
        <w:t>广西省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广西金普威信息系统有限公司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广西弘正信息技术有限公司（原桂林诚悦）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广西巨拓电子科技有限公司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广西新豪智云技术股份有限公司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桂林理工大学南宁分校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广西顶佳计算机信息有限公司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防城港市群英电脑有限公司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北京神州绿盟信息安全科技股份有限公司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珠海网博科技股份有限公司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广西体育高等专科学校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启明星辰信息技术集团股份有限公司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360企业安全技术（北京）集团有限公司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阿里云计算有限公司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杭州迪普科技股份有限公司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新华三技术有限公司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北京山石网科信息技术有限公司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南宁市交通运输局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广西长泰网络报警服务有限责任公司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广西高等教育自学考试网络助学平台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广西阳光壹佰置业投资有限公司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广西思辨教育科技有限公司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广西网锦科技有限公司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广西喜相逢投资有限公司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广西劲承维欣教育发展有限公司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中国商业联合会购物中心分会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才智（深圳）教育集团有限公司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广西瑶脉山食品贸易有限公司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新华通讯社广西分社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央广网广西频道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中国商报广西记者站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南国早报社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南宁晚报社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南宁广播电视台</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rPr>
      </w:pPr>
      <w:r>
        <w:rPr>
          <w:rFonts w:hint="eastAsia"/>
          <w:b/>
          <w:bCs/>
          <w:color w:val="auto"/>
        </w:rPr>
        <w:t>天津市</w:t>
      </w:r>
    </w:p>
    <w:p>
      <w:pPr>
        <w:ind w:firstLine="210" w:firstLineChars="100"/>
        <w:jc w:val="center"/>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阳泉市教育局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河北工业大学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天津市奕冠科技有限公司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等级保护2.0测评交流群群主</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rPr>
      </w:pPr>
      <w:r>
        <w:rPr>
          <w:rFonts w:hint="eastAsia"/>
          <w:b/>
          <w:bCs/>
          <w:color w:val="auto"/>
        </w:rPr>
        <w:t>上海市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万达信息股份有限公司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波克科技股份有限公司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杭州孝道科技有限公司</w:t>
      </w:r>
    </w:p>
    <w:p>
      <w:pPr>
        <w:spacing w:line="480" w:lineRule="auto"/>
        <w:ind w:firstLine="3373" w:firstLineChars="1400"/>
        <w:rPr>
          <w:b/>
          <w:bCs/>
          <w:color w:val="auto"/>
        </w:rPr>
      </w:pPr>
      <w:r>
        <w:rPr>
          <w:rFonts w:hint="eastAsia"/>
          <w:b/>
          <w:bCs/>
          <w:color w:val="auto"/>
        </w:rPr>
        <w:t>重庆市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重庆智多信息发展有限公司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重庆跃动网络技术有限公司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重庆马上消费金融股份有限公司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重庆南华中天信息技术有限公司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重庆长安汽车股份有限公司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重庆电子工程职业学院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重庆航天信息有限公司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重庆工商大学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重庆市网络作家协会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奇安信科技集团股份有限公司重庆分公司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贝壳找房重庆站（重庆闹海科技有限公司）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重庆智佳信息科技有限公司</w:t>
      </w:r>
    </w:p>
    <w:p>
      <w:pPr>
        <w:spacing w:line="480" w:lineRule="auto"/>
        <w:ind w:firstLine="3373" w:firstLineChars="1400"/>
        <w:rPr>
          <w:b/>
          <w:bCs/>
          <w:color w:val="auto"/>
        </w:rPr>
      </w:pPr>
      <w:r>
        <w:rPr>
          <w:rFonts w:hint="eastAsia"/>
          <w:b/>
          <w:bCs/>
          <w:color w:val="auto"/>
        </w:rPr>
        <w:t>贵州省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贵阳金蜂星际网络科技有限公司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贵州众城云科技发展有限公司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贵州英恩普瑞信息技术有限公司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贵州信安志恒信息技术有限公司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贵州日报天眼新闻</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平安贵阳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知知贵阳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贵州网咖云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多彩宝</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rPr>
      </w:pPr>
      <w:r>
        <w:rPr>
          <w:rFonts w:hint="eastAsia"/>
          <w:b/>
          <w:bCs/>
          <w:color w:val="auto"/>
        </w:rPr>
        <w:t>甘肃省</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甘肃省交通厅</w:t>
      </w:r>
    </w:p>
    <w:p>
      <w:pPr>
        <w:ind w:firstLine="3373" w:firstLineChars="1400"/>
        <w:rPr>
          <w:rFonts w:asciiTheme="minorEastAsia" w:hAnsiTheme="minorEastAsia" w:cstheme="minorEastAsia"/>
          <w:color w:val="auto"/>
          <w:sz w:val="21"/>
          <w:szCs w:val="21"/>
        </w:rPr>
      </w:pPr>
      <w:r>
        <w:rPr>
          <w:rFonts w:hint="eastAsia"/>
          <w:b/>
          <w:bCs/>
          <w:color w:val="auto"/>
        </w:rPr>
        <w:t>浙江省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浙江省住房和城乡建设厅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浙江省教育厅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 xml:space="preserve">杭州海康威视数字技术股份有限公司 </w:t>
      </w:r>
    </w:p>
    <w:p>
      <w:pPr>
        <w:ind w:firstLine="3373" w:firstLineChars="1400"/>
        <w:rPr>
          <w:b/>
          <w:bCs/>
          <w:color w:val="auto"/>
        </w:rPr>
      </w:pPr>
      <w:r>
        <w:rPr>
          <w:rFonts w:hint="eastAsia"/>
          <w:b/>
          <w:bCs/>
          <w:color w:val="auto"/>
        </w:rPr>
        <w:t>云南省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曲靖师范学院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云南驰宏锌锗股份有限公司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曲靖智润体育发展有限公司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曲靖市第三人民医院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云南电网有限责任公司曲靖供电局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中国人民银行曲靖市中心支行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昆明艺卓教育集团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曲靖技师学院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曲靖市第一人民医院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云南平航律师事务所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曲靖M</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珠江网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曲靖新闻网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掌上曲靖</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rPr>
      </w:pPr>
      <w:r>
        <w:rPr>
          <w:rFonts w:hint="eastAsia"/>
          <w:b/>
          <w:bCs/>
          <w:color w:val="auto"/>
        </w:rPr>
        <w:t>江西省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江西中和证信息安全技术有限公司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江西安服信息产业有限公司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北京知道创宇信息技术股份有限公司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北京梆梆安全科技有限公司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江苏极元信息技术有限公司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rPr>
      </w:pPr>
      <w:r>
        <w:rPr>
          <w:rFonts w:hint="eastAsia"/>
          <w:b/>
          <w:bCs/>
          <w:color w:val="auto"/>
        </w:rPr>
        <w:t>陕西省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西安软件园发展中心（软件新城管理办公室）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西安市雁塔区投资合作局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西安外国语大学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西安理工大学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西安未来国际信息股份有限公司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西安尚易安华信息科技有限责任公司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西安四叶草信息技术有限公司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陕西网</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rPr>
      </w:pPr>
      <w:r>
        <w:rPr>
          <w:rFonts w:hint="eastAsia"/>
          <w:b/>
          <w:bCs/>
          <w:color w:val="auto"/>
        </w:rPr>
        <w:t>四川省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电子科技大学成都学院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西华大学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成都信息工程大学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吉利学院</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color w:val="auto"/>
          <w:sz w:val="21"/>
          <w:szCs w:val="21"/>
        </w:rPr>
      </w:pPr>
      <w:r>
        <w:rPr>
          <w:rFonts w:hint="eastAsia"/>
          <w:b/>
          <w:bCs/>
          <w:color w:val="auto"/>
        </w:rPr>
        <w:t>湖南省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湖南省教育厅信息中心</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湖南省邵阳市卫健委</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湖南省社会组织促进会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中国移动通信集团湖南有限公司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中国电信股份有限公司湖南分公司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中国联合网络通信有限公司湖南省分公司</w:t>
      </w:r>
    </w:p>
    <w:p>
      <w:pPr>
        <w:ind w:firstLine="0" w:firstLineChars="0"/>
        <w:jc w:val="left"/>
        <w:rPr>
          <w:rFonts w:asciiTheme="minorEastAsia" w:hAnsiTheme="minorEastAsia" w:cstheme="minorEastAsia"/>
          <w:color w:val="auto"/>
          <w:spacing w:val="-11"/>
          <w:sz w:val="21"/>
          <w:szCs w:val="21"/>
        </w:rPr>
      </w:pPr>
      <w:r>
        <w:rPr>
          <w:rFonts w:hint="eastAsia" w:asciiTheme="minorEastAsia" w:hAnsiTheme="minorEastAsia" w:cstheme="minorEastAsia"/>
          <w:color w:val="auto"/>
          <w:spacing w:val="-11"/>
          <w:sz w:val="21"/>
          <w:szCs w:val="21"/>
        </w:rPr>
        <w:t>湖南省金盾信息安全等级保护评估中心有限公司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中国信息安全测评中心华中测评中心</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中通服创发科技有限责任公司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湖南红网新媒体集团有限公司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湖南雨人网络安全技术股份有限公司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湖南华声在线</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长沙星辰在线</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长沙长雅中学</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湖南省信息通信行业协会网络安全专业委员会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长沙市开福区民政局</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闪捷信息科技有限公司湖南办事处</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湖南联通开福区分公司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湖南网创科技信息有限公司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湖南捷亿信科技有限公司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湖南天普云网络有限公司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云南联创网安科技有限公司（湖南分公司）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rPr>
      </w:pPr>
      <w:r>
        <w:rPr>
          <w:rFonts w:hint="eastAsia"/>
          <w:b/>
          <w:bCs/>
          <w:color w:val="auto"/>
        </w:rPr>
        <w:t>安徽省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安徽云探索网络科技有限公司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万家热线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合肥论坛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color w:val="auto"/>
          <w:sz w:val="21"/>
          <w:szCs w:val="21"/>
        </w:rPr>
      </w:pPr>
    </w:p>
    <w:p>
      <w:pPr>
        <w:ind w:firstLine="4096" w:firstLineChars="1700"/>
        <w:rPr>
          <w:b/>
          <w:bCs/>
          <w:color w:val="auto"/>
        </w:rPr>
      </w:pPr>
      <w:r>
        <w:rPr>
          <w:rFonts w:hint="eastAsia"/>
          <w:b/>
          <w:bCs/>
          <w:color w:val="auto"/>
        </w:rPr>
        <w:t>湖北省</w:t>
      </w:r>
    </w:p>
    <w:p>
      <w:pPr>
        <w:ind w:firstLine="210" w:firstLineChars="100"/>
        <w:jc w:val="left"/>
        <w:rPr>
          <w:rFonts w:asciiTheme="minorEastAsia" w:hAnsiTheme="minorEastAsia" w:cstheme="minorEastAsia"/>
          <w:color w:val="auto"/>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湖北天融信网络安全技术有限公司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湖北星野科技发展有限公司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湖北东方网盾信息安全技术有限公司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湖北珞格科技发展有限公司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湖北省楚天云有限公司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武汉安域信息安全技术有限公司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武汉等保测评有限公司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武汉明嘉信信息安全技术有限公司</w:t>
      </w:r>
    </w:p>
    <w:p>
      <w:pPr>
        <w:spacing w:line="240" w:lineRule="auto"/>
        <w:ind w:firstLine="640"/>
        <w:jc w:val="left"/>
        <w:rPr>
          <w:rFonts w:ascii="仿宋" w:hAnsi="仿宋" w:eastAsia="仿宋" w:cs="仿宋"/>
          <w:color w:val="auto"/>
          <w:kern w:val="0"/>
          <w:sz w:val="32"/>
          <w:szCs w:val="32"/>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color w:val="auto"/>
          <w:kern w:val="0"/>
          <w:sz w:val="32"/>
          <w:szCs w:val="32"/>
        </w:rPr>
      </w:pP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t>奖品提供单位</w:t>
      </w: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深圳高竞文化传媒有限公司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智联招聘网络安全部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jc w:val="left"/>
        <w:rPr>
          <w:rFonts w:ascii="宋体" w:hAnsi="宋体" w:eastAsia="宋体" w:cs="宋体"/>
          <w:color w:val="auto"/>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color w:val="auto"/>
          <w:szCs w:val="32"/>
        </w:rPr>
      </w:pPr>
    </w:p>
    <w:p>
      <w:pPr>
        <w:ind w:firstLine="0" w:firstLineChars="0"/>
        <w:rPr>
          <w:b/>
          <w:bCs/>
          <w:color w:val="auto"/>
          <w:sz w:val="32"/>
          <w:szCs w:val="40"/>
        </w:rPr>
      </w:pPr>
    </w:p>
    <w:p>
      <w:pPr>
        <w:ind w:firstLine="3534" w:firstLineChars="1100"/>
        <w:rPr>
          <w:b/>
          <w:bCs/>
          <w:color w:val="auto"/>
          <w:sz w:val="32"/>
          <w:szCs w:val="40"/>
        </w:rPr>
      </w:pPr>
      <w:r>
        <w:rPr>
          <w:rFonts w:hint="eastAsia"/>
          <w:b/>
          <w:bCs/>
          <w:color w:val="auto"/>
          <w:sz w:val="32"/>
          <w:szCs w:val="40"/>
        </w:rPr>
        <w:t>特别鸣谢</w:t>
      </w:r>
    </w:p>
    <w:p>
      <w:pPr>
        <w:ind w:firstLine="0" w:firstLineChars="0"/>
        <w:jc w:val="center"/>
        <w:rPr>
          <w:rFonts w:ascii="仿宋" w:hAnsi="仿宋" w:eastAsia="仿宋" w:cs="仿宋"/>
          <w:color w:val="auto"/>
          <w:kern w:val="0"/>
          <w:sz w:val="32"/>
          <w:szCs w:val="32"/>
        </w:rPr>
      </w:pPr>
      <w:r>
        <w:rPr>
          <w:rFonts w:hint="eastAsia" w:ascii="仿宋" w:hAnsi="仿宋" w:eastAsia="仿宋" w:cs="仿宋"/>
          <w:color w:val="auto"/>
          <w:kern w:val="0"/>
          <w:sz w:val="32"/>
          <w:szCs w:val="32"/>
        </w:rPr>
        <w:t>全国各级公安网安部门</w:t>
      </w:r>
    </w:p>
    <w:p>
      <w:pPr>
        <w:widowControl/>
        <w:adjustRightInd/>
        <w:snapToGrid/>
        <w:spacing w:line="240" w:lineRule="auto"/>
        <w:ind w:firstLine="0" w:firstLineChars="0"/>
        <w:jc w:val="center"/>
        <w:rPr>
          <w:rFonts w:asciiTheme="minorEastAsia" w:hAnsiTheme="minorEastAsia"/>
          <w:b/>
          <w:bCs/>
          <w:color w:val="auto"/>
          <w:kern w:val="44"/>
          <w:sz w:val="28"/>
          <w:szCs w:val="28"/>
        </w:rPr>
      </w:pPr>
      <w:r>
        <w:rPr>
          <w:rFonts w:hint="eastAsia" w:ascii="仿宋" w:hAnsi="仿宋" w:eastAsia="仿宋" w:cs="仿宋"/>
          <w:color w:val="auto"/>
          <w:kern w:val="0"/>
          <w:sz w:val="32"/>
          <w:szCs w:val="32"/>
        </w:rPr>
        <w:t>全国各级网信部门</w:t>
      </w: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Helvetica Neue">
    <w:altName w:val="Times New Roman"/>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273</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IV</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IV</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259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259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A4709B"/>
    <w:multiLevelType w:val="singleLevel"/>
    <w:tmpl w:val="A0A4709B"/>
    <w:lvl w:ilvl="0" w:tentative="0">
      <w:start w:val="27"/>
      <w:numFmt w:val="decimal"/>
      <w:suff w:val="nothing"/>
      <w:lvlText w:val="（%1）"/>
      <w:lvlJc w:val="left"/>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abstractNum w:abstractNumId="2">
    <w:nsid w:val="0739B5FD"/>
    <w:multiLevelType w:val="singleLevel"/>
    <w:tmpl w:val="0739B5FD"/>
    <w:lvl w:ilvl="0" w:tentative="0">
      <w:start w:val="2"/>
      <w:numFmt w:val="chineseCounting"/>
      <w:suff w:val="nothing"/>
      <w:lvlText w:val="%1、"/>
      <w:lvlJc w:val="left"/>
      <w:rPr>
        <w:rFonts w:hint="eastAsia"/>
      </w:rPr>
    </w:lvl>
  </w:abstractNum>
  <w:abstractNum w:abstractNumId="3">
    <w:nsid w:val="0A66EBCC"/>
    <w:multiLevelType w:val="singleLevel"/>
    <w:tmpl w:val="0A66EBCC"/>
    <w:lvl w:ilvl="0" w:tentative="0">
      <w:start w:val="20"/>
      <w:numFmt w:val="decimal"/>
      <w:suff w:val="nothing"/>
      <w:lvlText w:val="（%1）"/>
      <w:lvlJc w:val="left"/>
    </w:lvl>
  </w:abstractNum>
  <w:abstractNum w:abstractNumId="4">
    <w:nsid w:val="17D0FAA3"/>
    <w:multiLevelType w:val="singleLevel"/>
    <w:tmpl w:val="17D0FAA3"/>
    <w:lvl w:ilvl="0" w:tentative="0">
      <w:start w:val="12"/>
      <w:numFmt w:val="decimal"/>
      <w:suff w:val="nothing"/>
      <w:lvlText w:val="（%1）"/>
      <w:lvlJc w:val="left"/>
    </w:lvl>
  </w:abstractNum>
  <w:abstractNum w:abstractNumId="5">
    <w:nsid w:val="2168A8FA"/>
    <w:multiLevelType w:val="singleLevel"/>
    <w:tmpl w:val="2168A8FA"/>
    <w:lvl w:ilvl="0" w:tentative="0">
      <w:start w:val="5"/>
      <w:numFmt w:val="decimal"/>
      <w:suff w:val="nothing"/>
      <w:lvlText w:val="（%1）"/>
      <w:lvlJc w:val="left"/>
    </w:lvl>
  </w:abstractNum>
  <w:abstractNum w:abstractNumId="6">
    <w:nsid w:val="35496CE2"/>
    <w:multiLevelType w:val="singleLevel"/>
    <w:tmpl w:val="35496CE2"/>
    <w:lvl w:ilvl="0" w:tentative="0">
      <w:start w:val="19"/>
      <w:numFmt w:val="decimal"/>
      <w:suff w:val="nothing"/>
      <w:lvlText w:val="（%1）"/>
      <w:lvlJc w:val="left"/>
    </w:lvl>
  </w:abstractNum>
  <w:abstractNum w:abstractNumId="7">
    <w:nsid w:val="3E6F9DF9"/>
    <w:multiLevelType w:val="singleLevel"/>
    <w:tmpl w:val="3E6F9DF9"/>
    <w:lvl w:ilvl="0" w:tentative="0">
      <w:start w:val="7"/>
      <w:numFmt w:val="decimal"/>
      <w:suff w:val="nothing"/>
      <w:lvlText w:val="（%1）"/>
      <w:lvlJc w:val="left"/>
    </w:lvl>
  </w:abstractNum>
  <w:abstractNum w:abstractNumId="8">
    <w:nsid w:val="65C9FC55"/>
    <w:multiLevelType w:val="singleLevel"/>
    <w:tmpl w:val="65C9FC55"/>
    <w:lvl w:ilvl="0" w:tentative="0">
      <w:start w:val="9"/>
      <w:numFmt w:val="decimal"/>
      <w:suff w:val="nothing"/>
      <w:lvlText w:val="（%1）"/>
      <w:lvlJc w:val="left"/>
    </w:lvl>
  </w:abstractNum>
  <w:abstractNum w:abstractNumId="9">
    <w:nsid w:val="7697EDBA"/>
    <w:multiLevelType w:val="singleLevel"/>
    <w:tmpl w:val="7697EDBA"/>
    <w:lvl w:ilvl="0" w:tentative="0">
      <w:start w:val="33"/>
      <w:numFmt w:val="decimal"/>
      <w:suff w:val="nothing"/>
      <w:lvlText w:val="（%1）"/>
      <w:lvlJc w:val="left"/>
    </w:lvl>
  </w:abstractNum>
  <w:num w:numId="1">
    <w:abstractNumId w:val="1"/>
  </w:num>
  <w:num w:numId="2">
    <w:abstractNumId w:val="2"/>
  </w:num>
  <w:num w:numId="3">
    <w:abstractNumId w:val="5"/>
  </w:num>
  <w:num w:numId="4">
    <w:abstractNumId w:val="7"/>
  </w:num>
  <w:num w:numId="5">
    <w:abstractNumId w:val="4"/>
  </w:num>
  <w:num w:numId="6">
    <w:abstractNumId w:val="6"/>
  </w:num>
  <w:num w:numId="7">
    <w:abstractNumId w:val="3"/>
  </w:num>
  <w:num w:numId="8">
    <w:abstractNumId w:val="0"/>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48F1"/>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07FF"/>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7767C"/>
    <w:rsid w:val="005815C9"/>
    <w:rsid w:val="00583738"/>
    <w:rsid w:val="00583DCF"/>
    <w:rsid w:val="00586AF7"/>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502B"/>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17220"/>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37B1B"/>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B7D29"/>
    <w:rsid w:val="01BD01C6"/>
    <w:rsid w:val="01CD71BE"/>
    <w:rsid w:val="02365393"/>
    <w:rsid w:val="02A75A6A"/>
    <w:rsid w:val="02AA474C"/>
    <w:rsid w:val="02C40A8B"/>
    <w:rsid w:val="02DA493A"/>
    <w:rsid w:val="02EA651E"/>
    <w:rsid w:val="02F40809"/>
    <w:rsid w:val="030547C3"/>
    <w:rsid w:val="033275AC"/>
    <w:rsid w:val="034824CE"/>
    <w:rsid w:val="0382650D"/>
    <w:rsid w:val="043C66EC"/>
    <w:rsid w:val="048C2063"/>
    <w:rsid w:val="04BD7272"/>
    <w:rsid w:val="04C40193"/>
    <w:rsid w:val="053718A9"/>
    <w:rsid w:val="05415B71"/>
    <w:rsid w:val="05C07220"/>
    <w:rsid w:val="05C34C9C"/>
    <w:rsid w:val="05C72838"/>
    <w:rsid w:val="061C3E7D"/>
    <w:rsid w:val="062322B1"/>
    <w:rsid w:val="0642752F"/>
    <w:rsid w:val="06625FC1"/>
    <w:rsid w:val="068F68D9"/>
    <w:rsid w:val="06A61636"/>
    <w:rsid w:val="06E54160"/>
    <w:rsid w:val="06F3279E"/>
    <w:rsid w:val="06F46F37"/>
    <w:rsid w:val="072E1C4D"/>
    <w:rsid w:val="07651067"/>
    <w:rsid w:val="07A478C8"/>
    <w:rsid w:val="07DB0E13"/>
    <w:rsid w:val="080142A3"/>
    <w:rsid w:val="08352D0E"/>
    <w:rsid w:val="083C41F0"/>
    <w:rsid w:val="089E1E7F"/>
    <w:rsid w:val="08A53840"/>
    <w:rsid w:val="08B11CAA"/>
    <w:rsid w:val="08C624BC"/>
    <w:rsid w:val="08E33072"/>
    <w:rsid w:val="093200FC"/>
    <w:rsid w:val="09B95F21"/>
    <w:rsid w:val="09DD35AC"/>
    <w:rsid w:val="09EC4112"/>
    <w:rsid w:val="09ED3B32"/>
    <w:rsid w:val="09F9502D"/>
    <w:rsid w:val="0A451F79"/>
    <w:rsid w:val="0A9C50D8"/>
    <w:rsid w:val="0ACB7A37"/>
    <w:rsid w:val="0AF639A6"/>
    <w:rsid w:val="0B06762C"/>
    <w:rsid w:val="0B8360E9"/>
    <w:rsid w:val="0C2F0BDD"/>
    <w:rsid w:val="0C480E98"/>
    <w:rsid w:val="0CFC02EE"/>
    <w:rsid w:val="0D0B0E9F"/>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36DDF"/>
    <w:rsid w:val="11045C1D"/>
    <w:rsid w:val="11227A4E"/>
    <w:rsid w:val="11524E8F"/>
    <w:rsid w:val="11AA49EA"/>
    <w:rsid w:val="1216340C"/>
    <w:rsid w:val="1235186F"/>
    <w:rsid w:val="12960B9C"/>
    <w:rsid w:val="129C489B"/>
    <w:rsid w:val="12EC6415"/>
    <w:rsid w:val="1307746F"/>
    <w:rsid w:val="131066DD"/>
    <w:rsid w:val="13466542"/>
    <w:rsid w:val="13871642"/>
    <w:rsid w:val="13A93C5F"/>
    <w:rsid w:val="13B913A0"/>
    <w:rsid w:val="13BD1E99"/>
    <w:rsid w:val="14025EBC"/>
    <w:rsid w:val="145447BE"/>
    <w:rsid w:val="1568157B"/>
    <w:rsid w:val="15B32046"/>
    <w:rsid w:val="15B96829"/>
    <w:rsid w:val="16167ABF"/>
    <w:rsid w:val="16A042F9"/>
    <w:rsid w:val="16D0211B"/>
    <w:rsid w:val="171A6BC2"/>
    <w:rsid w:val="177C2EEE"/>
    <w:rsid w:val="17807FE2"/>
    <w:rsid w:val="17AC1DA4"/>
    <w:rsid w:val="17DD6024"/>
    <w:rsid w:val="18CA0730"/>
    <w:rsid w:val="18ED2FDF"/>
    <w:rsid w:val="192626D4"/>
    <w:rsid w:val="19C755F6"/>
    <w:rsid w:val="19F90A15"/>
    <w:rsid w:val="1A3A7C8E"/>
    <w:rsid w:val="1A5D47E0"/>
    <w:rsid w:val="1ACB522A"/>
    <w:rsid w:val="1AF003AD"/>
    <w:rsid w:val="1AF2450E"/>
    <w:rsid w:val="1AF87135"/>
    <w:rsid w:val="1B804A6F"/>
    <w:rsid w:val="1BA46C52"/>
    <w:rsid w:val="1BC832D8"/>
    <w:rsid w:val="1C497EE5"/>
    <w:rsid w:val="1C501ED3"/>
    <w:rsid w:val="1C7B47F3"/>
    <w:rsid w:val="1C9825C3"/>
    <w:rsid w:val="1C9B0CB0"/>
    <w:rsid w:val="1CE92177"/>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3233A84"/>
    <w:rsid w:val="232960BF"/>
    <w:rsid w:val="235732DB"/>
    <w:rsid w:val="23DC2F7E"/>
    <w:rsid w:val="23F55634"/>
    <w:rsid w:val="24007F65"/>
    <w:rsid w:val="240E02E4"/>
    <w:rsid w:val="2422387A"/>
    <w:rsid w:val="24511F61"/>
    <w:rsid w:val="24571BC3"/>
    <w:rsid w:val="246632A8"/>
    <w:rsid w:val="24877763"/>
    <w:rsid w:val="24B12ADB"/>
    <w:rsid w:val="25067F31"/>
    <w:rsid w:val="25193C42"/>
    <w:rsid w:val="25445DEF"/>
    <w:rsid w:val="25965C9B"/>
    <w:rsid w:val="25B41E1C"/>
    <w:rsid w:val="25C26D27"/>
    <w:rsid w:val="25EE06BB"/>
    <w:rsid w:val="25F039DF"/>
    <w:rsid w:val="25FB234F"/>
    <w:rsid w:val="262C56DE"/>
    <w:rsid w:val="269331FA"/>
    <w:rsid w:val="26A14793"/>
    <w:rsid w:val="26C95E34"/>
    <w:rsid w:val="2714139B"/>
    <w:rsid w:val="27253FAF"/>
    <w:rsid w:val="27336F9B"/>
    <w:rsid w:val="273E6A94"/>
    <w:rsid w:val="276E3C63"/>
    <w:rsid w:val="28140AB1"/>
    <w:rsid w:val="28762B91"/>
    <w:rsid w:val="28770939"/>
    <w:rsid w:val="28805AEB"/>
    <w:rsid w:val="28F165E4"/>
    <w:rsid w:val="29341B78"/>
    <w:rsid w:val="29443E13"/>
    <w:rsid w:val="2956026E"/>
    <w:rsid w:val="2984057E"/>
    <w:rsid w:val="299353D6"/>
    <w:rsid w:val="29A909B0"/>
    <w:rsid w:val="2A46106E"/>
    <w:rsid w:val="2A4E6662"/>
    <w:rsid w:val="2A73274D"/>
    <w:rsid w:val="2A75178F"/>
    <w:rsid w:val="2A9F6729"/>
    <w:rsid w:val="2ADE5B29"/>
    <w:rsid w:val="2B276949"/>
    <w:rsid w:val="2B2F3ACC"/>
    <w:rsid w:val="2B8D7E8B"/>
    <w:rsid w:val="2BDA5526"/>
    <w:rsid w:val="2BE670B5"/>
    <w:rsid w:val="2C08503C"/>
    <w:rsid w:val="2C5434B9"/>
    <w:rsid w:val="2C6D4FAD"/>
    <w:rsid w:val="2C9F6985"/>
    <w:rsid w:val="2CCF12D7"/>
    <w:rsid w:val="2CED235E"/>
    <w:rsid w:val="2D144F43"/>
    <w:rsid w:val="2D25610B"/>
    <w:rsid w:val="2D4B3E61"/>
    <w:rsid w:val="2D520602"/>
    <w:rsid w:val="2DC36994"/>
    <w:rsid w:val="2DF65D05"/>
    <w:rsid w:val="2E2F6005"/>
    <w:rsid w:val="2E832FC8"/>
    <w:rsid w:val="2ED83459"/>
    <w:rsid w:val="2EE5394A"/>
    <w:rsid w:val="2EF9A2F9"/>
    <w:rsid w:val="2F1D6ECC"/>
    <w:rsid w:val="2F210822"/>
    <w:rsid w:val="2F2D7203"/>
    <w:rsid w:val="2F4532E4"/>
    <w:rsid w:val="2F6D707F"/>
    <w:rsid w:val="2FC32DF7"/>
    <w:rsid w:val="2FCA3115"/>
    <w:rsid w:val="2FD62CA6"/>
    <w:rsid w:val="30AA04E1"/>
    <w:rsid w:val="30E156E3"/>
    <w:rsid w:val="31086B5D"/>
    <w:rsid w:val="31A00F09"/>
    <w:rsid w:val="31FF7276"/>
    <w:rsid w:val="322A333F"/>
    <w:rsid w:val="329B3DF2"/>
    <w:rsid w:val="32A10331"/>
    <w:rsid w:val="32B46550"/>
    <w:rsid w:val="33A35ADA"/>
    <w:rsid w:val="33D7144B"/>
    <w:rsid w:val="33E743DC"/>
    <w:rsid w:val="3438522C"/>
    <w:rsid w:val="346253DD"/>
    <w:rsid w:val="34F55F8F"/>
    <w:rsid w:val="35152C3E"/>
    <w:rsid w:val="352F2F59"/>
    <w:rsid w:val="356E7D6E"/>
    <w:rsid w:val="35752598"/>
    <w:rsid w:val="35756AA0"/>
    <w:rsid w:val="35AC02DD"/>
    <w:rsid w:val="35C36EA1"/>
    <w:rsid w:val="36100C64"/>
    <w:rsid w:val="36E67C30"/>
    <w:rsid w:val="36F05D6A"/>
    <w:rsid w:val="371D28D7"/>
    <w:rsid w:val="372E0013"/>
    <w:rsid w:val="37395C80"/>
    <w:rsid w:val="37B3253B"/>
    <w:rsid w:val="37F10A22"/>
    <w:rsid w:val="38166CF9"/>
    <w:rsid w:val="383A5C7F"/>
    <w:rsid w:val="384C602F"/>
    <w:rsid w:val="38825EF4"/>
    <w:rsid w:val="38A6759F"/>
    <w:rsid w:val="38DF1068"/>
    <w:rsid w:val="393C1A87"/>
    <w:rsid w:val="39894C88"/>
    <w:rsid w:val="3A3805C9"/>
    <w:rsid w:val="3A8377CD"/>
    <w:rsid w:val="3A8D627A"/>
    <w:rsid w:val="3AAD6017"/>
    <w:rsid w:val="3AB62D50"/>
    <w:rsid w:val="3ACA1BF4"/>
    <w:rsid w:val="3ACD7212"/>
    <w:rsid w:val="3AE31932"/>
    <w:rsid w:val="3AFC04C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A52C88"/>
    <w:rsid w:val="3DDF3203"/>
    <w:rsid w:val="3DED3CF9"/>
    <w:rsid w:val="3E0B6D2D"/>
    <w:rsid w:val="3E6F1DC0"/>
    <w:rsid w:val="3E94159D"/>
    <w:rsid w:val="3F051D6A"/>
    <w:rsid w:val="3F144BB9"/>
    <w:rsid w:val="3FA78258"/>
    <w:rsid w:val="3FCD4757"/>
    <w:rsid w:val="3FE50493"/>
    <w:rsid w:val="3FEB71AA"/>
    <w:rsid w:val="3FFDDF5D"/>
    <w:rsid w:val="402853F5"/>
    <w:rsid w:val="40300F4A"/>
    <w:rsid w:val="40461D8B"/>
    <w:rsid w:val="4055600E"/>
    <w:rsid w:val="40A14808"/>
    <w:rsid w:val="40A851FE"/>
    <w:rsid w:val="40C17BBD"/>
    <w:rsid w:val="40E34C01"/>
    <w:rsid w:val="41734D10"/>
    <w:rsid w:val="418E253D"/>
    <w:rsid w:val="41A81A32"/>
    <w:rsid w:val="41CC6905"/>
    <w:rsid w:val="41FC524B"/>
    <w:rsid w:val="420C73F3"/>
    <w:rsid w:val="42703DD4"/>
    <w:rsid w:val="42891E9F"/>
    <w:rsid w:val="4308283D"/>
    <w:rsid w:val="434B0827"/>
    <w:rsid w:val="43676739"/>
    <w:rsid w:val="437F42B1"/>
    <w:rsid w:val="43862F4F"/>
    <w:rsid w:val="440E6B38"/>
    <w:rsid w:val="44243A5A"/>
    <w:rsid w:val="44362337"/>
    <w:rsid w:val="443A39B0"/>
    <w:rsid w:val="44430C97"/>
    <w:rsid w:val="4446764A"/>
    <w:rsid w:val="447F172D"/>
    <w:rsid w:val="44900D15"/>
    <w:rsid w:val="44EF0EEF"/>
    <w:rsid w:val="45146C44"/>
    <w:rsid w:val="452E7EAD"/>
    <w:rsid w:val="454F5BE5"/>
    <w:rsid w:val="455E7431"/>
    <w:rsid w:val="4568209A"/>
    <w:rsid w:val="457E7549"/>
    <w:rsid w:val="45F73905"/>
    <w:rsid w:val="460078E0"/>
    <w:rsid w:val="46076D13"/>
    <w:rsid w:val="4667519A"/>
    <w:rsid w:val="46BA7658"/>
    <w:rsid w:val="46E21A94"/>
    <w:rsid w:val="46EC19CA"/>
    <w:rsid w:val="47226BBC"/>
    <w:rsid w:val="472C7D8A"/>
    <w:rsid w:val="474E652E"/>
    <w:rsid w:val="476E28DD"/>
    <w:rsid w:val="478716B0"/>
    <w:rsid w:val="47C72205"/>
    <w:rsid w:val="47D14A8C"/>
    <w:rsid w:val="47D52FFD"/>
    <w:rsid w:val="47F47AA6"/>
    <w:rsid w:val="482454F2"/>
    <w:rsid w:val="482F783E"/>
    <w:rsid w:val="4844561A"/>
    <w:rsid w:val="48A830A5"/>
    <w:rsid w:val="48AD355F"/>
    <w:rsid w:val="48DA7268"/>
    <w:rsid w:val="490F2C13"/>
    <w:rsid w:val="49156AA4"/>
    <w:rsid w:val="49706861"/>
    <w:rsid w:val="49A17F24"/>
    <w:rsid w:val="49C1341D"/>
    <w:rsid w:val="49DC5F68"/>
    <w:rsid w:val="4A724C11"/>
    <w:rsid w:val="4AAC0D0A"/>
    <w:rsid w:val="4AF0134B"/>
    <w:rsid w:val="4AF349A3"/>
    <w:rsid w:val="4B7BF892"/>
    <w:rsid w:val="4BB5448E"/>
    <w:rsid w:val="4BD63994"/>
    <w:rsid w:val="4BED2CE3"/>
    <w:rsid w:val="4C0E6EA1"/>
    <w:rsid w:val="4C1111C3"/>
    <w:rsid w:val="4C2F60E1"/>
    <w:rsid w:val="4CA472A0"/>
    <w:rsid w:val="4CAE1905"/>
    <w:rsid w:val="4CFA66B0"/>
    <w:rsid w:val="4D322F5D"/>
    <w:rsid w:val="4D3B1673"/>
    <w:rsid w:val="4D3F0AF0"/>
    <w:rsid w:val="4D4C380A"/>
    <w:rsid w:val="4D535732"/>
    <w:rsid w:val="4D6A621C"/>
    <w:rsid w:val="4DFFEC52"/>
    <w:rsid w:val="4E8270B0"/>
    <w:rsid w:val="4E933E5C"/>
    <w:rsid w:val="4F1816AC"/>
    <w:rsid w:val="4F33675B"/>
    <w:rsid w:val="4F4510B3"/>
    <w:rsid w:val="4F52789B"/>
    <w:rsid w:val="4FA21BBD"/>
    <w:rsid w:val="4FA3011D"/>
    <w:rsid w:val="4FCA105A"/>
    <w:rsid w:val="50005B42"/>
    <w:rsid w:val="50150543"/>
    <w:rsid w:val="503F4F0F"/>
    <w:rsid w:val="50CB78C4"/>
    <w:rsid w:val="50E85E2E"/>
    <w:rsid w:val="510160D7"/>
    <w:rsid w:val="51107324"/>
    <w:rsid w:val="51111198"/>
    <w:rsid w:val="51447F1D"/>
    <w:rsid w:val="51464EB3"/>
    <w:rsid w:val="51515C7C"/>
    <w:rsid w:val="517C7607"/>
    <w:rsid w:val="51DE7E99"/>
    <w:rsid w:val="522C24BF"/>
    <w:rsid w:val="52350BDD"/>
    <w:rsid w:val="528D0141"/>
    <w:rsid w:val="528D20BB"/>
    <w:rsid w:val="52DC4634"/>
    <w:rsid w:val="53101A13"/>
    <w:rsid w:val="53607414"/>
    <w:rsid w:val="538124DE"/>
    <w:rsid w:val="539A4C12"/>
    <w:rsid w:val="53B442B0"/>
    <w:rsid w:val="53D56515"/>
    <w:rsid w:val="53F56F52"/>
    <w:rsid w:val="54057409"/>
    <w:rsid w:val="54135E79"/>
    <w:rsid w:val="54544569"/>
    <w:rsid w:val="54584C08"/>
    <w:rsid w:val="546F08B5"/>
    <w:rsid w:val="54F043DD"/>
    <w:rsid w:val="54F27881"/>
    <w:rsid w:val="550E58B0"/>
    <w:rsid w:val="55686144"/>
    <w:rsid w:val="55687FB1"/>
    <w:rsid w:val="558F61C7"/>
    <w:rsid w:val="55BD652B"/>
    <w:rsid w:val="560D2986"/>
    <w:rsid w:val="561D1E63"/>
    <w:rsid w:val="563A12AD"/>
    <w:rsid w:val="56487172"/>
    <w:rsid w:val="564A3166"/>
    <w:rsid w:val="567B287E"/>
    <w:rsid w:val="568242AE"/>
    <w:rsid w:val="56B8125A"/>
    <w:rsid w:val="575D2882"/>
    <w:rsid w:val="57912119"/>
    <w:rsid w:val="57964383"/>
    <w:rsid w:val="57A7688C"/>
    <w:rsid w:val="57F05F53"/>
    <w:rsid w:val="57F470A4"/>
    <w:rsid w:val="58327FF1"/>
    <w:rsid w:val="58450E8E"/>
    <w:rsid w:val="589A711F"/>
    <w:rsid w:val="59A73EEF"/>
    <w:rsid w:val="59F132CB"/>
    <w:rsid w:val="5A0918DF"/>
    <w:rsid w:val="5A131823"/>
    <w:rsid w:val="5A2E5B2E"/>
    <w:rsid w:val="5A8413FE"/>
    <w:rsid w:val="5AFC6713"/>
    <w:rsid w:val="5B7D7E11"/>
    <w:rsid w:val="5B9421CA"/>
    <w:rsid w:val="5BCB6C74"/>
    <w:rsid w:val="5BD40D15"/>
    <w:rsid w:val="5C430926"/>
    <w:rsid w:val="5C9E3258"/>
    <w:rsid w:val="5CC245D3"/>
    <w:rsid w:val="5D160C29"/>
    <w:rsid w:val="5D306DEE"/>
    <w:rsid w:val="5D445E06"/>
    <w:rsid w:val="5DD0536B"/>
    <w:rsid w:val="5DD852BC"/>
    <w:rsid w:val="5DF243F9"/>
    <w:rsid w:val="5E647C29"/>
    <w:rsid w:val="5E7728D6"/>
    <w:rsid w:val="5ED37EC0"/>
    <w:rsid w:val="5EE35715"/>
    <w:rsid w:val="5EEF4220"/>
    <w:rsid w:val="5EF04772"/>
    <w:rsid w:val="5EFA763E"/>
    <w:rsid w:val="5F0177F9"/>
    <w:rsid w:val="5F29597A"/>
    <w:rsid w:val="5F3823EE"/>
    <w:rsid w:val="5F9042E0"/>
    <w:rsid w:val="5FA33558"/>
    <w:rsid w:val="5FD27A49"/>
    <w:rsid w:val="5FDF714F"/>
    <w:rsid w:val="60221B36"/>
    <w:rsid w:val="603A01B0"/>
    <w:rsid w:val="606D0829"/>
    <w:rsid w:val="608F7C3E"/>
    <w:rsid w:val="60A15B98"/>
    <w:rsid w:val="60A35CB9"/>
    <w:rsid w:val="60BA069C"/>
    <w:rsid w:val="60DC5FBF"/>
    <w:rsid w:val="61346746"/>
    <w:rsid w:val="61787AAA"/>
    <w:rsid w:val="617A391D"/>
    <w:rsid w:val="61C84F14"/>
    <w:rsid w:val="61E03DE9"/>
    <w:rsid w:val="61E74634"/>
    <w:rsid w:val="62200A94"/>
    <w:rsid w:val="626800A2"/>
    <w:rsid w:val="628E401E"/>
    <w:rsid w:val="62BC713B"/>
    <w:rsid w:val="62CB2054"/>
    <w:rsid w:val="62D91D78"/>
    <w:rsid w:val="62FC2B9B"/>
    <w:rsid w:val="62FE2103"/>
    <w:rsid w:val="63660922"/>
    <w:rsid w:val="637E3B30"/>
    <w:rsid w:val="639F0A75"/>
    <w:rsid w:val="63AE49C1"/>
    <w:rsid w:val="63D70880"/>
    <w:rsid w:val="64057C43"/>
    <w:rsid w:val="64147915"/>
    <w:rsid w:val="64215174"/>
    <w:rsid w:val="64617E68"/>
    <w:rsid w:val="64853C5A"/>
    <w:rsid w:val="64AB27CC"/>
    <w:rsid w:val="64CC5CBF"/>
    <w:rsid w:val="64D7381C"/>
    <w:rsid w:val="64F63296"/>
    <w:rsid w:val="65262C72"/>
    <w:rsid w:val="654B2B37"/>
    <w:rsid w:val="65656AA8"/>
    <w:rsid w:val="65716C01"/>
    <w:rsid w:val="65BC4E1D"/>
    <w:rsid w:val="6632648A"/>
    <w:rsid w:val="66352899"/>
    <w:rsid w:val="665761AD"/>
    <w:rsid w:val="6691308E"/>
    <w:rsid w:val="66AA13B8"/>
    <w:rsid w:val="66C050F7"/>
    <w:rsid w:val="66E46555"/>
    <w:rsid w:val="67581120"/>
    <w:rsid w:val="67684AB8"/>
    <w:rsid w:val="67707537"/>
    <w:rsid w:val="677D2B33"/>
    <w:rsid w:val="67DF129C"/>
    <w:rsid w:val="67E011EF"/>
    <w:rsid w:val="68771602"/>
    <w:rsid w:val="68C16AA7"/>
    <w:rsid w:val="68E32E7A"/>
    <w:rsid w:val="690C395A"/>
    <w:rsid w:val="6939658E"/>
    <w:rsid w:val="6953275A"/>
    <w:rsid w:val="69642430"/>
    <w:rsid w:val="6983751D"/>
    <w:rsid w:val="69A410F0"/>
    <w:rsid w:val="69D07185"/>
    <w:rsid w:val="69DD1751"/>
    <w:rsid w:val="69DE376A"/>
    <w:rsid w:val="6A0C1E5A"/>
    <w:rsid w:val="6A195B6F"/>
    <w:rsid w:val="6A4A0D3B"/>
    <w:rsid w:val="6A762E92"/>
    <w:rsid w:val="6A912779"/>
    <w:rsid w:val="6AEA4FDD"/>
    <w:rsid w:val="6B1520B9"/>
    <w:rsid w:val="6BFC44B0"/>
    <w:rsid w:val="6C1E710F"/>
    <w:rsid w:val="6C43775E"/>
    <w:rsid w:val="6C7B255E"/>
    <w:rsid w:val="6C883FAB"/>
    <w:rsid w:val="6C9408FC"/>
    <w:rsid w:val="6CF502C5"/>
    <w:rsid w:val="6D100059"/>
    <w:rsid w:val="6D271130"/>
    <w:rsid w:val="6DF9D0B0"/>
    <w:rsid w:val="6EC1590D"/>
    <w:rsid w:val="6EFC1051"/>
    <w:rsid w:val="6F264670"/>
    <w:rsid w:val="6F2BB0F2"/>
    <w:rsid w:val="6F5F5F09"/>
    <w:rsid w:val="6F6746B4"/>
    <w:rsid w:val="6F704868"/>
    <w:rsid w:val="6F7A5819"/>
    <w:rsid w:val="6F896B2E"/>
    <w:rsid w:val="6F9D7F22"/>
    <w:rsid w:val="6FE7AAE2"/>
    <w:rsid w:val="6FF9F6C1"/>
    <w:rsid w:val="6FFF61AC"/>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343669"/>
    <w:rsid w:val="733C4C69"/>
    <w:rsid w:val="735D61D6"/>
    <w:rsid w:val="73890480"/>
    <w:rsid w:val="73F4323C"/>
    <w:rsid w:val="74017F46"/>
    <w:rsid w:val="74433E6C"/>
    <w:rsid w:val="74722AAB"/>
    <w:rsid w:val="7475680E"/>
    <w:rsid w:val="749A11ED"/>
    <w:rsid w:val="74AA788A"/>
    <w:rsid w:val="74BE04E6"/>
    <w:rsid w:val="74BE6001"/>
    <w:rsid w:val="74C13532"/>
    <w:rsid w:val="74E47F23"/>
    <w:rsid w:val="75186BEC"/>
    <w:rsid w:val="75332706"/>
    <w:rsid w:val="75364907"/>
    <w:rsid w:val="75582D92"/>
    <w:rsid w:val="75A55297"/>
    <w:rsid w:val="75C90AEB"/>
    <w:rsid w:val="75CF6786"/>
    <w:rsid w:val="75F269D7"/>
    <w:rsid w:val="760E3B25"/>
    <w:rsid w:val="76171B45"/>
    <w:rsid w:val="766F281A"/>
    <w:rsid w:val="76785919"/>
    <w:rsid w:val="767FDF14"/>
    <w:rsid w:val="76823AF0"/>
    <w:rsid w:val="76AA66CD"/>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D11FDD"/>
    <w:rsid w:val="79F166A7"/>
    <w:rsid w:val="79F77862"/>
    <w:rsid w:val="79FE7A8C"/>
    <w:rsid w:val="79FF0D5D"/>
    <w:rsid w:val="7A1F5BD4"/>
    <w:rsid w:val="7A217D00"/>
    <w:rsid w:val="7A8226D6"/>
    <w:rsid w:val="7AF06EBB"/>
    <w:rsid w:val="7B1D701A"/>
    <w:rsid w:val="7B3042B0"/>
    <w:rsid w:val="7BB37672"/>
    <w:rsid w:val="7BD340AC"/>
    <w:rsid w:val="7BD653CF"/>
    <w:rsid w:val="7BFE59F3"/>
    <w:rsid w:val="7C3A5DD9"/>
    <w:rsid w:val="7C9B2E28"/>
    <w:rsid w:val="7CA62470"/>
    <w:rsid w:val="7CAF1D83"/>
    <w:rsid w:val="7CAF35BE"/>
    <w:rsid w:val="7CAF3C1C"/>
    <w:rsid w:val="7CC02A70"/>
    <w:rsid w:val="7CD2C1A1"/>
    <w:rsid w:val="7CE14F4F"/>
    <w:rsid w:val="7CE26693"/>
    <w:rsid w:val="7CEA3376"/>
    <w:rsid w:val="7CFB755A"/>
    <w:rsid w:val="7CFB8E8C"/>
    <w:rsid w:val="7D587FB9"/>
    <w:rsid w:val="7D61C31B"/>
    <w:rsid w:val="7D676CBC"/>
    <w:rsid w:val="7D6E77FA"/>
    <w:rsid w:val="7D7FD704"/>
    <w:rsid w:val="7DDA1A5D"/>
    <w:rsid w:val="7DE636EC"/>
    <w:rsid w:val="7DFC17D5"/>
    <w:rsid w:val="7E4B20BB"/>
    <w:rsid w:val="7E5B5A75"/>
    <w:rsid w:val="7E5E0C2D"/>
    <w:rsid w:val="7E6260A4"/>
    <w:rsid w:val="7E677957"/>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Char"/>
    <w:basedOn w:val="18"/>
    <w:link w:val="10"/>
    <w:qFormat/>
    <w:uiPriority w:val="0"/>
    <w:rPr>
      <w:kern w:val="2"/>
      <w:sz w:val="18"/>
      <w:szCs w:val="18"/>
    </w:rPr>
  </w:style>
  <w:style w:type="character" w:customStyle="1" w:styleId="21">
    <w:name w:val="页脚 Char"/>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Char"/>
    <w:basedOn w:val="18"/>
    <w:link w:val="2"/>
    <w:qFormat/>
    <w:uiPriority w:val="0"/>
    <w:rPr>
      <w:rFonts w:ascii="黑体" w:hAnsi="黑体" w:eastAsia="黑体"/>
      <w:b/>
      <w:bCs/>
      <w:kern w:val="44"/>
      <w:sz w:val="28"/>
      <w:szCs w:val="28"/>
    </w:rPr>
  </w:style>
  <w:style w:type="character" w:customStyle="1" w:styleId="24">
    <w:name w:val="标题 2 Char"/>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Char"/>
    <w:basedOn w:val="18"/>
    <w:link w:val="8"/>
    <w:qFormat/>
    <w:uiPriority w:val="0"/>
    <w:rPr>
      <w:kern w:val="2"/>
      <w:sz w:val="18"/>
      <w:szCs w:val="18"/>
    </w:rPr>
  </w:style>
  <w:style w:type="character" w:customStyle="1" w:styleId="27">
    <w:name w:val="文档结构图 Char"/>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Char"/>
    <w:basedOn w:val="18"/>
    <w:link w:val="4"/>
    <w:qFormat/>
    <w:uiPriority w:val="0"/>
    <w:rPr>
      <w:b/>
      <w:bCs/>
      <w:kern w:val="2"/>
      <w:sz w:val="32"/>
      <w:szCs w:val="32"/>
    </w:rPr>
  </w:style>
  <w:style w:type="character" w:customStyle="1" w:styleId="30">
    <w:name w:val="标题 Char"/>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6" Type="http://schemas.openxmlformats.org/officeDocument/2006/relationships/fontTable" Target="fontTable.xml"/><Relationship Id="rId265" Type="http://schemas.openxmlformats.org/officeDocument/2006/relationships/numbering" Target="numbering.xml"/><Relationship Id="rId264" Type="http://schemas.openxmlformats.org/officeDocument/2006/relationships/customXml" Target="../customXml/item1.xml"/><Relationship Id="rId263" Type="http://schemas.openxmlformats.org/officeDocument/2006/relationships/image" Target="media/image239.png"/><Relationship Id="rId262" Type="http://schemas.openxmlformats.org/officeDocument/2006/relationships/image" Target="media/image238.png"/><Relationship Id="rId261" Type="http://schemas.openxmlformats.org/officeDocument/2006/relationships/image" Target="media/image237.png"/><Relationship Id="rId260" Type="http://schemas.openxmlformats.org/officeDocument/2006/relationships/image" Target="media/image236.png"/><Relationship Id="rId26" Type="http://schemas.openxmlformats.org/officeDocument/2006/relationships/image" Target="media/image3.png"/><Relationship Id="rId259" Type="http://schemas.openxmlformats.org/officeDocument/2006/relationships/image" Target="media/image235.png"/><Relationship Id="rId258" Type="http://schemas.openxmlformats.org/officeDocument/2006/relationships/image" Target="media/image234.png"/><Relationship Id="rId257" Type="http://schemas.openxmlformats.org/officeDocument/2006/relationships/image" Target="media/image233.png"/><Relationship Id="rId256" Type="http://schemas.openxmlformats.org/officeDocument/2006/relationships/image" Target="media/image232.png"/><Relationship Id="rId255" Type="http://schemas.openxmlformats.org/officeDocument/2006/relationships/image" Target="media/image231.png"/><Relationship Id="rId254" Type="http://schemas.openxmlformats.org/officeDocument/2006/relationships/image" Target="media/image230.png"/><Relationship Id="rId253" Type="http://schemas.openxmlformats.org/officeDocument/2006/relationships/image" Target="media/image229.png"/><Relationship Id="rId252" Type="http://schemas.openxmlformats.org/officeDocument/2006/relationships/image" Target="media/image228.png"/><Relationship Id="rId251" Type="http://schemas.openxmlformats.org/officeDocument/2006/relationships/image" Target="media/image227.png"/><Relationship Id="rId250" Type="http://schemas.openxmlformats.org/officeDocument/2006/relationships/image" Target="media/image226.png"/><Relationship Id="rId25" Type="http://schemas.openxmlformats.org/officeDocument/2006/relationships/image" Target="media/image2.png"/><Relationship Id="rId249" Type="http://schemas.openxmlformats.org/officeDocument/2006/relationships/image" Target="media/image225.png"/><Relationship Id="rId248" Type="http://schemas.openxmlformats.org/officeDocument/2006/relationships/image" Target="media/image224.png"/><Relationship Id="rId247" Type="http://schemas.openxmlformats.org/officeDocument/2006/relationships/image" Target="media/image223.png"/><Relationship Id="rId246" Type="http://schemas.openxmlformats.org/officeDocument/2006/relationships/image" Target="media/image222.png"/><Relationship Id="rId245" Type="http://schemas.openxmlformats.org/officeDocument/2006/relationships/image" Target="media/image221.png"/><Relationship Id="rId244" Type="http://schemas.openxmlformats.org/officeDocument/2006/relationships/image" Target="media/image220.png"/><Relationship Id="rId243" Type="http://schemas.openxmlformats.org/officeDocument/2006/relationships/image" Target="media/image219.png"/><Relationship Id="rId242" Type="http://schemas.openxmlformats.org/officeDocument/2006/relationships/image" Target="media/image218.png"/><Relationship Id="rId241" Type="http://schemas.openxmlformats.org/officeDocument/2006/relationships/image" Target="media/image217.png"/><Relationship Id="rId240" Type="http://schemas.openxmlformats.org/officeDocument/2006/relationships/image" Target="media/image216.png"/><Relationship Id="rId24" Type="http://schemas.openxmlformats.org/officeDocument/2006/relationships/theme" Target="theme/theme1.xml"/><Relationship Id="rId239" Type="http://schemas.openxmlformats.org/officeDocument/2006/relationships/image" Target="media/image215.png"/><Relationship Id="rId238" Type="http://schemas.openxmlformats.org/officeDocument/2006/relationships/image" Target="media/image214.png"/><Relationship Id="rId237" Type="http://schemas.openxmlformats.org/officeDocument/2006/relationships/image" Target="media/image213.png"/><Relationship Id="rId236" Type="http://schemas.openxmlformats.org/officeDocument/2006/relationships/image" Target="media/image212.png"/><Relationship Id="rId235" Type="http://schemas.openxmlformats.org/officeDocument/2006/relationships/image" Target="media/image211.png"/><Relationship Id="rId234" Type="http://schemas.openxmlformats.org/officeDocument/2006/relationships/image" Target="media/image210.png"/><Relationship Id="rId233" Type="http://schemas.openxmlformats.org/officeDocument/2006/relationships/image" Target="media/image209.png"/><Relationship Id="rId232" Type="http://schemas.openxmlformats.org/officeDocument/2006/relationships/image" Target="media/image208.png"/><Relationship Id="rId231" Type="http://schemas.openxmlformats.org/officeDocument/2006/relationships/image" Target="media/image207.png"/><Relationship Id="rId230" Type="http://schemas.openxmlformats.org/officeDocument/2006/relationships/image" Target="media/image206.png"/><Relationship Id="rId23" Type="http://schemas.openxmlformats.org/officeDocument/2006/relationships/footer" Target="footer11.xml"/><Relationship Id="rId229" Type="http://schemas.openxmlformats.org/officeDocument/2006/relationships/image" Target="media/image205.png"/><Relationship Id="rId228" Type="http://schemas.openxmlformats.org/officeDocument/2006/relationships/image" Target="media/image204.png"/><Relationship Id="rId227" Type="http://schemas.openxmlformats.org/officeDocument/2006/relationships/image" Target="media/image203.png"/><Relationship Id="rId226" Type="http://schemas.openxmlformats.org/officeDocument/2006/relationships/image" Target="media/image202.png"/><Relationship Id="rId225" Type="http://schemas.openxmlformats.org/officeDocument/2006/relationships/image" Target="media/image201.png"/><Relationship Id="rId224" Type="http://schemas.openxmlformats.org/officeDocument/2006/relationships/image" Target="media/image200.png"/><Relationship Id="rId223" Type="http://schemas.openxmlformats.org/officeDocument/2006/relationships/image" Target="media/image199.png"/><Relationship Id="rId222" Type="http://schemas.openxmlformats.org/officeDocument/2006/relationships/image" Target="media/image198.png"/><Relationship Id="rId221" Type="http://schemas.openxmlformats.org/officeDocument/2006/relationships/image" Target="media/image197.png"/><Relationship Id="rId220" Type="http://schemas.openxmlformats.org/officeDocument/2006/relationships/image" Target="media/image196.png"/><Relationship Id="rId22" Type="http://schemas.openxmlformats.org/officeDocument/2006/relationships/header" Target="header8.xml"/><Relationship Id="rId219" Type="http://schemas.openxmlformats.org/officeDocument/2006/relationships/image" Target="media/image195.png"/><Relationship Id="rId218" Type="http://schemas.openxmlformats.org/officeDocument/2006/relationships/image" Target="media/image194.png"/><Relationship Id="rId217" Type="http://schemas.openxmlformats.org/officeDocument/2006/relationships/image" Target="media/image193.png"/><Relationship Id="rId216" Type="http://schemas.openxmlformats.org/officeDocument/2006/relationships/image" Target="media/image192.png"/><Relationship Id="rId215" Type="http://schemas.openxmlformats.org/officeDocument/2006/relationships/image" Target="media/image191.png"/><Relationship Id="rId214" Type="http://schemas.openxmlformats.org/officeDocument/2006/relationships/image" Target="media/image190.png"/><Relationship Id="rId213" Type="http://schemas.openxmlformats.org/officeDocument/2006/relationships/image" Target="media/image189.png"/><Relationship Id="rId212" Type="http://schemas.openxmlformats.org/officeDocument/2006/relationships/image" Target="media/image188.png"/><Relationship Id="rId211" Type="http://schemas.openxmlformats.org/officeDocument/2006/relationships/image" Target="media/image187.png"/><Relationship Id="rId210" Type="http://schemas.openxmlformats.org/officeDocument/2006/relationships/image" Target="media/image186.png"/><Relationship Id="rId21" Type="http://schemas.openxmlformats.org/officeDocument/2006/relationships/footer" Target="footer10.xml"/><Relationship Id="rId209" Type="http://schemas.openxmlformats.org/officeDocument/2006/relationships/image" Target="media/image185.png"/><Relationship Id="rId208" Type="http://schemas.openxmlformats.org/officeDocument/2006/relationships/image" Target="media/image184.png"/><Relationship Id="rId207" Type="http://schemas.openxmlformats.org/officeDocument/2006/relationships/image" Target="media/image183.png"/><Relationship Id="rId206" Type="http://schemas.openxmlformats.org/officeDocument/2006/relationships/image" Target="media/image182.png"/><Relationship Id="rId205" Type="http://schemas.openxmlformats.org/officeDocument/2006/relationships/image" Target="media/image181.png"/><Relationship Id="rId204" Type="http://schemas.openxmlformats.org/officeDocument/2006/relationships/image" Target="media/image180.png"/><Relationship Id="rId203" Type="http://schemas.openxmlformats.org/officeDocument/2006/relationships/image" Target="media/image179.png"/><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29738;\Desktop\&#29983;&#25104;&#22270;15&#25554;&#20837;&#22270;&#34920;&#65288;&#27169;&#26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'[生成图15插入图表（模板）.xlsx]公众、从业2021对比2020'!$D$5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'[生成图15插入图表（模板）.xlsx]公众、从业2021对比2020'!$D$6:$D$10</c:f>
              <c:numCache>
                <c:formatCode>0.00%</c:formatCode>
                <c:ptCount val="5"/>
                <c:pt idx="0">
                  <c:v>0.0989</c:v>
                </c:pt>
                <c:pt idx="1">
                  <c:v>0.3962</c:v>
                </c:pt>
                <c:pt idx="2">
                  <c:v>0.4134</c:v>
                </c:pt>
                <c:pt idx="3">
                  <c:v>0.0677</c:v>
                </c:pt>
                <c:pt idx="4">
                  <c:v>0.0238</c:v>
                </c:pt>
              </c:numCache>
            </c:numRef>
          </c:val>
        </c:ser>
        <c:ser>
          <c:idx val="1"/>
          <c:order val="1"/>
          <c:tx>
            <c:strRef>
              <c:f>'[生成图15插入图表（模板）.xlsx]公众、从业2021对比2020'!$E$5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'[生成图15插入图表（模板）.xlsx]公众、从业2021对比2020'!$E$6:$E$10</c:f>
              <c:numCache>
                <c:formatCode>0.00%</c:formatCode>
                <c:ptCount val="5"/>
                <c:pt idx="0">
                  <c:v>0.0637</c:v>
                </c:pt>
                <c:pt idx="1">
                  <c:v>0.3636</c:v>
                </c:pt>
                <c:pt idx="2">
                  <c:v>0.4541</c:v>
                </c:pt>
                <c:pt idx="3">
                  <c:v>0.0922</c:v>
                </c:pt>
                <c:pt idx="4">
                  <c:v>0.0265</c:v>
                </c:pt>
              </c:numCache>
            </c:numRef>
          </c:val>
        </c:ser>
        <c:dLbls>
          <c:showLegendKey val="0"/>
          <c:showVal val="1"/>
          <c:showCatName val="0"/>
          <c:showSerName val="0"/>
          <c:showPercent val="0"/>
          <c:showBubbleSize val="0"/>
        </c:dLbls>
        <c:gapWidth val="219"/>
        <c:overlap val="-27"/>
        <c:axId val="200269824"/>
        <c:axId val="200271360"/>
      </c:barChart>
      <c:catAx>
        <c:axId val="20026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0271360"/>
        <c:crosses val="autoZero"/>
        <c:auto val="1"/>
        <c:lblAlgn val="ctr"/>
        <c:lblOffset val="100"/>
        <c:noMultiLvlLbl val="0"/>
      </c:catAx>
      <c:valAx>
        <c:axId val="20027136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026982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289</Pages>
  <Words>18548</Words>
  <Characters>105724</Characters>
  <Lines>881</Lines>
  <Paragraphs>248</Paragraphs>
  <TotalTime>36</TotalTime>
  <ScaleCrop>false</ScaleCrop>
  <LinksUpToDate>false</LinksUpToDate>
  <CharactersWithSpaces>124024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网民网络安全感满意度调查统计报告</dc:title>
  <dc:creator>调查活动组委会</dc:creator>
  <cp:keywords>网络安全感、满意度、调查</cp:keywords>
  <cp:lastModifiedBy>珍珠</cp:lastModifiedBy>
  <cp:revision>1</cp:revision>
  <cp:lastPrinted>2021-09-25T11:02:00Z</cp:lastPrinted>
  <dcterms:created xsi:type="dcterms:W3CDTF">2020-08-21T17:32:00Z</dcterms:created>
  <dcterms:modified xsi:type="dcterms:W3CDTF">2021-10-13T06:56:51Z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