
<file path=[Content_Types].xml><?xml version="1.0" encoding="utf-8"?>
<Types xmlns="http://schemas.openxmlformats.org/package/2006/content-types">
  <Default Extension="xml" ContentType="application/xml"/>
  <Default Extension="xlsx" ContentType="application/vnd.openxmlformats-officedocument.spreadsheetml.sheet"/>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jc w:val="center"/>
        <w:rPr>
          <w:rFonts w:ascii="黑体" w:hAnsi="黑体" w:eastAsia="黑体"/>
          <w:sz w:val="32"/>
          <w:szCs w:val="32"/>
        </w:rPr>
      </w:pPr>
      <w:bookmarkStart w:id="0" w:name="_Toc32664"/>
      <w:bookmarkStart w:id="1" w:name="_Toc9373"/>
      <w:r>
        <w:rPr>
          <w:rFonts w:hint="eastAsia" w:ascii="黑体" w:hAnsi="黑体" w:eastAsia="黑体"/>
          <w:sz w:val="32"/>
          <w:szCs w:val="32"/>
        </w:rPr>
        <w:t xml:space="preserve">  </w:t>
      </w:r>
    </w:p>
    <w:p>
      <w:pPr>
        <w:ind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17826"/>
      <w:bookmarkStart w:id="4" w:name="_Toc18672"/>
      <w:bookmarkStart w:id="5" w:name="_Toc8951"/>
      <w:r>
        <w:rPr>
          <w:rFonts w:hint="eastAsia" w:ascii="黑体" w:hAnsi="黑体" w:eastAsia="黑体"/>
          <w:b/>
          <w:bCs/>
          <w:sz w:val="44"/>
          <w:szCs w:val="44"/>
        </w:rPr>
        <w:t>2021年全国网民网络安全感满意度调查</w:t>
      </w:r>
      <w:bookmarkEnd w:id="2"/>
      <w:bookmarkEnd w:id="3"/>
      <w:bookmarkEnd w:id="4"/>
      <w:bookmarkEnd w:id="5"/>
    </w:p>
    <w:p>
      <w:pPr>
        <w:ind w:firstLine="0" w:firstLineChars="0"/>
        <w:jc w:val="center"/>
        <w:rPr>
          <w:rFonts w:hint="eastAsia" w:ascii="黑体" w:hAnsi="黑体" w:eastAsia="黑体"/>
          <w:b/>
          <w:bCs/>
          <w:sz w:val="44"/>
          <w:szCs w:val="44"/>
        </w:rPr>
      </w:pPr>
      <w:r>
        <w:rPr>
          <w:rFonts w:hint="eastAsia" w:ascii="黑体" w:hAnsi="黑体" w:eastAsia="黑体"/>
          <w:b/>
          <w:bCs/>
          <w:sz w:val="44"/>
          <w:szCs w:val="44"/>
        </w:rPr>
        <w:t>统计报告</w:t>
      </w:r>
    </w:p>
    <w:p>
      <w:pPr>
        <w:ind w:firstLine="0" w:firstLineChars="0"/>
        <w:jc w:val="center"/>
        <w:rPr>
          <w:rFonts w:hint="eastAsia" w:ascii="黑体" w:hAnsi="黑体" w:eastAsia="黑体"/>
          <w:b/>
          <w:bCs/>
          <w:sz w:val="44"/>
          <w:szCs w:val="44"/>
          <w:lang w:eastAsia="zh-CN"/>
        </w:rPr>
      </w:pPr>
      <w:r>
        <w:rPr>
          <w:rFonts w:hint="eastAsia" w:ascii="黑体" w:hAnsi="黑体" w:eastAsia="黑体"/>
          <w:b/>
          <w:bCs/>
          <w:sz w:val="44"/>
          <w:szCs w:val="44"/>
          <w:lang w:eastAsia="zh-CN"/>
        </w:rPr>
        <w:t>（</w:t>
      </w:r>
      <w:r>
        <w:rPr>
          <w:rFonts w:hint="eastAsia" w:ascii="黑体" w:hAnsi="黑体" w:eastAsia="黑体"/>
          <w:b/>
          <w:bCs/>
          <w:sz w:val="44"/>
          <w:szCs w:val="44"/>
          <w:lang w:val="en-US" w:eastAsia="zh-CN"/>
        </w:rPr>
        <w:t>公众版</w:t>
      </w:r>
      <w:r>
        <w:rPr>
          <w:rFonts w:hint="eastAsia" w:ascii="黑体" w:hAnsi="黑体" w:eastAsia="黑体"/>
          <w:b/>
          <w:bCs/>
          <w:sz w:val="44"/>
          <w:szCs w:val="44"/>
          <w:lang w:eastAsia="zh-CN"/>
        </w:rPr>
        <w:t>）</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淮安市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江苏省信息网络安全协会等</w:t>
            </w:r>
          </w:p>
          <w:p>
            <w:pPr>
              <w:ind w:firstLine="0" w:firstLineChars="0"/>
              <w:rPr>
                <w:rFonts w:ascii="黑体" w:hAnsi="黑体" w:eastAsia="黑体"/>
                <w:sz w:val="30"/>
                <w:szCs w:val="30"/>
              </w:rPr>
            </w:pPr>
            <w:r>
              <w:rPr>
                <w:rFonts w:hint="eastAsia" w:ascii="黑体" w:hAnsi="黑体" w:eastAsia="黑体"/>
                <w:sz w:val="30"/>
                <w:szCs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rPr>
          <w:rFonts w:ascii="黑体" w:hAnsi="黑体" w:eastAsia="黑体"/>
          <w:b/>
          <w:sz w:val="28"/>
          <w:szCs w:val="28"/>
        </w:rPr>
      </w:pPr>
      <w:r>
        <w:rPr>
          <w:rFonts w:hint="eastAsia" w:ascii="黑体" w:hAnsi="黑体" w:eastAsia="黑体" w:cs="黑体"/>
          <w:bCs/>
          <w:sz w:val="28"/>
          <w:szCs w:val="28"/>
        </w:rPr>
        <w:t>2021年9月</w:t>
      </w:r>
    </w:p>
    <w:p>
      <w:p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本报告数据来源于2021网民网络安全感满意度调查活动，任何组织和个人引用本报告中的数据和内容须注明来源出处。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60288"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5"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1312"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1312;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_Toc2354 </w:instrText>
          </w:r>
          <w:r>
            <w:fldChar w:fldCharType="separate"/>
          </w:r>
          <w:r>
            <w:rPr>
              <w:rFonts w:hint="eastAsia"/>
            </w:rPr>
            <w:t>一、 前言</w:t>
          </w:r>
          <w:r>
            <w:tab/>
          </w:r>
          <w:r>
            <w:fldChar w:fldCharType="begin"/>
          </w:r>
          <w:r>
            <w:instrText xml:space="preserve"> PAGEREF _Toc2354 \h </w:instrText>
          </w:r>
          <w:r>
            <w:fldChar w:fldCharType="separate"/>
          </w:r>
          <w:r>
            <w:t>1</w:t>
          </w:r>
          <w:r>
            <w:fldChar w:fldCharType="end"/>
          </w:r>
          <w:r>
            <w:fldChar w:fldCharType="end"/>
          </w:r>
        </w:p>
        <w:p>
          <w:pPr>
            <w:pStyle w:val="11"/>
            <w:tabs>
              <w:tab w:val="right" w:leader="dot" w:pos="8312"/>
            </w:tabs>
          </w:pPr>
          <w:r>
            <w:fldChar w:fldCharType="begin"/>
          </w:r>
          <w:r>
            <w:instrText xml:space="preserve"> HYPERLINK \l _Toc10448 </w:instrText>
          </w:r>
          <w:r>
            <w:fldChar w:fldCharType="separate"/>
          </w:r>
          <w:r>
            <w:rPr>
              <w:rFonts w:hint="eastAsia"/>
            </w:rPr>
            <w:t>二、 主要发现</w:t>
          </w:r>
          <w:r>
            <w:tab/>
          </w:r>
          <w:r>
            <w:fldChar w:fldCharType="begin"/>
          </w:r>
          <w:r>
            <w:instrText xml:space="preserve"> PAGEREF _Toc10448 \h </w:instrText>
          </w:r>
          <w:r>
            <w:fldChar w:fldCharType="separate"/>
          </w:r>
          <w:r>
            <w:t>4</w:t>
          </w:r>
          <w:r>
            <w:fldChar w:fldCharType="end"/>
          </w:r>
          <w:r>
            <w:fldChar w:fldCharType="end"/>
          </w:r>
        </w:p>
        <w:p>
          <w:pPr>
            <w:pStyle w:val="13"/>
            <w:tabs>
              <w:tab w:val="right" w:leader="dot" w:pos="8312"/>
            </w:tabs>
          </w:pPr>
          <w:r>
            <w:fldChar w:fldCharType="begin"/>
          </w:r>
          <w:r>
            <w:instrText xml:space="preserve"> HYPERLINK \l _Toc18405 </w:instrText>
          </w:r>
          <w:r>
            <w:fldChar w:fldCharType="separate"/>
          </w:r>
          <w:r>
            <w:rPr>
              <w:rFonts w:hint="eastAsia"/>
            </w:rPr>
            <w:t>2.1 公众网民版主要发现</w:t>
          </w:r>
          <w:r>
            <w:tab/>
          </w:r>
          <w:r>
            <w:fldChar w:fldCharType="begin"/>
          </w:r>
          <w:r>
            <w:instrText xml:space="preserve"> PAGEREF _Toc18405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_Toc6417 </w:instrText>
          </w:r>
          <w:r>
            <w:fldChar w:fldCharType="separate"/>
          </w:r>
          <w:r>
            <w:rPr>
              <w:rFonts w:hint="eastAsia"/>
              <w:szCs w:val="24"/>
            </w:rPr>
            <w:t>2.1.1 网民网络安全感有所下降，网民网络安全意识有所增强</w:t>
          </w:r>
          <w:r>
            <w:tab/>
          </w:r>
          <w:r>
            <w:fldChar w:fldCharType="begin"/>
          </w:r>
          <w:r>
            <w:instrText xml:space="preserve"> PAGEREF _Toc6417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_Toc25019 </w:instrText>
          </w:r>
          <w:r>
            <w:fldChar w:fldCharType="separate"/>
          </w:r>
          <w:r>
            <w:rPr>
              <w:rFonts w:hint="eastAsia" w:cstheme="minorEastAsia"/>
              <w:szCs w:val="24"/>
            </w:rPr>
            <w:t>2.1.2 网络安全态势依然严峻，但部分领域有所改善</w:t>
          </w:r>
          <w:r>
            <w:tab/>
          </w:r>
          <w:r>
            <w:fldChar w:fldCharType="begin"/>
          </w:r>
          <w:r>
            <w:instrText xml:space="preserve"> PAGEREF _Toc25019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_Toc15583 </w:instrText>
          </w:r>
          <w:r>
            <w:fldChar w:fldCharType="separate"/>
          </w:r>
          <w:r>
            <w:rPr>
              <w:rFonts w:hint="eastAsia" w:cstheme="minorEastAsia"/>
              <w:szCs w:val="24"/>
            </w:rPr>
            <w:t>2.1.3 网络安全治理初见成效，网民总体评价满意</w:t>
          </w:r>
          <w:r>
            <w:tab/>
          </w:r>
          <w:r>
            <w:fldChar w:fldCharType="begin"/>
          </w:r>
          <w:r>
            <w:instrText xml:space="preserve"> PAGEREF _Toc15583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_Toc3831 </w:instrText>
          </w:r>
          <w:r>
            <w:fldChar w:fldCharType="separate"/>
          </w:r>
          <w:r>
            <w:rPr>
              <w:rFonts w:hint="eastAsia" w:cstheme="minorEastAsia"/>
              <w:szCs w:val="24"/>
            </w:rPr>
            <w:t>2.1.4法治社会建设主要关注加强立法和完善纠纷处理</w:t>
          </w:r>
          <w:r>
            <w:tab/>
          </w:r>
          <w:r>
            <w:fldChar w:fldCharType="begin"/>
          </w:r>
          <w:r>
            <w:instrText xml:space="preserve"> PAGEREF _Toc3831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_Toc9556 </w:instrText>
          </w:r>
          <w:r>
            <w:fldChar w:fldCharType="separate"/>
          </w:r>
          <w:r>
            <w:rPr>
              <w:rFonts w:hint="eastAsia" w:cstheme="minorEastAsia"/>
              <w:szCs w:val="24"/>
            </w:rPr>
            <w:t>2.1.5 打击网络犯罪主要痛点在侵犯个人信息等领域</w:t>
          </w:r>
          <w:r>
            <w:tab/>
          </w:r>
          <w:r>
            <w:fldChar w:fldCharType="begin"/>
          </w:r>
          <w:r>
            <w:instrText xml:space="preserve"> PAGEREF _Toc9556 \h </w:instrText>
          </w:r>
          <w:r>
            <w:fldChar w:fldCharType="separate"/>
          </w:r>
          <w:r>
            <w:t>6</w:t>
          </w:r>
          <w:r>
            <w:fldChar w:fldCharType="end"/>
          </w:r>
          <w:r>
            <w:fldChar w:fldCharType="end"/>
          </w:r>
        </w:p>
        <w:p>
          <w:pPr>
            <w:pStyle w:val="7"/>
            <w:tabs>
              <w:tab w:val="right" w:leader="dot" w:pos="8312"/>
            </w:tabs>
          </w:pPr>
          <w:r>
            <w:fldChar w:fldCharType="begin"/>
          </w:r>
          <w:r>
            <w:instrText xml:space="preserve"> HYPERLINK \l _Toc22210 </w:instrText>
          </w:r>
          <w:r>
            <w:fldChar w:fldCharType="separate"/>
          </w:r>
          <w:r>
            <w:rPr>
              <w:rFonts w:hint="eastAsia" w:cstheme="minorEastAsia"/>
              <w:szCs w:val="24"/>
            </w:rPr>
            <w:t>2.1.6 社交、电商、网媒等领域个人信息保护问题较多</w:t>
          </w:r>
          <w:r>
            <w:tab/>
          </w:r>
          <w:r>
            <w:fldChar w:fldCharType="begin"/>
          </w:r>
          <w:r>
            <w:instrText xml:space="preserve"> PAGEREF _Toc22210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_Toc21913 </w:instrText>
          </w:r>
          <w:r>
            <w:fldChar w:fldCharType="separate"/>
          </w:r>
          <w:r>
            <w:rPr>
              <w:rFonts w:hint="eastAsia" w:cstheme="minorEastAsia"/>
              <w:szCs w:val="24"/>
            </w:rPr>
            <w:t>2.1.7 网络购物权益保护满意度较高，新业态面临新问题</w:t>
          </w:r>
          <w:r>
            <w:tab/>
          </w:r>
          <w:r>
            <w:fldChar w:fldCharType="begin"/>
          </w:r>
          <w:r>
            <w:instrText xml:space="preserve"> PAGEREF _Toc21913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_Toc3484 </w:instrText>
          </w:r>
          <w:r>
            <w:fldChar w:fldCharType="separate"/>
          </w:r>
          <w:r>
            <w:rPr>
              <w:rFonts w:hint="eastAsia" w:cstheme="minorEastAsia"/>
              <w:szCs w:val="24"/>
            </w:rPr>
            <w:t>2.1.8 未成年人权益保护成效小，需加强家、校、企、社合作</w:t>
          </w:r>
          <w:r>
            <w:tab/>
          </w:r>
          <w:r>
            <w:fldChar w:fldCharType="begin"/>
          </w:r>
          <w:r>
            <w:instrText xml:space="preserve"> PAGEREF _Toc3484 \h </w:instrText>
          </w:r>
          <w:r>
            <w:fldChar w:fldCharType="separate"/>
          </w:r>
          <w:r>
            <w:t>8</w:t>
          </w:r>
          <w:r>
            <w:fldChar w:fldCharType="end"/>
          </w:r>
          <w:r>
            <w:fldChar w:fldCharType="end"/>
          </w:r>
        </w:p>
        <w:p>
          <w:pPr>
            <w:pStyle w:val="7"/>
            <w:tabs>
              <w:tab w:val="right" w:leader="dot" w:pos="8312"/>
            </w:tabs>
          </w:pPr>
          <w:r>
            <w:fldChar w:fldCharType="begin"/>
          </w:r>
          <w:r>
            <w:instrText xml:space="preserve"> HYPERLINK \l _Toc15916 </w:instrText>
          </w:r>
          <w:r>
            <w:fldChar w:fldCharType="separate"/>
          </w:r>
          <w:r>
            <w:rPr>
              <w:rFonts w:hint="eastAsia" w:cstheme="minorEastAsia"/>
              <w:szCs w:val="24"/>
            </w:rPr>
            <w:t>2.1.9平台监管与企业自律有待加强，网暴等问题受到关注</w:t>
          </w:r>
          <w:r>
            <w:tab/>
          </w:r>
          <w:r>
            <w:fldChar w:fldCharType="begin"/>
          </w:r>
          <w:r>
            <w:instrText xml:space="preserve"> PAGEREF _Toc15916 \h </w:instrText>
          </w:r>
          <w:r>
            <w:fldChar w:fldCharType="separate"/>
          </w:r>
          <w:r>
            <w:t>9</w:t>
          </w:r>
          <w:r>
            <w:fldChar w:fldCharType="end"/>
          </w:r>
          <w:r>
            <w:fldChar w:fldCharType="end"/>
          </w:r>
        </w:p>
        <w:p>
          <w:pPr>
            <w:pStyle w:val="7"/>
            <w:tabs>
              <w:tab w:val="right" w:leader="dot" w:pos="8312"/>
            </w:tabs>
          </w:pPr>
          <w:r>
            <w:fldChar w:fldCharType="begin"/>
          </w:r>
          <w:r>
            <w:instrText xml:space="preserve"> HYPERLINK \l _Toc33 </w:instrText>
          </w:r>
          <w:r>
            <w:fldChar w:fldCharType="separate"/>
          </w:r>
          <w:r>
            <w:rPr>
              <w:rFonts w:hint="eastAsia" w:cstheme="minorEastAsia"/>
              <w:szCs w:val="24"/>
            </w:rPr>
            <w:t>2.1.10 数字政府服务满意度高，信息化建设效果明显</w:t>
          </w:r>
          <w:r>
            <w:tab/>
          </w:r>
          <w:r>
            <w:fldChar w:fldCharType="begin"/>
          </w:r>
          <w:r>
            <w:instrText xml:space="preserve"> PAGEREF _Toc33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_Toc26368 </w:instrText>
          </w:r>
          <w:r>
            <w:fldChar w:fldCharType="separate"/>
          </w:r>
          <w:r>
            <w:rPr>
              <w:rFonts w:hint="eastAsia" w:cstheme="minorEastAsia"/>
              <w:szCs w:val="24"/>
            </w:rPr>
            <w:t>2.1.11数字乡村建设背景下，公众网民对家乡网络安全整体状况表示肯定</w:t>
          </w:r>
          <w:r>
            <w:tab/>
          </w:r>
          <w:r>
            <w:fldChar w:fldCharType="begin"/>
          </w:r>
          <w:r>
            <w:instrText xml:space="preserve"> PAGEREF _Toc26368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_Toc29978 </w:instrText>
          </w:r>
          <w:r>
            <w:fldChar w:fldCharType="separate"/>
          </w:r>
          <w:r>
            <w:rPr>
              <w:rFonts w:hint="eastAsia" w:cstheme="minorEastAsia"/>
              <w:szCs w:val="24"/>
            </w:rPr>
            <w:t>2.1.12公众网民认为乡村互联网安全状况有所改善但仍待加强，主要存有网络应用障碍、服务需求待满足、网络安全犯罪行为方面的顾虑</w:t>
          </w:r>
          <w:r>
            <w:tab/>
          </w:r>
          <w:r>
            <w:fldChar w:fldCharType="begin"/>
          </w:r>
          <w:r>
            <w:instrText xml:space="preserve"> PAGEREF _Toc29978 \h </w:instrText>
          </w:r>
          <w:r>
            <w:fldChar w:fldCharType="separate"/>
          </w:r>
          <w:r>
            <w:t>11</w:t>
          </w:r>
          <w:r>
            <w:fldChar w:fldCharType="end"/>
          </w:r>
          <w:r>
            <w:fldChar w:fldCharType="end"/>
          </w:r>
        </w:p>
        <w:p>
          <w:pPr>
            <w:pStyle w:val="11"/>
            <w:tabs>
              <w:tab w:val="right" w:leader="dot" w:pos="8312"/>
            </w:tabs>
          </w:pPr>
          <w:r>
            <w:fldChar w:fldCharType="begin"/>
          </w:r>
          <w:r>
            <w:instrText xml:space="preserve"> HYPERLINK \l _Toc26583 </w:instrText>
          </w:r>
          <w:r>
            <w:fldChar w:fldCharType="separate"/>
          </w:r>
          <w:r>
            <w:rPr>
              <w:rFonts w:hint="eastAsia"/>
            </w:rPr>
            <w:t>三、公众网民基本情况</w:t>
          </w:r>
          <w:r>
            <w:tab/>
          </w:r>
          <w:r>
            <w:fldChar w:fldCharType="begin"/>
          </w:r>
          <w:r>
            <w:instrText xml:space="preserve"> PAGEREF _Toc26583 \h </w:instrText>
          </w:r>
          <w:r>
            <w:fldChar w:fldCharType="separate"/>
          </w:r>
          <w:r>
            <w:t>12</w:t>
          </w:r>
          <w:r>
            <w:fldChar w:fldCharType="end"/>
          </w:r>
          <w:r>
            <w:fldChar w:fldCharType="end"/>
          </w:r>
        </w:p>
        <w:p>
          <w:pPr>
            <w:pStyle w:val="13"/>
            <w:tabs>
              <w:tab w:val="right" w:leader="dot" w:pos="8312"/>
            </w:tabs>
          </w:pPr>
          <w:r>
            <w:fldChar w:fldCharType="begin"/>
          </w:r>
          <w:r>
            <w:instrText xml:space="preserve"> HYPERLINK \l _Toc18677 </w:instrText>
          </w:r>
          <w:r>
            <w:fldChar w:fldCharType="separate"/>
          </w:r>
          <w:r>
            <w:rPr>
              <w:rFonts w:hint="eastAsia"/>
            </w:rPr>
            <w:t>3.1性别分布</w:t>
          </w:r>
          <w:r>
            <w:tab/>
          </w:r>
          <w:r>
            <w:fldChar w:fldCharType="begin"/>
          </w:r>
          <w:r>
            <w:instrText xml:space="preserve"> PAGEREF _Toc18677 \h </w:instrText>
          </w:r>
          <w:r>
            <w:fldChar w:fldCharType="separate"/>
          </w:r>
          <w:r>
            <w:t>13</w:t>
          </w:r>
          <w:r>
            <w:fldChar w:fldCharType="end"/>
          </w:r>
          <w:r>
            <w:fldChar w:fldCharType="end"/>
          </w:r>
        </w:p>
        <w:p>
          <w:pPr>
            <w:pStyle w:val="13"/>
            <w:tabs>
              <w:tab w:val="right" w:leader="dot" w:pos="8312"/>
            </w:tabs>
          </w:pPr>
          <w:r>
            <w:fldChar w:fldCharType="begin"/>
          </w:r>
          <w:r>
            <w:instrText xml:space="preserve"> HYPERLINK \l _Toc2126 </w:instrText>
          </w:r>
          <w:r>
            <w:fldChar w:fldCharType="separate"/>
          </w:r>
          <w:r>
            <w:rPr>
              <w:rFonts w:hint="eastAsia"/>
            </w:rPr>
            <w:t>3.2年龄分布</w:t>
          </w:r>
          <w:r>
            <w:tab/>
          </w:r>
          <w:r>
            <w:fldChar w:fldCharType="begin"/>
          </w:r>
          <w:r>
            <w:instrText xml:space="preserve"> PAGEREF _Toc2126 \h </w:instrText>
          </w:r>
          <w:r>
            <w:fldChar w:fldCharType="separate"/>
          </w:r>
          <w:r>
            <w:t>13</w:t>
          </w:r>
          <w:r>
            <w:fldChar w:fldCharType="end"/>
          </w:r>
          <w:r>
            <w:fldChar w:fldCharType="end"/>
          </w:r>
        </w:p>
        <w:p>
          <w:pPr>
            <w:pStyle w:val="13"/>
            <w:tabs>
              <w:tab w:val="right" w:leader="dot" w:pos="8312"/>
            </w:tabs>
          </w:pPr>
          <w:r>
            <w:fldChar w:fldCharType="begin"/>
          </w:r>
          <w:r>
            <w:instrText xml:space="preserve"> HYPERLINK \l _Toc13845 </w:instrText>
          </w:r>
          <w:r>
            <w:fldChar w:fldCharType="separate"/>
          </w:r>
          <w:r>
            <w:rPr>
              <w:rFonts w:hint="eastAsia"/>
            </w:rPr>
            <w:t>3.3学历分布</w:t>
          </w:r>
          <w:r>
            <w:tab/>
          </w:r>
          <w:r>
            <w:fldChar w:fldCharType="begin"/>
          </w:r>
          <w:r>
            <w:instrText xml:space="preserve"> PAGEREF _Toc13845 \h </w:instrText>
          </w:r>
          <w:r>
            <w:fldChar w:fldCharType="separate"/>
          </w:r>
          <w:r>
            <w:t>14</w:t>
          </w:r>
          <w:r>
            <w:fldChar w:fldCharType="end"/>
          </w:r>
          <w:r>
            <w:fldChar w:fldCharType="end"/>
          </w:r>
        </w:p>
        <w:p>
          <w:pPr>
            <w:pStyle w:val="13"/>
            <w:tabs>
              <w:tab w:val="right" w:leader="dot" w:pos="8312"/>
            </w:tabs>
          </w:pPr>
          <w:r>
            <w:fldChar w:fldCharType="begin"/>
          </w:r>
          <w:r>
            <w:instrText xml:space="preserve"> HYPERLINK \l _Toc28022 </w:instrText>
          </w:r>
          <w:r>
            <w:fldChar w:fldCharType="separate"/>
          </w:r>
          <w:r>
            <w:rPr>
              <w:rFonts w:hint="eastAsia"/>
            </w:rPr>
            <w:t>3.4职业分布</w:t>
          </w:r>
          <w:r>
            <w:tab/>
          </w:r>
          <w:r>
            <w:fldChar w:fldCharType="begin"/>
          </w:r>
          <w:r>
            <w:instrText xml:space="preserve"> PAGEREF _Toc28022 \h </w:instrText>
          </w:r>
          <w:r>
            <w:fldChar w:fldCharType="separate"/>
          </w:r>
          <w:r>
            <w:t>15</w:t>
          </w:r>
          <w:r>
            <w:fldChar w:fldCharType="end"/>
          </w:r>
          <w:r>
            <w:fldChar w:fldCharType="end"/>
          </w:r>
        </w:p>
        <w:p>
          <w:pPr>
            <w:pStyle w:val="13"/>
            <w:tabs>
              <w:tab w:val="right" w:leader="dot" w:pos="8312"/>
            </w:tabs>
          </w:pPr>
          <w:r>
            <w:fldChar w:fldCharType="begin"/>
          </w:r>
          <w:r>
            <w:instrText xml:space="preserve"> HYPERLINK \l _Toc14498 </w:instrText>
          </w:r>
          <w:r>
            <w:fldChar w:fldCharType="separate"/>
          </w:r>
          <w:r>
            <w:rPr>
              <w:rFonts w:hint="eastAsia"/>
            </w:rPr>
            <w:t>3.5担任角色</w:t>
          </w:r>
          <w:r>
            <w:tab/>
          </w:r>
          <w:r>
            <w:fldChar w:fldCharType="begin"/>
          </w:r>
          <w:r>
            <w:instrText xml:space="preserve"> PAGEREF _Toc14498 \h </w:instrText>
          </w:r>
          <w:r>
            <w:fldChar w:fldCharType="separate"/>
          </w:r>
          <w:r>
            <w:t>16</w:t>
          </w:r>
          <w:r>
            <w:fldChar w:fldCharType="end"/>
          </w:r>
          <w:r>
            <w:fldChar w:fldCharType="end"/>
          </w:r>
        </w:p>
        <w:p>
          <w:pPr>
            <w:pStyle w:val="11"/>
            <w:tabs>
              <w:tab w:val="right" w:leader="dot" w:pos="8312"/>
            </w:tabs>
          </w:pPr>
          <w:r>
            <w:fldChar w:fldCharType="begin"/>
          </w:r>
          <w:r>
            <w:instrText xml:space="preserve"> HYPERLINK \l _Toc10470 </w:instrText>
          </w:r>
          <w:r>
            <w:fldChar w:fldCharType="separate"/>
          </w:r>
          <w:r>
            <w:rPr>
              <w:rFonts w:hint="eastAsia"/>
            </w:rPr>
            <w:t>四、网络安全基本情况</w:t>
          </w:r>
          <w:r>
            <w:tab/>
          </w:r>
          <w:r>
            <w:fldChar w:fldCharType="begin"/>
          </w:r>
          <w:r>
            <w:instrText xml:space="preserve"> PAGEREF _Toc10470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_Toc12723 </w:instrText>
          </w:r>
          <w:r>
            <w:fldChar w:fldCharType="separate"/>
          </w:r>
          <w:r>
            <w:rPr>
              <w:rFonts w:hint="eastAsia"/>
            </w:rPr>
            <w:t>4.1网民上网行为</w:t>
          </w:r>
          <w:r>
            <w:tab/>
          </w:r>
          <w:r>
            <w:fldChar w:fldCharType="begin"/>
          </w:r>
          <w:r>
            <w:instrText xml:space="preserve"> PAGEREF _Toc12723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_Toc23979 </w:instrText>
          </w:r>
          <w:r>
            <w:fldChar w:fldCharType="separate"/>
          </w:r>
          <w:r>
            <w:rPr>
              <w:rFonts w:hint="eastAsia"/>
            </w:rPr>
            <w:t>4.2网络安全认知</w:t>
          </w:r>
          <w:r>
            <w:tab/>
          </w:r>
          <w:r>
            <w:fldChar w:fldCharType="begin"/>
          </w:r>
          <w:r>
            <w:instrText xml:space="preserve"> PAGEREF _Toc23979 \h </w:instrText>
          </w:r>
          <w:r>
            <w:fldChar w:fldCharType="separate"/>
          </w:r>
          <w:r>
            <w:t>22</w:t>
          </w:r>
          <w:r>
            <w:fldChar w:fldCharType="end"/>
          </w:r>
          <w:r>
            <w:fldChar w:fldCharType="end"/>
          </w:r>
        </w:p>
        <w:p>
          <w:pPr>
            <w:pStyle w:val="13"/>
            <w:tabs>
              <w:tab w:val="right" w:leader="dot" w:pos="8312"/>
            </w:tabs>
          </w:pPr>
          <w:r>
            <w:fldChar w:fldCharType="begin"/>
          </w:r>
          <w:r>
            <w:instrText xml:space="preserve"> HYPERLINK \l _Toc19735 </w:instrText>
          </w:r>
          <w:r>
            <w:fldChar w:fldCharType="separate"/>
          </w:r>
          <w:r>
            <w:rPr>
              <w:rFonts w:hint="eastAsia"/>
            </w:rPr>
            <w:t>4.3网络安全态势与网络安全感</w:t>
          </w:r>
          <w:r>
            <w:tab/>
          </w:r>
          <w:r>
            <w:fldChar w:fldCharType="begin"/>
          </w:r>
          <w:r>
            <w:instrText xml:space="preserve"> PAGEREF _Toc19735 \h </w:instrText>
          </w:r>
          <w:r>
            <w:fldChar w:fldCharType="separate"/>
          </w:r>
          <w:r>
            <w:t>25</w:t>
          </w:r>
          <w:r>
            <w:fldChar w:fldCharType="end"/>
          </w:r>
          <w:r>
            <w:fldChar w:fldCharType="end"/>
          </w:r>
        </w:p>
        <w:p>
          <w:pPr>
            <w:pStyle w:val="13"/>
            <w:tabs>
              <w:tab w:val="right" w:leader="dot" w:pos="8312"/>
            </w:tabs>
          </w:pPr>
          <w:r>
            <w:fldChar w:fldCharType="begin"/>
          </w:r>
          <w:r>
            <w:instrText xml:space="preserve"> HYPERLINK \l _Toc4490 </w:instrText>
          </w:r>
          <w:r>
            <w:fldChar w:fldCharType="separate"/>
          </w:r>
          <w:r>
            <w:rPr>
              <w:rFonts w:hint="eastAsia"/>
            </w:rPr>
            <w:t>4.4网络安全治理成效评价</w:t>
          </w:r>
          <w:r>
            <w:tab/>
          </w:r>
          <w:r>
            <w:fldChar w:fldCharType="begin"/>
          </w:r>
          <w:r>
            <w:instrText xml:space="preserve"> PAGEREF _Toc4490 \h </w:instrText>
          </w:r>
          <w:r>
            <w:fldChar w:fldCharType="separate"/>
          </w:r>
          <w:r>
            <w:t>28</w:t>
          </w:r>
          <w:r>
            <w:fldChar w:fldCharType="end"/>
          </w:r>
          <w:r>
            <w:fldChar w:fldCharType="end"/>
          </w:r>
        </w:p>
        <w:p>
          <w:pPr>
            <w:pStyle w:val="11"/>
            <w:tabs>
              <w:tab w:val="right" w:leader="dot" w:pos="8312"/>
            </w:tabs>
          </w:pPr>
          <w:r>
            <w:fldChar w:fldCharType="begin"/>
          </w:r>
          <w:r>
            <w:instrText xml:space="preserve"> HYPERLINK \l _Toc1534 </w:instrText>
          </w:r>
          <w:r>
            <w:fldChar w:fldCharType="separate"/>
          </w:r>
          <w:r>
            <w:rPr>
              <w:rFonts w:hint="eastAsia"/>
            </w:rPr>
            <w:t>五、公众网民版专题分析</w:t>
          </w:r>
          <w:r>
            <w:tab/>
          </w:r>
          <w:r>
            <w:fldChar w:fldCharType="begin"/>
          </w:r>
          <w:r>
            <w:instrText xml:space="preserve"> PAGEREF _Toc1534 \h </w:instrText>
          </w:r>
          <w:r>
            <w:fldChar w:fldCharType="separate"/>
          </w:r>
          <w:r>
            <w:t>34</w:t>
          </w:r>
          <w:r>
            <w:fldChar w:fldCharType="end"/>
          </w:r>
          <w:r>
            <w:fldChar w:fldCharType="end"/>
          </w:r>
        </w:p>
        <w:p>
          <w:pPr>
            <w:pStyle w:val="13"/>
            <w:tabs>
              <w:tab w:val="right" w:leader="dot" w:pos="8312"/>
            </w:tabs>
          </w:pPr>
          <w:r>
            <w:fldChar w:fldCharType="begin"/>
          </w:r>
          <w:r>
            <w:instrText xml:space="preserve"> HYPERLINK \l _Toc13670 </w:instrText>
          </w:r>
          <w:r>
            <w:fldChar w:fldCharType="separate"/>
          </w:r>
          <w:r>
            <w:rPr>
              <w:rFonts w:hint="eastAsia"/>
            </w:rPr>
            <w:t>5.1专题1：网络安全法治社会建设专题</w:t>
          </w:r>
          <w:r>
            <w:tab/>
          </w:r>
          <w:r>
            <w:fldChar w:fldCharType="begin"/>
          </w:r>
          <w:r>
            <w:instrText xml:space="preserve"> PAGEREF _Toc13670 \h </w:instrText>
          </w:r>
          <w:r>
            <w:fldChar w:fldCharType="separate"/>
          </w:r>
          <w:r>
            <w:t>34</w:t>
          </w:r>
          <w:r>
            <w:fldChar w:fldCharType="end"/>
          </w:r>
          <w:r>
            <w:fldChar w:fldCharType="end"/>
          </w:r>
        </w:p>
        <w:p>
          <w:pPr>
            <w:pStyle w:val="13"/>
            <w:tabs>
              <w:tab w:val="right" w:leader="dot" w:pos="8312"/>
            </w:tabs>
          </w:pPr>
          <w:r>
            <w:fldChar w:fldCharType="begin"/>
          </w:r>
          <w:r>
            <w:instrText xml:space="preserve"> HYPERLINK \l _Toc19027 </w:instrText>
          </w:r>
          <w:r>
            <w:fldChar w:fldCharType="separate"/>
          </w:r>
          <w:r>
            <w:rPr>
              <w:rFonts w:hint="eastAsia"/>
            </w:rPr>
            <w:t>5.2专题2：</w:t>
          </w:r>
          <w:r>
            <w:t>遏制网络违法犯罪行为</w:t>
          </w:r>
          <w:r>
            <w:rPr>
              <w:rFonts w:hint="eastAsia"/>
            </w:rPr>
            <w:t>专题</w:t>
          </w:r>
          <w:r>
            <w:tab/>
          </w:r>
          <w:r>
            <w:fldChar w:fldCharType="begin"/>
          </w:r>
          <w:r>
            <w:instrText xml:space="preserve"> PAGEREF _Toc19027 \h </w:instrText>
          </w:r>
          <w:r>
            <w:fldChar w:fldCharType="separate"/>
          </w:r>
          <w:r>
            <w:t>45</w:t>
          </w:r>
          <w:r>
            <w:fldChar w:fldCharType="end"/>
          </w:r>
          <w:r>
            <w:fldChar w:fldCharType="end"/>
          </w:r>
        </w:p>
        <w:p>
          <w:pPr>
            <w:pStyle w:val="13"/>
            <w:tabs>
              <w:tab w:val="right" w:leader="dot" w:pos="8312"/>
            </w:tabs>
          </w:pPr>
          <w:r>
            <w:fldChar w:fldCharType="begin"/>
          </w:r>
          <w:r>
            <w:instrText xml:space="preserve"> HYPERLINK \l _Toc1486 </w:instrText>
          </w:r>
          <w:r>
            <w:fldChar w:fldCharType="separate"/>
          </w:r>
          <w:r>
            <w:rPr>
              <w:rFonts w:hint="eastAsia"/>
            </w:rPr>
            <w:t>5.3专题3：个人信息保护专题</w:t>
          </w:r>
          <w:r>
            <w:tab/>
          </w:r>
          <w:r>
            <w:fldChar w:fldCharType="begin"/>
          </w:r>
          <w:r>
            <w:instrText xml:space="preserve"> PAGEREF _Toc1486 \h </w:instrText>
          </w:r>
          <w:r>
            <w:fldChar w:fldCharType="separate"/>
          </w:r>
          <w:r>
            <w:t>68</w:t>
          </w:r>
          <w:r>
            <w:fldChar w:fldCharType="end"/>
          </w:r>
          <w:r>
            <w:fldChar w:fldCharType="end"/>
          </w:r>
        </w:p>
        <w:p>
          <w:pPr>
            <w:pStyle w:val="13"/>
            <w:tabs>
              <w:tab w:val="right" w:leader="dot" w:pos="8312"/>
            </w:tabs>
          </w:pPr>
          <w:r>
            <w:fldChar w:fldCharType="begin"/>
          </w:r>
          <w:r>
            <w:instrText xml:space="preserve"> HYPERLINK \l _Toc31114 </w:instrText>
          </w:r>
          <w:r>
            <w:fldChar w:fldCharType="separate"/>
          </w:r>
          <w:r>
            <w:rPr>
              <w:rFonts w:hint="eastAsia"/>
            </w:rPr>
            <w:t>5.4专题4：网络购物</w:t>
          </w:r>
          <w:r>
            <w:t>安全权益</w:t>
          </w:r>
          <w:r>
            <w:rPr>
              <w:rFonts w:hint="eastAsia"/>
            </w:rPr>
            <w:t>保护专题</w:t>
          </w:r>
          <w:r>
            <w:tab/>
          </w:r>
          <w:r>
            <w:fldChar w:fldCharType="begin"/>
          </w:r>
          <w:r>
            <w:instrText xml:space="preserve"> PAGEREF _Toc31114 \h </w:instrText>
          </w:r>
          <w:r>
            <w:fldChar w:fldCharType="separate"/>
          </w:r>
          <w:r>
            <w:t>85</w:t>
          </w:r>
          <w:r>
            <w:fldChar w:fldCharType="end"/>
          </w:r>
          <w:r>
            <w:fldChar w:fldCharType="end"/>
          </w:r>
        </w:p>
        <w:p>
          <w:pPr>
            <w:pStyle w:val="13"/>
            <w:tabs>
              <w:tab w:val="right" w:leader="dot" w:pos="8312"/>
            </w:tabs>
          </w:pPr>
          <w:r>
            <w:fldChar w:fldCharType="begin"/>
          </w:r>
          <w:r>
            <w:instrText xml:space="preserve"> HYPERLINK \l _Toc11516 </w:instrText>
          </w:r>
          <w:r>
            <w:fldChar w:fldCharType="separate"/>
          </w:r>
          <w:r>
            <w:rPr>
              <w:rFonts w:hint="eastAsia"/>
            </w:rPr>
            <w:t>5.5专题5：未成年人网络权益保护专题</w:t>
          </w:r>
          <w:r>
            <w:tab/>
          </w:r>
          <w:r>
            <w:fldChar w:fldCharType="begin"/>
          </w:r>
          <w:r>
            <w:instrText xml:space="preserve"> PAGEREF _Toc11516 \h </w:instrText>
          </w:r>
          <w:r>
            <w:fldChar w:fldCharType="separate"/>
          </w:r>
          <w:r>
            <w:t>105</w:t>
          </w:r>
          <w:r>
            <w:fldChar w:fldCharType="end"/>
          </w:r>
          <w:r>
            <w:fldChar w:fldCharType="end"/>
          </w:r>
        </w:p>
        <w:p>
          <w:pPr>
            <w:pStyle w:val="13"/>
            <w:tabs>
              <w:tab w:val="right" w:leader="dot" w:pos="8312"/>
            </w:tabs>
          </w:pPr>
          <w:r>
            <w:fldChar w:fldCharType="begin"/>
          </w:r>
          <w:r>
            <w:instrText xml:space="preserve"> HYPERLINK \l _Toc8999 </w:instrText>
          </w:r>
          <w:r>
            <w:fldChar w:fldCharType="separate"/>
          </w:r>
          <w:r>
            <w:rPr>
              <w:rFonts w:hint="eastAsia"/>
            </w:rPr>
            <w:t>5.6专题6：互联网平台监</w:t>
          </w:r>
          <w:r>
            <w:rPr>
              <w:rFonts w:hint="eastAsia" w:ascii="宋体" w:hAnsi="宋体" w:eastAsia="宋体"/>
            </w:rPr>
            <w:t>管与企业自律专题</w:t>
          </w:r>
          <w:r>
            <w:tab/>
          </w:r>
          <w:r>
            <w:fldChar w:fldCharType="begin"/>
          </w:r>
          <w:r>
            <w:instrText xml:space="preserve"> PAGEREF _Toc8999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_Toc6605 </w:instrText>
          </w:r>
          <w:r>
            <w:fldChar w:fldCharType="separate"/>
          </w:r>
          <w:r>
            <w:rPr>
              <w:rFonts w:hint="eastAsia"/>
            </w:rPr>
            <w:t>5.7专题7：数字政府服务</w:t>
          </w:r>
          <w:r>
            <w:rPr>
              <w:rFonts w:hint="eastAsia" w:ascii="宋体" w:hAnsi="宋体" w:eastAsia="宋体"/>
            </w:rPr>
            <w:t>与治理能力提升专题</w:t>
          </w:r>
          <w:r>
            <w:tab/>
          </w:r>
          <w:r>
            <w:fldChar w:fldCharType="begin"/>
          </w:r>
          <w:r>
            <w:instrText xml:space="preserve"> PAGEREF _Toc6605 \h </w:instrText>
          </w:r>
          <w:r>
            <w:fldChar w:fldCharType="separate"/>
          </w:r>
          <w:r>
            <w:t>33</w:t>
          </w:r>
          <w:r>
            <w:fldChar w:fldCharType="end"/>
          </w:r>
          <w:r>
            <w:fldChar w:fldCharType="end"/>
          </w:r>
        </w:p>
        <w:p>
          <w:pPr>
            <w:pStyle w:val="13"/>
            <w:tabs>
              <w:tab w:val="right" w:leader="dot" w:pos="8312"/>
            </w:tabs>
          </w:pPr>
          <w:r>
            <w:fldChar w:fldCharType="begin"/>
          </w:r>
          <w:r>
            <w:instrText xml:space="preserve"> HYPERLINK \l _Toc19031 </w:instrText>
          </w:r>
          <w:r>
            <w:fldChar w:fldCharType="separate"/>
          </w:r>
          <w:r>
            <w:rPr>
              <w:rFonts w:hint="eastAsia"/>
            </w:rPr>
            <w:t>5.8专题8：</w:t>
          </w:r>
          <w:r>
            <w:t>数字鸿沟</w:t>
          </w:r>
          <w:r>
            <w:rPr>
              <w:rFonts w:ascii="宋体" w:hAnsi="宋体" w:eastAsia="宋体"/>
            </w:rPr>
            <w:t>消除与乡村振兴</w:t>
          </w:r>
          <w:r>
            <w:rPr>
              <w:rFonts w:hint="eastAsia" w:ascii="宋体" w:hAnsi="宋体" w:eastAsia="宋体"/>
            </w:rPr>
            <w:t>专题</w:t>
          </w:r>
          <w:r>
            <w:tab/>
          </w:r>
          <w:r>
            <w:fldChar w:fldCharType="begin"/>
          </w:r>
          <w:r>
            <w:instrText xml:space="preserve"> PAGEREF _Toc19031 \h </w:instrText>
          </w:r>
          <w:r>
            <w:fldChar w:fldCharType="separate"/>
          </w:r>
          <w:r>
            <w:t>48</w:t>
          </w:r>
          <w:r>
            <w:fldChar w:fldCharType="end"/>
          </w:r>
          <w:r>
            <w:fldChar w:fldCharType="end"/>
          </w:r>
        </w:p>
        <w:p>
          <w:pPr>
            <w:pStyle w:val="11"/>
            <w:tabs>
              <w:tab w:val="right" w:leader="dot" w:pos="8312"/>
            </w:tabs>
          </w:pPr>
          <w:r>
            <w:fldChar w:fldCharType="begin"/>
          </w:r>
          <w:r>
            <w:instrText xml:space="preserve"> HYPERLINK \l _Toc23418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_Toc23418 \h </w:instrText>
          </w:r>
          <w:r>
            <w:fldChar w:fldCharType="separate"/>
          </w:r>
          <w:r>
            <w:t>66</w:t>
          </w:r>
          <w:r>
            <w:fldChar w:fldCharType="end"/>
          </w:r>
          <w:r>
            <w:fldChar w:fldCharType="end"/>
          </w:r>
        </w:p>
        <w:p>
          <w:pPr>
            <w:pStyle w:val="11"/>
            <w:tabs>
              <w:tab w:val="right" w:leader="dot" w:pos="8312"/>
            </w:tabs>
          </w:pPr>
          <w:r>
            <w:fldChar w:fldCharType="begin"/>
          </w:r>
          <w:r>
            <w:instrText xml:space="preserve"> HYPERLINK \l _Toc24382 </w:instrText>
          </w:r>
          <w:r>
            <w:fldChar w:fldCharType="separate"/>
          </w:r>
          <w:r>
            <w:rPr>
              <w:rFonts w:hint="eastAsia" w:asciiTheme="minorHAnsi" w:hAnsiTheme="minorHAnsi" w:cstheme="minorHAnsi"/>
            </w:rPr>
            <w:t>附件二：调查报告致谢词</w:t>
          </w:r>
          <w:r>
            <w:tab/>
          </w:r>
          <w:r>
            <w:fldChar w:fldCharType="begin"/>
          </w:r>
          <w:r>
            <w:instrText xml:space="preserve"> PAGEREF _Toc24382 \h </w:instrText>
          </w:r>
          <w:r>
            <w:fldChar w:fldCharType="separate"/>
          </w:r>
          <w:r>
            <w:t>71</w:t>
          </w:r>
          <w:r>
            <w:fldChar w:fldCharType="end"/>
          </w:r>
          <w:r>
            <w:fldChar w:fldCharType="end"/>
          </w:r>
        </w:p>
        <w:p>
          <w:pPr>
            <w:pStyle w:val="11"/>
            <w:tabs>
              <w:tab w:val="right" w:leader="dot" w:pos="8312"/>
            </w:tabs>
          </w:pPr>
          <w:r>
            <w:fldChar w:fldCharType="begin"/>
          </w:r>
          <w:r>
            <w:instrText xml:space="preserve"> HYPERLINK \l _Toc4122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_Toc4122 \h </w:instrText>
          </w:r>
          <w:r>
            <w:fldChar w:fldCharType="separate"/>
          </w:r>
          <w:r>
            <w:t>73</w:t>
          </w:r>
          <w:r>
            <w:fldChar w:fldCharType="end"/>
          </w:r>
          <w:r>
            <w:fldChar w:fldCharType="end"/>
          </w:r>
        </w:p>
        <w:p>
          <w:pPr>
            <w:pStyle w:val="11"/>
            <w:tabs>
              <w:tab w:val="right" w:leader="dot" w:pos="8312"/>
            </w:tabs>
          </w:pPr>
          <w:r>
            <w:fldChar w:fldCharType="begin"/>
          </w:r>
          <w:r>
            <w:instrText xml:space="preserve"> HYPERLINK \l _Toc25592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_Toc25592 \h </w:instrText>
          </w:r>
          <w:r>
            <w:fldChar w:fldCharType="separate"/>
          </w:r>
          <w:r>
            <w:t>75</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_Toc12166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_Toc12166 \h </w:instrText>
      </w:r>
      <w:r>
        <w:fldChar w:fldCharType="separate"/>
      </w:r>
      <w:r>
        <w:t>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_Toc5567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_Toc5567 \h </w:instrText>
      </w:r>
      <w:r>
        <w:fldChar w:fldCharType="separate"/>
      </w:r>
      <w:r>
        <w:t>14</w:t>
      </w:r>
      <w:r>
        <w:fldChar w:fldCharType="end"/>
      </w:r>
      <w:r>
        <w:rPr>
          <w:rFonts w:hint="eastAsia" w:ascii="黑体" w:hAnsi="黑体" w:eastAsia="黑体"/>
          <w:bCs/>
          <w:kern w:val="44"/>
          <w:szCs w:val="28"/>
        </w:rPr>
        <w:fldChar w:fldCharType="end"/>
      </w:r>
    </w:p>
    <w:p>
      <w:pPr>
        <w:pStyle w:val="12"/>
        <w:tabs>
          <w:tab w:val="right" w:leader="dot" w:pos="8312"/>
        </w:tabs>
      </w:pPr>
      <w:bookmarkStart w:id="267" w:name="_GoBack"/>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_Toc23136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_Toc23136 \h </w:instrText>
      </w:r>
      <w:r>
        <w:fldChar w:fldCharType="separate"/>
      </w:r>
      <w:r>
        <w:t>15</w:t>
      </w:r>
      <w:r>
        <w:fldChar w:fldCharType="end"/>
      </w:r>
      <w:r>
        <w:rPr>
          <w:rFonts w:hint="eastAsia" w:ascii="黑体" w:hAnsi="黑体" w:eastAsia="黑体"/>
          <w:bCs/>
          <w:kern w:val="44"/>
          <w:szCs w:val="28"/>
        </w:rPr>
        <w:fldChar w:fldCharType="end"/>
      </w:r>
    </w:p>
    <w:bookmarkEnd w:id="267"/>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_Toc1600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_Toc1600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_Toc6526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_Toc6526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_Toc27230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_Toc27230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_Toc8230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_Toc8230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_Toc20914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_Toc20914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_Toc19929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_Toc19929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_Toc992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_Toc992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_Toc29829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_Toc29829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_Toc6254 </w:instrText>
      </w:r>
      <w:r>
        <w:rPr>
          <w:rFonts w:hint="eastAsia" w:ascii="黑体" w:hAnsi="黑体" w:eastAsia="黑体"/>
          <w:bCs/>
          <w:kern w:val="44"/>
          <w:szCs w:val="28"/>
        </w:rPr>
        <w:fldChar w:fldCharType="separate"/>
      </w:r>
      <w:r>
        <w:rPr>
          <w:rFonts w:hint="eastAsia"/>
        </w:rPr>
        <w:t>图表</w:t>
      </w:r>
      <w:r>
        <w:t xml:space="preserve">12 </w:t>
      </w:r>
      <w:r>
        <w:rPr>
          <w:rFonts w:hint="eastAsia"/>
        </w:rPr>
        <w:t>：网民遭遇网络安全问题的应对选择</w:t>
      </w:r>
      <w:r>
        <w:tab/>
      </w:r>
      <w:r>
        <w:fldChar w:fldCharType="begin"/>
      </w:r>
      <w:r>
        <w:instrText xml:space="preserve"> PAGEREF _Toc6254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_Toc20220 </w:instrText>
      </w:r>
      <w:r>
        <w:rPr>
          <w:rFonts w:hint="eastAsia" w:ascii="黑体" w:hAnsi="黑体" w:eastAsia="黑体"/>
          <w:bCs/>
          <w:kern w:val="44"/>
          <w:szCs w:val="28"/>
        </w:rPr>
        <w:fldChar w:fldCharType="separate"/>
      </w:r>
      <w:r>
        <w:rPr>
          <w:rFonts w:hint="eastAsia"/>
        </w:rPr>
        <w:t>图表</w:t>
      </w:r>
      <w:r>
        <w:t xml:space="preserve">13 </w:t>
      </w:r>
      <w:r>
        <w:rPr>
          <w:rFonts w:hint="eastAsia"/>
        </w:rPr>
        <w:t>：2021年公众网民网络安全感评价</w:t>
      </w:r>
      <w:r>
        <w:tab/>
      </w:r>
      <w:r>
        <w:fldChar w:fldCharType="begin"/>
      </w:r>
      <w:r>
        <w:instrText xml:space="preserve"> PAGEREF _Toc20220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_Toc16598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_Toc16598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_Toc15269 </w:instrText>
      </w:r>
      <w:r>
        <w:rPr>
          <w:rFonts w:hint="eastAsia" w:ascii="黑体" w:hAnsi="黑体" w:eastAsia="黑体"/>
          <w:bCs/>
          <w:kern w:val="44"/>
          <w:szCs w:val="28"/>
        </w:rPr>
        <w:fldChar w:fldCharType="separate"/>
      </w:r>
      <w:r>
        <w:rPr>
          <w:rFonts w:hint="eastAsia"/>
        </w:rPr>
        <w:t>图表</w:t>
      </w:r>
      <w:r>
        <w:t xml:space="preserve">15 </w:t>
      </w:r>
      <w:r>
        <w:rPr>
          <w:rFonts w:hint="eastAsia"/>
        </w:rPr>
        <w:t>：2021年与2020年公众网民网络安全感变化评价比较</w:t>
      </w:r>
      <w:r>
        <w:tab/>
      </w:r>
      <w:r>
        <w:fldChar w:fldCharType="begin"/>
      </w:r>
      <w:r>
        <w:instrText xml:space="preserve"> PAGEREF _Toc15269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_Toc30937 </w:instrText>
      </w:r>
      <w:r>
        <w:rPr>
          <w:rFonts w:hint="eastAsia" w:ascii="黑体" w:hAnsi="黑体" w:eastAsia="黑体"/>
          <w:bCs/>
          <w:kern w:val="44"/>
          <w:szCs w:val="28"/>
        </w:rPr>
        <w:fldChar w:fldCharType="separate"/>
      </w:r>
      <w:r>
        <w:rPr>
          <w:rFonts w:hint="eastAsia"/>
        </w:rPr>
        <w:t>图表</w:t>
      </w:r>
      <w:r>
        <w:t xml:space="preserve">16 </w:t>
      </w:r>
      <w:r>
        <w:rPr>
          <w:rFonts w:hint="eastAsia"/>
        </w:rPr>
        <w:t>：公众网民常遇见的网络安全问题</w:t>
      </w:r>
      <w:r>
        <w:tab/>
      </w:r>
      <w:r>
        <w:fldChar w:fldCharType="begin"/>
      </w:r>
      <w:r>
        <w:instrText xml:space="preserve"> PAGEREF _Toc30937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_Toc3953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_Toc3953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_Toc4375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_Toc4375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_Toc5393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_Toc5393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_Toc18397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_Toc18397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_Toc3175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_Toc3175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_Toc25662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_Toc25662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_Toc15930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_Toc15930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_Toc1893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_Toc1893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_Toc30765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_Toc30765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_Toc10281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：公众网民遇到网络纠纷发生率排序</w:t>
      </w:r>
      <w:r>
        <w:tab/>
      </w:r>
      <w:r>
        <w:fldChar w:fldCharType="begin"/>
      </w:r>
      <w:r>
        <w:instrText xml:space="preserve"> PAGEREF _Toc10281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_Toc1266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_Toc1266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_Toc27874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：网民对互联网纠纷人民调解委员会等机构的看法</w:t>
      </w:r>
      <w:r>
        <w:tab/>
      </w:r>
      <w:r>
        <w:fldChar w:fldCharType="begin"/>
      </w:r>
      <w:r>
        <w:instrText xml:space="preserve"> PAGEREF _Toc27874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_Toc29883 </w:instrText>
      </w:r>
      <w:r>
        <w:rPr>
          <w:rFonts w:hint="eastAsia" w:ascii="黑体" w:hAnsi="黑体" w:eastAsia="黑体"/>
          <w:bCs/>
          <w:kern w:val="44"/>
          <w:szCs w:val="28"/>
        </w:rPr>
        <w:fldChar w:fldCharType="separate"/>
      </w:r>
      <w:r>
        <w:rPr>
          <w:rFonts w:hint="eastAsia"/>
        </w:rPr>
        <w:t>图表</w:t>
      </w:r>
      <w:r>
        <w:t xml:space="preserve">29 </w:t>
      </w:r>
      <w:r>
        <w:rPr>
          <w:rFonts w:hint="eastAsia"/>
        </w:rPr>
        <w:t>：网民对网络安全方面司法工作满意度评价</w:t>
      </w:r>
      <w:r>
        <w:tab/>
      </w:r>
      <w:r>
        <w:fldChar w:fldCharType="begin"/>
      </w:r>
      <w:r>
        <w:instrText xml:space="preserve"> PAGEREF _Toc29883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_Toc22395 </w:instrText>
      </w:r>
      <w:r>
        <w:rPr>
          <w:rFonts w:hint="eastAsia" w:ascii="黑体" w:hAnsi="黑体" w:eastAsia="黑体"/>
          <w:bCs/>
          <w:kern w:val="44"/>
          <w:szCs w:val="28"/>
        </w:rPr>
        <w:fldChar w:fldCharType="separate"/>
      </w:r>
      <w:r>
        <w:rPr>
          <w:rFonts w:hint="eastAsia"/>
        </w:rPr>
        <w:t>图表</w:t>
      </w:r>
      <w:r>
        <w:t xml:space="preserve">30 </w:t>
      </w:r>
      <w:r>
        <w:rPr>
          <w:rFonts w:hint="eastAsia"/>
        </w:rPr>
        <w:t>：网络安全领域中社会层面参与协同治理状况满意度评价</w:t>
      </w:r>
      <w:r>
        <w:tab/>
      </w:r>
      <w:r>
        <w:fldChar w:fldCharType="begin"/>
      </w:r>
      <w:r>
        <w:instrText xml:space="preserve"> PAGEREF _Toc22395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_Toc18929 </w:instrText>
      </w:r>
      <w:r>
        <w:rPr>
          <w:rFonts w:hint="eastAsia" w:ascii="黑体" w:hAnsi="黑体" w:eastAsia="黑体"/>
          <w:bCs/>
          <w:kern w:val="44"/>
          <w:szCs w:val="28"/>
        </w:rPr>
        <w:fldChar w:fldCharType="separate"/>
      </w:r>
      <w:r>
        <w:rPr>
          <w:rFonts w:hint="eastAsia"/>
        </w:rPr>
        <w:t>图表</w:t>
      </w:r>
      <w:r>
        <w:t xml:space="preserve">31 </w:t>
      </w:r>
      <w:r>
        <w:rPr>
          <w:rFonts w:hint="eastAsia"/>
        </w:rPr>
        <w:t>：代表网民利益说话的构成主体</w:t>
      </w:r>
      <w:r>
        <w:tab/>
      </w:r>
      <w:r>
        <w:fldChar w:fldCharType="begin"/>
      </w:r>
      <w:r>
        <w:instrText xml:space="preserve"> PAGEREF _Toc18929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_Toc30665 </w:instrText>
      </w:r>
      <w:r>
        <w:rPr>
          <w:rFonts w:hint="eastAsia" w:ascii="黑体" w:hAnsi="黑体" w:eastAsia="黑体"/>
          <w:bCs/>
          <w:kern w:val="44"/>
          <w:szCs w:val="28"/>
        </w:rPr>
        <w:fldChar w:fldCharType="separate"/>
      </w:r>
      <w:r>
        <w:rPr>
          <w:rFonts w:ascii="宋体" w:hAnsi="宋体" w:eastAsia="宋体"/>
        </w:rPr>
        <w:t>图表</w:t>
      </w:r>
      <w:r>
        <w:t xml:space="preserve">32 </w:t>
      </w:r>
      <w:r>
        <w:rPr>
          <w:rFonts w:ascii="宋体" w:hAnsi="宋体" w:eastAsia="宋体"/>
        </w:rPr>
        <w:t>：网络违法犯罪态势</w:t>
      </w:r>
      <w:r>
        <w:tab/>
      </w:r>
      <w:r>
        <w:fldChar w:fldCharType="begin"/>
      </w:r>
      <w:r>
        <w:instrText xml:space="preserve"> PAGEREF _Toc30665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_Toc24105 </w:instrText>
      </w:r>
      <w:r>
        <w:rPr>
          <w:rFonts w:hint="eastAsia" w:ascii="黑体" w:hAnsi="黑体" w:eastAsia="黑体"/>
          <w:bCs/>
          <w:kern w:val="44"/>
          <w:szCs w:val="28"/>
        </w:rPr>
        <w:fldChar w:fldCharType="separate"/>
      </w:r>
      <w:r>
        <w:rPr>
          <w:rFonts w:ascii="宋体" w:hAnsi="宋体" w:eastAsia="宋体"/>
        </w:rPr>
        <w:t>图表</w:t>
      </w:r>
      <w:r>
        <w:t xml:space="preserve">33 </w:t>
      </w:r>
      <w:r>
        <w:rPr>
          <w:rFonts w:ascii="宋体" w:hAnsi="宋体" w:eastAsia="宋体"/>
        </w:rPr>
        <w:t>：需加强打击的网络违法犯罪行为</w:t>
      </w:r>
      <w:r>
        <w:tab/>
      </w:r>
      <w:r>
        <w:fldChar w:fldCharType="begin"/>
      </w:r>
      <w:r>
        <w:instrText xml:space="preserve"> PAGEREF _Toc24105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_Toc6171 </w:instrText>
      </w:r>
      <w:r>
        <w:rPr>
          <w:rFonts w:hint="eastAsia" w:ascii="黑体" w:hAnsi="黑体" w:eastAsia="黑体"/>
          <w:bCs/>
          <w:kern w:val="44"/>
          <w:szCs w:val="28"/>
        </w:rPr>
        <w:fldChar w:fldCharType="separate"/>
      </w:r>
      <w:r>
        <w:rPr>
          <w:rFonts w:ascii="宋体" w:hAnsi="宋体" w:eastAsia="宋体"/>
        </w:rPr>
        <w:t>图表</w:t>
      </w:r>
      <w:r>
        <w:t xml:space="preserve">34 </w:t>
      </w:r>
      <w:r>
        <w:rPr>
          <w:rFonts w:ascii="宋体" w:hAnsi="宋体" w:eastAsia="宋体"/>
        </w:rPr>
        <w:t>：网络诈骗发案率变化</w:t>
      </w:r>
      <w:r>
        <w:tab/>
      </w:r>
      <w:r>
        <w:fldChar w:fldCharType="begin"/>
      </w:r>
      <w:r>
        <w:instrText xml:space="preserve"> PAGEREF _Toc6171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_Toc4948 </w:instrText>
      </w:r>
      <w:r>
        <w:rPr>
          <w:rFonts w:hint="eastAsia" w:ascii="黑体" w:hAnsi="黑体" w:eastAsia="黑体"/>
          <w:bCs/>
          <w:kern w:val="44"/>
          <w:szCs w:val="28"/>
        </w:rPr>
        <w:fldChar w:fldCharType="separate"/>
      </w:r>
      <w:r>
        <w:rPr>
          <w:rFonts w:ascii="宋体" w:hAnsi="宋体" w:eastAsia="宋体"/>
        </w:rPr>
        <w:t>图表</w:t>
      </w:r>
      <w:r>
        <w:t xml:space="preserve">35 </w:t>
      </w:r>
      <w:r>
        <w:rPr>
          <w:rFonts w:ascii="宋体" w:hAnsi="宋体" w:eastAsia="宋体"/>
        </w:rPr>
        <w:t>：电信网络诈骗态势</w:t>
      </w:r>
      <w:r>
        <w:tab/>
      </w:r>
      <w:r>
        <w:fldChar w:fldCharType="begin"/>
      </w:r>
      <w:r>
        <w:instrText xml:space="preserve"> PAGEREF _Toc4948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_Toc6163 </w:instrText>
      </w:r>
      <w:r>
        <w:rPr>
          <w:rFonts w:hint="eastAsia" w:ascii="黑体" w:hAnsi="黑体" w:eastAsia="黑体"/>
          <w:bCs/>
          <w:kern w:val="44"/>
          <w:szCs w:val="28"/>
        </w:rPr>
        <w:fldChar w:fldCharType="separate"/>
      </w:r>
      <w:r>
        <w:rPr>
          <w:rFonts w:ascii="宋体" w:hAnsi="宋体" w:eastAsia="宋体"/>
        </w:rPr>
        <w:t>图表</w:t>
      </w:r>
      <w:r>
        <w:t xml:space="preserve">36 </w:t>
      </w:r>
      <w:r>
        <w:rPr>
          <w:rFonts w:ascii="宋体" w:hAnsi="宋体" w:eastAsia="宋体"/>
        </w:rPr>
        <w:t>：网民遭遇网络诈骗的情形</w:t>
      </w:r>
      <w:r>
        <w:tab/>
      </w:r>
      <w:r>
        <w:fldChar w:fldCharType="begin"/>
      </w:r>
      <w:r>
        <w:instrText xml:space="preserve"> PAGEREF _Toc6163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_Toc9525 </w:instrText>
      </w:r>
      <w:r>
        <w:rPr>
          <w:rFonts w:hint="eastAsia" w:ascii="黑体" w:hAnsi="黑体" w:eastAsia="黑体"/>
          <w:bCs/>
          <w:kern w:val="44"/>
          <w:szCs w:val="28"/>
        </w:rPr>
        <w:fldChar w:fldCharType="separate"/>
      </w:r>
      <w:r>
        <w:rPr>
          <w:rFonts w:ascii="宋体" w:hAnsi="宋体" w:eastAsia="宋体"/>
        </w:rPr>
        <w:t>图表</w:t>
      </w:r>
      <w:r>
        <w:t xml:space="preserve">37 </w:t>
      </w:r>
      <w:r>
        <w:rPr>
          <w:rFonts w:ascii="宋体" w:hAnsi="宋体" w:eastAsia="宋体"/>
        </w:rPr>
        <w:t>：网民对电信诈骗的应对</w:t>
      </w:r>
      <w:r>
        <w:tab/>
      </w:r>
      <w:r>
        <w:fldChar w:fldCharType="begin"/>
      </w:r>
      <w:r>
        <w:instrText xml:space="preserve"> PAGEREF _Toc9525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_Toc27060 </w:instrText>
      </w:r>
      <w:r>
        <w:rPr>
          <w:rFonts w:hint="eastAsia" w:ascii="黑体" w:hAnsi="黑体" w:eastAsia="黑体"/>
          <w:bCs/>
          <w:kern w:val="44"/>
          <w:szCs w:val="28"/>
        </w:rPr>
        <w:fldChar w:fldCharType="separate"/>
      </w:r>
      <w:r>
        <w:rPr>
          <w:rFonts w:ascii="宋体" w:hAnsi="宋体" w:eastAsia="宋体"/>
        </w:rPr>
        <w:t>图表</w:t>
      </w:r>
      <w:r>
        <w:t xml:space="preserve">38 </w:t>
      </w:r>
      <w:r>
        <w:rPr>
          <w:rFonts w:ascii="宋体" w:hAnsi="宋体" w:eastAsia="宋体"/>
        </w:rPr>
        <w:t>：网民对投诉或举报的处理结果评价</w:t>
      </w:r>
      <w:r>
        <w:tab/>
      </w:r>
      <w:r>
        <w:fldChar w:fldCharType="begin"/>
      </w:r>
      <w:r>
        <w:instrText xml:space="preserve"> PAGEREF _Toc27060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_Toc12057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：网民对官方反诈服务渠道和工具的认知度</w:t>
      </w:r>
      <w:r>
        <w:tab/>
      </w:r>
      <w:r>
        <w:fldChar w:fldCharType="begin"/>
      </w:r>
      <w:r>
        <w:instrText xml:space="preserve"> PAGEREF _Toc12057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_Toc25787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：所在社区、校园及企业开展防诈骗宣传活动的情况</w:t>
      </w:r>
      <w:r>
        <w:tab/>
      </w:r>
      <w:r>
        <w:fldChar w:fldCharType="begin"/>
      </w:r>
      <w:r>
        <w:instrText xml:space="preserve"> PAGEREF _Toc25787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_Toc14786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：“金融投资”类APP导致财产损失的情况</w:t>
      </w:r>
      <w:r>
        <w:tab/>
      </w:r>
      <w:r>
        <w:fldChar w:fldCharType="begin"/>
      </w:r>
      <w:r>
        <w:instrText xml:space="preserve"> PAGEREF _Toc14786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_Toc25651 </w:instrText>
      </w:r>
      <w:r>
        <w:rPr>
          <w:rFonts w:hint="eastAsia" w:ascii="黑体" w:hAnsi="黑体" w:eastAsia="黑体"/>
          <w:bCs/>
          <w:kern w:val="44"/>
          <w:szCs w:val="28"/>
        </w:rPr>
        <w:fldChar w:fldCharType="separate"/>
      </w:r>
      <w:r>
        <w:rPr>
          <w:rFonts w:ascii="宋体" w:hAnsi="宋体" w:eastAsia="宋体"/>
        </w:rPr>
        <w:t>图表</w:t>
      </w:r>
      <w:r>
        <w:t xml:space="preserve">42 </w:t>
      </w:r>
      <w:r>
        <w:rPr>
          <w:rFonts w:ascii="宋体" w:hAnsi="宋体" w:eastAsia="宋体"/>
        </w:rPr>
        <w:t>：网民电子支付被盗刷的现状</w:t>
      </w:r>
      <w:r>
        <w:tab/>
      </w:r>
      <w:r>
        <w:fldChar w:fldCharType="begin"/>
      </w:r>
      <w:r>
        <w:instrText xml:space="preserve"> PAGEREF _Toc25651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_Toc26020 </w:instrText>
      </w:r>
      <w:r>
        <w:rPr>
          <w:rFonts w:hint="eastAsia" w:ascii="黑体" w:hAnsi="黑体" w:eastAsia="黑体"/>
          <w:bCs/>
          <w:kern w:val="44"/>
          <w:szCs w:val="28"/>
        </w:rPr>
        <w:fldChar w:fldCharType="separate"/>
      </w:r>
      <w:r>
        <w:rPr>
          <w:rFonts w:ascii="宋体" w:hAnsi="宋体" w:eastAsia="宋体"/>
        </w:rPr>
        <w:t>图表</w:t>
      </w:r>
      <w:r>
        <w:t xml:space="preserve">43 </w:t>
      </w:r>
      <w:r>
        <w:rPr>
          <w:rFonts w:ascii="宋体" w:hAnsi="宋体" w:eastAsia="宋体"/>
        </w:rPr>
        <w:t>：网络博彩或网络赌博渗透程度</w:t>
      </w:r>
      <w:r>
        <w:tab/>
      </w:r>
      <w:r>
        <w:fldChar w:fldCharType="begin"/>
      </w:r>
      <w:r>
        <w:instrText xml:space="preserve"> PAGEREF _Toc26020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_Toc25156 </w:instrText>
      </w:r>
      <w:r>
        <w:rPr>
          <w:rFonts w:hint="eastAsia" w:ascii="黑体" w:hAnsi="黑体" w:eastAsia="黑体"/>
          <w:bCs/>
          <w:kern w:val="44"/>
          <w:szCs w:val="28"/>
        </w:rPr>
        <w:fldChar w:fldCharType="separate"/>
      </w:r>
      <w:r>
        <w:rPr>
          <w:rFonts w:ascii="宋体" w:hAnsi="宋体" w:eastAsia="宋体"/>
        </w:rPr>
        <w:t>图表</w:t>
      </w:r>
      <w:r>
        <w:t xml:space="preserve">44 </w:t>
      </w:r>
      <w:r>
        <w:rPr>
          <w:rFonts w:ascii="宋体" w:hAnsi="宋体" w:eastAsia="宋体"/>
        </w:rPr>
        <w:t>：网络勒索病毒、木马等破坏性程序渗透程度</w:t>
      </w:r>
      <w:r>
        <w:tab/>
      </w:r>
      <w:r>
        <w:fldChar w:fldCharType="begin"/>
      </w:r>
      <w:r>
        <w:instrText xml:space="preserve"> PAGEREF _Toc25156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_Toc1364 </w:instrText>
      </w:r>
      <w:r>
        <w:rPr>
          <w:rFonts w:hint="eastAsia" w:ascii="黑体" w:hAnsi="黑体" w:eastAsia="黑体"/>
          <w:bCs/>
          <w:kern w:val="44"/>
          <w:szCs w:val="28"/>
        </w:rPr>
        <w:fldChar w:fldCharType="separate"/>
      </w:r>
      <w:r>
        <w:rPr>
          <w:rFonts w:ascii="宋体" w:hAnsi="宋体" w:eastAsia="宋体"/>
        </w:rPr>
        <w:t>图表</w:t>
      </w:r>
      <w:r>
        <w:t xml:space="preserve">45 </w:t>
      </w:r>
      <w:r>
        <w:rPr>
          <w:rFonts w:ascii="宋体" w:hAnsi="宋体" w:eastAsia="宋体"/>
        </w:rPr>
        <w:t>：个人网络安全防范措施的落实</w:t>
      </w:r>
      <w:r>
        <w:tab/>
      </w:r>
      <w:r>
        <w:fldChar w:fldCharType="begin"/>
      </w:r>
      <w:r>
        <w:instrText xml:space="preserve"> PAGEREF _Toc1364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_Toc1612 </w:instrText>
      </w:r>
      <w:r>
        <w:rPr>
          <w:rFonts w:hint="eastAsia" w:ascii="黑体" w:hAnsi="黑体" w:eastAsia="黑体"/>
          <w:bCs/>
          <w:kern w:val="44"/>
          <w:szCs w:val="28"/>
        </w:rPr>
        <w:fldChar w:fldCharType="separate"/>
      </w:r>
      <w:r>
        <w:rPr>
          <w:rFonts w:ascii="宋体" w:hAnsi="宋体" w:eastAsia="宋体"/>
        </w:rPr>
        <w:t>图表</w:t>
      </w:r>
      <w:r>
        <w:t xml:space="preserve">46 </w:t>
      </w:r>
      <w:r>
        <w:rPr>
          <w:rFonts w:ascii="宋体" w:hAnsi="宋体" w:eastAsia="宋体"/>
        </w:rPr>
        <w:t>：不良信息乱象泛滥现状</w:t>
      </w:r>
      <w:r>
        <w:tab/>
      </w:r>
      <w:r>
        <w:fldChar w:fldCharType="begin"/>
      </w:r>
      <w:r>
        <w:instrText xml:space="preserve"> PAGEREF _Toc1612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_Toc15421 </w:instrText>
      </w:r>
      <w:r>
        <w:rPr>
          <w:rFonts w:hint="eastAsia" w:ascii="黑体" w:hAnsi="黑体" w:eastAsia="黑体"/>
          <w:bCs/>
          <w:kern w:val="44"/>
          <w:szCs w:val="28"/>
        </w:rPr>
        <w:fldChar w:fldCharType="separate"/>
      </w:r>
      <w:r>
        <w:rPr>
          <w:rFonts w:ascii="宋体" w:hAnsi="宋体" w:eastAsia="宋体"/>
        </w:rPr>
        <w:t>图表</w:t>
      </w:r>
      <w:r>
        <w:t xml:space="preserve">47 </w:t>
      </w:r>
      <w:r>
        <w:rPr>
          <w:rFonts w:ascii="宋体" w:hAnsi="宋体" w:eastAsia="宋体"/>
        </w:rPr>
        <w:t>：色情暴力等低俗网络信息数量变化情况</w:t>
      </w:r>
      <w:r>
        <w:tab/>
      </w:r>
      <w:r>
        <w:fldChar w:fldCharType="begin"/>
      </w:r>
      <w:r>
        <w:instrText xml:space="preserve"> PAGEREF _Toc15421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_Toc22833 </w:instrText>
      </w:r>
      <w:r>
        <w:rPr>
          <w:rFonts w:hint="eastAsia" w:ascii="黑体" w:hAnsi="黑体" w:eastAsia="黑体"/>
          <w:bCs/>
          <w:kern w:val="44"/>
          <w:szCs w:val="28"/>
        </w:rPr>
        <w:fldChar w:fldCharType="separate"/>
      </w:r>
      <w:r>
        <w:rPr>
          <w:rFonts w:ascii="宋体" w:hAnsi="宋体" w:eastAsia="宋体"/>
        </w:rPr>
        <w:t>图表</w:t>
      </w:r>
      <w:r>
        <w:t xml:space="preserve">48 </w:t>
      </w:r>
      <w:r>
        <w:rPr>
          <w:rFonts w:ascii="宋体" w:hAnsi="宋体" w:eastAsia="宋体"/>
        </w:rPr>
        <w:t>：遇到低俗网络信息渠道的渗透率</w:t>
      </w:r>
      <w:r>
        <w:tab/>
      </w:r>
      <w:r>
        <w:fldChar w:fldCharType="begin"/>
      </w:r>
      <w:r>
        <w:instrText xml:space="preserve"> PAGEREF _Toc22833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_Toc30101 </w:instrText>
      </w:r>
      <w:r>
        <w:rPr>
          <w:rFonts w:hint="eastAsia" w:ascii="黑体" w:hAnsi="黑体" w:eastAsia="黑体"/>
          <w:bCs/>
          <w:kern w:val="44"/>
          <w:szCs w:val="28"/>
        </w:rPr>
        <w:fldChar w:fldCharType="separate"/>
      </w:r>
      <w:r>
        <w:rPr>
          <w:rFonts w:ascii="宋体" w:hAnsi="宋体" w:eastAsia="宋体"/>
        </w:rPr>
        <w:t>图表</w:t>
      </w:r>
      <w:r>
        <w:t xml:space="preserve">49 </w:t>
      </w:r>
      <w:r>
        <w:rPr>
          <w:rFonts w:ascii="宋体" w:hAnsi="宋体" w:eastAsia="宋体"/>
        </w:rPr>
        <w:t>：遇到低俗网络信息的应对措施</w:t>
      </w:r>
      <w:r>
        <w:tab/>
      </w:r>
      <w:r>
        <w:fldChar w:fldCharType="begin"/>
      </w:r>
      <w:r>
        <w:instrText xml:space="preserve"> PAGEREF _Toc30101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_Toc5109 </w:instrText>
      </w:r>
      <w:r>
        <w:rPr>
          <w:rFonts w:hint="eastAsia" w:ascii="黑体" w:hAnsi="黑体" w:eastAsia="黑体"/>
          <w:bCs/>
          <w:kern w:val="44"/>
          <w:szCs w:val="28"/>
        </w:rPr>
        <w:fldChar w:fldCharType="separate"/>
      </w:r>
      <w:r>
        <w:rPr>
          <w:rFonts w:ascii="宋体" w:hAnsi="宋体" w:eastAsia="宋体"/>
        </w:rPr>
        <w:t>图表</w:t>
      </w:r>
      <w:r>
        <w:t xml:space="preserve">50 </w:t>
      </w:r>
      <w:r>
        <w:rPr>
          <w:rFonts w:ascii="宋体" w:hAnsi="宋体" w:eastAsia="宋体"/>
        </w:rPr>
        <w:t>：网民对低俗网络信息投诉效果的评价</w:t>
      </w:r>
      <w:r>
        <w:tab/>
      </w:r>
      <w:r>
        <w:fldChar w:fldCharType="begin"/>
      </w:r>
      <w:r>
        <w:instrText xml:space="preserve"> PAGEREF _Toc5109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_Toc18319 </w:instrText>
      </w:r>
      <w:r>
        <w:rPr>
          <w:rFonts w:hint="eastAsia" w:ascii="黑体" w:hAnsi="黑体" w:eastAsia="黑体"/>
          <w:bCs/>
          <w:kern w:val="44"/>
          <w:szCs w:val="28"/>
        </w:rPr>
        <w:fldChar w:fldCharType="separate"/>
      </w:r>
      <w:r>
        <w:rPr>
          <w:rFonts w:ascii="宋体" w:hAnsi="宋体" w:eastAsia="宋体"/>
        </w:rPr>
        <w:t>图表</w:t>
      </w:r>
      <w:r>
        <w:t xml:space="preserve">51 </w:t>
      </w:r>
      <w:r>
        <w:rPr>
          <w:rFonts w:ascii="宋体" w:hAnsi="宋体" w:eastAsia="宋体"/>
        </w:rPr>
        <w:t>：“清朗”、“净网”等专项行动成效</w:t>
      </w:r>
      <w:r>
        <w:tab/>
      </w:r>
      <w:r>
        <w:fldChar w:fldCharType="begin"/>
      </w:r>
      <w:r>
        <w:instrText xml:space="preserve"> PAGEREF _Toc18319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_Toc15498 </w:instrText>
      </w:r>
      <w:r>
        <w:rPr>
          <w:rFonts w:hint="eastAsia" w:ascii="黑体" w:hAnsi="黑体" w:eastAsia="黑体"/>
          <w:bCs/>
          <w:kern w:val="44"/>
          <w:szCs w:val="28"/>
        </w:rPr>
        <w:fldChar w:fldCharType="separate"/>
      </w:r>
      <w:r>
        <w:rPr>
          <w:rFonts w:ascii="宋体" w:hAnsi="宋体" w:eastAsia="宋体"/>
        </w:rPr>
        <w:t>图表</w:t>
      </w:r>
      <w:r>
        <w:t xml:space="preserve">52 </w:t>
      </w:r>
      <w:r>
        <w:rPr>
          <w:rFonts w:ascii="宋体" w:hAnsi="宋体" w:eastAsia="宋体"/>
        </w:rPr>
        <w:t>：公众网民对遏制网络违法犯罪不满意的领域</w:t>
      </w:r>
      <w:r>
        <w:tab/>
      </w:r>
      <w:r>
        <w:fldChar w:fldCharType="begin"/>
      </w:r>
      <w:r>
        <w:instrText xml:space="preserve"> PAGEREF _Toc15498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_Toc5842 </w:instrText>
      </w:r>
      <w:r>
        <w:rPr>
          <w:rFonts w:hint="eastAsia" w:ascii="黑体" w:hAnsi="黑体" w:eastAsia="黑体"/>
          <w:bCs/>
          <w:kern w:val="44"/>
          <w:szCs w:val="28"/>
        </w:rPr>
        <w:fldChar w:fldCharType="separate"/>
      </w:r>
      <w:r>
        <w:rPr>
          <w:rFonts w:ascii="宋体" w:hAnsi="宋体" w:eastAsia="宋体"/>
        </w:rPr>
        <w:t>图表</w:t>
      </w:r>
      <w:r>
        <w:t xml:space="preserve">53 </w:t>
      </w:r>
      <w:r>
        <w:rPr>
          <w:rFonts w:ascii="宋体" w:hAnsi="宋体" w:eastAsia="宋体"/>
        </w:rPr>
        <w:t>：对公安部门打击网络犯罪的期望</w:t>
      </w:r>
      <w:r>
        <w:tab/>
      </w:r>
      <w:r>
        <w:fldChar w:fldCharType="begin"/>
      </w:r>
      <w:r>
        <w:instrText xml:space="preserve"> PAGEREF _Toc5842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_Toc1256 </w:instrText>
      </w:r>
      <w:r>
        <w:rPr>
          <w:rFonts w:hint="eastAsia" w:ascii="黑体" w:hAnsi="黑体" w:eastAsia="黑体"/>
          <w:bCs/>
          <w:kern w:val="44"/>
          <w:szCs w:val="28"/>
        </w:rPr>
        <w:fldChar w:fldCharType="separate"/>
      </w:r>
      <w:r>
        <w:rPr>
          <w:rFonts w:ascii="宋体" w:hAnsi="宋体" w:eastAsia="宋体"/>
        </w:rPr>
        <w:t>图表</w:t>
      </w:r>
      <w:r>
        <w:t xml:space="preserve">54 </w:t>
      </w:r>
      <w:r>
        <w:rPr>
          <w:rFonts w:ascii="宋体" w:hAnsi="宋体" w:eastAsia="宋体"/>
        </w:rPr>
        <w:t>：网民对我国个人信息保护状况评价</w:t>
      </w:r>
      <w:r>
        <w:tab/>
      </w:r>
      <w:r>
        <w:fldChar w:fldCharType="begin"/>
      </w:r>
      <w:r>
        <w:instrText xml:space="preserve"> PAGEREF _Toc1256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_Toc3627 </w:instrText>
      </w:r>
      <w:r>
        <w:rPr>
          <w:rFonts w:hint="eastAsia" w:ascii="黑体" w:hAnsi="黑体" w:eastAsia="黑体"/>
          <w:bCs/>
          <w:kern w:val="44"/>
          <w:szCs w:val="28"/>
        </w:rPr>
        <w:fldChar w:fldCharType="separate"/>
      </w:r>
      <w:r>
        <w:rPr>
          <w:rFonts w:ascii="宋体" w:hAnsi="宋体" w:eastAsia="宋体"/>
        </w:rPr>
        <w:t>图表</w:t>
      </w:r>
      <w:r>
        <w:t xml:space="preserve">55 </w:t>
      </w:r>
      <w:r>
        <w:rPr>
          <w:rFonts w:ascii="宋体" w:hAnsi="宋体" w:eastAsia="宋体"/>
        </w:rPr>
        <w:t>：网民对我国个人信息泄露情况评价</w:t>
      </w:r>
      <w:r>
        <w:tab/>
      </w:r>
      <w:r>
        <w:fldChar w:fldCharType="begin"/>
      </w:r>
      <w:r>
        <w:instrText xml:space="preserve"> PAGEREF _Toc3627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_Toc8286 </w:instrText>
      </w:r>
      <w:r>
        <w:rPr>
          <w:rFonts w:hint="eastAsia" w:ascii="黑体" w:hAnsi="黑体" w:eastAsia="黑体"/>
          <w:bCs/>
          <w:kern w:val="44"/>
          <w:szCs w:val="28"/>
        </w:rPr>
        <w:fldChar w:fldCharType="separate"/>
      </w:r>
      <w:r>
        <w:rPr>
          <w:rFonts w:ascii="宋体" w:hAnsi="宋体" w:eastAsia="宋体"/>
        </w:rPr>
        <w:t>图表</w:t>
      </w:r>
      <w:r>
        <w:t xml:space="preserve">56 </w:t>
      </w:r>
      <w:r>
        <w:rPr>
          <w:rFonts w:ascii="宋体" w:hAnsi="宋体" w:eastAsia="宋体"/>
        </w:rPr>
        <w:t>：个人信息保护做得不好的应用领域</w:t>
      </w:r>
      <w:r>
        <w:tab/>
      </w:r>
      <w:r>
        <w:fldChar w:fldCharType="begin"/>
      </w:r>
      <w:r>
        <w:instrText xml:space="preserve"> PAGEREF _Toc8286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_Toc15998 </w:instrText>
      </w:r>
      <w:r>
        <w:rPr>
          <w:rFonts w:hint="eastAsia" w:ascii="黑体" w:hAnsi="黑体" w:eastAsia="黑体"/>
          <w:bCs/>
          <w:kern w:val="44"/>
          <w:szCs w:val="28"/>
        </w:rPr>
        <w:fldChar w:fldCharType="separate"/>
      </w:r>
      <w:r>
        <w:rPr>
          <w:rFonts w:ascii="宋体" w:hAnsi="宋体" w:eastAsia="宋体"/>
        </w:rPr>
        <w:t>图表</w:t>
      </w:r>
      <w:r>
        <w:t xml:space="preserve">57 </w:t>
      </w:r>
      <w:r>
        <w:rPr>
          <w:rFonts w:ascii="宋体" w:hAnsi="宋体" w:eastAsia="宋体"/>
        </w:rPr>
        <w:t>：个人信息泄露的场景</w:t>
      </w:r>
      <w:r>
        <w:tab/>
      </w:r>
      <w:r>
        <w:fldChar w:fldCharType="begin"/>
      </w:r>
      <w:r>
        <w:instrText xml:space="preserve"> PAGEREF _Toc15998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_Toc805 </w:instrText>
      </w:r>
      <w:r>
        <w:rPr>
          <w:rFonts w:hint="eastAsia" w:ascii="黑体" w:hAnsi="黑体" w:eastAsia="黑体"/>
          <w:bCs/>
          <w:kern w:val="44"/>
          <w:szCs w:val="28"/>
        </w:rPr>
        <w:fldChar w:fldCharType="separate"/>
      </w:r>
      <w:r>
        <w:rPr>
          <w:rFonts w:ascii="宋体" w:hAnsi="宋体" w:eastAsia="宋体"/>
        </w:rPr>
        <w:t>图表</w:t>
      </w:r>
      <w:r>
        <w:t xml:space="preserve">58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_Toc805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_Toc31491 </w:instrText>
      </w:r>
      <w:r>
        <w:rPr>
          <w:rFonts w:hint="eastAsia" w:ascii="黑体" w:hAnsi="黑体" w:eastAsia="黑体"/>
          <w:bCs/>
          <w:kern w:val="44"/>
          <w:szCs w:val="28"/>
        </w:rPr>
        <w:fldChar w:fldCharType="separate"/>
      </w:r>
      <w:r>
        <w:rPr>
          <w:rFonts w:ascii="宋体" w:hAnsi="宋体" w:eastAsia="宋体"/>
        </w:rPr>
        <w:t>图表</w:t>
      </w:r>
      <w:r>
        <w:t xml:space="preserve">59 </w:t>
      </w:r>
      <w:r>
        <w:rPr>
          <w:rFonts w:ascii="宋体" w:hAnsi="宋体" w:eastAsia="宋体"/>
        </w:rPr>
        <w:t>：个人信息被泄露或被滥用的情况</w:t>
      </w:r>
      <w:r>
        <w:tab/>
      </w:r>
      <w:r>
        <w:fldChar w:fldCharType="begin"/>
      </w:r>
      <w:r>
        <w:instrText xml:space="preserve"> PAGEREF _Toc31491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_Toc16443 </w:instrText>
      </w:r>
      <w:r>
        <w:rPr>
          <w:rFonts w:hint="eastAsia" w:ascii="黑体" w:hAnsi="黑体" w:eastAsia="黑体"/>
          <w:bCs/>
          <w:kern w:val="44"/>
          <w:szCs w:val="28"/>
        </w:rPr>
        <w:fldChar w:fldCharType="separate"/>
      </w:r>
      <w:r>
        <w:rPr>
          <w:rFonts w:ascii="宋体" w:hAnsi="宋体" w:eastAsia="宋体"/>
        </w:rPr>
        <w:t>图表</w:t>
      </w:r>
      <w:r>
        <w:t xml:space="preserve">60 </w:t>
      </w:r>
      <w:r>
        <w:rPr>
          <w:rFonts w:ascii="宋体" w:hAnsi="宋体" w:eastAsia="宋体"/>
        </w:rPr>
        <w:t>：个人信息泄露的应对措施</w:t>
      </w:r>
      <w:r>
        <w:tab/>
      </w:r>
      <w:r>
        <w:fldChar w:fldCharType="begin"/>
      </w:r>
      <w:r>
        <w:instrText xml:space="preserve"> PAGEREF _Toc16443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_Toc17838 </w:instrText>
      </w:r>
      <w:r>
        <w:rPr>
          <w:rFonts w:hint="eastAsia" w:ascii="黑体" w:hAnsi="黑体" w:eastAsia="黑体"/>
          <w:bCs/>
          <w:kern w:val="44"/>
          <w:szCs w:val="28"/>
        </w:rPr>
        <w:fldChar w:fldCharType="separate"/>
      </w:r>
      <w:r>
        <w:rPr>
          <w:rFonts w:ascii="宋体" w:hAnsi="宋体" w:eastAsia="宋体"/>
        </w:rPr>
        <w:t>图表</w:t>
      </w:r>
      <w:r>
        <w:t xml:space="preserve">61 </w:t>
      </w:r>
      <w:r>
        <w:rPr>
          <w:rFonts w:ascii="宋体" w:hAnsi="宋体" w:eastAsia="宋体"/>
        </w:rPr>
        <w:t>：在线上支付时采取的身份认证方式</w:t>
      </w:r>
      <w:r>
        <w:tab/>
      </w:r>
      <w:r>
        <w:fldChar w:fldCharType="begin"/>
      </w:r>
      <w:r>
        <w:instrText xml:space="preserve"> PAGEREF _Toc17838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_Toc31086 </w:instrText>
      </w:r>
      <w:r>
        <w:rPr>
          <w:rFonts w:hint="eastAsia" w:ascii="黑体" w:hAnsi="黑体" w:eastAsia="黑体"/>
          <w:bCs/>
          <w:kern w:val="44"/>
          <w:szCs w:val="28"/>
        </w:rPr>
        <w:fldChar w:fldCharType="separate"/>
      </w:r>
      <w:r>
        <w:rPr>
          <w:rFonts w:ascii="宋体" w:hAnsi="宋体" w:eastAsia="宋体"/>
        </w:rPr>
        <w:t>图表</w:t>
      </w:r>
      <w:r>
        <w:t xml:space="preserve">62 </w:t>
      </w:r>
      <w:r>
        <w:rPr>
          <w:rFonts w:ascii="宋体" w:hAnsi="宋体" w:eastAsia="宋体"/>
        </w:rPr>
        <w:t>：生物识别技术个人信息泄露风险</w:t>
      </w:r>
      <w:r>
        <w:tab/>
      </w:r>
      <w:r>
        <w:fldChar w:fldCharType="begin"/>
      </w:r>
      <w:r>
        <w:instrText xml:space="preserve"> PAGEREF _Toc31086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_Toc24559 </w:instrText>
      </w:r>
      <w:r>
        <w:rPr>
          <w:rFonts w:hint="eastAsia" w:ascii="黑体" w:hAnsi="黑体" w:eastAsia="黑体"/>
          <w:bCs/>
          <w:kern w:val="44"/>
          <w:szCs w:val="28"/>
        </w:rPr>
        <w:fldChar w:fldCharType="separate"/>
      </w:r>
      <w:r>
        <w:rPr>
          <w:rFonts w:ascii="宋体" w:hAnsi="宋体" w:eastAsia="宋体"/>
        </w:rPr>
        <w:t>图表</w:t>
      </w:r>
      <w:r>
        <w:t xml:space="preserve">63 </w:t>
      </w:r>
      <w:r>
        <w:rPr>
          <w:rFonts w:ascii="宋体" w:hAnsi="宋体" w:eastAsia="宋体"/>
        </w:rPr>
        <w:t>：日常上网中收到精准广告推送情况</w:t>
      </w:r>
      <w:r>
        <w:tab/>
      </w:r>
      <w:r>
        <w:fldChar w:fldCharType="begin"/>
      </w:r>
      <w:r>
        <w:instrText xml:space="preserve"> PAGEREF _Toc24559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_Toc5559 </w:instrText>
      </w:r>
      <w:r>
        <w:rPr>
          <w:rFonts w:hint="eastAsia" w:ascii="黑体" w:hAnsi="黑体" w:eastAsia="黑体"/>
          <w:bCs/>
          <w:kern w:val="44"/>
          <w:szCs w:val="28"/>
        </w:rPr>
        <w:fldChar w:fldCharType="separate"/>
      </w:r>
      <w:r>
        <w:rPr>
          <w:rFonts w:ascii="宋体" w:hAnsi="宋体" w:eastAsia="宋体"/>
        </w:rPr>
        <w:t>图表</w:t>
      </w:r>
      <w:r>
        <w:t xml:space="preserve">64 </w:t>
      </w:r>
      <w:r>
        <w:rPr>
          <w:rFonts w:ascii="宋体" w:hAnsi="宋体" w:eastAsia="宋体"/>
        </w:rPr>
        <w:t>：发布精准广告事前征求同意的情况</w:t>
      </w:r>
      <w:r>
        <w:tab/>
      </w:r>
      <w:r>
        <w:fldChar w:fldCharType="begin"/>
      </w:r>
      <w:r>
        <w:instrText xml:space="preserve"> PAGEREF _Toc5559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_Toc21404 </w:instrText>
      </w:r>
      <w:r>
        <w:rPr>
          <w:rFonts w:hint="eastAsia" w:ascii="黑体" w:hAnsi="黑体" w:eastAsia="黑体"/>
          <w:bCs/>
          <w:kern w:val="44"/>
          <w:szCs w:val="28"/>
        </w:rPr>
        <w:fldChar w:fldCharType="separate"/>
      </w:r>
      <w:r>
        <w:rPr>
          <w:rFonts w:ascii="宋体" w:hAnsi="宋体" w:eastAsia="宋体"/>
        </w:rPr>
        <w:t>图表</w:t>
      </w:r>
      <w:r>
        <w:t xml:space="preserve">65 </w:t>
      </w:r>
      <w:r>
        <w:rPr>
          <w:rFonts w:ascii="宋体" w:hAnsi="宋体" w:eastAsia="宋体"/>
        </w:rPr>
        <w:t>：精准广告提供退出机制的情况</w:t>
      </w:r>
      <w:r>
        <w:tab/>
      </w:r>
      <w:r>
        <w:fldChar w:fldCharType="begin"/>
      </w:r>
      <w:r>
        <w:instrText xml:space="preserve"> PAGEREF _Toc21404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_Toc12746 </w:instrText>
      </w:r>
      <w:r>
        <w:rPr>
          <w:rFonts w:hint="eastAsia" w:ascii="黑体" w:hAnsi="黑体" w:eastAsia="黑体"/>
          <w:bCs/>
          <w:kern w:val="44"/>
          <w:szCs w:val="28"/>
        </w:rPr>
        <w:fldChar w:fldCharType="separate"/>
      </w:r>
      <w:r>
        <w:rPr>
          <w:rFonts w:ascii="宋体" w:hAnsi="宋体" w:eastAsia="宋体"/>
        </w:rPr>
        <w:t>图表</w:t>
      </w:r>
      <w:r>
        <w:t xml:space="preserve">66 </w:t>
      </w:r>
      <w:r>
        <w:rPr>
          <w:rFonts w:ascii="宋体" w:hAnsi="宋体" w:eastAsia="宋体"/>
        </w:rPr>
        <w:t>：移动应用</w:t>
      </w:r>
      <w:r>
        <w:rPr>
          <w:rFonts w:ascii="Calibri" w:hAnsi="Calibri" w:eastAsia="Calibri"/>
        </w:rPr>
        <w:t>APP</w:t>
      </w:r>
      <w:r>
        <w:rPr>
          <w:rFonts w:ascii="宋体" w:hAnsi="宋体" w:eastAsia="宋体"/>
        </w:rPr>
        <w:t>安全私隐协议事前阅读的情况</w:t>
      </w:r>
      <w:r>
        <w:tab/>
      </w:r>
      <w:r>
        <w:fldChar w:fldCharType="begin"/>
      </w:r>
      <w:r>
        <w:instrText xml:space="preserve"> PAGEREF _Toc12746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_Toc2092 </w:instrText>
      </w:r>
      <w:r>
        <w:rPr>
          <w:rFonts w:hint="eastAsia" w:ascii="黑体" w:hAnsi="黑体" w:eastAsia="黑体"/>
          <w:bCs/>
          <w:kern w:val="44"/>
          <w:szCs w:val="28"/>
        </w:rPr>
        <w:fldChar w:fldCharType="separate"/>
      </w:r>
      <w:r>
        <w:rPr>
          <w:rFonts w:ascii="宋体" w:hAnsi="宋体" w:eastAsia="宋体"/>
        </w:rPr>
        <w:t>图表</w:t>
      </w:r>
      <w:r>
        <w:t xml:space="preserve">67 </w:t>
      </w:r>
      <w:r>
        <w:rPr>
          <w:rFonts w:ascii="宋体" w:hAnsi="宋体" w:eastAsia="宋体"/>
        </w:rPr>
        <w:t>：公众网民对</w:t>
      </w:r>
      <w:r>
        <w:rPr>
          <w:rFonts w:ascii="Calibri" w:hAnsi="Calibri" w:eastAsia="Calibri"/>
        </w:rPr>
        <w:t>APP</w:t>
      </w:r>
      <w:r>
        <w:rPr>
          <w:rFonts w:ascii="宋体" w:hAnsi="宋体" w:eastAsia="宋体"/>
        </w:rPr>
        <w:t>在个人信息保护方面改善的</w:t>
      </w:r>
      <w:r>
        <w:rPr>
          <w:rFonts w:hint="eastAsia" w:ascii="宋体" w:hAnsi="宋体" w:eastAsia="宋体"/>
        </w:rPr>
        <w:t>评价</w:t>
      </w:r>
      <w:r>
        <w:tab/>
      </w:r>
      <w:r>
        <w:fldChar w:fldCharType="begin"/>
      </w:r>
      <w:r>
        <w:instrText xml:space="preserve"> PAGEREF _Toc2092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_Toc32491 </w:instrText>
      </w:r>
      <w:r>
        <w:rPr>
          <w:rFonts w:hint="eastAsia" w:ascii="黑体" w:hAnsi="黑体" w:eastAsia="黑体"/>
          <w:bCs/>
          <w:kern w:val="44"/>
          <w:szCs w:val="28"/>
        </w:rPr>
        <w:fldChar w:fldCharType="separate"/>
      </w:r>
      <w:r>
        <w:rPr>
          <w:rFonts w:ascii="宋体" w:hAnsi="宋体" w:eastAsia="宋体"/>
        </w:rPr>
        <w:t>图表</w:t>
      </w:r>
      <w:r>
        <w:t xml:space="preserve">68 </w:t>
      </w:r>
      <w:r>
        <w:rPr>
          <w:rFonts w:ascii="宋体" w:hAnsi="宋体" w:eastAsia="宋体"/>
        </w:rPr>
        <w:t>：应加强个人信息保护方面的措施</w:t>
      </w:r>
      <w:r>
        <w:tab/>
      </w:r>
      <w:r>
        <w:fldChar w:fldCharType="begin"/>
      </w:r>
      <w:r>
        <w:instrText xml:space="preserve"> PAGEREF _Toc32491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_Toc14373 </w:instrText>
      </w:r>
      <w:r>
        <w:rPr>
          <w:rFonts w:hint="eastAsia" w:ascii="黑体" w:hAnsi="黑体" w:eastAsia="黑体"/>
          <w:bCs/>
          <w:kern w:val="44"/>
          <w:szCs w:val="28"/>
        </w:rPr>
        <w:fldChar w:fldCharType="separate"/>
      </w:r>
      <w:r>
        <w:rPr>
          <w:rFonts w:ascii="宋体" w:hAnsi="宋体" w:eastAsia="宋体"/>
        </w:rPr>
        <w:t>图表</w:t>
      </w:r>
      <w:r>
        <w:t xml:space="preserve">69 </w:t>
      </w:r>
      <w:r>
        <w:rPr>
          <w:rFonts w:ascii="宋体" w:hAnsi="宋体" w:eastAsia="宋体"/>
        </w:rPr>
        <w:t>：数据安全保护现状的情况</w:t>
      </w:r>
      <w:r>
        <w:tab/>
      </w:r>
      <w:r>
        <w:fldChar w:fldCharType="begin"/>
      </w:r>
      <w:r>
        <w:instrText xml:space="preserve"> PAGEREF _Toc14373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_Toc1027 </w:instrText>
      </w:r>
      <w:r>
        <w:rPr>
          <w:rFonts w:hint="eastAsia" w:ascii="黑体" w:hAnsi="黑体" w:eastAsia="黑体"/>
          <w:bCs/>
          <w:kern w:val="44"/>
          <w:szCs w:val="28"/>
        </w:rPr>
        <w:fldChar w:fldCharType="separate"/>
      </w:r>
      <w:r>
        <w:rPr>
          <w:rFonts w:ascii="宋体" w:hAnsi="宋体" w:eastAsia="宋体"/>
        </w:rPr>
        <w:t>图表</w:t>
      </w:r>
      <w:r>
        <w:t xml:space="preserve">70 </w:t>
      </w:r>
      <w:r>
        <w:rPr>
          <w:rFonts w:ascii="宋体" w:hAnsi="宋体" w:eastAsia="宋体"/>
        </w:rPr>
        <w:t>：网络购物安全状况满意度评价</w:t>
      </w:r>
      <w:r>
        <w:tab/>
      </w:r>
      <w:r>
        <w:fldChar w:fldCharType="begin"/>
      </w:r>
      <w:r>
        <w:instrText xml:space="preserve"> PAGEREF _Toc1027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_Toc23255 </w:instrText>
      </w:r>
      <w:r>
        <w:rPr>
          <w:rFonts w:hint="eastAsia" w:ascii="黑体" w:hAnsi="黑体" w:eastAsia="黑体"/>
          <w:bCs/>
          <w:kern w:val="44"/>
          <w:szCs w:val="28"/>
        </w:rPr>
        <w:fldChar w:fldCharType="separate"/>
      </w:r>
      <w:r>
        <w:rPr>
          <w:rFonts w:ascii="宋体" w:hAnsi="宋体" w:eastAsia="宋体"/>
        </w:rPr>
        <w:t>图表</w:t>
      </w:r>
      <w:r>
        <w:t xml:space="preserve">71 </w:t>
      </w:r>
      <w:r>
        <w:rPr>
          <w:rFonts w:ascii="宋体" w:hAnsi="宋体" w:eastAsia="宋体"/>
        </w:rPr>
        <w:t>：网民网络购物年平均消费情况</w:t>
      </w:r>
      <w:r>
        <w:tab/>
      </w:r>
      <w:r>
        <w:fldChar w:fldCharType="begin"/>
      </w:r>
      <w:r>
        <w:instrText xml:space="preserve"> PAGEREF _Toc23255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_Toc29939 </w:instrText>
      </w:r>
      <w:r>
        <w:rPr>
          <w:rFonts w:hint="eastAsia" w:ascii="黑体" w:hAnsi="黑体" w:eastAsia="黑体"/>
          <w:bCs/>
          <w:kern w:val="44"/>
          <w:szCs w:val="28"/>
        </w:rPr>
        <w:fldChar w:fldCharType="separate"/>
      </w:r>
      <w:r>
        <w:rPr>
          <w:rFonts w:ascii="宋体" w:hAnsi="宋体" w:eastAsia="宋体"/>
        </w:rPr>
        <w:t>图表</w:t>
      </w:r>
      <w:r>
        <w:t xml:space="preserve">72 </w:t>
      </w:r>
      <w:r>
        <w:rPr>
          <w:rFonts w:ascii="宋体" w:hAnsi="宋体" w:eastAsia="宋体"/>
        </w:rPr>
        <w:t>：网络购物时遇到商家拒接7天无理由退货的情况</w:t>
      </w:r>
      <w:r>
        <w:tab/>
      </w:r>
      <w:r>
        <w:fldChar w:fldCharType="begin"/>
      </w:r>
      <w:r>
        <w:instrText xml:space="preserve"> PAGEREF _Toc29939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_Toc22091 </w:instrText>
      </w:r>
      <w:r>
        <w:rPr>
          <w:rFonts w:hint="eastAsia" w:ascii="黑体" w:hAnsi="黑体" w:eastAsia="黑体"/>
          <w:bCs/>
          <w:kern w:val="44"/>
          <w:szCs w:val="28"/>
        </w:rPr>
        <w:fldChar w:fldCharType="separate"/>
      </w:r>
      <w:r>
        <w:rPr>
          <w:rFonts w:ascii="宋体" w:hAnsi="宋体" w:eastAsia="宋体"/>
        </w:rPr>
        <w:t>图表</w:t>
      </w:r>
      <w:r>
        <w:t xml:space="preserve">73 </w:t>
      </w:r>
      <w:r>
        <w:rPr>
          <w:rFonts w:ascii="宋体" w:hAnsi="宋体" w:eastAsia="宋体"/>
        </w:rPr>
        <w:t>：需要退货时遇到告知更换退货理由的情况</w:t>
      </w:r>
      <w:r>
        <w:tab/>
      </w:r>
      <w:r>
        <w:fldChar w:fldCharType="begin"/>
      </w:r>
      <w:r>
        <w:instrText xml:space="preserve"> PAGEREF _Toc22091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_Toc5160 </w:instrText>
      </w:r>
      <w:r>
        <w:rPr>
          <w:rFonts w:hint="eastAsia" w:ascii="黑体" w:hAnsi="黑体" w:eastAsia="黑体"/>
          <w:bCs/>
          <w:kern w:val="44"/>
          <w:szCs w:val="28"/>
        </w:rPr>
        <w:fldChar w:fldCharType="separate"/>
      </w:r>
      <w:r>
        <w:rPr>
          <w:rFonts w:ascii="宋体" w:hAnsi="宋体" w:eastAsia="宋体"/>
        </w:rPr>
        <w:t>图表</w:t>
      </w:r>
      <w:r>
        <w:t xml:space="preserve">74 </w:t>
      </w:r>
      <w:r>
        <w:rPr>
          <w:rFonts w:ascii="宋体" w:hAnsi="宋体" w:eastAsia="宋体"/>
        </w:rPr>
        <w:t>：商家对网络购物评价干预的情况</w:t>
      </w:r>
      <w:r>
        <w:tab/>
      </w:r>
      <w:r>
        <w:fldChar w:fldCharType="begin"/>
      </w:r>
      <w:r>
        <w:instrText xml:space="preserve"> PAGEREF _Toc5160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_Toc3447 </w:instrText>
      </w:r>
      <w:r>
        <w:rPr>
          <w:rFonts w:hint="eastAsia" w:ascii="黑体" w:hAnsi="黑体" w:eastAsia="黑体"/>
          <w:bCs/>
          <w:kern w:val="44"/>
          <w:szCs w:val="28"/>
        </w:rPr>
        <w:fldChar w:fldCharType="separate"/>
      </w:r>
      <w:r>
        <w:rPr>
          <w:rFonts w:ascii="宋体" w:hAnsi="宋体" w:eastAsia="宋体"/>
        </w:rPr>
        <w:t>图表</w:t>
      </w:r>
      <w:r>
        <w:t xml:space="preserve">75 </w:t>
      </w:r>
      <w:r>
        <w:rPr>
          <w:rFonts w:ascii="宋体" w:hAnsi="宋体" w:eastAsia="宋体"/>
        </w:rPr>
        <w:t>：网络购物给予商品好评的情况</w:t>
      </w:r>
      <w:r>
        <w:tab/>
      </w:r>
      <w:r>
        <w:fldChar w:fldCharType="begin"/>
      </w:r>
      <w:r>
        <w:instrText xml:space="preserve"> PAGEREF _Toc3447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_Toc21104 </w:instrText>
      </w:r>
      <w:r>
        <w:rPr>
          <w:rFonts w:hint="eastAsia" w:ascii="黑体" w:hAnsi="黑体" w:eastAsia="黑体"/>
          <w:bCs/>
          <w:kern w:val="44"/>
          <w:szCs w:val="28"/>
        </w:rPr>
        <w:fldChar w:fldCharType="separate"/>
      </w:r>
      <w:r>
        <w:rPr>
          <w:rFonts w:ascii="宋体" w:hAnsi="宋体" w:eastAsia="宋体"/>
        </w:rPr>
        <w:t>图表</w:t>
      </w:r>
      <w:r>
        <w:t xml:space="preserve">76 </w:t>
      </w:r>
      <w:r>
        <w:rPr>
          <w:rFonts w:ascii="宋体" w:hAnsi="宋体" w:eastAsia="宋体"/>
        </w:rPr>
        <w:t>：电商平台刷单现象的情况</w:t>
      </w:r>
      <w:r>
        <w:tab/>
      </w:r>
      <w:r>
        <w:fldChar w:fldCharType="begin"/>
      </w:r>
      <w:r>
        <w:instrText xml:space="preserve"> PAGEREF _Toc21104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_Toc7859 </w:instrText>
      </w:r>
      <w:r>
        <w:rPr>
          <w:rFonts w:hint="eastAsia" w:ascii="黑体" w:hAnsi="黑体" w:eastAsia="黑体"/>
          <w:bCs/>
          <w:kern w:val="44"/>
          <w:szCs w:val="28"/>
        </w:rPr>
        <w:fldChar w:fldCharType="separate"/>
      </w:r>
      <w:r>
        <w:rPr>
          <w:rFonts w:ascii="宋体" w:hAnsi="宋体" w:eastAsia="宋体"/>
        </w:rPr>
        <w:t>图表</w:t>
      </w:r>
      <w:r>
        <w:t xml:space="preserve">77 </w:t>
      </w:r>
      <w:r>
        <w:rPr>
          <w:rFonts w:ascii="宋体" w:hAnsi="宋体" w:eastAsia="宋体"/>
        </w:rPr>
        <w:t>：公众网民对治理电商平台刷单现象的评价</w:t>
      </w:r>
      <w:r>
        <w:tab/>
      </w:r>
      <w:r>
        <w:fldChar w:fldCharType="begin"/>
      </w:r>
      <w:r>
        <w:instrText xml:space="preserve"> PAGEREF _Toc7859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_Toc8460 </w:instrText>
      </w:r>
      <w:r>
        <w:rPr>
          <w:rFonts w:hint="eastAsia" w:ascii="黑体" w:hAnsi="黑体" w:eastAsia="黑体"/>
          <w:bCs/>
          <w:kern w:val="44"/>
          <w:szCs w:val="28"/>
        </w:rPr>
        <w:fldChar w:fldCharType="separate"/>
      </w:r>
      <w:r>
        <w:rPr>
          <w:rFonts w:ascii="宋体" w:hAnsi="宋体" w:eastAsia="宋体"/>
        </w:rPr>
        <w:t>图表</w:t>
      </w:r>
      <w:r>
        <w:t xml:space="preserve">78 </w:t>
      </w:r>
      <w:r>
        <w:rPr>
          <w:rFonts w:ascii="宋体" w:hAnsi="宋体" w:eastAsia="宋体"/>
        </w:rPr>
        <w:t>：公众网民对电商平台</w:t>
      </w:r>
      <w:r>
        <w:rPr>
          <w:rFonts w:hint="eastAsia" w:ascii="宋体" w:hAnsi="宋体" w:eastAsia="宋体"/>
        </w:rPr>
        <w:t>上</w:t>
      </w:r>
      <w:r>
        <w:rPr>
          <w:rFonts w:ascii="宋体" w:hAnsi="宋体" w:eastAsia="宋体"/>
        </w:rPr>
        <w:t>评价数据的</w:t>
      </w:r>
      <w:r>
        <w:rPr>
          <w:rFonts w:hint="eastAsia" w:ascii="宋体" w:hAnsi="宋体" w:eastAsia="宋体"/>
        </w:rPr>
        <w:t>信任</w:t>
      </w:r>
      <w:r>
        <w:rPr>
          <w:rFonts w:ascii="宋体" w:hAnsi="宋体" w:eastAsia="宋体"/>
        </w:rPr>
        <w:t>情况</w:t>
      </w:r>
      <w:r>
        <w:tab/>
      </w:r>
      <w:r>
        <w:fldChar w:fldCharType="begin"/>
      </w:r>
      <w:r>
        <w:instrText xml:space="preserve"> PAGEREF _Toc8460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_Toc26225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：电商直播购物发展现状</w:t>
      </w:r>
      <w:r>
        <w:tab/>
      </w:r>
      <w:r>
        <w:fldChar w:fldCharType="begin"/>
      </w:r>
      <w:r>
        <w:instrText xml:space="preserve"> PAGEREF _Toc26225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_Toc10758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：直播购物行为影响因素</w:t>
      </w:r>
      <w:r>
        <w:tab/>
      </w:r>
      <w:r>
        <w:fldChar w:fldCharType="begin"/>
      </w:r>
      <w:r>
        <w:instrText xml:space="preserve"> PAGEREF _Toc10758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_Toc6696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：公众网民对网红带货的反应</w:t>
      </w:r>
      <w:r>
        <w:tab/>
      </w:r>
      <w:r>
        <w:fldChar w:fldCharType="begin"/>
      </w:r>
      <w:r>
        <w:instrText xml:space="preserve"> PAGEREF _Toc6696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_Toc25285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：公众网民对电商直播网购的考虑因素</w:t>
      </w:r>
      <w:r>
        <w:tab/>
      </w:r>
      <w:r>
        <w:fldChar w:fldCharType="begin"/>
      </w:r>
      <w:r>
        <w:instrText xml:space="preserve"> PAGEREF _Toc25285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_Toc3985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：公众网民对参与网上二手商品买卖的意愿</w:t>
      </w:r>
      <w:r>
        <w:tab/>
      </w:r>
      <w:r>
        <w:fldChar w:fldCharType="begin"/>
      </w:r>
      <w:r>
        <w:instrText xml:space="preserve"> PAGEREF _Toc3985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_Toc11486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：公众网民对二手商品交易风险的认识</w:t>
      </w:r>
      <w:r>
        <w:tab/>
      </w:r>
      <w:r>
        <w:fldChar w:fldCharType="begin"/>
      </w:r>
      <w:r>
        <w:instrText xml:space="preserve"> PAGEREF _Toc11486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_Toc1046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：网贷应用软件接受度和使用频率</w:t>
      </w:r>
      <w:r>
        <w:tab/>
      </w:r>
      <w:r>
        <w:fldChar w:fldCharType="begin"/>
      </w:r>
      <w:r>
        <w:instrText xml:space="preserve"> PAGEREF _Toc1046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_Toc31021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：网络借贷消费还款风险</w:t>
      </w:r>
      <w:r>
        <w:tab/>
      </w:r>
      <w:r>
        <w:fldChar w:fldCharType="begin"/>
      </w:r>
      <w:r>
        <w:instrText xml:space="preserve"> PAGEREF _Toc31021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_Toc30856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：遇到商家拒绝无理由退货后的应对措施</w:t>
      </w:r>
      <w:r>
        <w:tab/>
      </w:r>
      <w:r>
        <w:fldChar w:fldCharType="begin"/>
      </w:r>
      <w:r>
        <w:instrText xml:space="preserve"> PAGEREF _Toc30856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_Toc8485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：放弃无理由退货的原因</w:t>
      </w:r>
      <w:r>
        <w:tab/>
      </w:r>
      <w:r>
        <w:fldChar w:fldCharType="begin"/>
      </w:r>
      <w:r>
        <w:instrText xml:space="preserve"> PAGEREF _Toc8485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_Toc29968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：网络购物安全权益保障亟需改进的问题</w:t>
      </w:r>
      <w:r>
        <w:tab/>
      </w:r>
      <w:r>
        <w:fldChar w:fldCharType="begin"/>
      </w:r>
      <w:r>
        <w:instrText xml:space="preserve"> PAGEREF _Toc29968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_Toc27236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_Toc27236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_Toc18792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hint="eastAsia" w:ascii="宋体" w:hAnsi="宋体" w:eastAsia="宋体"/>
        </w:rPr>
        <w:t>：</w:t>
      </w:r>
      <w:r>
        <w:rPr>
          <w:rFonts w:ascii="宋体" w:hAnsi="宋体" w:eastAsia="宋体"/>
        </w:rPr>
        <w:t>未成年人上网的情况</w:t>
      </w:r>
      <w:r>
        <w:tab/>
      </w:r>
      <w:r>
        <w:fldChar w:fldCharType="begin"/>
      </w:r>
      <w:r>
        <w:instrText xml:space="preserve"> PAGEREF _Toc18792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_Toc26762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：未成年人中网络应用服务渗透率</w:t>
      </w:r>
      <w:r>
        <w:tab/>
      </w:r>
      <w:r>
        <w:fldChar w:fldCharType="begin"/>
      </w:r>
      <w:r>
        <w:instrText xml:space="preserve"> PAGEREF _Toc26762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_Toc7498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：家长对未成年人上网采取的引导和管理措施</w:t>
      </w:r>
      <w:r>
        <w:tab/>
      </w:r>
      <w:r>
        <w:fldChar w:fldCharType="begin"/>
      </w:r>
      <w:r>
        <w:instrText xml:space="preserve"> PAGEREF _Toc7498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_Toc12620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：网民对未成年人保护软件的使用体验评价</w:t>
      </w:r>
      <w:r>
        <w:tab/>
      </w:r>
      <w:r>
        <w:fldChar w:fldCharType="begin"/>
      </w:r>
      <w:r>
        <w:instrText xml:space="preserve"> PAGEREF _Toc12620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_Toc25897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：网民对网络应用服务中“青少年保护模式/防沉迷模式”的了解及使用情况</w:t>
      </w:r>
      <w:r>
        <w:tab/>
      </w:r>
      <w:r>
        <w:fldChar w:fldCharType="begin"/>
      </w:r>
      <w:r>
        <w:instrText xml:space="preserve"> PAGEREF _Toc25897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_Toc5828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：对“青少年保护模式/防沉迷模式”效用的评价</w:t>
      </w:r>
      <w:r>
        <w:tab/>
      </w:r>
      <w:r>
        <w:fldChar w:fldCharType="begin"/>
      </w:r>
      <w:r>
        <w:instrText xml:space="preserve"> PAGEREF _Toc5828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_Toc3872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：“青少年保护模式/防沉迷模式”不起作用的原因</w:t>
      </w:r>
      <w:r>
        <w:tab/>
      </w:r>
      <w:r>
        <w:fldChar w:fldCharType="begin"/>
      </w:r>
      <w:r>
        <w:instrText xml:space="preserve"> PAGEREF _Toc3872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_Toc23563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：对“网络宵禁”、未成年人实名认证和限时令措施效果的看法</w:t>
      </w:r>
      <w:r>
        <w:tab/>
      </w:r>
      <w:r>
        <w:fldChar w:fldCharType="begin"/>
      </w:r>
      <w:r>
        <w:instrText xml:space="preserve"> PAGEREF _Toc23563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_Toc31784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：网民对防止未成年人网络沉迷措施有效性评价</w:t>
      </w:r>
      <w:r>
        <w:tab/>
      </w:r>
      <w:r>
        <w:fldChar w:fldCharType="begin"/>
      </w:r>
      <w:r>
        <w:instrText xml:space="preserve"> PAGEREF _Toc31784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_Toc6154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：对未成年人上网的看法</w:t>
      </w:r>
      <w:r>
        <w:tab/>
      </w:r>
      <w:r>
        <w:fldChar w:fldCharType="begin"/>
      </w:r>
      <w:r>
        <w:instrText xml:space="preserve"> PAGEREF _Toc6154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_Toc6541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：未成年人上网相关问题的关注度</w:t>
      </w:r>
      <w:r>
        <w:tab/>
      </w:r>
      <w:r>
        <w:fldChar w:fldCharType="begin"/>
      </w:r>
      <w:r>
        <w:instrText xml:space="preserve"> PAGEREF _Toc6541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_Toc14989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：公众网民对“饭圈”（粉丝圈）文化的</w:t>
      </w:r>
      <w:r>
        <w:rPr>
          <w:rFonts w:hint="eastAsia" w:ascii="宋体" w:hAnsi="宋体" w:eastAsia="宋体"/>
        </w:rPr>
        <w:t>渗透率</w:t>
      </w:r>
      <w:r>
        <w:tab/>
      </w:r>
      <w:r>
        <w:fldChar w:fldCharType="begin"/>
      </w:r>
      <w:r>
        <w:instrText xml:space="preserve"> PAGEREF _Toc14989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_Toc11939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：公众网民在“饭圈”中曾参与活动的情况</w:t>
      </w:r>
      <w:r>
        <w:tab/>
      </w:r>
      <w:r>
        <w:fldChar w:fldCharType="begin"/>
      </w:r>
      <w:r>
        <w:instrText xml:space="preserve"> PAGEREF _Toc11939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_Toc26521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：公众网民参与“饭圈”活动的原因</w:t>
      </w:r>
      <w:r>
        <w:tab/>
      </w:r>
      <w:r>
        <w:fldChar w:fldCharType="begin"/>
      </w:r>
      <w:r>
        <w:instrText xml:space="preserve"> PAGEREF _Toc26521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_Toc12981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：公众网民对“饭圈”文化的看法</w:t>
      </w:r>
      <w:r>
        <w:tab/>
      </w:r>
      <w:r>
        <w:fldChar w:fldCharType="begin"/>
      </w:r>
      <w:r>
        <w:instrText xml:space="preserve"> PAGEREF _Toc12981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_Toc7424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：“饭圈”文化泛滥的影响性</w:t>
      </w:r>
      <w:r>
        <w:tab/>
      </w:r>
      <w:r>
        <w:fldChar w:fldCharType="begin"/>
      </w:r>
      <w:r>
        <w:instrText xml:space="preserve"> PAGEREF _Toc7424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_Toc16190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：“饭圈”文化和相关网络综艺整治的成效</w:t>
      </w:r>
      <w:r>
        <w:tab/>
      </w:r>
      <w:r>
        <w:fldChar w:fldCharType="begin"/>
      </w:r>
      <w:r>
        <w:instrText xml:space="preserve"> PAGEREF _Toc16190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_Toc22066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：对“饭圈”文化整治措施的有效性</w:t>
      </w:r>
      <w:r>
        <w:tab/>
      </w:r>
      <w:r>
        <w:fldChar w:fldCharType="begin"/>
      </w:r>
      <w:r>
        <w:instrText xml:space="preserve"> PAGEREF _Toc22066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_Toc29275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：对《未成年人保护法》的了解程度</w:t>
      </w:r>
      <w:r>
        <w:tab/>
      </w:r>
      <w:r>
        <w:fldChar w:fldCharType="begin"/>
      </w:r>
      <w:r>
        <w:instrText xml:space="preserve"> PAGEREF _Toc29275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_Toc8790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：对引导未成年人健康上网起主要作用的角色</w:t>
      </w:r>
      <w:r>
        <w:tab/>
      </w:r>
      <w:r>
        <w:fldChar w:fldCharType="begin"/>
      </w:r>
      <w:r>
        <w:instrText xml:space="preserve"> PAGEREF _Toc8790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_Toc21889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：未成年人网络权益保护宣传/网络素养教育课程等工作的评价</w:t>
      </w:r>
      <w:r>
        <w:tab/>
      </w:r>
      <w:r>
        <w:fldChar w:fldCharType="begin"/>
      </w:r>
      <w:r>
        <w:instrText xml:space="preserve"> PAGEREF _Toc21889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_Toc24730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：网络素养教育课程需要加强的部分</w:t>
      </w:r>
      <w:r>
        <w:tab/>
      </w:r>
      <w:r>
        <w:fldChar w:fldCharType="begin"/>
      </w:r>
      <w:r>
        <w:instrText xml:space="preserve"> PAGEREF _Toc24730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_Toc7275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：不良信息渗透率</w:t>
      </w:r>
      <w:r>
        <w:tab/>
      </w:r>
      <w:r>
        <w:fldChar w:fldCharType="begin"/>
      </w:r>
      <w:r>
        <w:instrText xml:space="preserve"> PAGEREF _Toc7275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_Toc5831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：网络欺凌情况严重性的评价</w:t>
      </w:r>
      <w:r>
        <w:tab/>
      </w:r>
      <w:r>
        <w:fldChar w:fldCharType="begin"/>
      </w:r>
      <w:r>
        <w:instrText xml:space="preserve"> PAGEREF _Toc5831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_Toc20567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：网民对有关部门监管和引导网络营销账号有效性的评价</w:t>
      </w:r>
      <w:r>
        <w:tab/>
      </w:r>
      <w:r>
        <w:fldChar w:fldCharType="begin"/>
      </w:r>
      <w:r>
        <w:instrText xml:space="preserve"> PAGEREF _Toc20567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_Toc5656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：网民对有关部门监管失效的原因</w:t>
      </w:r>
      <w:r>
        <w:tab/>
      </w:r>
      <w:r>
        <w:fldChar w:fldCharType="begin"/>
      </w:r>
      <w:r>
        <w:instrText xml:space="preserve"> PAGEREF _Toc5656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_Toc15218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：网民对自媒体平台有关内容检查措施的有效性评价</w:t>
      </w:r>
      <w:r>
        <w:tab/>
      </w:r>
      <w:r>
        <w:fldChar w:fldCharType="begin"/>
      </w:r>
      <w:r>
        <w:instrText xml:space="preserve"> PAGEREF _Toc15218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_Toc25164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：网民对平台检查措施失效的原因</w:t>
      </w:r>
      <w:r>
        <w:tab/>
      </w:r>
      <w:r>
        <w:fldChar w:fldCharType="begin"/>
      </w:r>
      <w:r>
        <w:instrText xml:space="preserve"> PAGEREF _Toc25164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_Toc10385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：网民对网络谣言的监管或辟谣措施有效性的评价</w:t>
      </w:r>
      <w:r>
        <w:tab/>
      </w:r>
      <w:r>
        <w:fldChar w:fldCharType="begin"/>
      </w:r>
      <w:r>
        <w:instrText xml:space="preserve"> PAGEREF _Toc10385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_Toc3834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：网民对网络谣言的监管或辟谣措施失效的原因</w:t>
      </w:r>
      <w:r>
        <w:tab/>
      </w:r>
      <w:r>
        <w:fldChar w:fldCharType="begin"/>
      </w:r>
      <w:r>
        <w:instrText xml:space="preserve"> PAGEREF _Toc3834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_Toc19233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rPr>
        <w:t>公众网</w:t>
      </w:r>
      <w:r>
        <w:rPr>
          <w:rFonts w:ascii="宋体" w:hAnsi="宋体" w:eastAsia="宋体"/>
        </w:rPr>
        <w:t>民对互联网平台投诉处理结果的评价</w:t>
      </w:r>
      <w:r>
        <w:tab/>
      </w:r>
      <w:r>
        <w:fldChar w:fldCharType="begin"/>
      </w:r>
      <w:r>
        <w:instrText xml:space="preserve"> PAGEREF _Toc19233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_Toc1829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：网民对引导网络舆情正确发展的需求</w:t>
      </w:r>
      <w:r>
        <w:rPr>
          <w:rFonts w:hint="eastAsia" w:ascii="宋体" w:hAnsi="宋体" w:eastAsia="宋体"/>
        </w:rPr>
        <w:t>痛点</w:t>
      </w:r>
      <w:r>
        <w:tab/>
      </w:r>
      <w:r>
        <w:fldChar w:fldCharType="begin"/>
      </w:r>
      <w:r>
        <w:instrText xml:space="preserve"> PAGEREF _Toc1829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_Toc25441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：当前社区团购规范管理存在问题</w:t>
      </w:r>
      <w:r>
        <w:tab/>
      </w:r>
      <w:r>
        <w:fldChar w:fldCharType="begin"/>
      </w:r>
      <w:r>
        <w:instrText xml:space="preserve"> PAGEREF _Toc25441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_Toc29456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：平台大数据杀熟现象的情况</w:t>
      </w:r>
      <w:r>
        <w:tab/>
      </w:r>
      <w:r>
        <w:fldChar w:fldCharType="begin"/>
      </w:r>
      <w:r>
        <w:instrText xml:space="preserve"> PAGEREF _Toc29456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_Toc29391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：当前互联网应用领域关注点</w:t>
      </w:r>
      <w:r>
        <w:tab/>
      </w:r>
      <w:r>
        <w:fldChar w:fldCharType="begin"/>
      </w:r>
      <w:r>
        <w:instrText xml:space="preserve"> PAGEREF _Toc29391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_Toc12371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：互联网平台企业垄断行为和不规范经营关注点</w:t>
      </w:r>
      <w:r>
        <w:tab/>
      </w:r>
      <w:r>
        <w:fldChar w:fldCharType="begin"/>
      </w:r>
      <w:r>
        <w:instrText xml:space="preserve"> PAGEREF _Toc12371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_Toc5343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：网民对互联网行业反垄断治理措施效果的评价</w:t>
      </w:r>
      <w:r>
        <w:tab/>
      </w:r>
      <w:r>
        <w:fldChar w:fldCharType="begin"/>
      </w:r>
      <w:r>
        <w:instrText xml:space="preserve"> PAGEREF _Toc5343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_Toc4143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：网民对互联网企业在合规自律方面的评价</w:t>
      </w:r>
      <w:r>
        <w:tab/>
      </w:r>
      <w:r>
        <w:fldChar w:fldCharType="begin"/>
      </w:r>
      <w:r>
        <w:instrText xml:space="preserve"> PAGEREF _Toc4143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_Toc20467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：政府网上服务的渗透率</w:t>
      </w:r>
      <w:r>
        <w:tab/>
      </w:r>
      <w:r>
        <w:fldChar w:fldCharType="begin"/>
      </w:r>
      <w:r>
        <w:instrText xml:space="preserve"> PAGEREF _Toc20467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_Toc20511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：网民办理政务服务事项的渠道选择</w:t>
      </w:r>
      <w:r>
        <w:tab/>
      </w:r>
      <w:r>
        <w:fldChar w:fldCharType="begin"/>
      </w:r>
      <w:r>
        <w:instrText xml:space="preserve"> PAGEREF _Toc20511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_Toc29320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：网民</w:t>
      </w:r>
      <w:r>
        <w:rPr>
          <w:rFonts w:hint="eastAsia" w:ascii="宋体" w:hAnsi="宋体" w:eastAsia="宋体"/>
        </w:rPr>
        <w:t>对</w:t>
      </w:r>
      <w:r>
        <w:rPr>
          <w:rFonts w:ascii="宋体" w:hAnsi="宋体" w:eastAsia="宋体"/>
        </w:rPr>
        <w:t>政府网上服务办理事项的</w:t>
      </w:r>
      <w:r>
        <w:rPr>
          <w:rFonts w:hint="eastAsia" w:ascii="宋体" w:hAnsi="宋体" w:eastAsia="宋体"/>
        </w:rPr>
        <w:t>见解</w:t>
      </w:r>
      <w:r>
        <w:tab/>
      </w:r>
      <w:r>
        <w:fldChar w:fldCharType="begin"/>
      </w:r>
      <w:r>
        <w:instrText xml:space="preserve"> PAGEREF _Toc29320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：政务服务事项全程网上办理实现情况</w:t>
      </w:r>
      <w:r>
        <w:tab/>
      </w:r>
      <w:r>
        <w:fldChar w:fldCharType="begin"/>
      </w:r>
      <w:r>
        <w:instrText xml:space="preserve"> PAGEREF _Toc175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_Toc20653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：网民对实现政务服务“一网通”的建议</w:t>
      </w:r>
      <w:r>
        <w:tab/>
      </w:r>
      <w:r>
        <w:fldChar w:fldCharType="begin"/>
      </w:r>
      <w:r>
        <w:instrText xml:space="preserve"> PAGEREF _Toc20653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_Toc20113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：网民对政府网上服务便利性的评价</w:t>
      </w:r>
      <w:r>
        <w:tab/>
      </w:r>
      <w:r>
        <w:fldChar w:fldCharType="begin"/>
      </w:r>
      <w:r>
        <w:instrText xml:space="preserve"> PAGEREF _Toc20113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_Toc30138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：网民对政府网上服务便利性需求</w:t>
      </w:r>
      <w:r>
        <w:tab/>
      </w:r>
      <w:r>
        <w:fldChar w:fldCharType="begin"/>
      </w:r>
      <w:r>
        <w:instrText xml:space="preserve"> PAGEREF _Toc30138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_Toc25070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：政府网上服务安全性的评价</w:t>
      </w:r>
      <w:r>
        <w:tab/>
      </w:r>
      <w:r>
        <w:fldChar w:fldCharType="begin"/>
      </w:r>
      <w:r>
        <w:instrText xml:space="preserve"> PAGEREF _Toc25070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_Toc7742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：政府网上服务安全性需求痛点</w:t>
      </w:r>
      <w:r>
        <w:tab/>
      </w:r>
      <w:r>
        <w:fldChar w:fldCharType="begin"/>
      </w:r>
      <w:r>
        <w:instrText xml:space="preserve"> PAGEREF _Toc7742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_Toc18426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：容易发生信息泄露的服务领域</w:t>
      </w:r>
      <w:r>
        <w:tab/>
      </w:r>
      <w:r>
        <w:fldChar w:fldCharType="begin"/>
      </w:r>
      <w:r>
        <w:instrText xml:space="preserve"> PAGEREF _Toc18426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_Toc3641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：政府监管部门提供的各种网络安全服务的满意度评价</w:t>
      </w:r>
      <w:r>
        <w:tab/>
      </w:r>
      <w:r>
        <w:fldChar w:fldCharType="begin"/>
      </w:r>
      <w:r>
        <w:instrText xml:space="preserve"> PAGEREF _Toc3641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_Toc6859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：公众网民对政府部门或机构投诉热线的了解</w:t>
      </w:r>
      <w:r>
        <w:tab/>
      </w:r>
      <w:r>
        <w:fldChar w:fldCharType="begin"/>
      </w:r>
      <w:r>
        <w:instrText xml:space="preserve"> PAGEREF _Toc6859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_Toc6028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：政府部门举报平台处理举报投诉的结果满意度评价</w:t>
      </w:r>
      <w:r>
        <w:tab/>
      </w:r>
      <w:r>
        <w:fldChar w:fldCharType="begin"/>
      </w:r>
      <w:r>
        <w:instrText xml:space="preserve"> PAGEREF _Toc6028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_Toc23403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ascii="宋体" w:hAnsi="宋体" w:eastAsia="宋体"/>
        </w:rPr>
        <w:t>：政府提升治理能力的信息化工程成效的满意度评价</w:t>
      </w:r>
      <w:r>
        <w:tab/>
      </w:r>
      <w:r>
        <w:fldChar w:fldCharType="begin"/>
      </w:r>
      <w:r>
        <w:instrText xml:space="preserve"> PAGEREF _Toc23403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_Toc25773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曾在乡村（县城以下）生活过的网民比例</w:t>
      </w:r>
      <w:r>
        <w:tab/>
      </w:r>
      <w:r>
        <w:fldChar w:fldCharType="begin"/>
      </w:r>
      <w:r>
        <w:instrText xml:space="preserve"> PAGEREF _Toc25773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_Toc12844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hint="eastAsia" w:ascii="宋体" w:hAnsi="宋体" w:eastAsia="宋体"/>
        </w:rPr>
        <w:t>：</w:t>
      </w:r>
      <w:r>
        <w:rPr>
          <w:rFonts w:ascii="宋体" w:hAnsi="宋体" w:eastAsia="宋体"/>
        </w:rPr>
        <w:t>家中老人或近亲在乡村（县城以下）生活的比例</w:t>
      </w:r>
      <w:r>
        <w:tab/>
      </w:r>
      <w:r>
        <w:fldChar w:fldCharType="begin"/>
      </w:r>
      <w:r>
        <w:instrText xml:space="preserve"> PAGEREF _Toc12844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_Toc23455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hint="eastAsia" w:ascii="宋体" w:hAnsi="宋体" w:eastAsia="宋体"/>
        </w:rPr>
        <w:t>：</w:t>
      </w:r>
      <w:r>
        <w:rPr>
          <w:rFonts w:ascii="宋体" w:hAnsi="宋体" w:eastAsia="宋体"/>
        </w:rPr>
        <w:t>网民对家乡互联网安全状况满意度评价</w:t>
      </w:r>
      <w:r>
        <w:tab/>
      </w:r>
      <w:r>
        <w:fldChar w:fldCharType="begin"/>
      </w:r>
      <w:r>
        <w:instrText xml:space="preserve"> PAGEREF _Toc23455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_Toc2363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hint="eastAsia" w:ascii="宋体" w:hAnsi="宋体" w:eastAsia="宋体"/>
        </w:rPr>
        <w:t>：</w:t>
      </w:r>
      <w:r>
        <w:rPr>
          <w:rFonts w:ascii="宋体" w:hAnsi="宋体" w:eastAsia="宋体"/>
        </w:rPr>
        <w:t>乡村网络存在问题</w:t>
      </w:r>
      <w:r>
        <w:tab/>
      </w:r>
      <w:r>
        <w:fldChar w:fldCharType="begin"/>
      </w:r>
      <w:r>
        <w:instrText xml:space="preserve"> PAGEREF _Toc2363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_Toc11554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hint="eastAsia" w:ascii="宋体" w:hAnsi="宋体" w:eastAsia="宋体"/>
        </w:rPr>
        <w:t>：</w:t>
      </w:r>
      <w:r>
        <w:rPr>
          <w:rFonts w:ascii="宋体" w:hAnsi="宋体" w:eastAsia="宋体"/>
        </w:rPr>
        <w:t>乡村网络应用渗透率</w:t>
      </w:r>
      <w:r>
        <w:tab/>
      </w:r>
      <w:r>
        <w:fldChar w:fldCharType="begin"/>
      </w:r>
      <w:r>
        <w:instrText xml:space="preserve"> PAGEREF _Toc11554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_Toc13688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hint="eastAsia" w:ascii="宋体" w:hAnsi="宋体" w:eastAsia="宋体"/>
        </w:rPr>
        <w:t>：</w:t>
      </w:r>
      <w:r>
        <w:rPr>
          <w:rFonts w:ascii="宋体" w:hAnsi="宋体" w:eastAsia="宋体"/>
        </w:rPr>
        <w:t>乡村网络应用使用障碍情况</w:t>
      </w:r>
      <w:r>
        <w:tab/>
      </w:r>
      <w:r>
        <w:fldChar w:fldCharType="begin"/>
      </w:r>
      <w:r>
        <w:instrText xml:space="preserve"> PAGEREF _Toc13688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_Toc25639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hint="eastAsia" w:ascii="宋体" w:hAnsi="宋体" w:eastAsia="宋体"/>
        </w:rPr>
        <w:t>：</w:t>
      </w:r>
      <w:r>
        <w:rPr>
          <w:rFonts w:ascii="宋体" w:hAnsi="宋体" w:eastAsia="宋体"/>
        </w:rPr>
        <w:t>乡村居民在适应数字化生活中的顾虑</w:t>
      </w:r>
      <w:r>
        <w:tab/>
      </w:r>
      <w:r>
        <w:fldChar w:fldCharType="begin"/>
      </w:r>
      <w:r>
        <w:instrText xml:space="preserve"> PAGEREF _Toc25639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_Toc8581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hint="eastAsia" w:ascii="宋体" w:hAnsi="宋体" w:eastAsia="宋体"/>
        </w:rPr>
        <w:t>：</w:t>
      </w:r>
      <w:r>
        <w:rPr>
          <w:rFonts w:ascii="宋体" w:hAnsi="宋体" w:eastAsia="宋体"/>
        </w:rPr>
        <w:t>网络应用使用障碍对乡村居民生活的影响程度</w:t>
      </w:r>
      <w:r>
        <w:tab/>
      </w:r>
      <w:r>
        <w:fldChar w:fldCharType="begin"/>
      </w:r>
      <w:r>
        <w:instrText xml:space="preserve"> PAGEREF _Toc8581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_Toc2438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hint="eastAsia" w:ascii="宋体" w:hAnsi="宋体" w:eastAsia="宋体"/>
        </w:rPr>
        <w:t>：</w:t>
      </w:r>
      <w:r>
        <w:rPr>
          <w:rFonts w:ascii="宋体" w:hAnsi="宋体" w:eastAsia="宋体"/>
        </w:rPr>
        <w:t>互联网应用对乡村经济发展的推动效果评价</w:t>
      </w:r>
      <w:r>
        <w:tab/>
      </w:r>
      <w:r>
        <w:fldChar w:fldCharType="begin"/>
      </w:r>
      <w:r>
        <w:instrText xml:space="preserve"> PAGEREF _Toc2438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_Toc12061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hint="eastAsia" w:ascii="宋体" w:hAnsi="宋体" w:eastAsia="宋体"/>
        </w:rPr>
        <w:t>：</w:t>
      </w:r>
      <w:r>
        <w:rPr>
          <w:rFonts w:ascii="宋体" w:hAnsi="宋体" w:eastAsia="宋体"/>
        </w:rPr>
        <w:t>乡村发展变化情况评价</w:t>
      </w:r>
      <w:r>
        <w:tab/>
      </w:r>
      <w:r>
        <w:fldChar w:fldCharType="begin"/>
      </w:r>
      <w:r>
        <w:instrText xml:space="preserve"> PAGEREF _Toc12061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_Toc4811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hint="eastAsia" w:ascii="宋体" w:hAnsi="宋体" w:eastAsia="宋体"/>
        </w:rPr>
        <w:t>：</w:t>
      </w:r>
      <w:r>
        <w:rPr>
          <w:rFonts w:ascii="宋体" w:hAnsi="宋体" w:eastAsia="宋体"/>
        </w:rPr>
        <w:t>乡村振兴措施带来的变化</w:t>
      </w:r>
      <w:r>
        <w:tab/>
      </w:r>
      <w:r>
        <w:fldChar w:fldCharType="begin"/>
      </w:r>
      <w:r>
        <w:instrText xml:space="preserve"> PAGEREF _Toc4811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_Toc17494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hint="eastAsia" w:ascii="宋体" w:hAnsi="宋体" w:eastAsia="宋体"/>
        </w:rPr>
        <w:t>：</w:t>
      </w:r>
      <w:r>
        <w:rPr>
          <w:rFonts w:ascii="宋体" w:hAnsi="宋体" w:eastAsia="宋体"/>
        </w:rPr>
        <w:t>公众网民对乡村振兴的服务需求</w:t>
      </w:r>
      <w:r>
        <w:tab/>
      </w:r>
      <w:r>
        <w:fldChar w:fldCharType="begin"/>
      </w:r>
      <w:r>
        <w:instrText xml:space="preserve"> PAGEREF _Toc17494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_Toc3052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hint="eastAsia" w:ascii="宋体" w:hAnsi="宋体" w:eastAsia="宋体"/>
        </w:rPr>
        <w:t>：</w:t>
      </w:r>
      <w:r>
        <w:rPr>
          <w:rFonts w:ascii="宋体" w:hAnsi="宋体" w:eastAsia="宋体"/>
        </w:rPr>
        <w:t>实现乡村振兴的面临问题</w:t>
      </w:r>
      <w:r>
        <w:tab/>
      </w:r>
      <w:r>
        <w:fldChar w:fldCharType="begin"/>
      </w:r>
      <w:r>
        <w:instrText xml:space="preserve"> PAGEREF _Toc3052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_Toc13843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hint="eastAsia" w:ascii="宋体" w:hAnsi="宋体" w:eastAsia="宋体"/>
        </w:rPr>
        <w:t>：</w:t>
      </w:r>
      <w:r>
        <w:rPr>
          <w:rFonts w:ascii="宋体" w:hAnsi="宋体" w:eastAsia="宋体"/>
        </w:rPr>
        <w:t>乡村网络安全犯罪行为</w:t>
      </w:r>
      <w:r>
        <w:tab/>
      </w:r>
      <w:r>
        <w:fldChar w:fldCharType="begin"/>
      </w:r>
      <w:r>
        <w:instrText xml:space="preserve"> PAGEREF _Toc13843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_Toc18619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hint="eastAsia" w:ascii="宋体" w:hAnsi="宋体" w:eastAsia="宋体"/>
        </w:rPr>
        <w:t>：</w:t>
      </w:r>
      <w:r>
        <w:rPr>
          <w:rFonts w:ascii="宋体" w:hAnsi="宋体" w:eastAsia="宋体"/>
        </w:rPr>
        <w:t>乡村网络诈骗群体特征</w:t>
      </w:r>
      <w:r>
        <w:tab/>
      </w:r>
      <w:r>
        <w:fldChar w:fldCharType="begin"/>
      </w:r>
      <w:r>
        <w:instrText xml:space="preserve"> PAGEREF _Toc18619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_Toc6329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hint="eastAsia" w:ascii="宋体" w:hAnsi="宋体" w:eastAsia="宋体"/>
        </w:rPr>
        <w:t>：</w:t>
      </w:r>
      <w:r>
        <w:rPr>
          <w:rFonts w:ascii="宋体" w:hAnsi="宋体" w:eastAsia="宋体"/>
        </w:rPr>
        <w:t>农村网络诈骗多发的原因</w:t>
      </w:r>
      <w:r>
        <w:tab/>
      </w:r>
      <w:r>
        <w:fldChar w:fldCharType="begin"/>
      </w:r>
      <w:r>
        <w:instrText xml:space="preserve"> PAGEREF _Toc6329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_Toc23578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hint="eastAsia" w:ascii="宋体" w:hAnsi="宋体" w:eastAsia="宋体"/>
        </w:rPr>
        <w:t>：</w:t>
      </w:r>
      <w:r>
        <w:rPr>
          <w:rFonts w:ascii="宋体" w:hAnsi="宋体" w:eastAsia="宋体"/>
        </w:rPr>
        <w:t>乡村网络安全犯罪行为的应对</w:t>
      </w:r>
      <w:r>
        <w:tab/>
      </w:r>
      <w:r>
        <w:fldChar w:fldCharType="begin"/>
      </w:r>
      <w:r>
        <w:instrText xml:space="preserve"> PAGEREF _Toc23578 \h </w:instrText>
      </w:r>
      <w:r>
        <w:fldChar w:fldCharType="separate"/>
      </w:r>
      <w:r>
        <w:t>178</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pPr>
        <w:pStyle w:val="2"/>
        <w:numPr>
          <w:ilvl w:val="0"/>
          <w:numId w:val="1"/>
        </w:numPr>
      </w:pPr>
      <w:bookmarkStart w:id="9" w:name="_Toc2354"/>
      <w:r>
        <w:rPr>
          <w:rFonts w:hint="eastAsia"/>
        </w:rPr>
        <w:t>前言</w:t>
      </w:r>
      <w:bookmarkEnd w:id="8"/>
      <w:bookmarkEnd w:id="9"/>
    </w:p>
    <w:p>
      <w:pPr>
        <w:rPr>
          <w:rFonts w:cstheme="minorHAnsi"/>
        </w:rPr>
      </w:pPr>
      <w:bookmarkStart w:id="10" w:name="_Hlk83742786"/>
      <w:r>
        <w:rPr>
          <w:rFonts w:hint="eastAsia" w:cstheme="minorHAnsi"/>
        </w:rPr>
        <w:t>随着网络信息社会发展，互联网已与人民群众日常生活密不可分。网络在提供各种生活便利和沟通便捷的同时，不安全的威胁也在增长：网络攻击、病毒传播、垃圾邮件等屡见不鲜；利用网络进行诈骗、盗窃、敲诈勒索、窃密等案件时有发生，严重影响网络社会的正常秩序，损害网民权益；网上色情、暴力等不良和有害信息的传播，严重危害着社会风气和青少年的身心健康。如何加强网络社会的安全治理、保障广大人民群众网络合法权益，日益成为社会大众广泛关注的重大问题。</w:t>
      </w:r>
    </w:p>
    <w:p>
      <w:pPr>
        <w:rPr>
          <w:rFonts w:cstheme="minorHAnsi"/>
        </w:rPr>
      </w:pPr>
      <w:r>
        <w:rPr>
          <w:rFonts w:hint="eastAsia" w:cstheme="minorHAnsi"/>
        </w:rPr>
        <w:t>开展网民网络安全感满意度调查，旨在进一步贯彻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网民网络安全感和满意度。</w:t>
      </w:r>
    </w:p>
    <w:p>
      <w:pPr>
        <w:rPr>
          <w:rFonts w:cstheme="minorHAnsi"/>
        </w:rPr>
      </w:pPr>
      <w:r>
        <w:rPr>
          <w:rFonts w:hint="eastAsia" w:cstheme="minorHAnsi"/>
        </w:rPr>
        <w:t>网民网络安全感满意度调查的宗旨就是以人为本。要坚持面向网民大众，通过问卷调查的方式让大家有话可以说，让政府主管部门可以倾听和了解网络安全在网民中的感受、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2021</w:t>
      </w:r>
      <w:r>
        <w:rPr>
          <w:rFonts w:hint="eastAsia" w:cstheme="minorHAnsi"/>
        </w:rPr>
        <w:t>年度全国网民网络安全感满意度调查活动恰逢中国共产党建党1</w:t>
      </w:r>
      <w:r>
        <w:rPr>
          <w:rFonts w:cstheme="minorHAnsi"/>
        </w:rPr>
        <w:t>00</w:t>
      </w:r>
      <w:r>
        <w:rPr>
          <w:rFonts w:hint="eastAsia" w:cstheme="minorHAnsi"/>
        </w:rPr>
        <w:t>周年。我国宣布实现了第一个百年奋斗目标，在中华大地上全面建成了小康社会，历史性地解决了绝对贫困问题，正在意气风发向着全面建成社会主义现代化强国的第二个百年奋斗目标迈进。开展网络安全感满意度调查活动既是收集人民群众对网络安全治理的意见和建议的重要手段，也是贯彻“江山就是人民、人民就是江山”的理念，实践“网络安全为人民，网络安全靠人民”重要思想的重要举措。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hint="eastAsia" w:cstheme="minorHAnsi"/>
        </w:rPr>
        <w:t>活动组委会在总结</w:t>
      </w:r>
      <w:r>
        <w:rPr>
          <w:rFonts w:cstheme="minorHAnsi"/>
        </w:rPr>
        <w:t>2018</w:t>
      </w:r>
      <w:r>
        <w:rPr>
          <w:rFonts w:hint="eastAsia" w:cstheme="minorHAnsi"/>
        </w:rPr>
        <w:t>、</w:t>
      </w:r>
      <w:r>
        <w:rPr>
          <w:rFonts w:cstheme="minorHAnsi"/>
        </w:rPr>
        <w:t>2019</w:t>
      </w:r>
      <w:r>
        <w:rPr>
          <w:rFonts w:hint="eastAsia" w:cstheme="minorHAnsi"/>
        </w:rPr>
        <w:t>、2</w:t>
      </w:r>
      <w:r>
        <w:rPr>
          <w:rFonts w:cstheme="minorHAnsi"/>
        </w:rPr>
        <w:t>020</w:t>
      </w:r>
      <w:r>
        <w:rPr>
          <w:rFonts w:hint="eastAsia" w:cstheme="minorHAnsi"/>
        </w:rPr>
        <w:t>年三届网民网络安全感满意度调查活动经验基础上，今年调查活动在活动组织、品牌建设、宣传发动、研究规划、问卷设计、数据分析等方面进行了多项的创新和改进，取得显著的效果，调查活动影响力进一步扩大，问卷数量再一次实现跨越式增长。</w:t>
      </w:r>
    </w:p>
    <w:p>
      <w:pPr>
        <w:rPr>
          <w:rFonts w:cstheme="minorHAnsi"/>
        </w:rPr>
      </w:pPr>
      <w:r>
        <w:rPr>
          <w:rFonts w:cstheme="minorHAnsi"/>
        </w:rPr>
        <w:t>2021</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2021</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日上午</w:t>
      </w:r>
      <w:r>
        <w:rPr>
          <w:rFonts w:cstheme="minorHAnsi"/>
        </w:rPr>
        <w:t>9</w:t>
      </w:r>
      <w:r>
        <w:rPr>
          <w:rFonts w:hint="eastAsia" w:cstheme="minorHAnsi"/>
        </w:rPr>
        <w:t>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r>
        <w:rPr>
          <w:rFonts w:cstheme="minorHAnsi"/>
        </w:rPr>
        <w:t xml:space="preserve"> </w:t>
      </w:r>
    </w:p>
    <w:p>
      <w:pPr>
        <w:rPr>
          <w:rFonts w:cstheme="minorHAnsi"/>
        </w:rPr>
      </w:pPr>
      <w:bookmarkStart w:id="11" w:name="_Hlk80795868"/>
      <w:bookmarkStart w:id="12" w:name="_Hlk81831402"/>
      <w:r>
        <w:rPr>
          <w:rFonts w:hint="eastAsia" w:cstheme="minorHAnsi"/>
        </w:rPr>
        <w:t>本次调查活动全国收回的问卷总数为</w:t>
      </w:r>
      <w:r>
        <w:rPr>
          <w:rFonts w:cstheme="minorHAnsi"/>
        </w:rPr>
        <w:t>284.5235</w:t>
      </w:r>
      <w:r>
        <w:rPr>
          <w:rFonts w:hint="eastAsia" w:cstheme="minorHAnsi"/>
        </w:rPr>
        <w:t>万份，其中，公众网民版</w:t>
      </w:r>
      <w:bookmarkStart w:id="13" w:name="_Hlk48137665"/>
      <w:r>
        <w:rPr>
          <w:rFonts w:cstheme="minorHAnsi"/>
        </w:rPr>
        <w:t>253.</w:t>
      </w:r>
      <w:bookmarkEnd w:id="13"/>
      <w:r>
        <w:rPr>
          <w:rFonts w:cstheme="minorHAnsi"/>
        </w:rPr>
        <w:t>1278</w:t>
      </w:r>
      <w:r>
        <w:rPr>
          <w:rFonts w:hint="eastAsia" w:cstheme="minorHAnsi"/>
        </w:rPr>
        <w:t>万份，网络从业人员版</w:t>
      </w:r>
      <w:r>
        <w:rPr>
          <w:rFonts w:cstheme="minorHAnsi"/>
        </w:rPr>
        <w:t>31.3957</w:t>
      </w:r>
      <w:r>
        <w:rPr>
          <w:rFonts w:hint="eastAsia" w:cstheme="minorHAnsi"/>
        </w:rPr>
        <w:t>万份</w:t>
      </w:r>
      <w:bookmarkStart w:id="14" w:name="_Hlk80796844"/>
      <w:r>
        <w:rPr>
          <w:rFonts w:hint="eastAsia" w:cstheme="minorHAnsi"/>
        </w:rPr>
        <w:t>。</w:t>
      </w:r>
      <w:bookmarkStart w:id="15" w:name="_Hlk80796409"/>
      <w:r>
        <w:rPr>
          <w:rFonts w:hint="eastAsia" w:cstheme="minorHAnsi"/>
        </w:rPr>
        <w:t>经过数据清洗后，有效问卷总数为</w:t>
      </w:r>
      <w:r>
        <w:rPr>
          <w:rFonts w:cstheme="minorHAnsi"/>
        </w:rPr>
        <w:t>264</w:t>
      </w:r>
      <w:r>
        <w:rPr>
          <w:rFonts w:hint="eastAsia" w:cstheme="minorHAnsi"/>
        </w:rPr>
        <w:t>.</w:t>
      </w:r>
      <w:r>
        <w:rPr>
          <w:rFonts w:cstheme="minorHAnsi"/>
        </w:rPr>
        <w:t>6787</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235.0549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29.6238</w:t>
      </w:r>
      <w:r>
        <w:rPr>
          <w:rFonts w:hint="eastAsia" w:cstheme="minorHAnsi"/>
          <w:color w:val="000000" w:themeColor="text1"/>
          <w14:textFill>
            <w14:solidFill>
              <w14:schemeClr w14:val="tx1"/>
            </w14:solidFill>
          </w14:textFill>
        </w:rPr>
        <w:t>万份</w:t>
      </w:r>
      <w:r>
        <w:rPr>
          <w:rFonts w:hint="eastAsia" w:cstheme="minorHAnsi"/>
        </w:rPr>
        <w:t>。</w:t>
      </w:r>
      <w:bookmarkEnd w:id="11"/>
      <w:bookmarkEnd w:id="14"/>
      <w:bookmarkEnd w:id="15"/>
      <w:r>
        <w:rPr>
          <w:rFonts w:hint="eastAsia" w:cstheme="minorHAnsi"/>
        </w:rPr>
        <w:t>另外，调查活动还收到网民对我国网络安全建设提出的意见和建议1</w:t>
      </w:r>
      <w:r>
        <w:rPr>
          <w:rFonts w:cstheme="minorHAnsi"/>
        </w:rPr>
        <w:t>6.2036</w:t>
      </w:r>
      <w:r>
        <w:rPr>
          <w:rFonts w:hint="eastAsia" w:cstheme="minorHAnsi"/>
        </w:rPr>
        <w:t>万条。</w:t>
      </w:r>
    </w:p>
    <w:bookmarkEnd w:id="12"/>
    <w:p>
      <w:pPr>
        <w:rPr>
          <w:rFonts w:cstheme="minorHAnsi"/>
        </w:rPr>
      </w:pPr>
      <w:r>
        <w:rPr>
          <w:rFonts w:hint="eastAsia" w:cstheme="minorHAnsi"/>
        </w:rPr>
        <w:t>本报告基于</w:t>
      </w:r>
      <w:r>
        <w:rPr>
          <w:rFonts w:cstheme="minorHAnsi"/>
        </w:rPr>
        <w:t>2021</w:t>
      </w:r>
      <w:r>
        <w:rPr>
          <w:rFonts w:hint="eastAsia" w:cstheme="minorHAnsi"/>
        </w:rPr>
        <w:t>年度网民网络安全感满意度调查活动收集回来的有效问卷数据，经过对数据的整理、统计、初步分析后编写形成的。报告力求真实、客观地反映参与调查的网民群体的网络安全感和满意度的感受，揭示网络安全的态势以及网民的关注点和痛点，为有关各方提供参考。</w:t>
      </w:r>
    </w:p>
    <w:p>
      <w:pPr>
        <w:rPr>
          <w:rFonts w:cstheme="minorHAnsi"/>
        </w:rPr>
      </w:pPr>
      <w:r>
        <w:rPr>
          <w:rFonts w:hint="eastAsia" w:cstheme="minorHAnsi"/>
          <w:lang w:eastAsia="zh-CN"/>
        </w:rPr>
        <w:t>公众版调查问卷面向普通网民发放。</w:t>
      </w:r>
      <w:r>
        <w:rPr>
          <w:rFonts w:hint="eastAsia" w:cstheme="minorHAnsi"/>
        </w:rPr>
        <w:t>公众版的调查问卷除了以共性问题为主的主问卷外，还根据内容主题的不同分了</w:t>
      </w:r>
      <w:r>
        <w:rPr>
          <w:rFonts w:cstheme="minorHAnsi"/>
        </w:rPr>
        <w:t>8</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问卷：遏制网络违法犯罪行为专题</w:t>
      </w:r>
    </w:p>
    <w:p>
      <w:pPr>
        <w:rPr>
          <w:rFonts w:cstheme="minorHAnsi"/>
        </w:rPr>
      </w:pPr>
      <w:r>
        <w:rPr>
          <w:rFonts w:hint="eastAsia" w:cstheme="minorHAnsi"/>
        </w:rPr>
        <w:t>专题</w:t>
      </w:r>
      <w:r>
        <w:rPr>
          <w:rFonts w:cstheme="minorHAnsi"/>
        </w:rPr>
        <w:t>3</w:t>
      </w:r>
      <w:r>
        <w:rPr>
          <w:rFonts w:hint="eastAsia" w:cstheme="minorHAnsi"/>
        </w:rPr>
        <w:t>问卷：个人信息保护和数据安全专题</w:t>
      </w:r>
    </w:p>
    <w:p>
      <w:pPr>
        <w:rPr>
          <w:rFonts w:cstheme="minorHAnsi"/>
        </w:rPr>
      </w:pPr>
      <w:r>
        <w:rPr>
          <w:rFonts w:hint="eastAsia" w:cstheme="minorHAnsi"/>
        </w:rPr>
        <w:t>专题</w:t>
      </w:r>
      <w:r>
        <w:rPr>
          <w:rFonts w:cstheme="minorHAnsi"/>
        </w:rPr>
        <w:t>4</w:t>
      </w:r>
      <w:r>
        <w:rPr>
          <w:rFonts w:hint="eastAsia" w:cstheme="minorHAnsi"/>
        </w:rPr>
        <w:t>问卷：网络购物安全权益保护专题</w:t>
      </w:r>
    </w:p>
    <w:p>
      <w:pPr>
        <w:rPr>
          <w:rFonts w:cstheme="minorHAnsi"/>
        </w:rPr>
      </w:pPr>
      <w:r>
        <w:rPr>
          <w:rFonts w:hint="eastAsia" w:cstheme="minorHAnsi"/>
        </w:rPr>
        <w:t>专题</w:t>
      </w:r>
      <w:r>
        <w:rPr>
          <w:rFonts w:cstheme="minorHAnsi"/>
        </w:rPr>
        <w:t>5</w:t>
      </w:r>
      <w:r>
        <w:rPr>
          <w:rFonts w:hint="eastAsia" w:cstheme="minorHAnsi"/>
        </w:rPr>
        <w:t>问卷：未成年人网络权益保护专题</w:t>
      </w:r>
    </w:p>
    <w:p>
      <w:pPr>
        <w:rPr>
          <w:rFonts w:cstheme="minorHAnsi"/>
        </w:rPr>
      </w:pPr>
      <w:r>
        <w:rPr>
          <w:rFonts w:hint="eastAsia" w:cstheme="minorHAnsi"/>
        </w:rPr>
        <w:t>专题</w:t>
      </w:r>
      <w:r>
        <w:rPr>
          <w:rFonts w:cstheme="minorHAnsi"/>
        </w:rPr>
        <w:t>6</w:t>
      </w:r>
      <w:r>
        <w:rPr>
          <w:rFonts w:hint="eastAsia" w:cstheme="minorHAnsi"/>
        </w:rPr>
        <w:t>问卷：互联网平台监管与企业自律专题</w:t>
      </w:r>
    </w:p>
    <w:p>
      <w:pPr>
        <w:rPr>
          <w:rFonts w:cstheme="minorHAnsi"/>
        </w:rPr>
      </w:pPr>
      <w:r>
        <w:rPr>
          <w:rFonts w:hint="eastAsia" w:cstheme="minorHAnsi"/>
        </w:rPr>
        <w:t>专题</w:t>
      </w:r>
      <w:r>
        <w:rPr>
          <w:rFonts w:cstheme="minorHAnsi"/>
        </w:rPr>
        <w:t>7</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8</w:t>
      </w:r>
      <w:r>
        <w:rPr>
          <w:rFonts w:hint="eastAsia" w:cstheme="minorHAnsi"/>
        </w:rPr>
        <w:t>问卷：数字鸿沟消除与乡村振兴专题</w:t>
      </w:r>
    </w:p>
    <w:p>
      <w:pPr>
        <w:rPr>
          <w:rFonts w:cstheme="minorHAnsi"/>
        </w:rPr>
      </w:pPr>
      <w:bookmarkStart w:id="16" w:name="_Hlk48730149"/>
      <w:r>
        <w:rPr>
          <w:rFonts w:hint="eastAsia" w:cstheme="minorHAnsi"/>
        </w:rPr>
        <w:t>本报告的内容主要分为概述、主要发现、基本情况（包括参加调查网民的基本信息）、安全感和共性问题分析（主要为问卷数据详细统计，包括网民整体网络安全感分析等）、专题分析（主要是公众版专题问卷和从业人员版专题问卷内容的详细统计和分析结果）等。</w:t>
      </w:r>
      <w:bookmarkEnd w:id="10"/>
      <w:bookmarkEnd w:id="16"/>
    </w:p>
    <w:p>
      <w:pPr>
        <w:rPr>
          <w:rFonts w:cstheme="minorHAnsi"/>
        </w:rPr>
      </w:pPr>
      <w:r>
        <w:rPr>
          <w:rFonts w:hint="eastAsia" w:cstheme="minorHAnsi"/>
        </w:rPr>
        <w:br w:type="page"/>
      </w:r>
    </w:p>
    <w:p>
      <w:pPr>
        <w:pStyle w:val="2"/>
        <w:numPr>
          <w:ilvl w:val="0"/>
          <w:numId w:val="2"/>
        </w:numPr>
      </w:pPr>
      <w:bookmarkStart w:id="17" w:name="_Toc10448"/>
      <w:r>
        <w:rPr>
          <w:rFonts w:hint="eastAsia"/>
        </w:rPr>
        <w:t>主要发现</w:t>
      </w:r>
      <w:bookmarkEnd w:id="17"/>
    </w:p>
    <w:p>
      <w:pPr>
        <w:pStyle w:val="3"/>
      </w:pPr>
      <w:bookmarkStart w:id="18" w:name="_Toc18405"/>
      <w:r>
        <w:rPr>
          <w:rFonts w:hint="eastAsia"/>
        </w:rPr>
        <w:t>2.1 公众网民版主要发现</w:t>
      </w:r>
      <w:bookmarkEnd w:id="18"/>
    </w:p>
    <w:p>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r>
        <w:rPr>
          <w:rFonts w:hint="eastAsia"/>
        </w:rPr>
        <w:t>本次活动共收回</w:t>
      </w:r>
      <w:r>
        <w:rPr>
          <w:rFonts w:cstheme="minorHAnsi"/>
        </w:rPr>
        <w:t>淮安市</w:t>
      </w:r>
      <w:r>
        <w:rPr>
          <w:rFonts w:hint="eastAsia"/>
        </w:rPr>
        <w:t>公众版网民网络安全感满意度调查问卷总计</w:t>
      </w:r>
      <w:r>
        <w:t>2320</w:t>
      </w:r>
      <w:r>
        <w:rPr>
          <w:rFonts w:hint="eastAsia"/>
        </w:rPr>
        <w:t>份，经数据清洗消除无效数据后，有</w:t>
      </w:r>
      <w:r>
        <w:t>2224</w:t>
      </w:r>
      <w:r>
        <w:rPr>
          <w:rFonts w:hint="eastAsia"/>
        </w:rPr>
        <w:t>份问卷数据纳入统计，数据样本有效性为</w:t>
      </w:r>
      <w:r>
        <w:t>95.86%。</w:t>
      </w:r>
    </w:p>
    <w:p>
      <w:r>
        <w:rPr>
          <w:rFonts w:hint="eastAsia"/>
        </w:rPr>
        <w:t>经过对调查数据统计、初步分析后，有以下发现：</w:t>
      </w:r>
    </w:p>
    <w:p>
      <w:pPr>
        <w:pStyle w:val="4"/>
        <w:ind w:firstLine="482"/>
        <w:rPr>
          <w:sz w:val="24"/>
          <w:szCs w:val="24"/>
        </w:rPr>
      </w:pPr>
      <w:bookmarkStart w:id="19" w:name="_Toc6417"/>
      <w:r>
        <w:rPr>
          <w:rFonts w:hint="eastAsia"/>
          <w:sz w:val="24"/>
          <w:szCs w:val="24"/>
        </w:rPr>
        <w:t>2.1.1 网民网络安全感</w:t>
      </w:r>
      <w:r>
        <w:rPr>
          <w:rFonts w:hint="eastAsia"/>
          <w:sz w:val="24"/>
          <w:szCs w:val="24"/>
          <w:lang w:val="en-US" w:eastAsia="zh-CN"/>
        </w:rPr>
        <w:t>略有减少</w:t>
      </w:r>
      <w:r>
        <w:rPr>
          <w:rFonts w:hint="eastAsia"/>
          <w:sz w:val="24"/>
          <w:szCs w:val="24"/>
        </w:rPr>
        <w:t>，网民网络安全意识有所增强</w:t>
      </w:r>
      <w:bookmarkEnd w:id="19"/>
    </w:p>
    <w:p>
      <w:r>
        <w:t>（1）公众网民网络安全感</w:t>
      </w:r>
      <w:r>
        <w:rPr>
          <w:rFonts w:hint="eastAsia"/>
        </w:rPr>
        <w:t>略有</w:t>
      </w:r>
      <w:r>
        <w:rPr>
          <w:rFonts w:hint="eastAsia"/>
          <w:lang w:val="en-US" w:eastAsia="zh-CN"/>
        </w:rPr>
        <w:t>减少</w:t>
      </w:r>
      <w:r>
        <w:t>，认为网络安全（安全+非常安全）的占</w:t>
      </w:r>
      <w:r>
        <w:rPr>
          <w:rFonts w:hint="eastAsia"/>
          <w:color w:val="000000" w:themeColor="text1"/>
          <w14:textFill>
            <w14:solidFill>
              <w14:schemeClr w14:val="tx1"/>
            </w14:solidFill>
          </w14:textFill>
        </w:rPr>
        <w:t>58.77%</w:t>
      </w:r>
      <w:r>
        <w:t>，比去年</w:t>
      </w:r>
      <w:r>
        <w:rPr>
          <w:rFonts w:hint="eastAsia"/>
        </w:rPr>
        <w:t>（2020年）下降</w:t>
      </w:r>
      <w:r>
        <w:t>了</w:t>
      </w:r>
      <w:r>
        <w:rPr>
          <w:rFonts w:hint="eastAsia"/>
        </w:rPr>
        <w:t>15.09</w:t>
      </w:r>
      <w:r>
        <w:t>个百分点</w:t>
      </w:r>
      <w:r>
        <w:rPr>
          <w:rFonts w:hint="eastAsia"/>
        </w:rPr>
        <w:t>，显示</w:t>
      </w:r>
      <w:r>
        <w:t>持认同的评价</w:t>
      </w:r>
      <w:r>
        <w:rPr>
          <w:rFonts w:hint="eastAsia"/>
        </w:rPr>
        <w:t>减少</w:t>
      </w:r>
      <w:r>
        <w:t>。评价一般的占</w:t>
      </w:r>
      <w:r>
        <w:rPr>
          <w:rFonts w:hint="eastAsia" w:ascii="Calibri" w:hAnsi="Calibri" w:eastAsia="宋体" w:cs="Times New Roman"/>
          <w:color w:val="000000" w:themeColor="text1"/>
          <w:lang w:bidi="ar"/>
          <w14:textFill>
            <w14:solidFill>
              <w14:schemeClr w14:val="tx1"/>
            </w14:solidFill>
          </w14:textFill>
        </w:rPr>
        <w:t>34.85</w:t>
      </w:r>
      <w:r>
        <w:rPr>
          <w:rFonts w:hint="eastAsia"/>
          <w:color w:val="000000" w:themeColor="text1"/>
          <w14:textFill>
            <w14:solidFill>
              <w14:schemeClr w14:val="tx1"/>
            </w14:solidFill>
          </w14:textFill>
        </w:rPr>
        <w:t>%</w:t>
      </w:r>
      <w:r>
        <w:t>，比去年的</w:t>
      </w:r>
      <w:r>
        <w:rPr>
          <w:rFonts w:hint="eastAsia"/>
        </w:rPr>
        <w:t>22.01</w:t>
      </w:r>
      <w:r>
        <w:t>%提升了</w:t>
      </w:r>
      <w:r>
        <w:rPr>
          <w:rFonts w:hint="eastAsia"/>
        </w:rPr>
        <w:t>12.84</w:t>
      </w:r>
      <w:r>
        <w:t>个百分点</w:t>
      </w:r>
      <w:r>
        <w:rPr>
          <w:rFonts w:hint="eastAsia"/>
        </w:rPr>
        <w:t>，显示</w:t>
      </w:r>
      <w:r>
        <w:t>持中间的评价增加。在负面评价方面，持不安全评价或非常不安全评价的占</w:t>
      </w:r>
      <w:r>
        <w:rPr>
          <w:rFonts w:hint="eastAsia"/>
          <w:color w:val="000000" w:themeColor="text1"/>
          <w14:textFill>
            <w14:solidFill>
              <w14:schemeClr w14:val="tx1"/>
            </w14:solidFill>
          </w14:textFill>
        </w:rPr>
        <w:t>6.39%</w:t>
      </w:r>
      <w:r>
        <w:t>，比去年</w:t>
      </w:r>
      <w:r>
        <w:rPr>
          <w:rFonts w:hint="eastAsia"/>
        </w:rPr>
        <w:t>增加</w:t>
      </w:r>
      <w:r>
        <w:t>了</w:t>
      </w:r>
      <w:r>
        <w:rPr>
          <w:rFonts w:hint="eastAsia"/>
        </w:rPr>
        <w:t>2.27</w:t>
      </w:r>
      <w:r>
        <w:t>个百分点。</w:t>
      </w:r>
    </w:p>
    <w:p>
      <w:pPr>
        <w:ind w:firstLine="0" w:firstLineChars="0"/>
      </w:pPr>
    </w:p>
    <w:p>
      <w:r>
        <w:t>（2）安全上网方面网民的安全意识</w:t>
      </w:r>
      <w:r>
        <w:rPr>
          <w:rFonts w:hint="eastAsia"/>
        </w:rPr>
        <w:t>有所提升</w:t>
      </w:r>
      <w:r>
        <w:t>。没有做过不安全网络行为的网民占</w:t>
      </w:r>
      <w:r>
        <w:rPr>
          <w:rFonts w:hint="eastAsia"/>
        </w:rPr>
        <w:t>32.28%</w:t>
      </w:r>
      <w:r>
        <w:t>。和去年</w:t>
      </w:r>
      <w:r>
        <w:rPr>
          <w:rFonts w:hint="eastAsia"/>
        </w:rPr>
        <w:t>（2020年）</w:t>
      </w:r>
      <w:r>
        <w:t>相比，没有做过不安全网络行为的比例上升。而且在公共场所登录</w:t>
      </w:r>
      <w:r>
        <w:rPr>
          <w:rFonts w:hint="eastAsia"/>
        </w:rPr>
        <w:t>Wi-Fi</w:t>
      </w:r>
      <w:r>
        <w:t>、其它不安全行为等选项的比例都有</w:t>
      </w:r>
      <w:r>
        <w:rPr>
          <w:rFonts w:hint="eastAsia"/>
        </w:rPr>
        <w:t>下降</w:t>
      </w:r>
      <w:r>
        <w:t>。但个别不安全行为没有得到改善，仍有</w:t>
      </w:r>
      <w:r>
        <w:rPr>
          <w:rFonts w:hint="eastAsia"/>
        </w:rPr>
        <w:t>44.11%</w:t>
      </w:r>
      <w:r>
        <w:t>网民曾在公共场所登录</w:t>
      </w:r>
      <w:r>
        <w:rPr>
          <w:rFonts w:hint="eastAsia"/>
        </w:rPr>
        <w:t>Wi-Fi</w:t>
      </w:r>
      <w:r>
        <w:t>，</w:t>
      </w:r>
      <w:r>
        <w:rPr>
          <w:rFonts w:hint="eastAsia"/>
        </w:rPr>
        <w:t>34.31%</w:t>
      </w:r>
      <w:r>
        <w:t>的网民注册网络账号时使用手机号</w:t>
      </w:r>
      <w:r>
        <w:rPr>
          <w:rFonts w:hint="eastAsia"/>
        </w:rPr>
        <w:t>、</w:t>
      </w:r>
      <w:r>
        <w:t>身份证号等个人信息。</w:t>
      </w:r>
    </w:p>
    <w:p>
      <w:pPr>
        <w:ind w:firstLine="0" w:firstLineChars="0"/>
      </w:pPr>
    </w:p>
    <w:p>
      <w:r>
        <w:t>（3）网民网络安全维权意识提高。遇到网络安全问题时</w:t>
      </w:r>
      <w:r>
        <w:rPr>
          <w:rFonts w:hint="eastAsia"/>
        </w:rPr>
        <w:t>38.35%</w:t>
      </w:r>
      <w:r>
        <w:t>网民选择向互联网服务提供者投诉，</w:t>
      </w:r>
      <w:r>
        <w:rPr>
          <w:rFonts w:hint="eastAsia"/>
        </w:rPr>
        <w:t>28.69%</w:t>
      </w:r>
      <w:r>
        <w:t>的网民选择自救或向朋友求助，</w:t>
      </w:r>
      <w:r>
        <w:rPr>
          <w:rFonts w:hint="eastAsia"/>
        </w:rPr>
        <w:t>26.53%</w:t>
      </w:r>
      <w:r>
        <w:t>选择不再使用该服务。选择向110、举报网站、12377举报中心举报的分别有</w:t>
      </w:r>
      <w:r>
        <w:rPr>
          <w:rFonts w:hint="eastAsia"/>
        </w:rPr>
        <w:t>26.71%</w:t>
      </w:r>
      <w:r>
        <w:t>、</w:t>
      </w:r>
      <w:r>
        <w:rPr>
          <w:rFonts w:hint="eastAsia"/>
        </w:rPr>
        <w:t>23.16%</w:t>
      </w:r>
      <w:r>
        <w:t>、</w:t>
      </w:r>
      <w:r>
        <w:rPr>
          <w:rFonts w:hint="eastAsia"/>
        </w:rPr>
        <w:t>25.85%</w:t>
      </w:r>
      <w:r>
        <w:t>。和去年</w:t>
      </w:r>
      <w:r>
        <w:rPr>
          <w:rFonts w:hint="eastAsia"/>
        </w:rPr>
        <w:t>（2020年）</w:t>
      </w:r>
      <w:r>
        <w:t>数据相比，选择投诉和积极维权的比例上升，显示网民的维权意识提高。</w:t>
      </w:r>
    </w:p>
    <w:p>
      <w:pPr>
        <w:ind w:firstLine="0" w:firstLineChars="0"/>
      </w:pPr>
    </w:p>
    <w:p>
      <w:pPr>
        <w:pStyle w:val="4"/>
        <w:ind w:firstLine="482"/>
        <w:rPr>
          <w:rFonts w:cstheme="minorEastAsia"/>
          <w:sz w:val="24"/>
          <w:szCs w:val="24"/>
        </w:rPr>
      </w:pPr>
      <w:bookmarkStart w:id="20" w:name="_Toc25019"/>
      <w:r>
        <w:rPr>
          <w:rFonts w:hint="eastAsia" w:cstheme="minorEastAsia"/>
          <w:sz w:val="24"/>
          <w:szCs w:val="24"/>
        </w:rPr>
        <w:t>2.1.2 网络安全态势依然严峻，但部分领域有所改善</w:t>
      </w:r>
      <w:bookmarkEnd w:id="20"/>
    </w:p>
    <w:p>
      <w:pPr>
        <w:rPr>
          <w:rFonts w:asciiTheme="minorEastAsia" w:hAnsiTheme="minorEastAsia" w:cstheme="minorEastAsia"/>
        </w:rPr>
      </w:pPr>
      <w:r>
        <w:rPr>
          <w:rFonts w:hint="eastAsia" w:asciiTheme="minorEastAsia" w:hAnsiTheme="minorEastAsia" w:cstheme="minorEastAsia"/>
        </w:rPr>
        <w:t>（4）网络安全问题和网络安全事件仍呈较高发生率。</w:t>
      </w:r>
    </w:p>
    <w:p>
      <w:pPr>
        <w:rPr>
          <w:rFonts w:asciiTheme="minorEastAsia" w:hAnsiTheme="minorEastAsia" w:cstheme="minorEastAsia"/>
        </w:rPr>
      </w:pPr>
      <w:r>
        <w:rPr>
          <w:rFonts w:hint="eastAsia" w:asciiTheme="minorEastAsia" w:hAnsiTheme="minorEastAsia" w:cstheme="minorEastAsia"/>
        </w:rPr>
        <w:t>65.42</w:t>
      </w:r>
      <w:r>
        <w:t>%公众网民常遇到网络骚扰行为（垃圾邮件、垃圾短信、骚扰电话、弹窗广告、捆绑下载、霸王条款）， 52.43%网民曾遇到违法有害信息（淫秽色情、网络赌博、网络谣言、侮辱诽谤、违禁物品信息、暴恐音视频、虚假广告），47.3%曾遇到侵犯个人信息（采集规则不规范、过度采集、个人信息泄露、个人信息滥用、注销规则不完善），29.45%曾遇到网络入侵攻击（病毒木马、Wi-Fi蹭网、账号被盗）。</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5）网络安全态势变化方面，与去年（2020年）数据比较，公众网民遇见违法有害信息、侵犯个人信息、利用网络实施违法犯罪等的比例，分别提升2.01、下降0.83、下降7.42个百分点，而网络骚扰行为和网络入侵攻击则和去年（2020年）相比分别为上升和下降。显示打击违法有害信息、侵犯个人信息和网络违法犯罪取得一定的效果。</w:t>
      </w:r>
    </w:p>
    <w:p>
      <w:pPr>
        <w:rPr>
          <w:rFonts w:asciiTheme="minorEastAsia" w:hAnsiTheme="minorEastAsia" w:cstheme="minorEastAsia"/>
        </w:rPr>
      </w:pPr>
    </w:p>
    <w:p>
      <w:pPr>
        <w:pStyle w:val="4"/>
        <w:ind w:firstLine="482"/>
        <w:rPr>
          <w:rFonts w:cstheme="minorEastAsia"/>
          <w:sz w:val="24"/>
          <w:szCs w:val="24"/>
        </w:rPr>
      </w:pPr>
      <w:bookmarkStart w:id="21" w:name="_Toc15583"/>
      <w:r>
        <w:rPr>
          <w:rFonts w:hint="eastAsia" w:cstheme="minorEastAsia"/>
          <w:sz w:val="24"/>
          <w:szCs w:val="24"/>
        </w:rPr>
        <w:t>2.1.3 网络安全治理初见成效，网民总体评价满意</w:t>
      </w:r>
      <w:bookmarkEnd w:id="21"/>
    </w:p>
    <w:p>
      <w:pPr>
        <w:rPr>
          <w:rFonts w:asciiTheme="minorEastAsia" w:hAnsiTheme="minorEastAsia" w:cstheme="minorEastAsia"/>
        </w:rPr>
      </w:pPr>
      <w:r>
        <w:rPr>
          <w:rFonts w:hint="eastAsia" w:asciiTheme="minorEastAsia" w:hAnsiTheme="minorEastAsia" w:cstheme="minorEastAsia"/>
        </w:rPr>
        <w:t>（6）</w:t>
      </w:r>
      <w:r>
        <w:rPr>
          <w:rFonts w:hint="eastAsia"/>
        </w:rPr>
        <w:t>公众网民对我国网络安全治理总体状况满意度评价：</w:t>
      </w:r>
      <w:r>
        <w:rPr>
          <w:rFonts w:hint="eastAsia" w:asciiTheme="minorEastAsia" w:hAnsiTheme="minorEastAsia" w:cstheme="minorEastAsia"/>
        </w:rPr>
        <w:t>认为</w:t>
      </w:r>
      <w:r>
        <w:t>满意的最多占41.64%，其次是一般占29.77%，第三是很满意占22.84%。认为满意以上的评价（很满意和满意）的占</w:t>
      </w:r>
      <w:r>
        <w:rPr>
          <w:rFonts w:hint="eastAsia" w:asciiTheme="minorEastAsia" w:hAnsiTheme="minorEastAsia" w:cstheme="minorEastAsia"/>
          <w:color w:val="000000" w:themeColor="text1"/>
          <w14:textFill>
            <w14:solidFill>
              <w14:schemeClr w14:val="tx1"/>
            </w14:solidFill>
          </w14:textFill>
        </w:rPr>
        <w:t>64.48</w:t>
      </w:r>
      <w:r>
        <w:rPr>
          <w:rFonts w:hint="eastAsia" w:asciiTheme="minorEastAsia" w:hAnsiTheme="minorEastAsia" w:cstheme="minorEastAsia"/>
        </w:rPr>
        <w:t>%，超过一半，总体评价是满意为主。</w:t>
      </w:r>
    </w:p>
    <w:p>
      <w:pPr>
        <w:numPr>
          <w:ilvl w:val="0"/>
          <w:numId w:val="3"/>
        </w:numPr>
        <w:rPr>
          <w:rFonts w:asciiTheme="minorEastAsia" w:hAnsiTheme="minorEastAsia" w:cstheme="minorEastAsia"/>
        </w:rPr>
      </w:pPr>
      <w:r>
        <w:rPr>
          <w:rFonts w:hint="eastAsia" w:asciiTheme="minorEastAsia" w:hAnsiTheme="minorEastAsia" w:cstheme="minorEastAsia"/>
        </w:rPr>
        <w:t>各领域满意度评价：互联网企业履行网络安全责任方面好评度为</w:t>
      </w:r>
      <w:r>
        <w:t>50.94</w:t>
      </w:r>
      <w:r>
        <w:rPr>
          <w:rFonts w:hint="eastAsia" w:asciiTheme="minorEastAsia" w:hAnsiTheme="minorEastAsia" w:cstheme="minorEastAsia"/>
        </w:rPr>
        <w:t>%，法治社会建设和依法治理状况好评度为</w:t>
      </w:r>
      <w:r>
        <w:t>61.42%，政府在网络监管和执法表现好评度为63.53%，政府网上服务好评度为64.26%。</w:t>
      </w:r>
    </w:p>
    <w:p>
      <w:pPr>
        <w:ind w:firstLine="0" w:firstLineChars="0"/>
        <w:rPr>
          <w:rFonts w:asciiTheme="minorEastAsia" w:hAnsiTheme="minorEastAsia" w:cstheme="minorEastAsia"/>
        </w:rPr>
      </w:pPr>
    </w:p>
    <w:p>
      <w:pPr>
        <w:pStyle w:val="4"/>
        <w:ind w:firstLine="482"/>
        <w:rPr>
          <w:rFonts w:cstheme="minorEastAsia"/>
          <w:sz w:val="24"/>
          <w:szCs w:val="24"/>
        </w:rPr>
      </w:pPr>
      <w:bookmarkStart w:id="22" w:name="_Toc3831"/>
      <w:r>
        <w:rPr>
          <w:rFonts w:hint="eastAsia" w:cstheme="minorEastAsia"/>
          <w:sz w:val="24"/>
          <w:szCs w:val="24"/>
        </w:rPr>
        <w:t>2.1.4法治社会建设主要关注加强立法和完善纠纷处理</w:t>
      </w:r>
      <w:bookmarkEnd w:id="22"/>
    </w:p>
    <w:p>
      <w:pPr>
        <w:rPr>
          <w:rFonts w:hint="eastAsia" w:asciiTheme="minorEastAsia" w:hAnsiTheme="minorEastAsia" w:eastAsiaTheme="minorEastAsia" w:cstheme="minorEastAsia"/>
          <w:lang w:eastAsia="zh-CN"/>
        </w:rPr>
      </w:pPr>
      <w:r>
        <w:rPr>
          <w:rFonts w:hint="eastAsia" w:asciiTheme="minorEastAsia" w:hAnsiTheme="minorEastAsia" w:cstheme="minorEastAsia"/>
        </w:rPr>
        <w:t>（8）加强网络安全立法的主要关注点在：</w:t>
      </w:r>
      <w:r>
        <w:t>个人信息保护（关注度87.35%），未成年人上网保护（关注度69.28%），互联网络平台安全责任监管细则（关注度65.66%），数据安全保护实施细则（关注度60.84%），网络违法犯罪综合防治（关注度58.43%）等。和去年</w:t>
      </w:r>
      <w:r>
        <w:rPr>
          <w:rFonts w:hint="eastAsia" w:asciiTheme="minorEastAsia" w:hAnsiTheme="minorEastAsia" w:cstheme="minorEastAsia"/>
        </w:rPr>
        <w:t>（2020年）相比，关键信息基础设施保护关注度上升</w:t>
      </w:r>
      <w:r>
        <w:rPr>
          <w:rFonts w:hint="eastAsia" w:asciiTheme="minorEastAsia" w:hAnsiTheme="minorEastAsia" w:cstheme="minorEastAsia"/>
          <w:lang w:eastAsia="zh-CN"/>
        </w:rPr>
        <w:t>。</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（9）互联网纠纷出现</w:t>
      </w:r>
      <w:r>
        <w:t>75.3%网民选择向服务商或平台投诉，但如何维权方面，44.51%对互联网纠纷人民调解委员会不了解。</w:t>
      </w:r>
      <w:r>
        <w:rPr>
          <w:rFonts w:hint="eastAsia"/>
        </w:rPr>
        <w:t>公众网民认为能代表网民利益说话的人或组织方面，46.71%公众网民认为是人大代表、政协委员，44.31%公众网民认为是基层组织负责人，32.93%公众网民认为是新闻媒体。</w:t>
      </w:r>
    </w:p>
    <w:p>
      <w:pPr>
        <w:ind w:firstLine="0" w:firstLineChars="0"/>
        <w:rPr>
          <w:rFonts w:asciiTheme="minorEastAsia" w:hAnsiTheme="minorEastAsia" w:cstheme="minorEastAsia"/>
        </w:rPr>
      </w:pPr>
    </w:p>
    <w:p>
      <w:pPr>
        <w:pStyle w:val="4"/>
        <w:ind w:firstLine="482"/>
        <w:rPr>
          <w:rFonts w:cstheme="minorEastAsia"/>
          <w:sz w:val="24"/>
          <w:szCs w:val="24"/>
        </w:rPr>
      </w:pPr>
      <w:bookmarkStart w:id="23" w:name="_Toc9556"/>
      <w:r>
        <w:rPr>
          <w:rFonts w:hint="eastAsia" w:cstheme="minorEastAsia"/>
          <w:sz w:val="24"/>
          <w:szCs w:val="24"/>
        </w:rPr>
        <w:t>2.1.5 打击网络犯罪主要痛点在侵犯个人信息等领域</w:t>
      </w:r>
      <w:bookmarkEnd w:id="23"/>
    </w:p>
    <w:p>
      <w:pPr>
        <w:rPr>
          <w:rFonts w:asciiTheme="minorEastAsia" w:hAnsiTheme="minorEastAsia" w:cstheme="minorEastAsia"/>
          <w:highlight w:val="yellow"/>
        </w:rPr>
      </w:pPr>
      <w:r>
        <w:rPr>
          <w:rFonts w:hint="eastAsia" w:asciiTheme="minorEastAsia" w:hAnsiTheme="minorEastAsia" w:cstheme="minorEastAsia"/>
        </w:rPr>
        <w:t>（10）公众网民认为需加强打击的网络违法犯罪行为：</w:t>
      </w:r>
      <w:r>
        <w:t>侵犯个人信息（强制采集人脸信息、个人资料被出售牟利、数据泄露或违法出售、软件非法获取信息等）（关注度77.92%），违法有害信息（黄、赌、毒、暴、谣言、诽谤、分裂、泄密等）（关注度67.53%），网络诈骗犯罪（金融诈骗、电信诈骗、杀猪盘、助贷套路、假刷单等）（关注度62.34%），网络攻击（黑客攻击、DDOS攻击、勒索病毒、数据破坏等）（关注度51.95%），网络入侵（木马入侵、数据泄露、Wi-Fi蹭网、账号被盗等）（关注度49.35%）。</w:t>
      </w:r>
    </w:p>
    <w:p>
      <w:pPr>
        <w:rPr>
          <w:rFonts w:asciiTheme="minorEastAsia" w:hAnsiTheme="minorEastAsia" w:cstheme="minorEastAsia"/>
        </w:rPr>
      </w:pPr>
      <w:r>
        <w:rPr>
          <w:rFonts w:hint="eastAsia" w:asciiTheme="minorEastAsia" w:hAnsiTheme="minorEastAsia" w:cstheme="minorEastAsia"/>
        </w:rPr>
        <w:t xml:space="preserve">  </w:t>
      </w:r>
    </w:p>
    <w:p>
      <w:pPr>
        <w:rPr>
          <w:rFonts w:eastAsia="宋体" w:asciiTheme="minorEastAsia" w:hAnsiTheme="minorEastAsia" w:cstheme="minorEastAsia"/>
        </w:rPr>
      </w:pPr>
      <w:r>
        <w:rPr>
          <w:rFonts w:hint="eastAsia" w:asciiTheme="minorEastAsia" w:hAnsiTheme="minorEastAsia" w:cstheme="minorEastAsia"/>
        </w:rPr>
        <w:t>（11）各种电信网络诈骗在网民中渗透度为：</w:t>
      </w:r>
      <w:r>
        <w:t>电话欠费、积分兑换、中奖诈骗（48.1%），网络购物诈骗（低价诱惑、下单退款解冻套路、网络钓鱼等）（40.51%），贷款诈骗（校园贷、助贷套路、金融投资等）（39.24%）。</w:t>
      </w:r>
      <w:r>
        <w:rPr>
          <w:rFonts w:hint="eastAsia" w:asciiTheme="minorEastAsia" w:hAnsiTheme="minorEastAsia" w:cstheme="minorEastAsia"/>
          <w:color w:val="000000" w:themeColor="text1"/>
          <w14:textFill>
            <w14:solidFill>
              <w14:schemeClr w14:val="tx1"/>
            </w14:solidFill>
          </w14:textFill>
        </w:rPr>
        <w:t>而</w:t>
      </w:r>
      <w:r>
        <w:rPr>
          <w:rFonts w:ascii="宋体" w:hAnsi="宋体" w:eastAsia="宋体"/>
          <w:color w:val="000000"/>
        </w:rPr>
        <w:t>17.72%公众网民</w:t>
      </w:r>
      <w:r>
        <w:rPr>
          <w:rFonts w:hint="eastAsia" w:ascii="宋体" w:hAnsi="宋体" w:eastAsia="宋体"/>
          <w:color w:val="000000"/>
        </w:rPr>
        <w:t>有</w:t>
      </w:r>
      <w:r>
        <w:rPr>
          <w:rFonts w:ascii="宋体" w:hAnsi="宋体" w:eastAsia="宋体"/>
          <w:color w:val="000000"/>
        </w:rPr>
        <w:t>遇到电子支付被盗刷的情况</w:t>
      </w:r>
      <w:r>
        <w:rPr>
          <w:rFonts w:hint="eastAsia" w:ascii="宋体" w:hAnsi="宋体" w:eastAsia="宋体"/>
          <w:color w:val="000000"/>
        </w:rPr>
        <w:t>。</w:t>
      </w:r>
      <w:r>
        <w:rPr>
          <w:rFonts w:hint="eastAsia" w:asciiTheme="minorEastAsia" w:hAnsiTheme="minorEastAsia" w:cstheme="minorEastAsia"/>
        </w:rPr>
        <w:t>此外，</w:t>
      </w:r>
      <w:r>
        <w:rPr>
          <w:rFonts w:ascii="宋体" w:hAnsi="宋体" w:eastAsia="宋体"/>
          <w:color w:val="000000"/>
        </w:rPr>
        <w:t>公众网民在“金融投资”类APP上充值而导致财产损失</w:t>
      </w:r>
      <w:r>
        <w:rPr>
          <w:rFonts w:hint="eastAsia" w:ascii="宋体" w:hAnsi="宋体" w:eastAsia="宋体"/>
          <w:color w:val="000000"/>
        </w:rPr>
        <w:t>的占比</w:t>
      </w:r>
      <w:r>
        <w:rPr>
          <w:rFonts w:ascii="宋体" w:hAnsi="宋体" w:eastAsia="宋体"/>
          <w:color w:val="000000"/>
        </w:rPr>
        <w:t>10.13</w:t>
      </w:r>
      <w:r>
        <w:rPr>
          <w:rFonts w:ascii="宋体" w:hAnsi="宋体" w:eastAsia="宋体" w:cs="宋体"/>
          <w:color w:val="000000"/>
        </w:rPr>
        <w:t>%</w:t>
      </w:r>
      <w:r>
        <w:rPr>
          <w:rFonts w:hint="eastAsia" w:ascii="宋体" w:hAnsi="宋体" w:eastAsia="宋体"/>
          <w:color w:val="000000"/>
        </w:rPr>
        <w:t>。</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（12）公众网民对电信诈骗的应对相对保守：</w:t>
      </w:r>
      <w:r>
        <w:t>55.22%向网站投诉，49.25%告诉家人、朋友、同事，28.36%向监管部门举报，只有23.88%向公安部门报警和22.39%不管它</w:t>
      </w:r>
      <w:r>
        <w:rPr>
          <w:rFonts w:hint="eastAsia" w:asciiTheme="minorEastAsia" w:hAnsiTheme="minorEastAsia" w:cstheme="minorEastAsia"/>
        </w:rPr>
        <w:t>。实际上公众网民对</w:t>
      </w:r>
      <w:r>
        <w:t>知道“国家反诈中心”APP的认知度</w:t>
      </w:r>
      <w:r>
        <w:rPr>
          <w:rFonts w:hint="eastAsia" w:asciiTheme="minorEastAsia" w:hAnsiTheme="minorEastAsia" w:cstheme="minorEastAsia"/>
        </w:rPr>
        <w:t>较低，仅有</w:t>
      </w:r>
      <w:r>
        <w:t>45.57%的网民知道“国家反诈中心”APP；对于知道防诈骗专线“96110”的，有网民认知44.3%，认知度</w:t>
      </w:r>
      <w:r>
        <w:rPr>
          <w:rFonts w:hint="eastAsia" w:asciiTheme="minorEastAsia" w:hAnsiTheme="minorEastAsia" w:cstheme="minorEastAsia"/>
          <w:lang w:val="en-US" w:eastAsia="zh-CN"/>
        </w:rPr>
        <w:t>中等</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（13）公众网民对“清朗”、“净网”等专项行动成效的评价：认为满意以上的占</w:t>
      </w:r>
      <w:r>
        <w:t>69.62%。21.52%认为一般</w:t>
      </w:r>
      <w:r>
        <w:rPr>
          <w:rFonts w:hint="eastAsia" w:asciiTheme="minorEastAsia" w:hAnsiTheme="minorEastAsia" w:cstheme="minorEastAsia"/>
        </w:rPr>
        <w:t>。3.80</w:t>
      </w:r>
      <w:r>
        <w:t>%认为不满意或非常不满意。总体上是</w:t>
      </w:r>
      <w:r>
        <w:rPr>
          <w:rFonts w:hint="eastAsia" w:asciiTheme="minorEastAsia" w:hAnsiTheme="minorEastAsia" w:cstheme="minorEastAsia"/>
        </w:rPr>
        <w:t>满意为主。</w:t>
      </w:r>
    </w:p>
    <w:p>
      <w:pPr>
        <w:rPr>
          <w:rFonts w:asciiTheme="minorEastAsia" w:hAnsiTheme="minorEastAsia" w:cstheme="minorEastAsia"/>
        </w:rPr>
      </w:pPr>
    </w:p>
    <w:p>
      <w:pPr>
        <w:pStyle w:val="4"/>
        <w:ind w:firstLine="482"/>
        <w:rPr>
          <w:rFonts w:cstheme="minorEastAsia"/>
          <w:sz w:val="24"/>
          <w:szCs w:val="24"/>
        </w:rPr>
      </w:pPr>
      <w:bookmarkStart w:id="24" w:name="_Toc22210"/>
      <w:r>
        <w:rPr>
          <w:rFonts w:hint="eastAsia" w:cstheme="minorEastAsia"/>
          <w:sz w:val="24"/>
          <w:szCs w:val="24"/>
        </w:rPr>
        <w:t>2.1.6 社交、电商、网媒等领域个人信息保护问题较多</w:t>
      </w:r>
      <w:bookmarkEnd w:id="24"/>
    </w:p>
    <w:p>
      <w:pPr>
        <w:rPr>
          <w:rFonts w:asciiTheme="minorEastAsia" w:hAnsiTheme="minorEastAsia" w:cstheme="minorEastAsia"/>
          <w:highlight w:val="yellow"/>
        </w:rPr>
      </w:pPr>
      <w:r>
        <w:rPr>
          <w:rFonts w:hint="eastAsia" w:asciiTheme="minorEastAsia" w:hAnsiTheme="minorEastAsia" w:cstheme="minorEastAsia"/>
        </w:rPr>
        <w:t>（14）公众网民对我国个人信息保护状况的评价：认为较好以上的占</w:t>
      </w:r>
      <w:r>
        <w:t>48.14%，其中14.81%公众网民认为非常好，33.33%认为比较好。21.3%认为一般</w:t>
      </w:r>
      <w:r>
        <w:rPr>
          <w:rFonts w:hint="eastAsia" w:asciiTheme="minorEastAsia" w:hAnsiTheme="minorEastAsia" w:cstheme="minorEastAsia"/>
        </w:rPr>
        <w:t>。30.56</w:t>
      </w:r>
      <w:r>
        <w:t>%认为不太好或非常不好，其中16.67%认为不太好，13.89%认为非常不好。总体评价</w:t>
      </w:r>
      <w:r>
        <w:rPr>
          <w:rFonts w:hint="eastAsia" w:asciiTheme="minorEastAsia" w:hAnsiTheme="minorEastAsia" w:cstheme="minorEastAsia"/>
        </w:rPr>
        <w:t>较好。</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（15）公众网民认为个人信息保护做得不好的应用领域有：社交应用（选择率</w:t>
      </w:r>
      <w:r>
        <w:t>62.62%），电子商务（选择率48.6%），网络媒体（选择率46.73%），数字娱乐（选择率38.32%），生活服务（选择率42.99%），显示和网民日常生活密切相关领域的网络应用在个人信息保护方面仍存在较多问题。</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（16）公众网民遇到个人信息被泄露或被滥用</w:t>
      </w:r>
      <w:r>
        <w:rPr>
          <w:rFonts w:hint="eastAsia" w:asciiTheme="minorEastAsia" w:hAnsiTheme="minorEastAsia" w:cstheme="minorEastAsia"/>
          <w:color w:val="000000"/>
        </w:rPr>
        <w:t>最多的是</w:t>
      </w:r>
      <w:r>
        <w:rPr>
          <w:color w:val="000000"/>
        </w:rPr>
        <w:t>接到各类中介的推销电话（选择率82.08%），第二位是收到垃圾邮件（选择率64.15%），第三位是收到相关性的推销短信（选择率58.49%），第四位是大数据杀熟（选择率45.28%），第五位是默认勾选同意《服务协议》，允许应用收集用户信息，包括在第三方保存（选择率40.57%）。</w:t>
      </w:r>
      <w:r>
        <w:rPr>
          <w:rFonts w:hint="eastAsia" w:asciiTheme="minorEastAsia" w:hAnsiTheme="minorEastAsia" w:cstheme="minorEastAsia"/>
        </w:rPr>
        <w:t>显示网民受到个人信息被泄露和滥用的情况非常严重。</w:t>
      </w:r>
    </w:p>
    <w:p>
      <w:pPr>
        <w:rPr>
          <w:rFonts w:asciiTheme="minorEastAsia" w:hAnsiTheme="minorEastAsia" w:cstheme="minorEastAsia"/>
        </w:rPr>
      </w:pPr>
    </w:p>
    <w:p>
      <w:pPr>
        <w:numPr>
          <w:ilvl w:val="0"/>
          <w:numId w:val="4"/>
        </w:numPr>
        <w:rPr>
          <w:rFonts w:asciiTheme="minorEastAsia" w:hAnsiTheme="minorEastAsia" w:cstheme="minorEastAsia"/>
        </w:rPr>
      </w:pPr>
      <w:r>
        <w:rPr>
          <w:rFonts w:hint="eastAsia" w:asciiTheme="minorEastAsia" w:hAnsiTheme="minorEastAsia" w:cstheme="minorEastAsia"/>
        </w:rPr>
        <w:t>公众网民对APP在个人信息保护方面改善情况的评价：表示有所改善或明显改善的占</w:t>
      </w:r>
      <w:r>
        <w:t>59.43%，其中认为明显改善的占15.09%，认为有所改善占44.34%。认为一般占38.68%。认为有所变差或明显变差的占1.88%，其中认为有所变差的占0.94%，认为明显变差的占0.94%。数据显示公众网民对APP在个人信息保护方面改善的评价是</w:t>
      </w:r>
      <w:r>
        <w:rPr>
          <w:rFonts w:hint="eastAsia" w:asciiTheme="minorEastAsia" w:hAnsiTheme="minorEastAsia" w:cstheme="minorEastAsia"/>
        </w:rPr>
        <w:t>有所改善。</w:t>
      </w:r>
    </w:p>
    <w:p>
      <w:pPr>
        <w:ind w:firstLine="0" w:firstLineChars="0"/>
        <w:rPr>
          <w:rFonts w:asciiTheme="minorEastAsia" w:hAnsiTheme="minorEastAsia" w:cstheme="minorEastAsia"/>
        </w:rPr>
      </w:pPr>
    </w:p>
    <w:p>
      <w:pPr>
        <w:pStyle w:val="4"/>
        <w:ind w:firstLine="482"/>
        <w:rPr>
          <w:rFonts w:cstheme="minorEastAsia"/>
          <w:sz w:val="24"/>
          <w:szCs w:val="24"/>
        </w:rPr>
      </w:pPr>
      <w:bookmarkStart w:id="25" w:name="_Toc21913"/>
      <w:r>
        <w:rPr>
          <w:rFonts w:hint="eastAsia" w:cstheme="minorEastAsia"/>
          <w:sz w:val="24"/>
          <w:szCs w:val="24"/>
        </w:rPr>
        <w:t>2.1.7 网络购物权益保护满意度较高，新业态面临新问题</w:t>
      </w:r>
      <w:bookmarkEnd w:id="25"/>
    </w:p>
    <w:p>
      <w:pPr>
        <w:rPr>
          <w:rFonts w:asciiTheme="minorEastAsia" w:hAnsiTheme="minorEastAsia" w:cstheme="minorEastAsia"/>
          <w:color w:val="000000"/>
        </w:rPr>
      </w:pPr>
      <w:r>
        <w:rPr>
          <w:rFonts w:hint="eastAsia" w:asciiTheme="minorEastAsia" w:hAnsiTheme="minorEastAsia" w:cstheme="minorEastAsia"/>
        </w:rPr>
        <w:t>（18）公众网民对网络购物安全状况满意度评价：</w:t>
      </w:r>
      <w:r>
        <w:rPr>
          <w:rFonts w:hint="eastAsia" w:asciiTheme="minorEastAsia" w:hAnsiTheme="minorEastAsia" w:cstheme="minorEastAsia"/>
          <w:color w:val="000000"/>
        </w:rPr>
        <w:t>认为满意以上的占</w:t>
      </w:r>
      <w:r>
        <w:rPr>
          <w:color w:val="000000"/>
        </w:rPr>
        <w:t>62.27%，其中13.21%公众网民认为非常满意，49.06%认为满意。28.3%认为一般</w:t>
      </w:r>
      <w:r>
        <w:rPr>
          <w:rFonts w:hint="eastAsia" w:asciiTheme="minorEastAsia" w:hAnsiTheme="minorEastAsia" w:cstheme="minorEastAsia"/>
          <w:color w:val="000000"/>
        </w:rPr>
        <w:t>。9.43</w:t>
      </w:r>
      <w:r>
        <w:rPr>
          <w:color w:val="000000"/>
        </w:rPr>
        <w:t>%认为不满意或非常不满意，其中5.66%认为不满意，3.77%认为非常不满意。总体上满意评价</w:t>
      </w:r>
      <w:r>
        <w:rPr>
          <w:rFonts w:hint="eastAsia" w:asciiTheme="minorEastAsia" w:hAnsiTheme="minorEastAsia" w:cstheme="minorEastAsia"/>
        </w:rPr>
        <w:t>超过六成</w:t>
      </w:r>
      <w:r>
        <w:rPr>
          <w:rFonts w:hint="eastAsia" w:asciiTheme="minorEastAsia" w:hAnsiTheme="minorEastAsia" w:cstheme="minorEastAsia"/>
          <w:color w:val="000000"/>
        </w:rPr>
        <w:t>，占</w:t>
      </w:r>
      <w:r>
        <w:rPr>
          <w:rFonts w:hint="eastAsia" w:asciiTheme="minorEastAsia" w:hAnsiTheme="minorEastAsia" w:cstheme="minorEastAsia"/>
        </w:rPr>
        <w:t>大部分</w:t>
      </w:r>
      <w:r>
        <w:rPr>
          <w:rFonts w:hint="eastAsia" w:asciiTheme="minorEastAsia" w:hAnsiTheme="minorEastAsia" w:cstheme="minorEastAsia"/>
          <w:color w:val="000000"/>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（19）网民网络购物年平均消费情况：</w:t>
      </w:r>
      <w:r>
        <w:rPr>
          <w:rFonts w:hint="eastAsia" w:asciiTheme="minorEastAsia" w:hAnsiTheme="minorEastAsia" w:cstheme="minorEastAsia"/>
          <w:color w:val="000000"/>
        </w:rPr>
        <w:t>38.46</w:t>
      </w:r>
      <w:r>
        <w:rPr>
          <w:color w:val="000000"/>
        </w:rPr>
        <w:t>%公众网民网络购物年平均消费1千元或以下，28.85%公众网民网络购物年平均消费1-5千元，13.46%公众网民网络购物年平均消费5千元-1万元，19.23%公众网民网络购物年平均消费1-5万元，0%公众网民网络购物年平均消费5万元以上</w:t>
      </w:r>
      <w:r>
        <w:rPr>
          <w:rFonts w:hint="eastAsia" w:asciiTheme="minorEastAsia" w:hAnsiTheme="minorEastAsia" w:cstheme="minorEastAsia"/>
          <w:color w:val="000000"/>
        </w:rPr>
        <w:t>。</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（20）公众网民对花呗、白条等网贷新型应用基本接受，网贷应用的渗透率也比较低，</w:t>
      </w:r>
      <w:r>
        <w:rPr>
          <w:rFonts w:hint="eastAsia" w:asciiTheme="minorEastAsia" w:hAnsiTheme="minorEastAsia" w:cstheme="minorEastAsia"/>
          <w:color w:val="000000"/>
        </w:rPr>
        <w:t>18.87</w:t>
      </w:r>
      <w:r>
        <w:rPr>
          <w:color w:val="000000"/>
        </w:rPr>
        <w:t>%</w:t>
      </w:r>
      <w:r>
        <w:rPr>
          <w:rFonts w:hint="eastAsia" w:asciiTheme="minorEastAsia" w:hAnsiTheme="minorEastAsia" w:cstheme="minorEastAsia"/>
        </w:rPr>
        <w:t>网民表示会使用。</w:t>
      </w:r>
    </w:p>
    <w:p>
      <w:pPr>
        <w:rPr>
          <w:rFonts w:asciiTheme="minorEastAsia" w:hAnsiTheme="minorEastAsia" w:cstheme="minorEastAsia"/>
        </w:rPr>
      </w:pPr>
      <w:r>
        <w:rPr>
          <w:rFonts w:hint="eastAsia" w:asciiTheme="minorEastAsia" w:hAnsiTheme="minorEastAsia" w:cstheme="minorEastAsia"/>
        </w:rPr>
        <w:t>有相当比例的公众网民（</w:t>
      </w:r>
      <w:r>
        <w:rPr>
          <w:rFonts w:hint="eastAsia" w:asciiTheme="minorEastAsia" w:hAnsiTheme="minorEastAsia" w:cstheme="minorEastAsia"/>
          <w:color w:val="000000"/>
        </w:rPr>
        <w:t>20</w:t>
      </w:r>
      <w:r>
        <w:rPr>
          <w:color w:val="000000"/>
        </w:rPr>
        <w:t>%</w:t>
      </w:r>
      <w:r>
        <w:rPr>
          <w:rFonts w:hint="eastAsia" w:asciiTheme="minorEastAsia" w:hAnsiTheme="minorEastAsia" w:cstheme="minorEastAsia"/>
        </w:rPr>
        <w:t>）会经常遇到无法按时还款的情况，遇到无法还款情况一般的有</w:t>
      </w:r>
      <w:r>
        <w:rPr>
          <w:rFonts w:hint="eastAsia" w:asciiTheme="minorEastAsia" w:hAnsiTheme="minorEastAsia" w:cstheme="minorEastAsia"/>
          <w:color w:val="000000"/>
        </w:rPr>
        <w:t>30</w:t>
      </w:r>
      <w:r>
        <w:rPr>
          <w:color w:val="000000"/>
        </w:rPr>
        <w:t>%</w:t>
      </w:r>
      <w:r>
        <w:rPr>
          <w:rFonts w:hint="eastAsia" w:asciiTheme="minorEastAsia" w:hAnsiTheme="minorEastAsia" w:cstheme="minorEastAsia"/>
        </w:rPr>
        <w:t>，网贷出现还款风险值得重视。</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（21）电商购物直播的渗透率比较高（</w:t>
      </w:r>
      <w:r>
        <w:rPr>
          <w:rFonts w:hint="eastAsia" w:asciiTheme="minorEastAsia" w:hAnsiTheme="minorEastAsia" w:cstheme="minorEastAsia"/>
          <w:color w:val="000000"/>
        </w:rPr>
        <w:t>86.54</w:t>
      </w:r>
      <w:r>
        <w:rPr>
          <w:color w:val="000000"/>
        </w:rPr>
        <w:t>%</w:t>
      </w:r>
      <w:r>
        <w:rPr>
          <w:rFonts w:hint="eastAsia" w:asciiTheme="minorEastAsia" w:hAnsiTheme="minorEastAsia" w:cstheme="minorEastAsia"/>
        </w:rPr>
        <w:t>网民看过直播），但成交频次、成交率不算很高。</w:t>
      </w:r>
      <w:r>
        <w:rPr>
          <w:rFonts w:hint="eastAsia" w:asciiTheme="minorEastAsia" w:hAnsiTheme="minorEastAsia" w:cstheme="minorEastAsia"/>
          <w:color w:val="000000"/>
        </w:rPr>
        <w:t>34.62</w:t>
      </w:r>
      <w:r>
        <w:rPr>
          <w:color w:val="000000"/>
        </w:rPr>
        <w:t>%网民看过直播，只是偶尔参与购物</w:t>
      </w:r>
      <w:r>
        <w:rPr>
          <w:rFonts w:hint="eastAsia" w:asciiTheme="minorEastAsia" w:hAnsiTheme="minorEastAsia" w:cstheme="minorEastAsia"/>
          <w:color w:val="000000"/>
        </w:rPr>
        <w:t>，40.38</w:t>
      </w:r>
      <w:r>
        <w:rPr>
          <w:color w:val="000000"/>
        </w:rPr>
        <w:t>%网民看过直播，但没有买过</w:t>
      </w:r>
      <w:r>
        <w:rPr>
          <w:rFonts w:hint="eastAsia" w:asciiTheme="minorEastAsia" w:hAnsiTheme="minorEastAsia" w:cstheme="minorEastAsia"/>
          <w:color w:val="000000"/>
        </w:rPr>
        <w:t>，13.46</w:t>
      </w:r>
      <w:r>
        <w:rPr>
          <w:color w:val="000000"/>
        </w:rPr>
        <w:t>%网民没有看过网购直播</w:t>
      </w:r>
      <w:r>
        <w:rPr>
          <w:rFonts w:hint="eastAsia" w:asciiTheme="minorEastAsia" w:hAnsiTheme="minorEastAsia" w:cstheme="minorEastAsia"/>
          <w:color w:val="000000"/>
        </w:rPr>
        <w:t>，11.54</w:t>
      </w:r>
      <w:r>
        <w:rPr>
          <w:color w:val="000000"/>
        </w:rPr>
        <w:t>%网民看过直播，而且经常通过直播购物。</w:t>
      </w:r>
      <w:r>
        <w:rPr>
          <w:rFonts w:hint="eastAsia" w:asciiTheme="minorEastAsia" w:hAnsiTheme="minorEastAsia" w:cstheme="minorEastAsia"/>
        </w:rPr>
        <w:t>公众网民对网红带货并不十分关注，</w:t>
      </w:r>
      <w:r>
        <w:rPr>
          <w:rFonts w:hint="eastAsia" w:asciiTheme="minorEastAsia" w:hAnsiTheme="minorEastAsia" w:cstheme="minorEastAsia"/>
          <w:color w:val="000000"/>
        </w:rPr>
        <w:t>32.07</w:t>
      </w:r>
      <w:r>
        <w:rPr>
          <w:color w:val="000000"/>
        </w:rPr>
        <w:t>%</w:t>
      </w:r>
      <w:r>
        <w:rPr>
          <w:rFonts w:hint="eastAsia" w:asciiTheme="minorEastAsia" w:hAnsiTheme="minorEastAsia" w:cstheme="minorEastAsia"/>
        </w:rPr>
        <w:t>网民选择不理会或屏蔽。</w:t>
      </w:r>
    </w:p>
    <w:p>
      <w:pPr>
        <w:ind w:firstLine="0" w:firstLineChars="0"/>
        <w:rPr>
          <w:rFonts w:asciiTheme="minorEastAsia" w:hAnsiTheme="minorEastAsia" w:cstheme="minorEastAsia"/>
          <w:b/>
          <w:bCs/>
        </w:rPr>
      </w:pPr>
    </w:p>
    <w:p>
      <w:pPr>
        <w:pStyle w:val="4"/>
        <w:ind w:firstLine="482"/>
        <w:rPr>
          <w:rFonts w:cstheme="minorEastAsia"/>
          <w:sz w:val="24"/>
          <w:szCs w:val="24"/>
        </w:rPr>
      </w:pPr>
      <w:bookmarkStart w:id="26" w:name="_Toc3484"/>
      <w:r>
        <w:rPr>
          <w:rFonts w:hint="eastAsia" w:cstheme="minorEastAsia"/>
          <w:sz w:val="24"/>
          <w:szCs w:val="24"/>
        </w:rPr>
        <w:t>2.1.8 未成年人权益保护成效小，需加强家、校、企、社合作</w:t>
      </w:r>
      <w:bookmarkEnd w:id="26"/>
    </w:p>
    <w:p>
      <w:pPr>
        <w:rPr>
          <w:rFonts w:asciiTheme="minorEastAsia" w:hAnsiTheme="minorEastAsia" w:cstheme="minorEastAsia"/>
        </w:rPr>
      </w:pPr>
      <w:r>
        <w:rPr>
          <w:rFonts w:hint="eastAsia" w:asciiTheme="minorEastAsia" w:hAnsiTheme="minorEastAsia" w:cstheme="minorEastAsia"/>
        </w:rPr>
        <w:t>（22）公众网民对未成年人网络权益保护状况满意度评价总体上满意的比例不高，主要是不满意和一般。认为满意以上的占</w:t>
      </w:r>
      <w:r>
        <w:rPr>
          <w:rFonts w:hint="eastAsia" w:asciiTheme="minorEastAsia" w:hAnsiTheme="minorEastAsia" w:cstheme="minorEastAsia"/>
          <w:color w:val="000000"/>
        </w:rPr>
        <w:t>51.67</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28.33</w:t>
      </w:r>
      <w:r>
        <w:rPr>
          <w:color w:val="000000"/>
        </w:rPr>
        <w:t>%</w:t>
      </w:r>
      <w:r>
        <w:rPr>
          <w:rFonts w:hint="eastAsia" w:asciiTheme="minorEastAsia" w:hAnsiTheme="minorEastAsia" w:cstheme="minorEastAsia"/>
        </w:rPr>
        <w:t>认为一般，</w:t>
      </w:r>
      <w:r>
        <w:rPr>
          <w:rFonts w:hint="eastAsia" w:asciiTheme="minorEastAsia" w:hAnsiTheme="minorEastAsia" w:cstheme="minorEastAsia"/>
          <w:color w:val="000000"/>
        </w:rPr>
        <w:t>20</w:t>
      </w:r>
      <w:r>
        <w:rPr>
          <w:color w:val="000000"/>
        </w:rPr>
        <w:t>%</w:t>
      </w:r>
      <w:r>
        <w:rPr>
          <w:rFonts w:hint="eastAsia" w:asciiTheme="minorEastAsia" w:hAnsiTheme="minorEastAsia" w:cstheme="minorEastAsia"/>
        </w:rPr>
        <w:t>认为不满意或非常不满意。</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（23）未成年人最常使用的网络应用是</w:t>
      </w:r>
      <w:r>
        <w:t>网络游戏（渗透率80.49%），网络视频（渗透率60.98%），网络音乐（渗透率41.46%）。</w:t>
      </w:r>
    </w:p>
    <w:p>
      <w:pPr>
        <w:rPr>
          <w:rFonts w:asciiTheme="minorEastAsia" w:hAnsiTheme="minorEastAsia" w:cstheme="minorEastAsia"/>
        </w:rPr>
      </w:pPr>
      <w:r>
        <w:rPr>
          <w:rFonts w:hint="eastAsia" w:asciiTheme="minorEastAsia" w:hAnsiTheme="minorEastAsia" w:cstheme="minorEastAsia"/>
        </w:rPr>
        <w:t>公众网民对网络应用的“青少年保护模式/防沉迷模式”效用的评价一般到稍好：认为作用比较大或非常大的占</w:t>
      </w:r>
      <w:r>
        <w:t>55.56%，33.33%认为一般，11.11%认为作用较小或非常小。</w:t>
      </w:r>
    </w:p>
    <w:p>
      <w:pPr>
        <w:rPr>
          <w:rFonts w:asciiTheme="minorEastAsia" w:hAnsiTheme="minorEastAsia" w:cstheme="minorEastAsia"/>
          <w:highlight w:val="yellow"/>
        </w:rPr>
      </w:pPr>
      <w:r>
        <w:rPr>
          <w:rFonts w:hint="eastAsia" w:asciiTheme="minorEastAsia" w:hAnsiTheme="minorEastAsia" w:cstheme="minorEastAsia"/>
        </w:rPr>
        <w:t xml:space="preserve">“青少年保护模式/防沉迷模式”不起作用的原因： </w:t>
      </w:r>
      <w:r>
        <w:t>66.67%网民认为功能不完善，可轻易延长使用时限，排第一位；50%的网民认为未推出强制实名认证规定，排第二位；50%的网民认为青少年保护模式流于形式，和一般模式版块设置完全相同，排第三位；大部分公众网民认为“青少年保护模式/防沉迷模式”在功能方面有待改善。</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（24）数据显示公众网民认为引导未成年人上网责任方面</w:t>
      </w:r>
      <w:r>
        <w:t>家庭是第一位，然后是未成年人自己和互联网平台，</w:t>
      </w:r>
      <w:r>
        <w:rPr>
          <w:rFonts w:hint="eastAsia" w:asciiTheme="minorEastAsia" w:hAnsiTheme="minorEastAsia" w:cstheme="minorEastAsia"/>
        </w:rPr>
        <w:t>以及是学校</w:t>
      </w:r>
      <w:r>
        <w:t>。公众网民对引导未成年人健康上网起主要作用的角色排序第一位是家庭（选择率74.14%）</w:t>
      </w:r>
      <w:r>
        <w:rPr>
          <w:rFonts w:hint="eastAsia" w:asciiTheme="minorEastAsia" w:hAnsiTheme="minorEastAsia" w:cstheme="minorEastAsia"/>
        </w:rPr>
        <w:t>，第二位是</w:t>
      </w:r>
      <w:r>
        <w:t>未成年人自己（选择率65.52%）</w:t>
      </w:r>
      <w:r>
        <w:rPr>
          <w:rFonts w:hint="eastAsia" w:asciiTheme="minorEastAsia" w:hAnsiTheme="minorEastAsia" w:cstheme="minorEastAsia"/>
        </w:rPr>
        <w:t>，第三位是</w:t>
      </w:r>
      <w:r>
        <w:t>互联网平台（选择率58.62%）</w:t>
      </w:r>
      <w:r>
        <w:rPr>
          <w:rFonts w:hint="eastAsia" w:asciiTheme="minorEastAsia" w:hAnsiTheme="minorEastAsia" w:cstheme="minorEastAsia"/>
        </w:rPr>
        <w:t>，第四位是</w:t>
      </w:r>
      <w:r>
        <w:t>学校（选择率51.72%）。</w:t>
      </w:r>
    </w:p>
    <w:p>
      <w:pPr>
        <w:ind w:firstLine="0" w:firstLineChars="0"/>
        <w:rPr>
          <w:rFonts w:asciiTheme="minorEastAsia" w:hAnsiTheme="minorEastAsia" w:cstheme="minorEastAsia"/>
        </w:rPr>
      </w:pPr>
    </w:p>
    <w:p>
      <w:pPr>
        <w:pStyle w:val="4"/>
        <w:ind w:firstLine="482"/>
        <w:rPr>
          <w:rFonts w:cstheme="minorEastAsia"/>
          <w:sz w:val="24"/>
          <w:szCs w:val="24"/>
        </w:rPr>
      </w:pPr>
      <w:bookmarkStart w:id="27" w:name="_Toc15916"/>
      <w:r>
        <w:rPr>
          <w:rFonts w:hint="eastAsia" w:cstheme="minorEastAsia"/>
          <w:sz w:val="24"/>
          <w:szCs w:val="24"/>
        </w:rPr>
        <w:t>2.1.9平台监管与企业自律有待加强，网暴等问题受到关注</w:t>
      </w:r>
      <w:bookmarkEnd w:id="27"/>
    </w:p>
    <w:p>
      <w:pPr>
        <w:rPr>
          <w:rFonts w:asciiTheme="minorEastAsia" w:hAnsiTheme="minorEastAsia" w:cstheme="minorEastAsia"/>
          <w:highlight w:val="yellow"/>
        </w:rPr>
      </w:pPr>
      <w:r>
        <w:rPr>
          <w:rFonts w:hint="eastAsia" w:asciiTheme="minorEastAsia" w:hAnsiTheme="minorEastAsia" w:cstheme="minorEastAsia"/>
        </w:rPr>
        <w:t>（25）互联网平台监管方面仍存在不少问题。大部分（</w:t>
      </w:r>
      <w:r>
        <w:t>60.00%）公众网民认为网络欺凌情况比较严重或非常严重。</w:t>
      </w:r>
      <w:r>
        <w:rPr>
          <w:rFonts w:hint="eastAsia"/>
        </w:rPr>
        <w:t>少</w:t>
      </w:r>
      <w:r>
        <w:rPr>
          <w:rFonts w:hint="eastAsia" w:asciiTheme="minorEastAsia" w:hAnsiTheme="minorEastAsia" w:cstheme="minorEastAsia"/>
        </w:rPr>
        <w:t>部分（</w:t>
      </w:r>
      <w:r>
        <w:rPr>
          <w:rFonts w:hint="eastAsia" w:asciiTheme="minorEastAsia" w:hAnsiTheme="minorEastAsia" w:cstheme="minorEastAsia"/>
          <w:color w:val="000000"/>
        </w:rPr>
        <w:t>20.00</w:t>
      </w:r>
      <w:r>
        <w:rPr>
          <w:color w:val="000000"/>
        </w:rPr>
        <w:t>%</w:t>
      </w:r>
      <w:r>
        <w:rPr>
          <w:rFonts w:hint="eastAsia" w:asciiTheme="minorEastAsia" w:hAnsiTheme="minorEastAsia" w:cstheme="minorEastAsia"/>
        </w:rPr>
        <w:t>）公众网民对</w:t>
      </w:r>
      <w:r>
        <w:rPr>
          <w:rFonts w:hint="eastAsia" w:asciiTheme="minorEastAsia" w:hAnsiTheme="minorEastAsia" w:cstheme="minorEastAsia"/>
          <w:color w:val="000000"/>
        </w:rPr>
        <w:t>有关部门监管和引导网络营销账号效果</w:t>
      </w:r>
      <w:r>
        <w:rPr>
          <w:rFonts w:hint="eastAsia" w:asciiTheme="minorEastAsia" w:hAnsiTheme="minorEastAsia" w:cstheme="minorEastAsia"/>
        </w:rPr>
        <w:t>不认可，认为效果不大或基本无效。</w:t>
      </w:r>
      <w:r>
        <w:rPr>
          <w:rFonts w:hint="eastAsia" w:asciiTheme="minorEastAsia" w:hAnsiTheme="minorEastAsia" w:cstheme="minorEastAsia"/>
          <w:lang w:val="en-US" w:eastAsia="zh-CN"/>
        </w:rPr>
        <w:t>四成</w:t>
      </w:r>
      <w:r>
        <w:rPr>
          <w:rFonts w:hint="eastAsia" w:asciiTheme="minorEastAsia" w:hAnsiTheme="minorEastAsia" w:cstheme="minorEastAsia"/>
        </w:rPr>
        <w:t>（</w:t>
      </w:r>
      <w:r>
        <w:rPr>
          <w:rFonts w:hint="eastAsia" w:asciiTheme="minorEastAsia" w:hAnsiTheme="minorEastAsia" w:cstheme="minorEastAsia"/>
          <w:color w:val="000000"/>
        </w:rPr>
        <w:t>40</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公众网民对自媒体平台有关内容检查措施的有效性评价为效果一般。大</w:t>
      </w:r>
      <w:r>
        <w:rPr>
          <w:rFonts w:hint="eastAsia" w:asciiTheme="minorEastAsia" w:hAnsiTheme="minorEastAsia" w:cstheme="minorEastAsia"/>
        </w:rPr>
        <w:t>部分</w:t>
      </w:r>
      <w:r>
        <w:rPr>
          <w:rFonts w:hint="eastAsia" w:asciiTheme="minorEastAsia" w:hAnsiTheme="minorEastAsia" w:cstheme="minorEastAsia"/>
          <w:color w:val="000000"/>
        </w:rPr>
        <w:t>（</w:t>
      </w:r>
      <w:r>
        <w:rPr>
          <w:color w:val="000000"/>
        </w:rPr>
        <w:t>56.66%）的公众网民认为对网络谣言的监管或辟谣措施有一定成效</w:t>
      </w:r>
      <w:r>
        <w:rPr>
          <w:rFonts w:hint="eastAsia" w:asciiTheme="minorEastAsia" w:hAnsiTheme="minorEastAsia" w:cstheme="minorEastAsia"/>
          <w:color w:val="000000"/>
        </w:rPr>
        <w:t>，</w:t>
      </w:r>
      <w:r>
        <w:rPr>
          <w:rFonts w:hint="eastAsia" w:asciiTheme="minorEastAsia" w:hAnsiTheme="minorEastAsia" w:cstheme="minorEastAsia"/>
        </w:rPr>
        <w:t>大部分</w:t>
      </w:r>
      <w:r>
        <w:rPr>
          <w:rFonts w:hint="eastAsia" w:asciiTheme="minorEastAsia" w:hAnsiTheme="minorEastAsia" w:cstheme="minorEastAsia"/>
          <w:color w:val="000000"/>
        </w:rPr>
        <w:t>（</w:t>
      </w:r>
      <w:r>
        <w:rPr>
          <w:color w:val="000000"/>
        </w:rPr>
        <w:t>53.85%）公众网民认为权威信息供应不足，主管部门、专家权威声音弱或缺位是措施效果不好的主要原因。</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（26）</w:t>
      </w:r>
      <w:r>
        <w:rPr>
          <w:rFonts w:hint="eastAsia" w:asciiTheme="minorEastAsia" w:hAnsiTheme="minorEastAsia" w:cstheme="minorEastAsia"/>
          <w:color w:val="000000"/>
        </w:rPr>
        <w:t>互联网平台投诉处理满意度有待提升。公众网民对互联网平台投诉处理结果的评价为：</w:t>
      </w:r>
      <w:r>
        <w:rPr>
          <w:rFonts w:hint="eastAsia" w:asciiTheme="minorEastAsia" w:hAnsiTheme="minorEastAsia" w:cstheme="minorEastAsia"/>
        </w:rPr>
        <w:t>少部分</w:t>
      </w:r>
      <w:r>
        <w:rPr>
          <w:rFonts w:hint="eastAsia" w:asciiTheme="minorEastAsia" w:hAnsiTheme="minorEastAsia" w:cstheme="minorEastAsia"/>
          <w:color w:val="000000"/>
        </w:rPr>
        <w:t>的（</w:t>
      </w:r>
      <w:r>
        <w:rPr>
          <w:color w:val="000000"/>
        </w:rPr>
        <w:t>23.33%）公众网民对投诉结果不满意，只有46.66%网民对投诉结果满意。</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（27）公众网民对正确引导网络舆情发展的看法：第一位是希望</w:t>
      </w:r>
      <w:r>
        <w:t>加大网络环境的监管力度（选择率70%），第二位是通过教育提升网民网络素养（选择率63.33%），第三位是增强技术手段对网络信息实时监控（选择率43.33%）</w:t>
      </w:r>
      <w:r>
        <w:rPr>
          <w:rFonts w:hint="eastAsia" w:asciiTheme="minorEastAsia" w:hAnsiTheme="minorEastAsia" w:cstheme="minorEastAsia"/>
        </w:rPr>
        <w:t>，第四位是</w:t>
      </w:r>
      <w:r>
        <w:t>建立并完善相关管理制度规范（选择率43.33%），第五位是培养大量的“把关人”，全流程把关（选择率33.33%），认为其他的占6.67%，认为不需要引导，应维持现状的占3.33%。</w:t>
      </w:r>
      <w:r>
        <w:rPr>
          <w:rFonts w:hint="eastAsia" w:asciiTheme="minorEastAsia" w:hAnsiTheme="minorEastAsia" w:cstheme="minorEastAsia"/>
          <w:color w:val="000000"/>
        </w:rPr>
        <w:t>公众网民认为应该通过加强监管、采取教育、完善制度等方式引导网络舆情正确发展。</w:t>
      </w:r>
    </w:p>
    <w:p>
      <w:pPr>
        <w:rPr>
          <w:rFonts w:asciiTheme="minorEastAsia" w:hAnsiTheme="minorEastAsia" w:cstheme="minorEastAsia"/>
          <w:highlight w:val="yellow"/>
        </w:rPr>
      </w:pPr>
    </w:p>
    <w:p>
      <w:pPr>
        <w:pStyle w:val="4"/>
        <w:ind w:firstLine="482"/>
        <w:rPr>
          <w:rFonts w:cstheme="minorEastAsia"/>
          <w:b w:val="0"/>
          <w:bCs w:val="0"/>
          <w:sz w:val="24"/>
          <w:szCs w:val="24"/>
        </w:rPr>
      </w:pPr>
      <w:bookmarkStart w:id="28" w:name="_Toc33"/>
      <w:r>
        <w:rPr>
          <w:rFonts w:hint="eastAsia" w:cstheme="minorEastAsia"/>
          <w:sz w:val="24"/>
          <w:szCs w:val="24"/>
        </w:rPr>
        <w:t>2.1.10 数字政府服务满意度高，信息化建设效果明显</w:t>
      </w:r>
      <w:bookmarkEnd w:id="28"/>
    </w:p>
    <w:p>
      <w:pPr>
        <w:rPr>
          <w:rFonts w:asciiTheme="minorEastAsia" w:hAnsiTheme="minorEastAsia" w:cstheme="minorEastAsia"/>
          <w:highlight w:val="yellow"/>
        </w:rPr>
      </w:pPr>
      <w:r>
        <w:rPr>
          <w:rFonts w:hint="eastAsia" w:asciiTheme="minorEastAsia" w:hAnsiTheme="minorEastAsia" w:cstheme="minorEastAsia"/>
        </w:rPr>
        <w:t>（28）政府网上服务应用越来越广泛，社保、教育领域渗透率超过五成。政府网上服务的渗透率排序：第一位是</w:t>
      </w:r>
      <w:r>
        <w:t>教育领域（渗透率64%）</w:t>
      </w:r>
      <w:r>
        <w:rPr>
          <w:rFonts w:hint="eastAsia" w:asciiTheme="minorEastAsia" w:hAnsiTheme="minorEastAsia" w:cstheme="minorEastAsia"/>
        </w:rPr>
        <w:t>，第二位是</w:t>
      </w:r>
      <w:r>
        <w:t>社保领域（渗透率56%）</w:t>
      </w:r>
      <w:r>
        <w:rPr>
          <w:rFonts w:hint="eastAsia" w:asciiTheme="minorEastAsia" w:hAnsiTheme="minorEastAsia" w:cstheme="minorEastAsia"/>
        </w:rPr>
        <w:t>，第三位是</w:t>
      </w:r>
      <w:r>
        <w:t>交通领域（渗透率48%）</w:t>
      </w:r>
      <w:r>
        <w:rPr>
          <w:rFonts w:hint="eastAsia" w:asciiTheme="minorEastAsia" w:hAnsiTheme="minorEastAsia" w:cstheme="minorEastAsia"/>
        </w:rPr>
        <w:t>，第四位是</w:t>
      </w:r>
      <w:r>
        <w:t>医疗领域（渗透率40%），第五位是就业领域（渗透率40%）。</w:t>
      </w:r>
    </w:p>
    <w:p>
      <w:pPr>
        <w:rPr>
          <w:rFonts w:asciiTheme="minorEastAsia" w:hAnsiTheme="minorEastAsia" w:cstheme="minorEastAsia"/>
          <w:highlight w:val="yellow"/>
        </w:rPr>
      </w:pPr>
      <w:r>
        <w:rPr>
          <w:rFonts w:hint="eastAsia" w:asciiTheme="minorEastAsia" w:hAnsiTheme="minorEastAsia" w:cstheme="minorEastAsia"/>
        </w:rPr>
        <w:t>另外，新媒体</w:t>
      </w:r>
      <w:r>
        <w:rPr>
          <w:rFonts w:hint="eastAsia" w:asciiTheme="minorEastAsia" w:hAnsiTheme="minorEastAsia" w:cstheme="minorEastAsia"/>
          <w:color w:val="000000"/>
        </w:rPr>
        <w:t>电子政务服务应用越来越广泛，政务服务APP的选择率超过</w:t>
      </w:r>
      <w:r>
        <w:rPr>
          <w:rFonts w:hint="eastAsia" w:asciiTheme="minorEastAsia" w:hAnsiTheme="minorEastAsia" w:cstheme="minorEastAsia"/>
        </w:rPr>
        <w:t>七成。网民办理政务服务事项的渠道选择：排第一位是</w:t>
      </w:r>
      <w:r>
        <w:t>政务服务网站（选择率76%）</w:t>
      </w:r>
      <w:r>
        <w:rPr>
          <w:rFonts w:hint="eastAsia" w:asciiTheme="minorEastAsia" w:hAnsiTheme="minorEastAsia" w:cstheme="minorEastAsia"/>
        </w:rPr>
        <w:t>，第二位是</w:t>
      </w:r>
      <w:r>
        <w:t>政务服务APP（选择率76%）</w:t>
      </w:r>
      <w:r>
        <w:rPr>
          <w:rFonts w:hint="eastAsia" w:asciiTheme="minorEastAsia" w:hAnsiTheme="minorEastAsia" w:cstheme="minorEastAsia"/>
        </w:rPr>
        <w:t>，第三位是</w:t>
      </w:r>
      <w:r>
        <w:t>政务小程序（选择率48%）</w:t>
      </w:r>
      <w:r>
        <w:rPr>
          <w:rFonts w:hint="eastAsia" w:asciiTheme="minorEastAsia" w:hAnsiTheme="minorEastAsia" w:cstheme="minorEastAsia"/>
        </w:rPr>
        <w:t>，第四位是</w:t>
      </w:r>
      <w:r>
        <w:t>人工服务办事大厅（选择率32%）。</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（29）公众网民对政府网上服务便利性和安全评价较高。大部分（</w:t>
      </w:r>
      <w:r>
        <w:rPr>
          <w:rFonts w:hint="eastAsia" w:asciiTheme="minorEastAsia" w:hAnsiTheme="minorEastAsia" w:cstheme="minorEastAsia"/>
          <w:color w:val="000000"/>
        </w:rPr>
        <w:t>72</w:t>
      </w:r>
      <w:r>
        <w:rPr>
          <w:color w:val="000000"/>
        </w:rPr>
        <w:t>%</w:t>
      </w:r>
      <w:r>
        <w:rPr>
          <w:rFonts w:hint="eastAsia" w:asciiTheme="minorEastAsia" w:hAnsiTheme="minorEastAsia" w:cstheme="minorEastAsia"/>
        </w:rPr>
        <w:t>）公众网民认为政府网上服务便利或非常便利，超过四分之三的（</w:t>
      </w:r>
      <w:r>
        <w:rPr>
          <w:rFonts w:hint="eastAsia" w:asciiTheme="minorEastAsia" w:hAnsiTheme="minorEastAsia" w:cstheme="minorEastAsia"/>
          <w:color w:val="000000"/>
        </w:rPr>
        <w:t>76</w:t>
      </w:r>
      <w:r>
        <w:rPr>
          <w:color w:val="000000"/>
        </w:rPr>
        <w:t>%</w:t>
      </w:r>
      <w:r>
        <w:rPr>
          <w:rFonts w:hint="eastAsia" w:asciiTheme="minorEastAsia" w:hAnsiTheme="minorEastAsia" w:cstheme="minorEastAsia"/>
        </w:rPr>
        <w:t>）公众网民认为政府网上服务比较安全或非常安全。</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（30）公众网民对政府提升治理能力的信息化工程（如“智能交通”、“平安社区”、“智慧城市”等）成效表示满意或非常满意的占</w:t>
      </w:r>
      <w:r>
        <w:t>56%，表示不满意或非常不满的只占4%，总体上评价是满意的。</w:t>
      </w:r>
    </w:p>
    <w:p>
      <w:pPr>
        <w:ind w:firstLine="0" w:firstLineChars="0"/>
        <w:rPr>
          <w:rFonts w:asciiTheme="minorEastAsia" w:hAnsiTheme="minorEastAsia" w:cstheme="minorEastAsia"/>
        </w:rPr>
      </w:pPr>
    </w:p>
    <w:p>
      <w:pPr>
        <w:pStyle w:val="4"/>
        <w:ind w:firstLine="482"/>
        <w:rPr>
          <w:rFonts w:cstheme="minorEastAsia"/>
          <w:sz w:val="24"/>
          <w:szCs w:val="24"/>
        </w:rPr>
      </w:pPr>
      <w:bookmarkStart w:id="29" w:name="_Toc26368"/>
      <w:r>
        <w:rPr>
          <w:rFonts w:hint="eastAsia" w:cstheme="minorEastAsia"/>
          <w:sz w:val="24"/>
          <w:szCs w:val="24"/>
        </w:rPr>
        <w:t>2.1.11数字乡村建设背景下，公众网民对家乡网络安全整体状况表示肯定</w:t>
      </w:r>
      <w:bookmarkEnd w:id="29"/>
    </w:p>
    <w:p>
      <w:pPr>
        <w:rPr>
          <w:rFonts w:asciiTheme="minorEastAsia" w:hAnsiTheme="minorEastAsia" w:cstheme="minorEastAsia"/>
        </w:rPr>
      </w:pPr>
      <w:r>
        <w:rPr>
          <w:rFonts w:hint="eastAsia" w:asciiTheme="minorEastAsia" w:hAnsiTheme="minorEastAsia" w:cstheme="minorEastAsia"/>
        </w:rPr>
        <w:t>（31）实施乡村振兴战略，是党的十九大作出的重大决策部署，是决胜全面建成小康社会、全面建设社会主义现代化国家的重大历史任务，更是新时代“三农”工作的总抓手。重视和加强农村宽带网络基础建设、推广互联网应用，可有效缩小城乡“数字鸿沟”，加快全国农村现代化推进步伐。</w:t>
      </w:r>
    </w:p>
    <w:p>
      <w:pPr>
        <w:rPr>
          <w:rFonts w:asciiTheme="minorEastAsia" w:hAnsiTheme="minorEastAsia" w:cstheme="minorEastAsia"/>
          <w:highlight w:val="yellow"/>
        </w:rPr>
      </w:pPr>
      <w:r>
        <w:rPr>
          <w:rFonts w:hint="eastAsia" w:asciiTheme="minorEastAsia" w:hAnsiTheme="minorEastAsia" w:cstheme="minorEastAsia"/>
        </w:rPr>
        <w:t>大多数（</w:t>
      </w:r>
      <w:r>
        <w:t>73.33%）网民对认为互联网应用对推动乡村经济发展带来了较大影响，表示影响比较小或没有影响的只占3.33%，总体上肯定了互联网应用对乡村经济发展的推动效果。</w:t>
      </w:r>
      <w:r>
        <w:rPr>
          <w:rFonts w:hint="eastAsia" w:asciiTheme="minorEastAsia" w:hAnsiTheme="minorEastAsia" w:cstheme="minorEastAsia"/>
        </w:rPr>
        <w:t>六成（</w:t>
      </w:r>
      <w:r>
        <w:t>60.00%）网民认为乡村振兴政策的实施给乡村发展带来了较大变化。</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（32）公众网民认为乡村振兴带来的变化：排第一位是</w:t>
      </w:r>
      <w:r>
        <w:t>乡村新兴产业发展，农民收入增加（选择率70%），第二位是乡村教育条件改善（选择率63.33%），第三位是乡村生态环境条件改善（选择率56.67%）</w:t>
      </w:r>
      <w:r>
        <w:rPr>
          <w:rFonts w:hint="eastAsia" w:asciiTheme="minorEastAsia" w:hAnsiTheme="minorEastAsia" w:cstheme="minorEastAsia"/>
        </w:rPr>
        <w:t>，第四位是</w:t>
      </w:r>
      <w:r>
        <w:t>乡村文化娱乐设施改善（选择率50%）</w:t>
      </w:r>
      <w:r>
        <w:rPr>
          <w:rFonts w:hint="eastAsia" w:asciiTheme="minorEastAsia" w:hAnsiTheme="minorEastAsia" w:cstheme="minorEastAsia"/>
        </w:rPr>
        <w:t>，第五位是</w:t>
      </w:r>
      <w:r>
        <w:t>乡村基层组织人员素质提高（选择率40%）</w:t>
      </w:r>
      <w:r>
        <w:rPr>
          <w:rFonts w:hint="eastAsia" w:asciiTheme="minorEastAsia" w:hAnsiTheme="minorEastAsia" w:cstheme="minorEastAsia"/>
        </w:rPr>
        <w:t>，此外是乡村医疗卫生等公共服务水平提高</w:t>
      </w:r>
      <w:r>
        <w:t>（40%）、乡村网络通信条件改善（选择率36.67%）、城乡差异减少（30%）等。</w:t>
      </w:r>
    </w:p>
    <w:p>
      <w:pPr>
        <w:rPr>
          <w:rFonts w:asciiTheme="minorEastAsia" w:hAnsiTheme="minorEastAsia" w:cstheme="minorEastAsia"/>
        </w:rPr>
      </w:pPr>
    </w:p>
    <w:p>
      <w:pPr>
        <w:pStyle w:val="4"/>
        <w:ind w:firstLine="482"/>
        <w:rPr>
          <w:rFonts w:cstheme="minorEastAsia"/>
          <w:sz w:val="24"/>
          <w:szCs w:val="24"/>
        </w:rPr>
      </w:pPr>
      <w:bookmarkStart w:id="30" w:name="_Toc29978"/>
      <w:r>
        <w:rPr>
          <w:rFonts w:hint="eastAsia" w:cstheme="minorEastAsia"/>
          <w:sz w:val="24"/>
          <w:szCs w:val="24"/>
        </w:rPr>
        <w:t>2.1.12公众网民认为乡村互联网安全状况有所改善但仍待加强，主要存有网络应用障碍、服务需求待满足、网络安全犯罪行为方面的顾虑</w:t>
      </w:r>
      <w:bookmarkEnd w:id="30"/>
    </w:p>
    <w:p>
      <w:pPr>
        <w:rPr>
          <w:rFonts w:asciiTheme="minorEastAsia" w:hAnsiTheme="minorEastAsia" w:cstheme="minorEastAsia"/>
          <w:highlight w:val="yellow"/>
        </w:rPr>
      </w:pPr>
      <w:r>
        <w:rPr>
          <w:rFonts w:hint="eastAsia" w:asciiTheme="minorEastAsia" w:hAnsiTheme="minorEastAsia" w:cstheme="minorEastAsia"/>
        </w:rPr>
        <w:t>（33）公众网民对乡村互联网安全状况评价较为满意。</w:t>
      </w:r>
      <w:r>
        <w:t>20%公众网民表示非常满意</w:t>
      </w:r>
      <w:r>
        <w:rPr>
          <w:rFonts w:hint="eastAsia" w:asciiTheme="minorEastAsia" w:hAnsiTheme="minorEastAsia" w:cstheme="minorEastAsia"/>
        </w:rPr>
        <w:t>，23.33</w:t>
      </w:r>
      <w:r>
        <w:t>%网民表示满意</w:t>
      </w:r>
      <w:r>
        <w:rPr>
          <w:rFonts w:hint="eastAsia" w:asciiTheme="minorEastAsia" w:hAnsiTheme="minorEastAsia" w:cstheme="minorEastAsia"/>
        </w:rPr>
        <w:t>，43.33</w:t>
      </w:r>
      <w:r>
        <w:t>%网民表示一般</w:t>
      </w:r>
      <w:r>
        <w:rPr>
          <w:rFonts w:hint="eastAsia" w:asciiTheme="minorEastAsia" w:hAnsiTheme="minorEastAsia" w:cstheme="minorEastAsia"/>
        </w:rPr>
        <w:t>，10</w:t>
      </w:r>
      <w:r>
        <w:t>%网民表示不满意</w:t>
      </w:r>
      <w:r>
        <w:rPr>
          <w:rFonts w:hint="eastAsia" w:asciiTheme="minorEastAsia" w:hAnsiTheme="minorEastAsia" w:cstheme="minorEastAsia"/>
        </w:rPr>
        <w:t>，3.33</w:t>
      </w:r>
      <w:r>
        <w:t>%网民表示非常不满意。数据显示网民对家乡互联网安全状况表示满意或非常满意的网民占43.33%，表示不满意或非常不满的占13.33%。</w:t>
      </w:r>
    </w:p>
    <w:p>
      <w:pPr>
        <w:rPr>
          <w:rFonts w:asciiTheme="minorEastAsia" w:hAnsiTheme="minorEastAsia" w:cstheme="minorEastAsia"/>
        </w:rPr>
      </w:pPr>
    </w:p>
    <w:p>
      <w:pPr>
        <w:rPr>
          <w:rFonts w:asciiTheme="minorEastAsia" w:hAnsiTheme="minorEastAsia" w:cstheme="minorEastAsia"/>
          <w:color w:val="000000"/>
        </w:rPr>
      </w:pPr>
      <w:r>
        <w:rPr>
          <w:rFonts w:hint="eastAsia" w:asciiTheme="minorEastAsia" w:hAnsiTheme="minorEastAsia" w:cstheme="minorEastAsia"/>
        </w:rPr>
        <w:t>（34）公众网民认为在农村生活主要存有以下网络应用障碍：第一位是</w:t>
      </w:r>
      <w:r>
        <w:t>物流网络覆盖不到（关注度60%）</w:t>
      </w:r>
      <w:r>
        <w:rPr>
          <w:rFonts w:hint="eastAsia" w:asciiTheme="minorEastAsia" w:hAnsiTheme="minorEastAsia" w:cstheme="minorEastAsia"/>
        </w:rPr>
        <w:t>，第二位是</w:t>
      </w:r>
      <w:r>
        <w:t>网络流量费用太贵（关注度50%）</w:t>
      </w:r>
      <w:r>
        <w:rPr>
          <w:rFonts w:hint="eastAsia" w:asciiTheme="minorEastAsia" w:hAnsiTheme="minorEastAsia" w:cstheme="minorEastAsia"/>
        </w:rPr>
        <w:t>，第三位是</w:t>
      </w:r>
      <w:r>
        <w:t>APP不会使用（关注度36.67%）</w:t>
      </w:r>
      <w:r>
        <w:rPr>
          <w:rFonts w:hint="eastAsia" w:asciiTheme="minorEastAsia" w:hAnsiTheme="minorEastAsia" w:cstheme="minorEastAsia"/>
        </w:rPr>
        <w:t>，第四位是</w:t>
      </w:r>
      <w:r>
        <w:t>网络速度太慢体验不好（关注度30%），第五位是身份认证手续繁琐（关注度23.33%）等。</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（35）发展农村经济，提高农民生活水平、改善基础设施与公共服务，缩小城乡差距是网民对乡村振兴期望最大的两项。公众网民对乡村振兴的服务需求：第一位是</w:t>
      </w:r>
      <w:r>
        <w:t>发展农村经济，提高农民生活水平（选择率76.67%），第二位是改善基础设施与公共服务，缩小城乡差距（选择率76.67%），第三位是加强农村基层组织建设，提高人员素质（选择率76.67%）</w:t>
      </w:r>
      <w:r>
        <w:rPr>
          <w:rFonts w:hint="eastAsia" w:asciiTheme="minorEastAsia" w:hAnsiTheme="minorEastAsia" w:cstheme="minorEastAsia"/>
        </w:rPr>
        <w:t>，第四位是</w:t>
      </w:r>
      <w:r>
        <w:t>保护和改善农村生态环境（选择率66.67%）</w:t>
      </w:r>
      <w:r>
        <w:rPr>
          <w:rFonts w:hint="eastAsia" w:asciiTheme="minorEastAsia" w:hAnsiTheme="minorEastAsia" w:cstheme="minorEastAsia"/>
        </w:rPr>
        <w:t>，第五位是</w:t>
      </w:r>
      <w:r>
        <w:t>大力建设并保护发扬乡村传统文化（选择率66.67%）。</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（36）公众网民认为乡村最迫切需要解决的网络安全问题：第一位是</w:t>
      </w:r>
      <w:r>
        <w:t>网络诈骗（选择率78.57%），第二位是网络赌博（选择率57.14%），第三位是网络色情（选择率25%）</w:t>
      </w:r>
      <w:r>
        <w:rPr>
          <w:rFonts w:hint="eastAsia" w:asciiTheme="minorEastAsia" w:hAnsiTheme="minorEastAsia" w:cstheme="minorEastAsia"/>
        </w:rPr>
        <w:t>，第四位是</w:t>
      </w:r>
      <w:r>
        <w:t>网络毒品（选择率14.29%）。网民认为乡村最迫切需要解决的网络安全问题主要为网络诈骗、网络赌博、网络色情。</w:t>
      </w: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ind w:firstLine="0" w:firstLineChars="0"/>
        <w:rPr>
          <w:rFonts w:asciiTheme="minorEastAsia" w:hAnsiTheme="minorEastAsia" w:cstheme="minorEastAsia"/>
          <w:highlight w:val="yellow"/>
        </w:rPr>
      </w:pPr>
    </w:p>
    <w:p>
      <w:pPr>
        <w:rPr>
          <w:rFonts w:hint="eastAsia"/>
        </w:rPr>
      </w:pPr>
      <w:bookmarkStart w:id="31" w:name="_Toc19207407"/>
      <w:bookmarkStart w:id="32" w:name="_Toc26583"/>
      <w:r>
        <w:rPr>
          <w:rFonts w:hint="eastAsia"/>
        </w:rPr>
        <w:br w:type="page"/>
      </w:r>
    </w:p>
    <w:p>
      <w:pPr>
        <w:pStyle w:val="2"/>
      </w:pPr>
      <w:r>
        <w:rPr>
          <w:rFonts w:hint="eastAsia"/>
        </w:rPr>
        <w:t>三、公众网民基本情况</w:t>
      </w:r>
      <w:bookmarkEnd w:id="31"/>
      <w:bookmarkEnd w:id="32"/>
    </w:p>
    <w:p>
      <w:pPr>
        <w:rPr>
          <w:rFonts w:ascii="宋体" w:hAnsi="宋体" w:eastAsia="宋体" w:cs="宋体"/>
        </w:rPr>
      </w:pPr>
      <w:r>
        <w:rPr>
          <w:rFonts w:hint="eastAsia"/>
        </w:rPr>
        <w:t>本次问卷调查共收回</w:t>
      </w:r>
      <w:r>
        <w:rPr>
          <w:rFonts w:cstheme="minorHAnsi"/>
        </w:rPr>
        <w:t>淮安市</w:t>
      </w:r>
      <w:r>
        <w:rPr>
          <w:rFonts w:hint="eastAsia"/>
        </w:rPr>
        <w:t>公众版网民网络安全感满意度调查问卷</w:t>
      </w:r>
      <w:r>
        <w:t>2320</w:t>
      </w:r>
      <w:r>
        <w:rPr>
          <w:rFonts w:hint="eastAsia"/>
        </w:rPr>
        <w:t>份，经数据清洗消除无效数据后，共有</w:t>
      </w:r>
      <w:r>
        <w:t>2224</w:t>
      </w:r>
      <w:r>
        <w:rPr>
          <w:rFonts w:hint="eastAsia"/>
        </w:rPr>
        <w:t>份问卷数据纳入统计。</w:t>
      </w:r>
      <w:r>
        <w:t>数据样本有效性为：</w:t>
      </w:r>
      <w:r>
        <w:rPr>
          <w:rFonts w:hint="eastAsia" w:ascii="宋体" w:hAnsi="宋体" w:eastAsia="宋体" w:cs="宋体"/>
        </w:rPr>
        <w:t>95.86%。</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淮安市</w:t>
      </w:r>
      <w:r>
        <w:rPr>
          <w:rFonts w:hint="eastAsia" w:cstheme="minorHAnsi"/>
        </w:rPr>
        <w:t>报告，数据统计范围涵盖</w:t>
      </w:r>
      <w:r>
        <w:rPr>
          <w:rFonts w:cstheme="minorHAnsi"/>
        </w:rPr>
        <w:t>淮安市</w:t>
      </w:r>
      <w:r>
        <w:rPr>
          <w:rFonts w:hint="eastAsia" w:cstheme="minorHAnsi"/>
        </w:rPr>
        <w:t>。</w:t>
      </w:r>
    </w:p>
    <w:p/>
    <w:p>
      <w:pPr>
        <w:pStyle w:val="3"/>
      </w:pPr>
      <w:bookmarkStart w:id="33" w:name="_Toc18677"/>
      <w:r>
        <w:rPr>
          <w:rFonts w:hint="eastAsia"/>
        </w:rPr>
        <w:t>3.1性别分布</w:t>
      </w:r>
      <w:bookmarkEnd w:id="33"/>
    </w:p>
    <w:p>
      <w:pPr>
        <w:widowControl/>
      </w:pPr>
      <w:r>
        <w:rPr>
          <w:rFonts w:hint="eastAsia"/>
        </w:rPr>
        <w:t>参与调查的男网民占</w:t>
      </w:r>
      <w:r>
        <w:t>56.61</w:t>
      </w:r>
      <w:r>
        <w:rPr>
          <w:rFonts w:hint="eastAsia"/>
        </w:rPr>
        <w:t>%，女网民占</w:t>
      </w:r>
      <w:r>
        <w:t>43.39</w:t>
      </w:r>
      <w:r>
        <w:rPr>
          <w:rFonts w:hint="eastAsia"/>
        </w:rPr>
        <w:t>%。</w:t>
      </w:r>
    </w:p>
    <w:p>
      <w:pPr>
        <w:ind w:firstLine="0" w:firstLineChars="0"/>
        <w:jc w:val="center"/>
      </w:pPr>
      <w:r>
        <w:rPr>
          <w:rFonts w:ascii="等线" w:hAnsi="等线" w:eastAsia="等线"/>
          <w:color w:val="000000"/>
        </w:rPr>
        <w:drawing>
          <wp:inline distT="0" distB="0" distL="0" distR="0">
            <wp:extent cx="5095875" cy="3619500"/>
            <wp:effectExtent l="0" t="0" r="0" b="0"/>
            <wp:docPr id="4" name="Drawing 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awing 4" descr="Generated"/>
                    <pic:cNvPicPr>
                      <a:picLocks noChangeAspect="1"/>
                    </pic:cNvPicPr>
                  </pic:nvPicPr>
                  <pic:blipFill>
                    <a:blip r:embed="rId26"/>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34" w:name="_Toc19305585"/>
      <w:bookmarkStart w:id="35"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36" w:name="_Toc12166"/>
      <w:r>
        <w:rPr>
          <w:rFonts w:hint="eastAsia"/>
          <w:sz w:val="24"/>
          <w:szCs w:val="24"/>
        </w:rPr>
        <w:t>：公众网民性别</w:t>
      </w:r>
      <w:bookmarkEnd w:id="34"/>
      <w:bookmarkEnd w:id="35"/>
      <w:r>
        <w:rPr>
          <w:rFonts w:hint="eastAsia"/>
          <w:sz w:val="24"/>
          <w:szCs w:val="24"/>
        </w:rPr>
        <w:t>分布图</w:t>
      </w:r>
      <w:bookmarkEnd w:id="36"/>
    </w:p>
    <w:p>
      <w:pPr>
        <w:ind w:firstLine="0" w:firstLineChars="0"/>
        <w:jc w:val="center"/>
      </w:pPr>
      <w:r>
        <w:rPr>
          <w:rFonts w:hint="eastAsia"/>
        </w:rPr>
        <w:t>（图表数据来源：公众网民版一级问卷第1题：您的性别？）</w:t>
      </w:r>
    </w:p>
    <w:p>
      <w:pPr>
        <w:ind w:firstLine="0" w:firstLineChars="0"/>
      </w:pPr>
    </w:p>
    <w:p>
      <w:pPr>
        <w:pStyle w:val="3"/>
      </w:pPr>
      <w:bookmarkStart w:id="37" w:name="_Toc2126"/>
      <w:r>
        <w:rPr>
          <w:rFonts w:hint="eastAsia"/>
        </w:rPr>
        <w:t>3.2年龄分布</w:t>
      </w:r>
      <w:bookmarkEnd w:id="37"/>
    </w:p>
    <w:p>
      <w:pPr>
        <w:rPr>
          <w:b/>
          <w:bCs/>
        </w:rPr>
      </w:pPr>
      <w:r>
        <w:rPr>
          <w:rFonts w:hint="eastAsia"/>
        </w:rPr>
        <w:t>受调查网民以中青年人占大多数，其中12岁以下占比</w:t>
      </w:r>
      <w:r>
        <w:t>2.47%，12岁到18岁占16.73%，19岁到24岁占36.24%，25岁到30岁占13.98%，31岁到45岁占23.38%。30岁以下年轻人占比达69.42%。</w:t>
      </w:r>
      <w:r>
        <w:rPr>
          <w:rFonts w:hint="eastAsia"/>
          <w:b/>
          <w:bCs/>
        </w:rPr>
        <w:t>与全省数据相比，表示31-45岁比例要低26.3个百分点，表示19-24岁比例要高24.51个百分点。与全国数据相比，表示25-30岁比例要低2.06个百分点，表示19-24岁比例要高12.13个百分点。</w:t>
      </w:r>
    </w:p>
    <w:p>
      <w:pPr>
        <w:ind w:firstLine="0" w:firstLineChars="0"/>
        <w:jc w:val="center"/>
      </w:pPr>
      <w:r>
        <w:rPr>
          <w:rFonts w:ascii="等线" w:hAnsi="等线" w:eastAsia="等线"/>
          <w:color w:val="000000"/>
        </w:rPr>
        <w:drawing>
          <wp:inline distT="0" distB="0" distL="0" distR="0">
            <wp:extent cx="5095875" cy="3619500"/>
            <wp:effectExtent l="0" t="0" r="0" b="0"/>
            <wp:docPr id="5" name="Drawing 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rawing 5" descr="Generated"/>
                    <pic:cNvPicPr>
                      <a:picLocks noChangeAspect="1"/>
                    </pic:cNvPicPr>
                  </pic:nvPicPr>
                  <pic:blipFill>
                    <a:blip r:embed="rId27"/>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38" w:name="_Toc19305586"/>
      <w:bookmarkStart w:id="39"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40" w:name="_Toc5567"/>
      <w:r>
        <w:rPr>
          <w:rFonts w:hint="eastAsia"/>
          <w:sz w:val="24"/>
          <w:szCs w:val="24"/>
        </w:rPr>
        <w:t>：公众网民年龄分布图</w:t>
      </w:r>
      <w:bookmarkEnd w:id="38"/>
      <w:bookmarkEnd w:id="39"/>
      <w:bookmarkEnd w:id="40"/>
    </w:p>
    <w:p>
      <w:pPr>
        <w:ind w:firstLine="0" w:firstLineChars="0"/>
        <w:jc w:val="center"/>
      </w:pPr>
      <w:r>
        <w:rPr>
          <w:rFonts w:hint="eastAsia"/>
        </w:rPr>
        <w:t>（图表数据来源：公众网民版一级问卷第2题：您的年龄？）</w:t>
      </w:r>
    </w:p>
    <w:p/>
    <w:p>
      <w:pPr>
        <w:pStyle w:val="3"/>
      </w:pPr>
      <w:bookmarkStart w:id="41" w:name="_Toc13845"/>
      <w:r>
        <w:rPr>
          <w:rFonts w:hint="eastAsia"/>
        </w:rPr>
        <w:t>3.3学历分布</w:t>
      </w:r>
      <w:bookmarkEnd w:id="41"/>
    </w:p>
    <w:p>
      <w:pPr>
        <w:rPr>
          <w:b/>
          <w:bCs/>
        </w:rPr>
      </w:pPr>
      <w:r>
        <w:rPr>
          <w:rFonts w:hint="eastAsia"/>
        </w:rPr>
        <w:t>参与调查的网民中</w:t>
      </w:r>
      <w:r>
        <w:t>大专</w:t>
      </w:r>
      <w:r>
        <w:rPr>
          <w:rFonts w:hint="eastAsia"/>
        </w:rPr>
        <w:t>学历人数最多，占比</w:t>
      </w:r>
      <w:r>
        <w:t>39.43%</w:t>
      </w:r>
      <w:r>
        <w:rPr>
          <w:rFonts w:hint="eastAsia"/>
        </w:rPr>
        <w:t>，其次是</w:t>
      </w:r>
      <w:r>
        <w:t>本科</w:t>
      </w:r>
      <w:r>
        <w:rPr>
          <w:rFonts w:hint="eastAsia"/>
        </w:rPr>
        <w:t>学历占</w:t>
      </w:r>
      <w:r>
        <w:t>29.59%</w:t>
      </w:r>
      <w:r>
        <w:rPr>
          <w:rFonts w:hint="eastAsia"/>
        </w:rPr>
        <w:t>，第三是</w:t>
      </w:r>
      <w:r>
        <w:t>初中及以下</w:t>
      </w:r>
      <w:r>
        <w:rPr>
          <w:rFonts w:hint="eastAsia"/>
        </w:rPr>
        <w:t>占</w:t>
      </w:r>
      <w:r>
        <w:t>13.22</w:t>
      </w:r>
      <w:r>
        <w:rPr>
          <w:rFonts w:hint="eastAsia"/>
        </w:rPr>
        <w:t>%。</w:t>
      </w:r>
      <w:bookmarkStart w:id="42" w:name="_Hlk18879221"/>
      <w:r>
        <w:rPr>
          <w:rFonts w:hint="eastAsia"/>
        </w:rPr>
        <w:t>普遍网民群体中受教育的程度，</w:t>
      </w:r>
      <w:r>
        <w:t>大专</w:t>
      </w:r>
      <w:r>
        <w:rPr>
          <w:rFonts w:hint="eastAsia"/>
        </w:rPr>
        <w:t>及</w:t>
      </w:r>
      <w:r>
        <w:t>本科</w:t>
      </w:r>
      <w:r>
        <w:rPr>
          <w:rFonts w:hint="eastAsia"/>
        </w:rPr>
        <w:t>学历占比较高</w:t>
      </w:r>
      <w:bookmarkEnd w:id="42"/>
      <w:r>
        <w:rPr>
          <w:rFonts w:hint="eastAsia"/>
        </w:rPr>
        <w:t>，显示网民受教育程度较高。</w:t>
      </w:r>
    </w:p>
    <w:p>
      <w:pPr>
        <w:ind w:firstLine="0" w:firstLineChars="0"/>
        <w:jc w:val="center"/>
        <w:rPr>
          <w:b/>
          <w:bCs/>
        </w:rPr>
      </w:pPr>
      <w:r>
        <w:rPr>
          <w:rFonts w:ascii="等线" w:hAnsi="等线" w:eastAsia="等线"/>
          <w:color w:val="000000"/>
        </w:rPr>
        <w:drawing>
          <wp:inline distT="0" distB="0" distL="0" distR="0">
            <wp:extent cx="5095875" cy="3619500"/>
            <wp:effectExtent l="0" t="0" r="0" b="0"/>
            <wp:docPr id="6" name="Drawing 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wing 6" descr="Generated"/>
                    <pic:cNvPicPr>
                      <a:picLocks noChangeAspect="1"/>
                    </pic:cNvPicPr>
                  </pic:nvPicPr>
                  <pic:blipFill>
                    <a:blip r:embed="rId28"/>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43" w:name="_Toc19305588"/>
      <w:bookmarkStart w:id="44"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45" w:name="_Toc23136"/>
      <w:r>
        <w:rPr>
          <w:rFonts w:hint="eastAsia"/>
          <w:sz w:val="24"/>
          <w:szCs w:val="24"/>
        </w:rPr>
        <w:t>：公众网民学历分布图</w:t>
      </w:r>
      <w:bookmarkEnd w:id="43"/>
      <w:bookmarkEnd w:id="44"/>
      <w:bookmarkEnd w:id="45"/>
    </w:p>
    <w:p>
      <w:pPr>
        <w:ind w:firstLine="0" w:firstLineChars="0"/>
        <w:jc w:val="center"/>
      </w:pPr>
      <w:r>
        <w:rPr>
          <w:rFonts w:hint="eastAsia"/>
        </w:rPr>
        <w:t>（图表数据来源：公众网民版一级问卷第3题：您的学历？）</w:t>
      </w:r>
    </w:p>
    <w:p/>
    <w:p>
      <w:pPr>
        <w:pStyle w:val="3"/>
      </w:pPr>
      <w:bookmarkStart w:id="46" w:name="_Toc28022"/>
      <w:r>
        <w:rPr>
          <w:rFonts w:hint="eastAsia"/>
        </w:rPr>
        <w:t>3.4职业分布</w:t>
      </w:r>
      <w:bookmarkEnd w:id="46"/>
    </w:p>
    <w:p>
      <w:pPr>
        <w:rPr>
          <w:b/>
          <w:bCs/>
        </w:rPr>
      </w:pPr>
      <w:r>
        <w:rPr>
          <w:rFonts w:hint="eastAsia"/>
        </w:rPr>
        <w:t>参与调查的网民职业中最高为</w:t>
      </w:r>
      <w:r>
        <w:t>学生</w:t>
      </w:r>
      <w:r>
        <w:rPr>
          <w:rFonts w:hint="eastAsia"/>
        </w:rPr>
        <w:t>，占比</w:t>
      </w:r>
      <w:r>
        <w:t>47.53</w:t>
      </w:r>
      <w:r>
        <w:rPr>
          <w:rFonts w:hint="eastAsia"/>
        </w:rPr>
        <w:t>%，其次是</w:t>
      </w:r>
      <w:r>
        <w:t>党政机关事业单位一般人员</w:t>
      </w:r>
      <w:r>
        <w:rPr>
          <w:rFonts w:hint="eastAsia"/>
        </w:rPr>
        <w:t>占比</w:t>
      </w:r>
      <w:r>
        <w:t>16.64</w:t>
      </w:r>
      <w:r>
        <w:rPr>
          <w:rFonts w:hint="eastAsia"/>
        </w:rPr>
        <w:t>%，</w:t>
      </w:r>
      <w:r>
        <w:t>其他</w:t>
      </w:r>
      <w:r>
        <w:rPr>
          <w:rFonts w:hint="eastAsia"/>
        </w:rPr>
        <w:t>占比</w:t>
      </w:r>
      <w:r>
        <w:t>10.75</w:t>
      </w:r>
      <w:r>
        <w:rPr>
          <w:rFonts w:hint="eastAsia"/>
        </w:rPr>
        <w:t>%，</w:t>
      </w:r>
      <w:r>
        <w:t>企业/公司一般人员</w:t>
      </w:r>
      <w:r>
        <w:rPr>
          <w:rFonts w:hint="eastAsia"/>
        </w:rPr>
        <w:t>占比</w:t>
      </w:r>
      <w:r>
        <w:t>9.85</w:t>
      </w:r>
      <w:r>
        <w:rPr>
          <w:rFonts w:hint="eastAsia"/>
        </w:rPr>
        <w:t>%，</w:t>
      </w:r>
      <w:r>
        <w:t>专业技术人员</w:t>
      </w:r>
      <w:r>
        <w:rPr>
          <w:rFonts w:hint="eastAsia"/>
        </w:rPr>
        <w:t>占比</w:t>
      </w:r>
      <w:r>
        <w:t>4.54</w:t>
      </w:r>
      <w:r>
        <w:rPr>
          <w:rFonts w:hint="eastAsia"/>
        </w:rPr>
        <w:t>%，</w:t>
      </w:r>
      <w:r>
        <w:t>自由职业者</w:t>
      </w:r>
      <w:r>
        <w:rPr>
          <w:rFonts w:hint="eastAsia"/>
        </w:rPr>
        <w:t>占比</w:t>
      </w:r>
      <w:r>
        <w:t>3.33</w:t>
      </w:r>
      <w:r>
        <w:rPr>
          <w:rFonts w:hint="eastAsia"/>
        </w:rPr>
        <w:t>%。</w:t>
      </w:r>
      <w:r>
        <w:rPr>
          <w:rFonts w:hint="eastAsia"/>
          <w:b/>
          <w:bCs/>
        </w:rPr>
        <w:t>相较于全省数据，商业/服务业人员、生产制造运输及相关人员、无业/下岗/失业人员分别比全省数据低1.54、1.42、1.38个百分点。与全国数据相比，表示企业/公司管理人员比例要低2.51个百分点，表示党政机关事业单位一般人员比例要高9.26个百分点。</w:t>
      </w:r>
    </w:p>
    <w:p>
      <w:pPr>
        <w:ind w:firstLine="0" w:firstLineChars="0"/>
        <w:jc w:val="center"/>
      </w:pPr>
      <w:r>
        <w:rPr>
          <w:rFonts w:ascii="等线" w:hAnsi="等线" w:eastAsia="等线"/>
          <w:color w:val="000000"/>
        </w:rPr>
        <w:drawing>
          <wp:inline distT="0" distB="0" distL="0" distR="0">
            <wp:extent cx="5095875" cy="6191250"/>
            <wp:effectExtent l="0" t="0" r="0" b="0"/>
            <wp:docPr id="7" name="Drawing 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rawing 7" descr="Generated"/>
                    <pic:cNvPicPr>
                      <a:picLocks noChangeAspect="1"/>
                    </pic:cNvPicPr>
                  </pic:nvPicPr>
                  <pic:blipFill>
                    <a:blip r:embed="rId29"/>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47" w:name="_Toc19305589"/>
      <w:bookmarkStart w:id="48"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49" w:name="_Toc1600"/>
      <w:r>
        <w:rPr>
          <w:rFonts w:hint="eastAsia"/>
          <w:sz w:val="24"/>
          <w:szCs w:val="24"/>
        </w:rPr>
        <w:t>：公众网民职业分布图</w:t>
      </w:r>
      <w:bookmarkEnd w:id="47"/>
      <w:bookmarkEnd w:id="48"/>
      <w:bookmarkEnd w:id="49"/>
    </w:p>
    <w:p>
      <w:pPr>
        <w:ind w:firstLine="0" w:firstLineChars="0"/>
        <w:jc w:val="center"/>
      </w:pPr>
      <w:r>
        <w:rPr>
          <w:rFonts w:hint="eastAsia"/>
        </w:rPr>
        <w:t>（图表数据来源：公众网民版一级问卷第4题：您的职业身份？）</w:t>
      </w:r>
    </w:p>
    <w:p/>
    <w:p>
      <w:pPr>
        <w:pStyle w:val="3"/>
      </w:pPr>
      <w:bookmarkStart w:id="50" w:name="_Toc14498"/>
      <w:r>
        <w:rPr>
          <w:rFonts w:hint="eastAsia"/>
        </w:rPr>
        <w:t>3.5担任角色</w:t>
      </w:r>
      <w:bookmarkEnd w:id="50"/>
    </w:p>
    <w:p>
      <w:pPr>
        <w:rPr>
          <w:b/>
          <w:bCs/>
        </w:rPr>
      </w:pPr>
      <w:r>
        <w:rPr>
          <w:rFonts w:hint="eastAsia"/>
        </w:rPr>
        <w:t>参与调查的网民中</w:t>
      </w:r>
      <w:r>
        <w:t>普通网民（消费者）</w:t>
      </w:r>
      <w:r>
        <w:rPr>
          <w:rFonts w:hint="eastAsia"/>
        </w:rPr>
        <w:t>占</w:t>
      </w:r>
      <w:r>
        <w:t>95.32</w:t>
      </w:r>
      <w:r>
        <w:rPr>
          <w:rFonts w:hint="eastAsia"/>
        </w:rPr>
        <w:t>%，</w:t>
      </w:r>
      <w:r>
        <w:t>其它互联网行业一般从业人员（其它服务者）</w:t>
      </w:r>
      <w:r>
        <w:rPr>
          <w:rFonts w:hint="eastAsia"/>
        </w:rPr>
        <w:t>占比</w:t>
      </w:r>
      <w:r>
        <w:t>4.27</w:t>
      </w:r>
      <w:r>
        <w:rPr>
          <w:rFonts w:hint="eastAsia"/>
        </w:rPr>
        <w:t>%，</w:t>
      </w:r>
      <w:r>
        <w:t>网络安全行业技术服务相关岗位（技术服务者）</w:t>
      </w:r>
      <w:r>
        <w:rPr>
          <w:rFonts w:hint="eastAsia"/>
        </w:rPr>
        <w:t>占比</w:t>
      </w:r>
      <w:r>
        <w:t>2.56</w:t>
      </w:r>
      <w:r>
        <w:rPr>
          <w:rFonts w:hint="eastAsia"/>
        </w:rPr>
        <w:t>%，</w:t>
      </w:r>
      <w:r>
        <w:t>互联网行业监管人员（监管者）</w:t>
      </w:r>
      <w:r>
        <w:rPr>
          <w:rFonts w:hint="eastAsia"/>
        </w:rPr>
        <w:t>占比</w:t>
      </w:r>
      <w:r>
        <w:t>2.56</w:t>
      </w:r>
      <w:r>
        <w:rPr>
          <w:rFonts w:hint="eastAsia"/>
        </w:rPr>
        <w:t>%。调查显示，有</w:t>
      </w:r>
      <w:r>
        <w:t>2.56</w:t>
      </w:r>
      <w:r>
        <w:rPr>
          <w:rFonts w:hint="eastAsia"/>
        </w:rPr>
        <w:t>%的人在与网络安全相关的岗位工作，有</w:t>
      </w:r>
      <w:r>
        <w:t>2.56</w:t>
      </w:r>
      <w:r>
        <w:rPr>
          <w:rFonts w:hint="eastAsia"/>
        </w:rPr>
        <w:t>%的人是互联网行业监管人员。</w:t>
      </w:r>
      <w:r>
        <w:rPr>
          <w:rFonts w:hint="eastAsia"/>
          <w:b/>
          <w:bCs/>
        </w:rPr>
        <w:t>与全省数据相比，表示普通网民（消费者）比例要低1.92个百分点，表示依托互联网平台的中小企电商从业人员（企业服务者）比例要高1.05个百分点。相较于全省数据，普通网民（消费者）的占比高了5.8个百分点。</w:t>
      </w:r>
    </w:p>
    <w:p>
      <w:pPr>
        <w:ind w:firstLine="0" w:firstLineChars="0"/>
        <w:jc w:val="center"/>
      </w:pPr>
      <w:r>
        <w:rPr>
          <w:rFonts w:ascii="等线" w:hAnsi="等线" w:eastAsia="等线"/>
          <w:color w:val="000000"/>
        </w:rPr>
        <w:drawing>
          <wp:inline distT="0" distB="0" distL="0" distR="0">
            <wp:extent cx="5095875" cy="3619500"/>
            <wp:effectExtent l="0" t="0" r="0" b="0"/>
            <wp:docPr id="8" name="Drawing 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 8" descr="Generated"/>
                    <pic:cNvPicPr>
                      <a:picLocks noChangeAspect="1"/>
                    </pic:cNvPicPr>
                  </pic:nvPicPr>
                  <pic:blipFill>
                    <a:blip r:embed="rId30"/>
                    <a:stretch>
                      <a:fillRect/>
                    </a:stretch>
                  </pic:blipFill>
                  <pic:spPr>
                    <a:xfrm>
                      <a:off x="0" y="0"/>
                      <a:ext cx="5095875" cy="361950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51" w:name="_Toc6526"/>
      <w:r>
        <w:rPr>
          <w:rFonts w:hint="eastAsia"/>
          <w:sz w:val="24"/>
          <w:szCs w:val="24"/>
        </w:rPr>
        <w:t>：公众网民在互联网中担任角色比例</w:t>
      </w:r>
      <w:bookmarkEnd w:id="51"/>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bookmarkStart w:id="52" w:name="_Toc19207410"/>
      <w:r>
        <w:rPr>
          <w:rFonts w:hint="eastAsia"/>
        </w:rPr>
        <w:br w:type="page"/>
      </w:r>
    </w:p>
    <w:p>
      <w:pPr>
        <w:pStyle w:val="2"/>
      </w:pPr>
      <w:bookmarkStart w:id="53" w:name="_Toc10470"/>
      <w:r>
        <w:rPr>
          <w:rFonts w:hint="eastAsia"/>
        </w:rPr>
        <w:t>四、网络安全</w:t>
      </w:r>
      <w:bookmarkEnd w:id="52"/>
      <w:r>
        <w:rPr>
          <w:rFonts w:hint="eastAsia"/>
        </w:rPr>
        <w:t>基本情况</w:t>
      </w:r>
      <w:bookmarkEnd w:id="53"/>
    </w:p>
    <w:p>
      <w:pPr>
        <w:pStyle w:val="3"/>
      </w:pPr>
      <w:bookmarkStart w:id="54" w:name="_Toc12723"/>
      <w:r>
        <w:rPr>
          <w:rFonts w:hint="eastAsia"/>
        </w:rPr>
        <w:t>4.1网民上网行为</w:t>
      </w:r>
      <w:bookmarkEnd w:id="54"/>
    </w:p>
    <w:p>
      <w:r>
        <w:rPr>
          <w:rFonts w:hint="eastAsia"/>
        </w:rPr>
        <w:t>（1）网龄分布</w:t>
      </w:r>
    </w:p>
    <w:p>
      <w:r>
        <w:rPr>
          <w:rFonts w:hint="eastAsia"/>
        </w:rPr>
        <w:t>大部分受调查网民有多年上网、用网经验，有</w:t>
      </w:r>
      <w:r>
        <w:t>61.11</w:t>
      </w:r>
      <w:r>
        <w:rPr>
          <w:rFonts w:hint="eastAsia"/>
        </w:rPr>
        <w:t>%网龄在4-12年之间，其中网龄4-6年占</w:t>
      </w:r>
      <w:r>
        <w:t>23.29</w:t>
      </w:r>
      <w:r>
        <w:rPr>
          <w:rFonts w:hint="eastAsia"/>
        </w:rPr>
        <w:t>%，7-9年占</w:t>
      </w:r>
      <w:r>
        <w:t>15.47</w:t>
      </w:r>
      <w:r>
        <w:rPr>
          <w:rFonts w:hint="eastAsia"/>
        </w:rPr>
        <w:t>%，10-12年占</w:t>
      </w:r>
      <w:r>
        <w:t>22.35</w:t>
      </w:r>
      <w:r>
        <w:rPr>
          <w:rFonts w:hint="eastAsia"/>
        </w:rPr>
        <w:t>%。10年以上网龄人数占</w:t>
      </w:r>
      <w:r>
        <w:t>47.58</w:t>
      </w:r>
      <w:r>
        <w:rPr>
          <w:rFonts w:hint="eastAsia"/>
        </w:rPr>
        <w:t>%。</w:t>
      </w:r>
      <w:r>
        <w:rPr>
          <w:rFonts w:hint="eastAsia"/>
          <w:b/>
          <w:bCs/>
        </w:rPr>
        <w:t>与全省数据相比，表示10-12年比例要低1.21个百分点，表示1-3年比例要高2.91个百分点。与全国数据相比，表示1-3年比例要低2.87个百分点，表示7-9年比例要高1.36个百分点。</w:t>
      </w:r>
    </w:p>
    <w:p>
      <w:pPr>
        <w:jc w:val="center"/>
      </w:pPr>
      <w:r>
        <w:rPr>
          <w:rFonts w:ascii="等线" w:hAnsi="等线" w:eastAsia="等线"/>
          <w:color w:val="000000"/>
        </w:rPr>
        <w:drawing>
          <wp:inline distT="0" distB="0" distL="0" distR="0">
            <wp:extent cx="5095875" cy="3619500"/>
            <wp:effectExtent l="0" t="0" r="0" b="0"/>
            <wp:docPr id="10" name="Drawing 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wing 10" descr="Generated"/>
                    <pic:cNvPicPr>
                      <a:picLocks noChangeAspect="1"/>
                    </pic:cNvPicPr>
                  </pic:nvPicPr>
                  <pic:blipFill>
                    <a:blip r:embed="rId31"/>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55" w:name="_Toc27230"/>
      <w:r>
        <w:rPr>
          <w:rFonts w:hint="eastAsia"/>
          <w:sz w:val="24"/>
          <w:szCs w:val="24"/>
        </w:rPr>
        <w:t>：公众网民网龄分布</w:t>
      </w:r>
      <w:bookmarkEnd w:id="55"/>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大部分网民每天上网时间普遍在四小时以内，小部分高于7小时。</w:t>
      </w:r>
      <w:r>
        <w:t>67.62</w:t>
      </w:r>
      <w:r>
        <w:rPr>
          <w:rFonts w:hint="eastAsia"/>
        </w:rPr>
        <w:t>%网民上网时间为4小时以内，3小时以上为</w:t>
      </w:r>
      <w:r>
        <w:t>70.51</w:t>
      </w:r>
      <w:r>
        <w:rPr>
          <w:rFonts w:hint="eastAsia"/>
        </w:rPr>
        <w:t>%，2小时以下为</w:t>
      </w:r>
      <w:r>
        <w:t>29.49</w:t>
      </w:r>
      <w:r>
        <w:rPr>
          <w:rFonts w:hint="eastAsia"/>
        </w:rPr>
        <w:t>%。</w:t>
      </w:r>
      <w:r>
        <w:t>18.35</w:t>
      </w:r>
      <w:r>
        <w:rPr>
          <w:rFonts w:hint="eastAsia"/>
        </w:rPr>
        <w:t>%的网民上网时间5-6小时，</w:t>
      </w:r>
      <w:r>
        <w:t>14.03</w:t>
      </w:r>
      <w:r>
        <w:rPr>
          <w:rFonts w:hint="eastAsia"/>
        </w:rPr>
        <w:t>%的网民上网时间超过7小时。合计每天上网超过5小时的网民有</w:t>
      </w:r>
      <w:r>
        <w:t>32.38%</w:t>
      </w:r>
      <w:r>
        <w:rPr>
          <w:rFonts w:hint="eastAsia"/>
        </w:rPr>
        <w:t>。</w:t>
      </w:r>
      <w:r>
        <w:rPr>
          <w:rFonts w:hint="eastAsia"/>
          <w:b/>
          <w:bCs/>
        </w:rPr>
        <w:t>与全省数据相比，表示少于1小时比例要低4.05个百分点，表示3-4小时比例要高5.65个百分点。与全国数据相比，表示少于1小时比例要低2.9个百分点，表示3-4小时比例要高7.01个百分点。</w:t>
      </w:r>
    </w:p>
    <w:p>
      <w:pPr>
        <w:ind w:firstLine="0" w:firstLineChars="0"/>
        <w:jc w:val="center"/>
      </w:pPr>
      <w:r>
        <w:rPr>
          <w:rFonts w:ascii="等线" w:hAnsi="等线" w:eastAsia="等线"/>
          <w:color w:val="000000"/>
        </w:rPr>
        <w:drawing>
          <wp:inline distT="0" distB="0" distL="0" distR="0">
            <wp:extent cx="5095875" cy="3619500"/>
            <wp:effectExtent l="0" t="0" r="0" b="0"/>
            <wp:docPr id="11" name="Drawing 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rawing 11" descr="Generated"/>
                    <pic:cNvPicPr>
                      <a:picLocks noChangeAspect="1"/>
                    </pic:cNvPicPr>
                  </pic:nvPicPr>
                  <pic:blipFill>
                    <a:blip r:embed="rId32"/>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56" w:name="_Toc8230"/>
      <w:r>
        <w:rPr>
          <w:rFonts w:hint="eastAsia"/>
          <w:sz w:val="24"/>
        </w:rPr>
        <w:t>：公众网民每天上网时长</w:t>
      </w:r>
      <w:bookmarkEnd w:id="56"/>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56.65</w:t>
      </w:r>
      <w:r>
        <w:rPr>
          <w:rFonts w:hint="eastAsia"/>
        </w:rPr>
        <w:t>%每月上网费用在99元以下；</w:t>
      </w:r>
      <w:r>
        <w:t>30.31</w:t>
      </w:r>
      <w:r>
        <w:rPr>
          <w:rFonts w:hint="eastAsia"/>
        </w:rPr>
        <w:t>%每月上网费用在100元—199元；</w:t>
      </w:r>
      <w:r>
        <w:t>8.27</w:t>
      </w:r>
      <w:r>
        <w:rPr>
          <w:rFonts w:hint="eastAsia"/>
        </w:rPr>
        <w:t>%每月上网费用在200元—299元；超过</w:t>
      </w:r>
      <w:r>
        <w:t>4.76</w:t>
      </w:r>
      <w:r>
        <w:rPr>
          <w:rFonts w:hint="eastAsia"/>
        </w:rPr>
        <w:t>%每月上网费用在300元以上。</w:t>
      </w:r>
      <w:r>
        <w:rPr>
          <w:rFonts w:hint="eastAsia"/>
          <w:b/>
          <w:bCs/>
        </w:rPr>
        <w:t>相较于全省数据，0-99元的占比高了4.8个百分点。相较于全国数据，0-99元、300-399元、400元或以上分别比全国数据低1.54、1.58、1.35个百分点。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3619500"/>
            <wp:effectExtent l="0" t="0" r="0" b="0"/>
            <wp:docPr id="12" name="Drawing 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awing 12" descr="Generated"/>
                    <pic:cNvPicPr>
                      <a:picLocks noChangeAspect="1"/>
                    </pic:cNvPicPr>
                  </pic:nvPicPr>
                  <pic:blipFill>
                    <a:blip r:embed="rId3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57" w:name="_Toc20914"/>
      <w:r>
        <w:rPr>
          <w:rFonts w:hint="eastAsia"/>
          <w:sz w:val="24"/>
        </w:rPr>
        <w:t>：公众网民每月上网费用分布</w:t>
      </w:r>
      <w:bookmarkEnd w:id="57"/>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rPr>
        <w:t>近一半的参与调查的公众网民对每月使用手机流程和宽带的上网费用感到适中且够用，近一成网民感到每月上网费用比较便宜，显示网费支出水平在大致可以接受的范围。其中费用适中，已经够用占比</w:t>
      </w:r>
      <w:r>
        <w:t>45.41%</w:t>
      </w:r>
      <w:r>
        <w:rPr>
          <w:rFonts w:hint="eastAsia"/>
        </w:rPr>
        <w:t>；比较便宜，敞开使用占比</w:t>
      </w:r>
      <w:r>
        <w:t>9.94%</w:t>
      </w:r>
      <w:r>
        <w:rPr>
          <w:rFonts w:hint="eastAsia"/>
        </w:rPr>
        <w:t>；费用便宜，考虑升级占比</w:t>
      </w:r>
      <w:r>
        <w:t>13.58%</w:t>
      </w:r>
      <w:r>
        <w:rPr>
          <w:rFonts w:hint="eastAsia"/>
        </w:rPr>
        <w:t>。在负面评价方面，比较贵，只能省着用占比</w:t>
      </w:r>
      <w:r>
        <w:t>22.53%</w:t>
      </w:r>
      <w:r>
        <w:rPr>
          <w:rFonts w:hint="eastAsia"/>
        </w:rPr>
        <w:t>；太贵了，考虑换套餐或服务商占比</w:t>
      </w:r>
      <w:r>
        <w:t>8.54</w:t>
      </w:r>
      <w:r>
        <w:rPr>
          <w:rFonts w:hint="eastAsia"/>
        </w:rPr>
        <w:t>%；两者相加，持比较贵评价或太贵评价的占</w:t>
      </w:r>
      <w:r>
        <w:t>31.07%</w:t>
      </w:r>
      <w:r>
        <w:rPr>
          <w:rFonts w:hint="eastAsia"/>
        </w:rPr>
        <w:t>。</w:t>
      </w:r>
      <w:r>
        <w:rPr>
          <w:rFonts w:hint="eastAsia"/>
          <w:b/>
          <w:bCs/>
        </w:rPr>
        <w:t>与全省数据相比，表示费用适中，已经够用比例要低6.42个百分点，表示费用便宜，考虑升级比例要高4.81个百分点。与全国数据相比，表示费用便宜，考虑升级比例要低2.1个百分点，表示费用适中，已经够用比例要高3.74个百分点。</w:t>
      </w:r>
    </w:p>
    <w:p>
      <w:pPr>
        <w:ind w:firstLine="0" w:firstLineChars="0"/>
        <w:jc w:val="center"/>
      </w:pPr>
      <w:r>
        <w:rPr>
          <w:rFonts w:ascii="等线" w:hAnsi="等线" w:eastAsia="等线"/>
          <w:color w:val="000000"/>
        </w:rPr>
        <w:drawing>
          <wp:inline distT="0" distB="0" distL="0" distR="0">
            <wp:extent cx="5095875" cy="3619500"/>
            <wp:effectExtent l="0" t="0" r="0" b="0"/>
            <wp:docPr id="13" name="Drawing 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awing 13" descr="Generated"/>
                    <pic:cNvPicPr>
                      <a:picLocks noChangeAspect="1"/>
                    </pic:cNvPicPr>
                  </pic:nvPicPr>
                  <pic:blipFill>
                    <a:blip r:embed="rId3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58" w:name="_Toc19929"/>
      <w:r>
        <w:rPr>
          <w:rFonts w:hint="eastAsia"/>
          <w:sz w:val="24"/>
        </w:rPr>
        <w:t>：公众网民每月上网费用负担评价</w:t>
      </w:r>
      <w:bookmarkEnd w:id="58"/>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rPr>
        <w:t>社交应用（即时通讯、博客、短视频等）使用人数超八成以上。排名前五位的分别是</w:t>
      </w:r>
      <w:r>
        <w:t>社交应用（即时通讯、博客、短视频等）</w:t>
      </w:r>
      <w:r>
        <w:rPr>
          <w:rFonts w:hint="eastAsia"/>
        </w:rPr>
        <w:t>（</w:t>
      </w:r>
      <w:r>
        <w:t>82.15</w:t>
      </w:r>
      <w:r>
        <w:rPr>
          <w:rFonts w:hint="eastAsia"/>
        </w:rPr>
        <w:t>%）、</w:t>
      </w:r>
      <w:r>
        <w:t>数字娱乐（网络游戏、网络音乐、网络视频等）</w:t>
      </w:r>
      <w:r>
        <w:rPr>
          <w:rFonts w:hint="eastAsia"/>
        </w:rPr>
        <w:t>（</w:t>
      </w:r>
      <w:r>
        <w:t>64.97</w:t>
      </w:r>
      <w:r>
        <w:rPr>
          <w:rFonts w:hint="eastAsia"/>
        </w:rPr>
        <w:t>%）、</w:t>
      </w:r>
      <w:r>
        <w:t>网络媒体（新闻资讯、网上阅读、视频直播等）</w:t>
      </w:r>
      <w:r>
        <w:rPr>
          <w:rFonts w:hint="eastAsia"/>
        </w:rPr>
        <w:t>（</w:t>
      </w:r>
      <w:r>
        <w:t>63.76</w:t>
      </w:r>
      <w:r>
        <w:rPr>
          <w:rFonts w:hint="eastAsia"/>
        </w:rPr>
        <w:t>%）、</w:t>
      </w:r>
      <w:r>
        <w:t>电子商务（网络购物、网上支付、网上银行等）</w:t>
      </w:r>
      <w:r>
        <w:rPr>
          <w:rFonts w:hint="eastAsia"/>
        </w:rPr>
        <w:t>（</w:t>
      </w:r>
      <w:r>
        <w:t>57.69</w:t>
      </w:r>
      <w:r>
        <w:rPr>
          <w:rFonts w:hint="eastAsia"/>
        </w:rPr>
        <w:t>%）、</w:t>
      </w:r>
      <w:r>
        <w:t>生活服务（搜索引擎、出行、导航、网约车、外卖、旅游预定、美图等）</w:t>
      </w:r>
      <w:r>
        <w:rPr>
          <w:rFonts w:hint="eastAsia"/>
        </w:rPr>
        <w:t>（</w:t>
      </w:r>
      <w:r>
        <w:t>49.6</w:t>
      </w:r>
      <w:r>
        <w:rPr>
          <w:rFonts w:hint="eastAsia"/>
        </w:rPr>
        <w:t>%）。其次为，</w:t>
      </w:r>
      <w:r>
        <w:t>教育培训（在线教育、网上作业、网上考试）32.37</w:t>
      </w:r>
      <w:r>
        <w:rPr>
          <w:rFonts w:hint="eastAsia"/>
        </w:rPr>
        <w:t>%；</w:t>
      </w:r>
      <w:r>
        <w:t>电子政务（公共服务、办证、缴费等）28.82</w:t>
      </w:r>
      <w:r>
        <w:rPr>
          <w:rFonts w:hint="eastAsia"/>
        </w:rPr>
        <w:t>%；</w:t>
      </w:r>
      <w:r>
        <w:t>健康医疗（运动、医疗、卫生等）28.06</w:t>
      </w:r>
      <w:r>
        <w:rPr>
          <w:rFonts w:hint="eastAsia"/>
        </w:rPr>
        <w:t>%；</w:t>
      </w:r>
      <w:r>
        <w:t>办公业务（远程办公、网上会议、线上打卡、招聘等）27.47</w:t>
      </w:r>
      <w:r>
        <w:rPr>
          <w:rFonts w:hint="eastAsia"/>
        </w:rPr>
        <w:t>%。</w:t>
      </w:r>
      <w:r>
        <w:rPr>
          <w:rFonts w:hint="eastAsia"/>
          <w:b/>
          <w:bCs/>
        </w:rPr>
        <w:t>相较于全省数据，网络媒体（新闻资讯、网上阅读、视频直播等）、健康医疗（运动、医疗、卫生等）、生活服务（搜索引擎、出行、导航、网约车、外卖、旅游预定、美图等）分别比全省数据低1.51、1.25、1.98个百分点。与全国数据排序一致。</w:t>
      </w:r>
    </w:p>
    <w:p>
      <w:pPr>
        <w:ind w:firstLine="0" w:firstLineChars="0"/>
        <w:jc w:val="center"/>
      </w:pPr>
      <w:r>
        <w:rPr>
          <w:rFonts w:ascii="等线" w:hAnsi="等线" w:eastAsia="等线"/>
          <w:color w:val="000000"/>
        </w:rPr>
        <w:drawing>
          <wp:inline distT="0" distB="0" distL="0" distR="0">
            <wp:extent cx="5095875" cy="61912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5"/>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59" w:name="_Toc992"/>
      <w:r>
        <w:rPr>
          <w:rFonts w:hint="eastAsia"/>
          <w:sz w:val="24"/>
        </w:rPr>
        <w:t>：公众网民常用的网络应用服务</w:t>
      </w:r>
      <w:bookmarkEnd w:id="59"/>
    </w:p>
    <w:p>
      <w:pPr>
        <w:ind w:firstLine="0" w:firstLineChars="0"/>
      </w:pPr>
      <w:r>
        <w:rPr>
          <w:rFonts w:hint="eastAsia"/>
        </w:rPr>
        <w:t>（图表数据来源：公众网民版一级问卷第11题：您经常使用的网络应用服务有哪些？）</w:t>
      </w:r>
    </w:p>
    <w:p/>
    <w:p>
      <w:pPr>
        <w:pStyle w:val="3"/>
      </w:pPr>
      <w:bookmarkStart w:id="60" w:name="_Toc23979"/>
      <w:r>
        <w:rPr>
          <w:rFonts w:hint="eastAsia"/>
        </w:rPr>
        <w:t>4.2网络安全认知</w:t>
      </w:r>
      <w:bookmarkEnd w:id="60"/>
    </w:p>
    <w:p>
      <w:r>
        <w:rPr>
          <w:rFonts w:hint="eastAsia"/>
        </w:rPr>
        <w:t>（1）不安全网络行为</w:t>
      </w:r>
    </w:p>
    <w:p>
      <w:r>
        <w:rPr>
          <w:rFonts w:hint="eastAsia"/>
        </w:rPr>
        <w:t>参与调查的公众网民有不安全的网络行为的比例：有</w:t>
      </w:r>
      <w:r>
        <w:t>44.11</w:t>
      </w:r>
      <w:r>
        <w:rPr>
          <w:rFonts w:hint="eastAsia"/>
        </w:rPr>
        <w:t>%网民</w:t>
      </w:r>
      <w:r>
        <w:t>在公共场所登录Wi-Fi</w:t>
      </w:r>
      <w:r>
        <w:rPr>
          <w:rFonts w:hint="eastAsia"/>
        </w:rPr>
        <w:t>，</w:t>
      </w:r>
      <w:r>
        <w:t>34.31</w:t>
      </w:r>
      <w:r>
        <w:rPr>
          <w:rFonts w:hint="eastAsia"/>
        </w:rPr>
        <w:t>%网民</w:t>
      </w:r>
      <w:r>
        <w:t>注册网络账户时使用手机号、身份证号码等个人信息</w:t>
      </w:r>
      <w:r>
        <w:rPr>
          <w:rFonts w:hint="eastAsia"/>
        </w:rPr>
        <w:t>，</w:t>
      </w:r>
      <w:r>
        <w:t>32.28</w:t>
      </w:r>
      <w:r>
        <w:rPr>
          <w:rFonts w:hint="eastAsia"/>
        </w:rPr>
        <w:t>%网民</w:t>
      </w:r>
      <w:r>
        <w:t>没有做过以上行为</w:t>
      </w:r>
      <w:r>
        <w:rPr>
          <w:rFonts w:hint="eastAsia"/>
        </w:rPr>
        <w:t>，</w:t>
      </w:r>
      <w:r>
        <w:t>20.73</w:t>
      </w:r>
      <w:r>
        <w:rPr>
          <w:rFonts w:hint="eastAsia"/>
        </w:rPr>
        <w:t>%网民</w:t>
      </w:r>
      <w:r>
        <w:t>长期不做文件备份</w:t>
      </w:r>
      <w:r>
        <w:rPr>
          <w:rFonts w:hint="eastAsia"/>
        </w:rPr>
        <w:t>，分别排名第一、二、三、四位。</w:t>
      </w:r>
      <w:r>
        <w:rPr>
          <w:rFonts w:hint="eastAsia"/>
          <w:b/>
          <w:bCs/>
        </w:rPr>
        <w:t>与全省数据相比，表示没有做过以上行为比例要低7.51个百分点，表示打开来源不明的电子邮件或网站链接比例要高6.15个百分点。相较于全国数据，使用盗版软件、下载安装不明来源的软件、为提高浏览速度降低浏览器的安全等级分别比全国数据低1.31、1.18、1.11个百分点。</w:t>
      </w:r>
    </w:p>
    <w:p>
      <w:pPr>
        <w:ind w:firstLine="0" w:firstLineChars="0"/>
        <w:jc w:val="center"/>
      </w:pPr>
      <w:r>
        <w:rPr>
          <w:rFonts w:ascii="等线" w:hAnsi="等线" w:eastAsia="等线"/>
          <w:color w:val="000000"/>
        </w:rPr>
        <w:drawing>
          <wp:inline distT="0" distB="0" distL="0" distR="0">
            <wp:extent cx="5095875" cy="61912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6"/>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61" w:name="_Toc29829"/>
      <w:r>
        <w:rPr>
          <w:rFonts w:hint="eastAsia"/>
          <w:sz w:val="24"/>
        </w:rPr>
        <w:t>：网民中有不安全的网络行为的比例</w:t>
      </w:r>
      <w:bookmarkEnd w:id="61"/>
    </w:p>
    <w:p>
      <w:pPr>
        <w:ind w:firstLine="0" w:firstLineChars="0"/>
      </w:pPr>
      <w:r>
        <w:rPr>
          <w:rFonts w:hint="eastAsia"/>
        </w:rPr>
        <w:t>（图表数据来源：公众网民版一级问卷第12题：您在过去的一年里做过以下哪些行为？）</w:t>
      </w:r>
    </w:p>
    <w:p>
      <w:pPr>
        <w:ind w:firstLine="0" w:firstLineChars="0"/>
      </w:pPr>
    </w:p>
    <w:p>
      <w:r>
        <w:rPr>
          <w:rFonts w:hint="eastAsia"/>
        </w:rPr>
        <w:t>（2）遭遇网络安全问题的应对选择</w:t>
      </w:r>
    </w:p>
    <w:p>
      <w:pPr>
        <w:widowControl/>
        <w:rPr>
          <w:b/>
          <w:bCs/>
        </w:rPr>
      </w:pPr>
      <w:r>
        <w:rPr>
          <w:rFonts w:hint="eastAsia"/>
        </w:rPr>
        <w:t>参与调查的公众网民在遭遇网络安全问题的应对选择：遇到网络安全问题，</w:t>
      </w:r>
      <w:r>
        <w:t>向互联网服务提供者投诉</w:t>
      </w:r>
      <w:r>
        <w:rPr>
          <w:rFonts w:hint="eastAsia"/>
        </w:rPr>
        <w:t>占</w:t>
      </w:r>
      <w:r>
        <w:t>38.35</w:t>
      </w:r>
      <w:r>
        <w:rPr>
          <w:rFonts w:hint="eastAsia"/>
        </w:rPr>
        <w:t>%，</w:t>
      </w:r>
      <w:r>
        <w:t>自救或向朋友求助</w:t>
      </w:r>
      <w:r>
        <w:rPr>
          <w:rFonts w:hint="eastAsia"/>
        </w:rPr>
        <w:t>占</w:t>
      </w:r>
      <w:r>
        <w:t>28.69</w:t>
      </w:r>
      <w:r>
        <w:rPr>
          <w:rFonts w:hint="eastAsia"/>
        </w:rPr>
        <w:t>%，</w:t>
      </w:r>
      <w:r>
        <w:t>打110报警</w:t>
      </w:r>
      <w:r>
        <w:rPr>
          <w:rFonts w:hint="eastAsia"/>
        </w:rPr>
        <w:t>占</w:t>
      </w:r>
      <w:r>
        <w:t>26.71</w:t>
      </w:r>
      <w:r>
        <w:rPr>
          <w:rFonts w:hint="eastAsia"/>
        </w:rPr>
        <w:t>%，</w:t>
      </w:r>
      <w:r>
        <w:t>不再使用该服务</w:t>
      </w:r>
      <w:r>
        <w:rPr>
          <w:rFonts w:hint="eastAsia"/>
        </w:rPr>
        <w:t>占</w:t>
      </w:r>
      <w:r>
        <w:t>26.53</w:t>
      </w:r>
      <w:r>
        <w:rPr>
          <w:rFonts w:hint="eastAsia"/>
        </w:rPr>
        <w:t>%，</w:t>
      </w:r>
      <w:r>
        <w:t>向网信办“12377”举报中心举报</w:t>
      </w:r>
      <w:r>
        <w:rPr>
          <w:rFonts w:hint="eastAsia"/>
        </w:rPr>
        <w:t>占</w:t>
      </w:r>
      <w:r>
        <w:t>25.85</w:t>
      </w:r>
      <w:r>
        <w:rPr>
          <w:rFonts w:hint="eastAsia"/>
        </w:rPr>
        <w:t>%，</w:t>
      </w:r>
      <w:r>
        <w:t>向公安部“网络违法犯罪举报网站”举报</w:t>
      </w:r>
      <w:r>
        <w:rPr>
          <w:rFonts w:hint="eastAsia"/>
        </w:rPr>
        <w:t>占</w:t>
      </w:r>
      <w:r>
        <w:t>23.16</w:t>
      </w:r>
      <w:r>
        <w:rPr>
          <w:rFonts w:hint="eastAsia"/>
        </w:rPr>
        <w:t>%，</w:t>
      </w:r>
      <w:r>
        <w:t>向工信部通管局“12300”投诉</w:t>
      </w:r>
      <w:r>
        <w:rPr>
          <w:rFonts w:hint="eastAsia"/>
        </w:rPr>
        <w:t>占</w:t>
      </w:r>
      <w:r>
        <w:t>16.28</w:t>
      </w:r>
      <w:r>
        <w:rPr>
          <w:rFonts w:hint="eastAsia"/>
        </w:rPr>
        <w:t>%。</w:t>
      </w:r>
      <w:r>
        <w:rPr>
          <w:rFonts w:hint="eastAsia"/>
          <w:b/>
          <w:bCs/>
        </w:rPr>
        <w:t>与全省数据相比，表示不再使用该服务比例要低5.16个百分点，表示向互联网服务提供者投诉比例要高4.72个百分点。与全国数据相比，表示向网络安全相关社会组织反映比例要低1.28个百分点，表示向互联网服务提供者投诉比例要高2.05个百分点。</w:t>
      </w:r>
    </w:p>
    <w:p>
      <w:pPr>
        <w:widowControl/>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7"/>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62" w:name="_Toc6254"/>
      <w:r>
        <w:rPr>
          <w:rFonts w:hint="eastAsia"/>
          <w:sz w:val="24"/>
        </w:rPr>
        <w:t>：网民遭遇网络安全问题的应对选择</w:t>
      </w:r>
      <w:bookmarkEnd w:id="62"/>
    </w:p>
    <w:p>
      <w:pPr>
        <w:ind w:firstLine="0" w:firstLineChars="0"/>
      </w:pPr>
      <w:r>
        <w:rPr>
          <w:rFonts w:hint="eastAsia"/>
        </w:rPr>
        <w:t>（图表数据来源：公众网民版一级问卷第13题：您遇到网络安全问题后一般会怎么做？）</w:t>
      </w:r>
    </w:p>
    <w:p>
      <w:pPr>
        <w:ind w:firstLine="0" w:firstLineChars="0"/>
      </w:pPr>
    </w:p>
    <w:p>
      <w:pPr>
        <w:pStyle w:val="3"/>
      </w:pPr>
      <w:bookmarkStart w:id="63" w:name="_Toc19207411"/>
      <w:bookmarkStart w:id="64" w:name="_Toc19735"/>
      <w:r>
        <w:rPr>
          <w:rFonts w:hint="eastAsia"/>
        </w:rPr>
        <w:t>4.3网络安全态势与网络安全感</w:t>
      </w:r>
      <w:bookmarkEnd w:id="63"/>
      <w:bookmarkEnd w:id="64"/>
    </w:p>
    <w:p>
      <w:r>
        <w:rPr>
          <w:rFonts w:hint="eastAsia"/>
        </w:rPr>
        <w:t>（1）202</w:t>
      </w:r>
      <w:r>
        <w:t>1</w:t>
      </w:r>
      <w:r>
        <w:rPr>
          <w:rFonts w:hint="eastAsia"/>
        </w:rPr>
        <w:t>年公众网民网络安全感评价</w:t>
      </w:r>
    </w:p>
    <w:p>
      <w:pPr>
        <w:rPr>
          <w:b/>
          <w:bCs/>
        </w:rPr>
      </w:pPr>
      <w:r>
        <w:rPr>
          <w:rFonts w:hint="eastAsia"/>
        </w:rPr>
        <w:t>超过一半网民对使用网络时的总体安全感觉是安全或非常安全的。其中感到安全占</w:t>
      </w:r>
      <w:r>
        <w:rPr>
          <w:rFonts w:hint="eastAsia"/>
          <w:color w:val="000000" w:themeColor="text1"/>
          <w14:textFill>
            <w14:solidFill>
              <w14:schemeClr w14:val="tx1"/>
            </w14:solidFill>
          </w14:textFill>
        </w:rPr>
        <w:t>44.38%，非常安全占</w:t>
      </w:r>
      <w:r>
        <w:rPr>
          <w:color w:val="000000"/>
        </w:rPr>
        <w:t>14.39</w:t>
      </w:r>
      <w:r>
        <w:rPr>
          <w:rFonts w:hint="eastAsia"/>
          <w:color w:val="000000" w:themeColor="text1"/>
          <w14:textFill>
            <w14:solidFill>
              <w14:schemeClr w14:val="tx1"/>
            </w14:solidFill>
          </w14:textFill>
        </w:rPr>
        <w:t>%，两者相加占</w:t>
      </w:r>
      <w:r>
        <w:rPr>
          <w:color w:val="000000"/>
        </w:rPr>
        <w:t>58.77</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34.85</w:t>
      </w:r>
      <w:r>
        <w:rPr>
          <w:rFonts w:hint="eastAsia"/>
          <w:color w:val="000000" w:themeColor="text1"/>
          <w14:textFill>
            <w14:solidFill>
              <w14:schemeClr w14:val="tx1"/>
            </w14:solidFill>
          </w14:textFill>
        </w:rPr>
        <w:t>%。</w:t>
      </w:r>
      <w:r>
        <w:rPr>
          <w:rFonts w:hint="eastAsia"/>
        </w:rPr>
        <w:t>持中间的评价占第二位，显示有超过三成的网民对网络安全持保留态度。在负面评价方面，持不安全评价的占</w:t>
      </w:r>
      <w:r>
        <w:rPr>
          <w:rFonts w:hint="eastAsia" w:ascii="Calibri" w:hAnsi="Calibri" w:eastAsia="宋体" w:cs="Times New Roman"/>
          <w:color w:val="000000" w:themeColor="text1"/>
          <w:lang w:bidi="ar"/>
          <w14:textFill>
            <w14:solidFill>
              <w14:schemeClr w14:val="tx1"/>
            </w14:solidFill>
          </w14:textFill>
        </w:rPr>
        <w:t>4.32</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2.07</w:t>
      </w:r>
      <w:r>
        <w:rPr>
          <w:rFonts w:hint="eastAsia"/>
          <w:color w:val="000000" w:themeColor="text1"/>
          <w14:textFill>
            <w14:solidFill>
              <w14:schemeClr w14:val="tx1"/>
            </w14:solidFill>
          </w14:textFill>
        </w:rPr>
        <w:t>%，两者相加，持不安全评价或非常不安全评价的占</w:t>
      </w:r>
      <w:r>
        <w:rPr>
          <w:color w:val="000000"/>
        </w:rPr>
        <w:t>6.39</w:t>
      </w:r>
      <w:r>
        <w:rPr>
          <w:rFonts w:hint="eastAsia"/>
          <w:color w:val="000000" w:themeColor="text1"/>
          <w14:textFill>
            <w14:solidFill>
              <w14:schemeClr w14:val="tx1"/>
            </w14:solidFill>
          </w14:textFill>
        </w:rPr>
        <w:t>%</w:t>
      </w:r>
      <w:r>
        <w:rPr>
          <w:rFonts w:hint="eastAsia"/>
        </w:rPr>
        <w:t>。</w:t>
      </w:r>
      <w:r>
        <w:rPr>
          <w:rFonts w:hint="eastAsia"/>
          <w:b/>
          <w:bCs/>
        </w:rPr>
        <w:t>与全省数据相比，表示安全比例要低5.16个百分点，表示非常安全比例要高4.81个百分点。相较于全省数据，安全的占比高了4.2个百分点。</w:t>
      </w:r>
    </w:p>
    <w:p>
      <w:pPr>
        <w:ind w:firstLine="0" w:firstLineChars="0"/>
        <w:jc w:val="center"/>
      </w:pPr>
      <w:r>
        <w:rPr>
          <w:rFonts w:ascii="等线" w:hAnsi="等线" w:eastAsia="等线"/>
          <w:color w:val="000000"/>
        </w:rPr>
        <w:drawing>
          <wp:inline distT="0" distB="0" distL="0" distR="0">
            <wp:extent cx="5095875" cy="361950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8"/>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65" w:name="_Toc20220"/>
      <w:r>
        <w:rPr>
          <w:rFonts w:hint="eastAsia"/>
          <w:sz w:val="24"/>
        </w:rPr>
        <w:t>：2021年公众网民网络安全感评价</w:t>
      </w:r>
      <w:bookmarkEnd w:id="65"/>
    </w:p>
    <w:p>
      <w:pPr>
        <w:ind w:firstLine="0" w:firstLineChars="0"/>
      </w:pPr>
      <w:r>
        <w:rPr>
          <w:rFonts w:hint="eastAsia"/>
        </w:rPr>
        <w:t>（图表数据来源：公众网民版主问卷第14题：您日常使用网络时总体感觉安全吗？）</w:t>
      </w:r>
    </w:p>
    <w:p>
      <w:pPr>
        <w:ind w:firstLine="0" w:firstLineChars="0"/>
      </w:pPr>
    </w:p>
    <w:p>
      <w:r>
        <w:rPr>
          <w:rFonts w:hint="eastAsia"/>
        </w:rPr>
        <w:t>（2）公众网民对网络安全感的变化的评价</w:t>
      </w:r>
    </w:p>
    <w:p>
      <w:pPr>
        <w:rPr>
          <w:b/>
          <w:bCs/>
        </w:rPr>
      </w:pPr>
      <w:r>
        <w:rPr>
          <w:rFonts w:hint="eastAsia"/>
        </w:rPr>
        <w:t>公众网民认为与去年（2020年）相比网络安全感有较明显的提升。其中</w:t>
      </w:r>
      <w:r>
        <w:rPr>
          <w:rFonts w:hint="eastAsia"/>
          <w:color w:val="000000" w:themeColor="text1"/>
          <w14:textFill>
            <w14:solidFill>
              <w14:schemeClr w14:val="tx1"/>
            </w14:solidFill>
          </w14:textFill>
        </w:rPr>
        <w:t>18.48%</w:t>
      </w:r>
      <w:r>
        <w:rPr>
          <w:rFonts w:hint="eastAsia"/>
        </w:rPr>
        <w:t>的网民认为网络安全感有明显提升，</w:t>
      </w:r>
      <w:r>
        <w:rPr>
          <w:rFonts w:hint="eastAsia"/>
          <w:color w:val="000000" w:themeColor="text1"/>
          <w14:textFill>
            <w14:solidFill>
              <w14:schemeClr w14:val="tx1"/>
            </w14:solidFill>
          </w14:textFill>
        </w:rPr>
        <w:t>36.11%</w:t>
      </w:r>
      <w:r>
        <w:rPr>
          <w:rFonts w:hint="eastAsia"/>
        </w:rPr>
        <w:t>网民认为有略有改善，两者相加达</w:t>
      </w:r>
      <w:r>
        <w:rPr>
          <w:rFonts w:hint="eastAsia"/>
          <w:color w:val="000000" w:themeColor="text1"/>
          <w14:textFill>
            <w14:solidFill>
              <w14:schemeClr w14:val="tx1"/>
            </w14:solidFill>
          </w14:textFill>
        </w:rPr>
        <w:t>54.59%。</w:t>
      </w:r>
      <w:r>
        <w:rPr>
          <w:rFonts w:hint="eastAsia"/>
          <w:b/>
          <w:bCs/>
        </w:rPr>
        <w:t>与全省数据相比，表示没有变化比例要低6.96个百分点，表示明显提升比例要高5.76个百分点。各选项数据接近于全国数据。</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9"/>
                    <a:stretch>
                      <a:fillRect/>
                    </a:stretch>
                  </pic:blipFill>
                  <pic:spPr>
                    <a:xfrm>
                      <a:off x="0" y="0"/>
                      <a:ext cx="5095875" cy="361950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66" w:name="_Toc16598"/>
      <w:r>
        <w:rPr>
          <w:rFonts w:hint="eastAsia" w:ascii="黑体" w:hAnsi="黑体"/>
          <w:sz w:val="24"/>
          <w:szCs w:val="24"/>
        </w:rPr>
        <w:t>：公众网民对网络安全感变化的评价</w:t>
      </w:r>
      <w:bookmarkEnd w:id="66"/>
    </w:p>
    <w:p>
      <w:pPr>
        <w:ind w:firstLine="0" w:firstLineChars="0"/>
      </w:pPr>
      <w:r>
        <w:rPr>
          <w:rFonts w:hint="eastAsia"/>
        </w:rPr>
        <w:t>（图表数据来源：公众网民版一级问卷第15题：与去年相比，您使用网络时安全感是否有变化？）</w:t>
      </w:r>
    </w:p>
    <w:p>
      <w:pPr>
        <w:ind w:firstLine="0" w:firstLineChars="0"/>
      </w:pPr>
    </w:p>
    <w:p>
      <w:pPr>
        <w:widowControl/>
        <w:rPr>
          <w:b/>
          <w:bCs/>
        </w:rPr>
      </w:pPr>
      <w:r>
        <w:rPr>
          <w:rFonts w:hint="eastAsia"/>
        </w:rPr>
        <w:t>2021年和2020年淮安市</w:t>
      </w:r>
      <w:r>
        <w:t>公众网民对网络安全感的</w:t>
      </w:r>
      <w:r>
        <w:rPr>
          <w:rFonts w:hint="eastAsia"/>
        </w:rPr>
        <w:t>变化评价相比，认为明显提升和有提升的比例低2.12个百分点；认为没有变化的比例高0.06个百分点；认为有下降和明显下降的比例高2.06个百分点。</w:t>
      </w:r>
    </w:p>
    <w:p>
      <w:pPr>
        <w:pStyle w:val="6"/>
        <w:ind w:firstLine="0" w:firstLineChars="0"/>
        <w:jc w:val="center"/>
        <w:rPr>
          <w:sz w:val="24"/>
        </w:rPr>
      </w:pPr>
      <w:r>
        <w:drawing>
          <wp:inline distT="0" distB="0" distL="0" distR="0">
            <wp:extent cx="4549775" cy="2396490"/>
            <wp:effectExtent l="0" t="0" r="3175" b="3810"/>
            <wp:docPr id="9" name="图表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67" w:name="_Toc15269"/>
      <w:r>
        <w:rPr>
          <w:rFonts w:hint="eastAsia"/>
          <w:sz w:val="24"/>
        </w:rPr>
        <w:t>：2021年与2020年公众网民网络安全感变化评价比较</w:t>
      </w:r>
      <w:bookmarkEnd w:id="67"/>
    </w:p>
    <w:p>
      <w:pPr>
        <w:ind w:firstLine="0" w:firstLineChars="0"/>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65.42%</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52.43%</w:t>
      </w:r>
      <w:r>
        <w:rPr>
          <w:rFonts w:hint="eastAsia" w:asciiTheme="minorEastAsia" w:hAnsiTheme="minorEastAsia"/>
        </w:rPr>
        <w:t>，第三是</w:t>
      </w:r>
      <w:r>
        <w:rPr>
          <w:rFonts w:hint="eastAsia"/>
        </w:rPr>
        <w:t>侵犯个人信息（采集规则不规范、过度采集、个人信息泄露、个人信息滥用、注销规则不完善）</w:t>
      </w:r>
      <w:r>
        <w:rPr>
          <w:rFonts w:hint="eastAsia" w:asciiTheme="minorEastAsia" w:hAnsiTheme="minorEastAsia"/>
        </w:rPr>
        <w:t>发生率为</w:t>
      </w:r>
      <w:r>
        <w:rPr>
          <w:rFonts w:hint="eastAsia"/>
        </w:rPr>
        <w:t>47.3%</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29.45%</w:t>
      </w:r>
      <w:r>
        <w:rPr>
          <w:rFonts w:hint="eastAsia" w:asciiTheme="minorEastAsia" w:hAnsiTheme="minorEastAsia"/>
        </w:rPr>
        <w:t>。</w:t>
      </w:r>
      <w:r>
        <w:rPr>
          <w:rFonts w:hint="eastAsia"/>
          <w:b/>
          <w:bCs/>
        </w:rPr>
        <w:t>与全省数据相比，表示网络骚扰行为（垃圾邮件、垃圾短信、骚扰电话、弹窗广告、捆绑下载、霸王条款）比例要低3.36个百分点，表示违法有害信息（淫秽色情、网络赌博、网络谣言、侮辱诽谤、违禁物品信息、暴恐音视频、虚假广告）比例要高7.5个百分点。各选项数据接近于全国数据。</w:t>
      </w:r>
    </w:p>
    <w:p>
      <w:pPr>
        <w:ind w:firstLine="0" w:firstLineChars="0"/>
        <w:jc w:val="center"/>
      </w:pPr>
      <w:r>
        <w:rPr>
          <w:rFonts w:ascii="等线" w:hAnsi="等线" w:eastAsia="等线"/>
          <w:color w:val="000000"/>
        </w:rPr>
        <w:drawing>
          <wp:inline distT="0" distB="0" distL="0" distR="0">
            <wp:extent cx="5095875" cy="361950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41"/>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68" w:name="_Toc19203702"/>
      <w:bookmarkStart w:id="69"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70" w:name="_Toc30937"/>
      <w:r>
        <w:rPr>
          <w:rFonts w:hint="eastAsia"/>
          <w:sz w:val="24"/>
        </w:rPr>
        <w:t>：公众网民常遇见的网络安全问题</w:t>
      </w:r>
      <w:bookmarkEnd w:id="68"/>
      <w:bookmarkEnd w:id="69"/>
      <w:bookmarkEnd w:id="70"/>
    </w:p>
    <w:p>
      <w:pPr>
        <w:ind w:firstLine="0" w:firstLineChars="0"/>
      </w:pPr>
      <w:r>
        <w:rPr>
          <w:rFonts w:hint="eastAsia"/>
        </w:rPr>
        <w:t>（图表数据来源：公众网民版主问卷第16题：您经常遇到哪些网络安全问题？（多选））</w:t>
      </w:r>
    </w:p>
    <w:p/>
    <w:p>
      <w:pPr>
        <w:pStyle w:val="3"/>
      </w:pPr>
      <w:bookmarkStart w:id="71" w:name="_Toc4490"/>
      <w:r>
        <w:rPr>
          <w:rFonts w:hint="eastAsia"/>
        </w:rPr>
        <w:t>4.4网络安全治理成效评价</w:t>
      </w:r>
      <w:bookmarkEnd w:id="71"/>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40.24</w:t>
      </w:r>
      <w:r>
        <w:rPr>
          <w:rFonts w:hint="eastAsia"/>
        </w:rPr>
        <w:t>%，其次是</w:t>
      </w:r>
      <w:r>
        <w:t>满意</w:t>
      </w:r>
      <w:r>
        <w:rPr>
          <w:rFonts w:hint="eastAsia"/>
        </w:rPr>
        <w:t>占</w:t>
      </w:r>
      <w:r>
        <w:t>31.79</w:t>
      </w:r>
      <w:r>
        <w:rPr>
          <w:rFonts w:hint="eastAsia"/>
        </w:rPr>
        <w:t>%，第三是</w:t>
      </w:r>
      <w:r>
        <w:t>很满意</w:t>
      </w:r>
      <w:r>
        <w:rPr>
          <w:rFonts w:hint="eastAsia"/>
        </w:rPr>
        <w:t>占</w:t>
      </w:r>
      <w:r>
        <w:t>19.15</w:t>
      </w:r>
      <w:r>
        <w:rPr>
          <w:rFonts w:hint="eastAsia"/>
        </w:rPr>
        <w:t>%。认为好评（很满意和满意）的占</w:t>
      </w:r>
      <w:r>
        <w:t>50.94</w:t>
      </w:r>
      <w:r>
        <w:rPr>
          <w:rFonts w:hint="eastAsia"/>
        </w:rPr>
        <w:t>%，高于评价为一般的比例，负面评价的共占</w:t>
      </w:r>
      <w:r>
        <w:t>8.81</w:t>
      </w:r>
      <w:r>
        <w:rPr>
          <w:rFonts w:hint="eastAsia"/>
        </w:rPr>
        <w:t>%；总体评价是好评。</w:t>
      </w:r>
      <w:r>
        <w:rPr>
          <w:rFonts w:hint="eastAsia"/>
          <w:b/>
          <w:bCs/>
        </w:rPr>
        <w:t>与全省数据相比，表示满意比例要低1.65个百分点，表示很满意比例要高5.66个百分点。相较于全国数据，除很满意和满意比全国数据分别高出0.09个百分点、3.57个百分点外，其他数据值均少于全国数据。</w:t>
      </w:r>
    </w:p>
    <w:p>
      <w:pPr>
        <w:ind w:firstLine="0" w:firstLineChars="0"/>
        <w:jc w:val="center"/>
      </w:pPr>
      <w:r>
        <w:rPr>
          <w:rFonts w:ascii="等线" w:hAnsi="等线" w:eastAsia="等线"/>
          <w:color w:val="000000"/>
        </w:rPr>
        <w:drawing>
          <wp:inline distT="0" distB="0" distL="0" distR="0">
            <wp:extent cx="5095875" cy="361950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42"/>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72" w:name="_Toc19305609"/>
      <w:bookmarkStart w:id="73"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74" w:name="_Toc3953"/>
      <w:r>
        <w:rPr>
          <w:rFonts w:hint="eastAsia"/>
          <w:sz w:val="24"/>
        </w:rPr>
        <w:t>：</w:t>
      </w:r>
      <w:bookmarkEnd w:id="72"/>
      <w:bookmarkEnd w:id="73"/>
      <w:r>
        <w:rPr>
          <w:rFonts w:hint="eastAsia"/>
          <w:sz w:val="24"/>
        </w:rPr>
        <w:t>互联网企业履行网络安全责任方面满意度评价</w:t>
      </w:r>
      <w:bookmarkEnd w:id="74"/>
    </w:p>
    <w:p>
      <w:pPr>
        <w:ind w:firstLine="0" w:firstLineChars="0"/>
      </w:pPr>
      <w:r>
        <w:rPr>
          <w:rFonts w:hint="eastAsia"/>
        </w:rPr>
        <w:t>（图表数据来源：公众网民版主问卷第17题：您认为互联网企业履行网络安全责任方面的表现如何？）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满意</w:t>
      </w:r>
      <w:r>
        <w:rPr>
          <w:rFonts w:hint="eastAsia"/>
        </w:rPr>
        <w:t>的最多占</w:t>
      </w:r>
      <w:r>
        <w:t>39.43</w:t>
      </w:r>
      <w:r>
        <w:rPr>
          <w:rFonts w:hint="eastAsia"/>
        </w:rPr>
        <w:t>%，其次是</w:t>
      </w:r>
      <w:r>
        <w:t>一般</w:t>
      </w:r>
      <w:r>
        <w:rPr>
          <w:rFonts w:hint="eastAsia"/>
        </w:rPr>
        <w:t>占</w:t>
      </w:r>
      <w:r>
        <w:t>32.64</w:t>
      </w:r>
      <w:r>
        <w:rPr>
          <w:rFonts w:hint="eastAsia"/>
        </w:rPr>
        <w:t>%，第三是</w:t>
      </w:r>
      <w:r>
        <w:t>很满意</w:t>
      </w:r>
      <w:r>
        <w:rPr>
          <w:rFonts w:hint="eastAsia"/>
        </w:rPr>
        <w:t>占</w:t>
      </w:r>
      <w:r>
        <w:t>21.99</w:t>
      </w:r>
      <w:r>
        <w:rPr>
          <w:rFonts w:hint="eastAsia"/>
        </w:rPr>
        <w:t>%。认为好评的占</w:t>
      </w:r>
      <w:r>
        <w:t>61.42</w:t>
      </w:r>
      <w:r>
        <w:rPr>
          <w:rFonts w:hint="eastAsia"/>
        </w:rPr>
        <w:t>%，超过一半，总体评价是好评为主。</w:t>
      </w:r>
      <w:r>
        <w:rPr>
          <w:rFonts w:hint="eastAsia"/>
          <w:b/>
          <w:bCs/>
        </w:rPr>
        <w:t>与全省数据相比，表示满意比例要低1.55个百分点，表示很满意比例要高6.66个百分点。相较于全国数据，除很满意和满意比全国数据分别高出1.42个百分点、5.03个百分点外，其他数据值均少于全国数据。</w:t>
      </w:r>
    </w:p>
    <w:p>
      <w:pPr>
        <w:ind w:firstLine="0" w:firstLineChars="0"/>
        <w:jc w:val="center"/>
      </w:pPr>
      <w:r>
        <w:rPr>
          <w:rFonts w:ascii="等线" w:hAnsi="等线" w:eastAsia="等线"/>
          <w:color w:val="000000"/>
        </w:rPr>
        <w:drawing>
          <wp:inline distT="0" distB="0" distL="0" distR="0">
            <wp:extent cx="5095875" cy="361950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4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75" w:name="_Toc4375"/>
      <w:r>
        <w:rPr>
          <w:rFonts w:hint="eastAsia"/>
          <w:sz w:val="24"/>
        </w:rPr>
        <w:t>：网络安全法治社会建设与依法治理满意度评价</w:t>
      </w:r>
      <w:bookmarkEnd w:id="75"/>
    </w:p>
    <w:p>
      <w:pPr>
        <w:ind w:firstLine="0" w:firstLineChars="0"/>
      </w:pPr>
      <w:r>
        <w:rPr>
          <w:rFonts w:hint="eastAsia"/>
        </w:rPr>
        <w:t>（图表数据来源：公众网民版主问卷第18题：您认为网络安全方面的法治社会建设和依法治理状况如何？）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满意</w:t>
      </w:r>
      <w:r>
        <w:rPr>
          <w:rFonts w:hint="eastAsia"/>
        </w:rPr>
        <w:t>的最多占</w:t>
      </w:r>
      <w:r>
        <w:t>40.78</w:t>
      </w:r>
      <w:r>
        <w:rPr>
          <w:rFonts w:hint="eastAsia"/>
        </w:rPr>
        <w:t>%，其次是</w:t>
      </w:r>
      <w:r>
        <w:t>一般</w:t>
      </w:r>
      <w:r>
        <w:rPr>
          <w:rFonts w:hint="eastAsia"/>
        </w:rPr>
        <w:t>占</w:t>
      </w:r>
      <w:r>
        <w:t>30.8</w:t>
      </w:r>
      <w:r>
        <w:rPr>
          <w:rFonts w:hint="eastAsia"/>
        </w:rPr>
        <w:t>%，第三是</w:t>
      </w:r>
      <w:r>
        <w:t>很满意</w:t>
      </w:r>
      <w:r>
        <w:rPr>
          <w:rFonts w:hint="eastAsia"/>
        </w:rPr>
        <w:t>占</w:t>
      </w:r>
      <w:r>
        <w:t>22.75</w:t>
      </w:r>
      <w:r>
        <w:rPr>
          <w:rFonts w:hint="eastAsia"/>
        </w:rPr>
        <w:t>%。认为好评（很满意和满意）的占</w:t>
      </w:r>
      <w:r>
        <w:t>63.53</w:t>
      </w:r>
      <w:r>
        <w:rPr>
          <w:rFonts w:hint="eastAsia"/>
        </w:rPr>
        <w:t>%，超过一半，总体评价是好评为主。</w:t>
      </w:r>
      <w:r>
        <w:rPr>
          <w:rFonts w:hint="eastAsia"/>
          <w:b/>
          <w:bCs/>
        </w:rPr>
        <w:t>与全省数据相比，表示满意比例要低1.93个百分点，表示很满意比例要高5.91个百分点。相较于全国数据，除很满意和满意比全国数据分别高出0.69个百分点、5.23个百分点外，其他数据值均少于全国数据。</w:t>
      </w:r>
    </w:p>
    <w:p>
      <w:pPr>
        <w:ind w:firstLine="0" w:firstLineChars="0"/>
        <w:jc w:val="center"/>
      </w:pPr>
      <w:r>
        <w:rPr>
          <w:rFonts w:ascii="等线" w:hAnsi="等线" w:eastAsia="等线"/>
          <w:color w:val="000000"/>
        </w:rPr>
        <w:drawing>
          <wp:inline distT="0" distB="0" distL="0" distR="0">
            <wp:extent cx="5095875" cy="361950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76" w:name="_Toc5393"/>
      <w:r>
        <w:rPr>
          <w:rFonts w:hint="eastAsia"/>
          <w:sz w:val="24"/>
        </w:rPr>
        <w:t>：政府在网络监管和执法表现的满意度评价</w:t>
      </w:r>
      <w:bookmarkEnd w:id="76"/>
    </w:p>
    <w:p>
      <w:pPr>
        <w:ind w:firstLine="0" w:firstLineChars="0"/>
      </w:pPr>
      <w:r>
        <w:rPr>
          <w:rFonts w:hint="eastAsia"/>
        </w:rPr>
        <w:t>（图表数据来源：公众网民版主问卷第19题：您认为政府对网络的监管和执法方面的表现如何？）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满意</w:t>
      </w:r>
      <w:r>
        <w:rPr>
          <w:rFonts w:hint="eastAsia"/>
        </w:rPr>
        <w:t>的最多占</w:t>
      </w:r>
      <w:r>
        <w:t>41.46</w:t>
      </w:r>
      <w:r>
        <w:rPr>
          <w:rFonts w:hint="eastAsia"/>
        </w:rPr>
        <w:t>%，其次是</w:t>
      </w:r>
      <w:r>
        <w:t>一般</w:t>
      </w:r>
      <w:r>
        <w:rPr>
          <w:rFonts w:hint="eastAsia"/>
        </w:rPr>
        <w:t>占</w:t>
      </w:r>
      <w:r>
        <w:t>30.35</w:t>
      </w:r>
      <w:r>
        <w:rPr>
          <w:rFonts w:hint="eastAsia"/>
        </w:rPr>
        <w:t>%，第三是</w:t>
      </w:r>
      <w:r>
        <w:t>很满意</w:t>
      </w:r>
      <w:r>
        <w:rPr>
          <w:rFonts w:hint="eastAsia"/>
        </w:rPr>
        <w:t>占</w:t>
      </w:r>
      <w:r>
        <w:t>22.8</w:t>
      </w:r>
      <w:r>
        <w:rPr>
          <w:rFonts w:hint="eastAsia"/>
        </w:rPr>
        <w:t>%。认为好评（很满意和满意）的占</w:t>
      </w:r>
      <w:r>
        <w:t>64.26</w:t>
      </w:r>
      <w:r>
        <w:rPr>
          <w:rFonts w:hint="eastAsia"/>
        </w:rPr>
        <w:t>%，超过一半，总体评价是好评为主。</w:t>
      </w:r>
      <w:r>
        <w:rPr>
          <w:rFonts w:hint="eastAsia"/>
          <w:b/>
          <w:bCs/>
        </w:rPr>
        <w:t>与全省数据相比，表示满意比例要低2.41个百分点，表示很满意比例要高5.93个百分点。相较于全国数据，除很满意和满意比全国数据分别高出1.2个百分点、5.08个百分点外，其他数据值均少于全国数据。</w:t>
      </w:r>
    </w:p>
    <w:p>
      <w:pPr>
        <w:ind w:firstLine="0" w:firstLineChars="0"/>
        <w:jc w:val="center"/>
      </w:pPr>
      <w:r>
        <w:rPr>
          <w:rFonts w:ascii="等线" w:hAnsi="等线" w:eastAsia="等线"/>
          <w:color w:val="000000"/>
        </w:rPr>
        <w:drawing>
          <wp:inline distT="0" distB="0" distL="0" distR="0">
            <wp:extent cx="5095875" cy="361950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5"/>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77" w:name="_Toc18397"/>
      <w:r>
        <w:rPr>
          <w:rFonts w:hint="eastAsia"/>
          <w:sz w:val="24"/>
        </w:rPr>
        <w:t>：政府网上服务的满意度评价</w:t>
      </w:r>
      <w:bookmarkEnd w:id="77"/>
    </w:p>
    <w:p>
      <w:pPr>
        <w:ind w:firstLine="0" w:firstLineChars="0"/>
      </w:pPr>
      <w:r>
        <w:rPr>
          <w:rFonts w:hint="eastAsia"/>
        </w:rPr>
        <w:t>（图表数据来源：公众网民版主问卷第20题：您认为政府在网上服务方面的表现如何？）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满意</w:t>
      </w:r>
      <w:r>
        <w:rPr>
          <w:rFonts w:hint="eastAsia"/>
        </w:rPr>
        <w:t>的最多占</w:t>
      </w:r>
      <w:r>
        <w:t>41.64</w:t>
      </w:r>
      <w:r>
        <w:rPr>
          <w:rFonts w:hint="eastAsia"/>
        </w:rPr>
        <w:t>%，其次是</w:t>
      </w:r>
      <w:r>
        <w:t>一般</w:t>
      </w:r>
      <w:r>
        <w:rPr>
          <w:rFonts w:hint="eastAsia"/>
        </w:rPr>
        <w:t>占</w:t>
      </w:r>
      <w:r>
        <w:t>29.77</w:t>
      </w:r>
      <w:r>
        <w:rPr>
          <w:rFonts w:hint="eastAsia"/>
        </w:rPr>
        <w:t>%，第三是</w:t>
      </w:r>
      <w:r>
        <w:t>很满意</w:t>
      </w:r>
      <w:r>
        <w:rPr>
          <w:rFonts w:hint="eastAsia"/>
        </w:rPr>
        <w:t>占</w:t>
      </w:r>
      <w:r>
        <w:t>22.84</w:t>
      </w:r>
      <w:r>
        <w:rPr>
          <w:rFonts w:hint="eastAsia"/>
        </w:rPr>
        <w:t>%。认为满意以上的评价（很满意和满意）的占</w:t>
      </w:r>
      <w:r>
        <w:rPr>
          <w:rFonts w:hint="eastAsia"/>
          <w:color w:val="000000" w:themeColor="text1"/>
          <w14:textFill>
            <w14:solidFill>
              <w14:schemeClr w14:val="tx1"/>
            </w14:solidFill>
          </w14:textFill>
        </w:rPr>
        <w:t>64.48</w:t>
      </w:r>
      <w:r>
        <w:rPr>
          <w:rFonts w:hint="eastAsia"/>
        </w:rPr>
        <w:t>%，超过一半，总体评价是满意为主。</w:t>
      </w:r>
      <w:r>
        <w:rPr>
          <w:rFonts w:hint="eastAsia"/>
          <w:b/>
          <w:bCs/>
        </w:rPr>
        <w:t>与全省数据相比，表示满意比例要低2.24个百分点，表示很满意比例要高6.67个百分点。相较于全国数据，除很满意和满意比全国数据分别高出0.39个百分点、5.23个百分点外，其他数据值均少于全国数据。</w:t>
      </w:r>
    </w:p>
    <w:p>
      <w:pPr>
        <w:ind w:firstLine="0" w:firstLineChars="0"/>
        <w:jc w:val="center"/>
      </w:pPr>
      <w:r>
        <w:rPr>
          <w:rFonts w:ascii="等线" w:hAnsi="等线" w:eastAsia="等线"/>
          <w:color w:val="000000"/>
        </w:rPr>
        <w:drawing>
          <wp:inline distT="0" distB="0" distL="0" distR="0">
            <wp:extent cx="5095875" cy="361950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6"/>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78" w:name="_Toc3175"/>
      <w:r>
        <w:rPr>
          <w:rFonts w:hint="eastAsia"/>
        </w:rPr>
        <w:t>：网络安全治理总体状况的评价</w:t>
      </w:r>
      <w:bookmarkEnd w:id="78"/>
    </w:p>
    <w:p>
      <w:pPr>
        <w:ind w:firstLine="0" w:firstLineChars="0"/>
      </w:pPr>
      <w:r>
        <w:rPr>
          <w:rFonts w:hint="eastAsia"/>
        </w:rPr>
        <w:t>（图表数据来源：公众网民版主问卷第21题：您对我国网络安全治理总体状况感到满意吗？）</w:t>
      </w:r>
    </w:p>
    <w:p>
      <w:pPr>
        <w:ind w:firstLine="0" w:firstLineChars="0"/>
      </w:pPr>
    </w:p>
    <w:p>
      <w:bookmarkStart w:id="79" w:name="_Toc19207416"/>
    </w:p>
    <w:p>
      <w:r>
        <w:rPr>
          <w:rFonts w:hint="eastAsia"/>
        </w:rPr>
        <w:br w:type="page"/>
      </w:r>
    </w:p>
    <w:p>
      <w:pPr>
        <w:pStyle w:val="2"/>
      </w:pPr>
      <w:bookmarkStart w:id="80" w:name="_Toc1534"/>
      <w:r>
        <w:rPr>
          <w:rFonts w:hint="eastAsia"/>
        </w:rPr>
        <w:t>五、公众网民版专题分析</w:t>
      </w:r>
      <w:bookmarkEnd w:id="79"/>
      <w:bookmarkEnd w:id="80"/>
    </w:p>
    <w:p>
      <w:pPr>
        <w:pStyle w:val="3"/>
      </w:pPr>
      <w:bookmarkStart w:id="81" w:name="_Toc19207417"/>
      <w:bookmarkStart w:id="82" w:name="_Toc13670"/>
      <w:r>
        <w:rPr>
          <w:rFonts w:hint="eastAsia"/>
        </w:rPr>
        <w:t>5.1专题1：网络安全法治社会建设专题</w:t>
      </w:r>
      <w:bookmarkEnd w:id="81"/>
      <w:bookmarkEnd w:id="82"/>
    </w:p>
    <w:p>
      <w:r>
        <w:rPr>
          <w:rFonts w:hint="eastAsia"/>
        </w:rPr>
        <w:t>参加本专题调查的公众网民数量为</w:t>
      </w:r>
      <w:r>
        <w:t>469</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88.55</w:t>
      </w:r>
      <w:r>
        <w:rPr>
          <w:rFonts w:hint="eastAsia"/>
        </w:rPr>
        <w:t>%了解</w:t>
      </w:r>
      <w:r>
        <w:t>《中华人民共和国网络安全法》</w:t>
      </w:r>
      <w:r>
        <w:rPr>
          <w:rFonts w:hint="eastAsia"/>
        </w:rPr>
        <w:t>，</w:t>
      </w:r>
      <w:r>
        <w:t>51.2</w:t>
      </w:r>
      <w:r>
        <w:rPr>
          <w:rFonts w:hint="eastAsia"/>
        </w:rPr>
        <w:t>%公众网民了解</w:t>
      </w:r>
      <w:r>
        <w:t>《互联网个人信息安全保护指南》</w:t>
      </w:r>
      <w:r>
        <w:rPr>
          <w:rFonts w:hint="eastAsia"/>
        </w:rPr>
        <w:t>、</w:t>
      </w:r>
      <w:r>
        <w:t>49.4</w:t>
      </w:r>
      <w:r>
        <w:rPr>
          <w:rFonts w:hint="eastAsia"/>
        </w:rPr>
        <w:t>%网民了解</w:t>
      </w:r>
      <w:r>
        <w:t>《儿童个人信息网络保护规定》</w:t>
      </w:r>
      <w:r>
        <w:rPr>
          <w:rFonts w:hint="eastAsia"/>
        </w:rPr>
        <w:t>；</w:t>
      </w:r>
      <w:r>
        <w:t>《网络信息内容生态治理规定》</w:t>
      </w:r>
      <w:r>
        <w:rPr>
          <w:rFonts w:hint="eastAsia"/>
        </w:rPr>
        <w:t>、</w:t>
      </w:r>
      <w:r>
        <w:t>《中华人民共和国电子商务法》</w:t>
      </w:r>
      <w:r>
        <w:rPr>
          <w:rFonts w:hint="eastAsia"/>
        </w:rPr>
        <w:t>了解的人也比较多，分别占</w:t>
      </w:r>
      <w:r>
        <w:t>41.57</w:t>
      </w:r>
      <w:r>
        <w:rPr>
          <w:rFonts w:hint="eastAsia"/>
        </w:rPr>
        <w:t>%和</w:t>
      </w:r>
      <w:r>
        <w:t>33.73</w:t>
      </w:r>
      <w:r>
        <w:rPr>
          <w:rFonts w:hint="eastAsia"/>
        </w:rPr>
        <w:t>%。数据显示网络安全领域的普法工作取得一定的成效。</w:t>
      </w:r>
      <w:r>
        <w:rPr>
          <w:rFonts w:hint="eastAsia"/>
          <w:b/>
          <w:bCs/>
        </w:rPr>
        <w:t>与全省数据相比，表示《中华人民共和国电子商务法》比例要低1.85个百分点，表示《中华人民共和国网络安全法》比例要高3.05个百分点。与全国数据排序一致。</w:t>
      </w:r>
    </w:p>
    <w:p>
      <w:pPr>
        <w:ind w:firstLine="0" w:firstLineChars="0"/>
        <w:jc w:val="center"/>
      </w:pPr>
      <w:r>
        <w:rPr>
          <w:rFonts w:ascii="等线" w:hAnsi="等线" w:eastAsia="等线"/>
          <w:color w:val="000000"/>
        </w:rPr>
        <w:drawing>
          <wp:inline distT="0" distB="0" distL="0" distR="0">
            <wp:extent cx="5095875" cy="61912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7"/>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3" w:name="_Toc19203715"/>
      <w:bookmarkStart w:id="84"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85" w:name="_Toc25662"/>
      <w:r>
        <w:rPr>
          <w:rFonts w:hint="eastAsia"/>
          <w:sz w:val="24"/>
        </w:rPr>
        <w:t>：</w:t>
      </w:r>
      <w:bookmarkEnd w:id="83"/>
      <w:bookmarkEnd w:id="84"/>
      <w:r>
        <w:rPr>
          <w:rFonts w:hint="eastAsia"/>
          <w:sz w:val="24"/>
        </w:rPr>
        <w:t>公众网民对网络安全法律、规章及政策标准的了解</w:t>
      </w:r>
      <w:bookmarkEnd w:id="85"/>
    </w:p>
    <w:p>
      <w:pPr>
        <w:ind w:firstLine="0" w:firstLineChars="0"/>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77.25</w:t>
      </w:r>
      <w:r>
        <w:rPr>
          <w:rFonts w:hint="eastAsia"/>
        </w:rPr>
        <w:t>%，</w:t>
      </w:r>
      <w:r>
        <w:t>互联网</w:t>
      </w:r>
      <w:r>
        <w:rPr>
          <w:rFonts w:hint="eastAsia"/>
        </w:rPr>
        <w:t>的达</w:t>
      </w:r>
      <w:r>
        <w:t>70.06</w:t>
      </w:r>
      <w:r>
        <w:rPr>
          <w:rFonts w:hint="eastAsia"/>
        </w:rPr>
        <w:t>%，</w:t>
      </w:r>
      <w:r>
        <w:t>政府(普法宣传活动)</w:t>
      </w:r>
      <w:r>
        <w:rPr>
          <w:rFonts w:hint="eastAsia"/>
        </w:rPr>
        <w:t>64.67%，</w:t>
      </w:r>
      <w:r>
        <w:t>学校(网络安全专业课、竞赛)</w:t>
      </w:r>
      <w:r>
        <w:rPr>
          <w:rFonts w:hint="eastAsia"/>
        </w:rPr>
        <w:t>50.9%，</w:t>
      </w:r>
      <w:r>
        <w:t>单位(内部培训、宣传)</w:t>
      </w:r>
      <w:r>
        <w:rPr>
          <w:rFonts w:hint="eastAsia"/>
        </w:rPr>
        <w:t>42.51%，</w:t>
      </w:r>
      <w:r>
        <w:t>互联网行业协会(网络安全讲座、培训班)</w:t>
      </w:r>
      <w:r>
        <w:rPr>
          <w:rFonts w:hint="eastAsia"/>
        </w:rPr>
        <w:t>29.94%。</w:t>
      </w:r>
      <w:r>
        <w:rPr>
          <w:rFonts w:hint="eastAsia"/>
          <w:b/>
          <w:bCs/>
        </w:rPr>
        <w:t>与全省数据相比，表示大众媒体(报刊、杂志、电视、广播)比例要低1.85个百分点，表示政府(普法宣传活动)比例要高4.29个百分点。与全国数据相比，表示其他比例要低2.01个百分点，表示政府(普法宣传活动)比例要高6.89个百分点。</w:t>
      </w:r>
    </w:p>
    <w:p>
      <w:pPr>
        <w:ind w:firstLine="0" w:firstLineChars="0"/>
        <w:jc w:val="center"/>
      </w:pPr>
      <w:r>
        <w:rPr>
          <w:rFonts w:ascii="等线" w:hAnsi="等线" w:eastAsia="等线"/>
          <w:color w:val="000000"/>
        </w:rPr>
        <w:drawing>
          <wp:inline distT="0" distB="0" distL="0" distR="0">
            <wp:extent cx="5095875" cy="361950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8"/>
                    <a:stretch>
                      <a:fillRect/>
                    </a:stretch>
                  </pic:blipFill>
                  <pic:spPr>
                    <a:xfrm>
                      <a:off x="0" y="0"/>
                      <a:ext cx="5095875" cy="3619500"/>
                    </a:xfrm>
                    <a:prstGeom prst="rect">
                      <a:avLst/>
                    </a:prstGeom>
                  </pic:spPr>
                </pic:pic>
              </a:graphicData>
            </a:graphic>
          </wp:inline>
        </w:drawing>
      </w:r>
    </w:p>
    <w:p>
      <w:pPr>
        <w:pStyle w:val="6"/>
        <w:jc w:val="center"/>
        <w:rPr>
          <w:sz w:val="24"/>
        </w:rPr>
      </w:pPr>
      <w:bookmarkStart w:id="86" w:name="_Toc19305622"/>
      <w:bookmarkStart w:id="87"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86"/>
      <w:bookmarkEnd w:id="87"/>
      <w:bookmarkStart w:id="88" w:name="_Toc15930"/>
      <w:r>
        <w:rPr>
          <w:rFonts w:hint="eastAsia"/>
          <w:sz w:val="24"/>
        </w:rPr>
        <w:t>：网络安全法律法规知识来源渠道</w:t>
      </w:r>
      <w:bookmarkEnd w:id="88"/>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66.67</w:t>
      </w:r>
      <w:r>
        <w:rPr>
          <w:rFonts w:hint="eastAsia"/>
        </w:rPr>
        <w:t>%），第二位是</w:t>
      </w:r>
      <w:r>
        <w:t>政府(规划)</w:t>
      </w:r>
      <w:r>
        <w:rPr>
          <w:rFonts w:hint="eastAsia"/>
        </w:rPr>
        <w:t>（关注度</w:t>
      </w:r>
      <w:r>
        <w:t>66.06</w:t>
      </w:r>
      <w:r>
        <w:rPr>
          <w:rFonts w:hint="eastAsia"/>
        </w:rPr>
        <w:t>%），第三位是</w:t>
      </w:r>
      <w:r>
        <w:t>学校(教育)</w:t>
      </w:r>
      <w:r>
        <w:rPr>
          <w:rFonts w:hint="eastAsia"/>
        </w:rPr>
        <w:t>（关注度</w:t>
      </w:r>
      <w:r>
        <w:t>56.97</w:t>
      </w:r>
      <w:r>
        <w:rPr>
          <w:rFonts w:hint="eastAsia"/>
        </w:rPr>
        <w:t>%）。</w:t>
      </w:r>
      <w:r>
        <w:rPr>
          <w:rFonts w:hint="eastAsia"/>
          <w:b/>
          <w:bCs/>
        </w:rPr>
        <w:t>与全省数据相比，表示学校(教育)比例要低7.33个百分点，表示企业(渠道)比例要高4.76个百分点。与全国数据相比，表示学校(教育)比例要低7.98个百分点，表示企业(渠道)比例要高5.1个百分点。</w:t>
      </w:r>
    </w:p>
    <w:p>
      <w:pPr>
        <w:ind w:firstLine="0" w:firstLineChars="0"/>
        <w:jc w:val="center"/>
      </w:pPr>
      <w:r>
        <w:rPr>
          <w:rFonts w:ascii="等线" w:hAnsi="等线" w:eastAsia="等线"/>
          <w:color w:val="000000"/>
        </w:rPr>
        <w:drawing>
          <wp:inline distT="0" distB="0" distL="0" distR="0">
            <wp:extent cx="5095875" cy="361950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9"/>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89" w:name="_Toc19305623"/>
      <w:bookmarkStart w:id="90"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91" w:name="_Toc1893"/>
      <w:r>
        <w:rPr>
          <w:rFonts w:hint="eastAsia"/>
          <w:sz w:val="24"/>
        </w:rPr>
        <w:t>：</w:t>
      </w:r>
      <w:bookmarkEnd w:id="89"/>
      <w:bookmarkEnd w:id="90"/>
      <w:r>
        <w:rPr>
          <w:rFonts w:hint="eastAsia"/>
          <w:sz w:val="24"/>
        </w:rPr>
        <w:t>网络安全普法教育工作的薄弱环节</w:t>
      </w:r>
      <w:bookmarkEnd w:id="91"/>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87.35</w:t>
      </w:r>
      <w:r>
        <w:rPr>
          <w:rFonts w:hint="eastAsia"/>
        </w:rPr>
        <w:t>%），第二位是</w:t>
      </w:r>
      <w:r>
        <w:t>未成年人上网保护</w:t>
      </w:r>
      <w:r>
        <w:rPr>
          <w:rFonts w:hint="eastAsia"/>
        </w:rPr>
        <w:t>（关注度</w:t>
      </w:r>
      <w:r>
        <w:t>69.28</w:t>
      </w:r>
      <w:r>
        <w:rPr>
          <w:rFonts w:hint="eastAsia"/>
        </w:rPr>
        <w:t>%），第三位是</w:t>
      </w:r>
      <w:r>
        <w:t>互联网络平台安全责任监管细则</w:t>
      </w:r>
      <w:r>
        <w:rPr>
          <w:rFonts w:hint="eastAsia"/>
        </w:rPr>
        <w:t>（关注度</w:t>
      </w:r>
      <w:r>
        <w:t>65.66</w:t>
      </w:r>
      <w:r>
        <w:rPr>
          <w:rFonts w:hint="eastAsia"/>
        </w:rPr>
        <w:t>%），第四位是</w:t>
      </w:r>
      <w:r>
        <w:t>数据安全保护实施细则</w:t>
      </w:r>
      <w:r>
        <w:rPr>
          <w:rFonts w:hint="eastAsia"/>
        </w:rPr>
        <w:t>（关注度</w:t>
      </w:r>
      <w:r>
        <w:t>60.84</w:t>
      </w:r>
      <w:r>
        <w:rPr>
          <w:rFonts w:hint="eastAsia"/>
        </w:rPr>
        <w:t>%），第五位是</w:t>
      </w:r>
      <w:r>
        <w:t>网络违法犯罪综合防治</w:t>
      </w:r>
      <w:r>
        <w:rPr>
          <w:rFonts w:hint="eastAsia"/>
        </w:rPr>
        <w:t>（关注度</w:t>
      </w:r>
      <w:r>
        <w:t>58.43</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49.4</w:t>
      </w:r>
      <w:r>
        <w:rPr>
          <w:rFonts w:hint="eastAsia"/>
        </w:rPr>
        <w:t>%、</w:t>
      </w:r>
      <w:r>
        <w:t>47.59</w:t>
      </w:r>
      <w:r>
        <w:rPr>
          <w:rFonts w:hint="eastAsia"/>
        </w:rPr>
        <w:t>%、</w:t>
      </w:r>
      <w:r>
        <w:t>46.39</w:t>
      </w:r>
      <w:r>
        <w:rPr>
          <w:rFonts w:hint="eastAsia"/>
        </w:rPr>
        <w:t>%的网民关注。</w:t>
      </w:r>
      <w:r>
        <w:rPr>
          <w:rFonts w:hint="eastAsia"/>
          <w:b/>
          <w:bCs/>
        </w:rPr>
        <w:t>与全省数据相比，表示其他比例要低1.37个百分点，表示个人信息保护比例要高1.14个百分点。与全国数据相比，表示互联网络平台安全责任监管细则比例要低1.31个百分点，表示个人信息保护比例要高2.98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50"/>
                    <a:stretch>
                      <a:fillRect/>
                    </a:stretch>
                  </pic:blipFill>
                  <pic:spPr>
                    <a:xfrm>
                      <a:off x="0" y="0"/>
                      <a:ext cx="5095875" cy="6191250"/>
                    </a:xfrm>
                    <a:prstGeom prst="rect">
                      <a:avLst/>
                    </a:prstGeom>
                  </pic:spPr>
                </pic:pic>
              </a:graphicData>
            </a:graphic>
          </wp:inline>
        </w:drawing>
      </w:r>
    </w:p>
    <w:p>
      <w:pPr>
        <w:ind w:firstLine="0" w:firstLineChars="0"/>
        <w:jc w:val="center"/>
      </w:pPr>
      <w:bookmarkStart w:id="92" w:name="_Toc19203718"/>
      <w:bookmarkStart w:id="93"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94" w:name="_Toc30765"/>
      <w:r>
        <w:rPr>
          <w:rFonts w:hint="eastAsia"/>
        </w:rPr>
        <w:t>：</w:t>
      </w:r>
      <w:bookmarkEnd w:id="92"/>
      <w:bookmarkEnd w:id="93"/>
      <w:r>
        <w:rPr>
          <w:rFonts w:hint="eastAsia"/>
        </w:rPr>
        <w:t>亟待加强网络安全立法的内容</w:t>
      </w:r>
      <w:bookmarkEnd w:id="94"/>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r>
        <w:rPr>
          <w:rFonts w:hint="eastAsia"/>
        </w:rPr>
        <w:t>（5）网络纠纷的发生的现状</w:t>
      </w:r>
    </w:p>
    <w:p>
      <w:pPr>
        <w:rPr>
          <w:b/>
          <w:bCs/>
        </w:rPr>
      </w:pPr>
      <w:bookmarkStart w:id="95" w:name="_Toc19203719"/>
      <w:bookmarkStart w:id="96"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58.18%</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44.24%</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37.58%</w:t>
      </w:r>
      <w:r>
        <w:rPr>
          <w:rFonts w:hint="eastAsia" w:asciiTheme="minorEastAsia" w:hAnsiTheme="minorEastAsia"/>
        </w:rPr>
        <w:t>）</w:t>
      </w:r>
      <w:r>
        <w:rPr>
          <w:rFonts w:hint="eastAsia"/>
        </w:rPr>
        <w:t>。其余是</w:t>
      </w:r>
      <w:r>
        <w:t>网络投资理财（如P2P等）</w:t>
      </w:r>
      <w:r>
        <w:rPr>
          <w:rFonts w:hint="eastAsia"/>
        </w:rPr>
        <w:t>、</w:t>
      </w:r>
      <w:r>
        <w:t>网络著作权纠纷</w:t>
      </w:r>
      <w:r>
        <w:rPr>
          <w:rFonts w:hint="eastAsia"/>
        </w:rPr>
        <w:t>、</w:t>
      </w:r>
      <w:r>
        <w:t>网络服务合同纠纷</w:t>
      </w:r>
      <w:r>
        <w:rPr>
          <w:rFonts w:hint="eastAsia"/>
        </w:rPr>
        <w:t>，分别有</w:t>
      </w:r>
      <w:r>
        <w:t>28.48</w:t>
      </w:r>
      <w:r>
        <w:rPr>
          <w:rFonts w:hint="eastAsia"/>
        </w:rPr>
        <w:t>%、</w:t>
      </w:r>
      <w:r>
        <w:t>23.64</w:t>
      </w:r>
      <w:r>
        <w:rPr>
          <w:rFonts w:hint="eastAsia"/>
        </w:rPr>
        <w:t>%、</w:t>
      </w:r>
      <w:r>
        <w:t>23.03</w:t>
      </w:r>
      <w:r>
        <w:rPr>
          <w:rFonts w:hint="eastAsia"/>
        </w:rPr>
        <w:t>%的网民遇到过。</w:t>
      </w:r>
      <w:r>
        <w:rPr>
          <w:rFonts w:hint="eastAsia"/>
          <w:b/>
          <w:bCs/>
        </w:rPr>
        <w:t>与全省数据相比，表示网络投资理财（如P2P等）比例要低2.1个百分点，表示网络交易纠纷比例要高2.93个百分点。与全国数据相比，表示其他比例要低2.1个百分点，表示网络交易纠纷比例要高4.32个百分点。</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51"/>
                    <a:stretch>
                      <a:fillRect/>
                    </a:stretch>
                  </pic:blipFill>
                  <pic:spPr>
                    <a:xfrm>
                      <a:off x="0" y="0"/>
                      <a:ext cx="5095875" cy="3619500"/>
                    </a:xfrm>
                    <a:prstGeom prst="rect">
                      <a:avLst/>
                    </a:prstGeom>
                  </pic:spPr>
                </pic:pic>
              </a:graphicData>
            </a:graphic>
          </wp:inline>
        </w:drawing>
      </w:r>
    </w:p>
    <w:p>
      <w:pPr>
        <w:pStyle w:val="6"/>
        <w:ind w:left="28" w:leftChars="-59" w:hanging="170" w:hangingChars="71"/>
        <w:jc w:val="center"/>
        <w:rPr>
          <w:rFonts w:ascii="黑体" w:hAnsi="黑体"/>
          <w:sz w:val="24"/>
          <w:szCs w:val="24"/>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97" w:name="_Toc10281"/>
      <w:r>
        <w:rPr>
          <w:rFonts w:hint="eastAsia" w:ascii="黑体" w:hAnsi="黑体"/>
          <w:sz w:val="24"/>
          <w:szCs w:val="24"/>
        </w:rPr>
        <w:t>：</w:t>
      </w:r>
      <w:bookmarkEnd w:id="95"/>
      <w:bookmarkEnd w:id="96"/>
      <w:r>
        <w:rPr>
          <w:rFonts w:hint="eastAsia" w:ascii="黑体" w:hAnsi="黑体"/>
          <w:sz w:val="24"/>
          <w:szCs w:val="24"/>
        </w:rPr>
        <w:t>公众网民遇到网络纠纷发生率排序</w:t>
      </w:r>
      <w:bookmarkEnd w:id="97"/>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75.3</w:t>
      </w:r>
      <w:r>
        <w:rPr>
          <w:rFonts w:hint="eastAsia"/>
        </w:rPr>
        <w:t>%），第二位是</w:t>
      </w:r>
      <w:r>
        <w:t>向消费者协会投诉</w:t>
      </w:r>
      <w:r>
        <w:rPr>
          <w:rFonts w:hint="eastAsia"/>
        </w:rPr>
        <w:t>（选择率</w:t>
      </w:r>
      <w:r>
        <w:t>46.99</w:t>
      </w:r>
      <w:r>
        <w:rPr>
          <w:rFonts w:hint="eastAsia"/>
        </w:rPr>
        <w:t>%），第三位是</w:t>
      </w:r>
      <w:r>
        <w:t>向主管部门(网信办、公安、工信、工商等)投诉</w:t>
      </w:r>
      <w:r>
        <w:rPr>
          <w:rFonts w:hint="eastAsia"/>
        </w:rPr>
        <w:t>（选择率</w:t>
      </w:r>
      <w:r>
        <w:t>43.98</w:t>
      </w:r>
      <w:r>
        <w:rPr>
          <w:rFonts w:hint="eastAsia"/>
        </w:rPr>
        <w:t>%）。</w:t>
      </w:r>
      <w:r>
        <w:t>向网络行业协会等社会组织投诉</w:t>
      </w:r>
      <w:r>
        <w:rPr>
          <w:rFonts w:hint="eastAsia"/>
        </w:rPr>
        <w:t>、</w:t>
      </w:r>
      <w:r>
        <w:t>向朋友求助</w:t>
      </w:r>
      <w:r>
        <w:rPr>
          <w:rFonts w:hint="eastAsia"/>
        </w:rPr>
        <w:t>、</w:t>
      </w:r>
      <w:r>
        <w:t>向第三方投诉平台(新浪黑猫、聚投诉等)投诉</w:t>
      </w:r>
      <w:r>
        <w:rPr>
          <w:rFonts w:hint="eastAsia"/>
        </w:rPr>
        <w:t>，分别有</w:t>
      </w:r>
      <w:r>
        <w:t>40.36</w:t>
      </w:r>
      <w:r>
        <w:rPr>
          <w:rFonts w:hint="eastAsia"/>
        </w:rPr>
        <w:t>%、</w:t>
      </w:r>
      <w:r>
        <w:t>30.12</w:t>
      </w:r>
      <w:r>
        <w:rPr>
          <w:rFonts w:hint="eastAsia"/>
        </w:rPr>
        <w:t>%、</w:t>
      </w:r>
      <w:r>
        <w:t>24.7</w:t>
      </w:r>
      <w:r>
        <w:rPr>
          <w:rFonts w:hint="eastAsia"/>
        </w:rPr>
        <w:t>%的应对方式。</w:t>
      </w:r>
      <w:r>
        <w:rPr>
          <w:rFonts w:hint="eastAsia"/>
          <w:b/>
          <w:bCs/>
        </w:rPr>
        <w:t>与全省数据相比，表示向律师咨询比例要低1.66个百分点，表示向网络行业协会等社会组织投诉比例要高5.81个百分点。相较于全国数据，本题的排名完全一致。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52"/>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98" w:name="_Toc19203721"/>
      <w:bookmarkStart w:id="99"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100" w:name="_Toc1266"/>
      <w:r>
        <w:rPr>
          <w:rFonts w:hint="eastAsia"/>
          <w:sz w:val="24"/>
        </w:rPr>
        <w:t>：</w:t>
      </w:r>
      <w:bookmarkEnd w:id="98"/>
      <w:bookmarkEnd w:id="99"/>
      <w:r>
        <w:rPr>
          <w:rFonts w:hint="eastAsia"/>
          <w:sz w:val="24"/>
        </w:rPr>
        <w:t>网民对网络纠纷的应对选择</w:t>
      </w:r>
      <w:bookmarkEnd w:id="100"/>
    </w:p>
    <w:p>
      <w:pPr>
        <w:ind w:firstLine="0" w:firstLineChars="0"/>
      </w:pPr>
      <w:r>
        <w:rPr>
          <w:rFonts w:hint="eastAsia"/>
        </w:rPr>
        <w:t>（图表数据来源：公众网民版专题1网络安全法治社会建设专题第6题：当您遇到网络纠纷时，您通常采用以下哪些方式处理？（多选））</w:t>
      </w:r>
    </w:p>
    <w:p>
      <w:pPr>
        <w:ind w:firstLine="0" w:firstLineChars="0"/>
      </w:pPr>
    </w:p>
    <w:p>
      <w:r>
        <w:rPr>
          <w:rFonts w:hint="eastAsia"/>
        </w:rPr>
        <w:t>（7）互联网纠纷调解机构的认知度</w:t>
      </w:r>
    </w:p>
    <w:p>
      <w:pPr>
        <w:rPr>
          <w:rFonts w:ascii="宋体" w:hAnsi="宋体" w:eastAsia="宋体" w:cs="宋体"/>
          <w:b/>
          <w:bCs/>
        </w:rPr>
      </w:pPr>
      <w:r>
        <w:rPr>
          <w:rFonts w:hint="eastAsia"/>
        </w:rPr>
        <w:t>参与调查的公众网民对互联网纠纷人民调解委员会等机构的认识度不高，超过</w:t>
      </w:r>
      <w:r>
        <w:t>超过</w:t>
      </w:r>
      <w:r>
        <w:rPr>
          <w:rFonts w:hint="eastAsia"/>
        </w:rPr>
        <w:t>四</w:t>
      </w:r>
      <w:r>
        <w:t>成</w:t>
      </w:r>
      <w:r>
        <w:rPr>
          <w:rFonts w:hint="eastAsia"/>
        </w:rPr>
        <w:t>（</w:t>
      </w:r>
      <w:r>
        <w:t>44.51</w:t>
      </w:r>
      <w:r>
        <w:rPr>
          <w:rFonts w:hint="eastAsia"/>
        </w:rPr>
        <w:t>%）的网民表示不了解，完全不知道有这类机构；</w:t>
      </w:r>
      <w:r>
        <w:t>35.37</w:t>
      </w:r>
      <w:r>
        <w:rPr>
          <w:rFonts w:hint="eastAsia"/>
        </w:rPr>
        <w:t>%网民表示</w:t>
      </w:r>
      <w:r>
        <w:t>担心个人信息会泄露</w:t>
      </w:r>
      <w:r>
        <w:rPr>
          <w:rFonts w:hint="eastAsia"/>
        </w:rPr>
        <w:t>，</w:t>
      </w:r>
      <w:r>
        <w:t>28.05</w:t>
      </w:r>
      <w:r>
        <w:rPr>
          <w:rFonts w:hint="eastAsia"/>
        </w:rPr>
        <w:t>%网民表示</w:t>
      </w:r>
      <w:r>
        <w:t>调解的结果是有法律效力的</w:t>
      </w:r>
      <w:r>
        <w:rPr>
          <w:rFonts w:hint="eastAsia"/>
        </w:rPr>
        <w:t>；</w:t>
      </w:r>
      <w:r>
        <w:t>27.44</w:t>
      </w:r>
      <w:r>
        <w:rPr>
          <w:rFonts w:hint="eastAsia"/>
        </w:rPr>
        <w:t>%网民担心</w:t>
      </w:r>
      <w:r>
        <w:t>这类机构是民间自治组织</w:t>
      </w:r>
      <w:r>
        <w:rPr>
          <w:rFonts w:hint="eastAsia"/>
        </w:rPr>
        <w:t>，</w:t>
      </w:r>
      <w:r>
        <w:t>27.44</w:t>
      </w:r>
      <w:r>
        <w:rPr>
          <w:rFonts w:hint="eastAsia"/>
        </w:rPr>
        <w:t>%网民认为</w:t>
      </w:r>
      <w:r>
        <w:t>担心调解人员不是法官，不够专业</w:t>
      </w:r>
      <w:r>
        <w:rPr>
          <w:rFonts w:hint="eastAsia"/>
        </w:rPr>
        <w:t>。仅有</w:t>
      </w:r>
      <w:r>
        <w:t>26.83</w:t>
      </w:r>
      <w:r>
        <w:rPr>
          <w:rFonts w:hint="eastAsia"/>
        </w:rPr>
        <w:t>%网民认为</w:t>
      </w:r>
      <w:r>
        <w:t>担心调解机构的公信力不足</w:t>
      </w:r>
      <w:r>
        <w:rPr>
          <w:rFonts w:hint="eastAsia"/>
        </w:rPr>
        <w:t>；</w:t>
      </w:r>
      <w:r>
        <w:t>24.39</w:t>
      </w:r>
      <w:r>
        <w:rPr>
          <w:rFonts w:hint="eastAsia"/>
        </w:rPr>
        <w:t>%网民表示</w:t>
      </w:r>
      <w:r>
        <w:t>调解结果执行难，不能解决问题</w:t>
      </w:r>
      <w:r>
        <w:rPr>
          <w:rFonts w:hint="eastAsia"/>
        </w:rPr>
        <w:t>。持保留态度的比持肯定的比例高。</w:t>
      </w:r>
      <w:r>
        <w:rPr>
          <w:rFonts w:hint="eastAsia"/>
          <w:b/>
          <w:bCs/>
        </w:rPr>
        <w:t>与全省数据相比，表示不了解，完全不知道有这类机构比例要低2.13个百分点，表示这类机构是民间自治组织比例要高1.04个百分点。与全国数据相比，表示不了解，完全不知道有这类机构比例要低2.17个百分点，表示调解花费比较低比例要高2.35个百分点。</w:t>
      </w:r>
    </w:p>
    <w:p>
      <w:pPr>
        <w:ind w:firstLine="0" w:firstLineChars="0"/>
        <w:jc w:val="center"/>
      </w:pPr>
      <w:r>
        <w:rPr>
          <w:rFonts w:ascii="等线" w:hAnsi="等线" w:eastAsia="等线"/>
          <w:color w:val="000000"/>
        </w:rPr>
        <w:drawing>
          <wp:inline distT="0" distB="0" distL="0" distR="0">
            <wp:extent cx="5095875" cy="61912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53"/>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101" w:name="_Toc27874"/>
      <w:r>
        <w:rPr>
          <w:rFonts w:hint="eastAsia"/>
          <w:sz w:val="24"/>
        </w:rPr>
        <w:t>：网民对互联网纠纷人民调解委员会等机构的看法</w:t>
      </w:r>
      <w:bookmarkEnd w:id="101"/>
    </w:p>
    <w:p>
      <w:pPr>
        <w:ind w:firstLine="0" w:firstLineChars="0"/>
      </w:pPr>
      <w:r>
        <w:rPr>
          <w:rFonts w:hint="eastAsia"/>
        </w:rPr>
        <w:t>（图表数据来源：公众网民版专题1网络安全法治社会建设专题第7题：下列哪种说法更符合您对互联网纠纷人民调解委员会等机构的看法？（多选））</w:t>
      </w:r>
    </w:p>
    <w:p>
      <w:pPr>
        <w:ind w:firstLine="0" w:firstLineChars="0"/>
      </w:pPr>
    </w:p>
    <w:p>
      <w:r>
        <w:rPr>
          <w:rFonts w:hint="eastAsia"/>
        </w:rPr>
        <w:t>（8）网络安全方面司法工作满意度评价</w:t>
      </w:r>
    </w:p>
    <w:p>
      <w:pPr>
        <w:rPr>
          <w:b/>
          <w:bCs/>
        </w:rPr>
      </w:pPr>
      <w:r>
        <w:rPr>
          <w:rFonts w:hint="eastAsia"/>
        </w:rPr>
        <w:t>公众网民对网络安全方面司法工作满意度评价：认为</w:t>
      </w:r>
      <w:r>
        <w:t>满意</w:t>
      </w:r>
      <w:r>
        <w:rPr>
          <w:rFonts w:hint="eastAsia"/>
        </w:rPr>
        <w:t>的最多（占</w:t>
      </w:r>
      <w:r>
        <w:t>51.2</w:t>
      </w:r>
      <w:r>
        <w:rPr>
          <w:rFonts w:hint="eastAsia"/>
        </w:rPr>
        <w:t>%），其次是认为</w:t>
      </w:r>
      <w:r>
        <w:t>一般</w:t>
      </w:r>
      <w:r>
        <w:rPr>
          <w:rFonts w:hint="eastAsia"/>
        </w:rPr>
        <w:t>（占</w:t>
      </w:r>
      <w:r>
        <w:t>23.49</w:t>
      </w:r>
      <w:r>
        <w:rPr>
          <w:rFonts w:hint="eastAsia"/>
        </w:rPr>
        <w:t>%），再次是认为</w:t>
      </w:r>
      <w:r>
        <w:t>非常满意</w:t>
      </w:r>
      <w:r>
        <w:rPr>
          <w:rFonts w:hint="eastAsia"/>
        </w:rPr>
        <w:t>（占</w:t>
      </w:r>
      <w:r>
        <w:t>18.07</w:t>
      </w:r>
      <w:r>
        <w:rPr>
          <w:rFonts w:hint="eastAsia"/>
        </w:rPr>
        <w:t>%）。即认为满意以上接近七</w:t>
      </w:r>
      <w:r>
        <w:t>成</w:t>
      </w:r>
      <w:r>
        <w:rPr>
          <w:rFonts w:hint="eastAsia"/>
        </w:rPr>
        <w:t>（</w:t>
      </w:r>
      <w:r>
        <w:t>69.27</w:t>
      </w:r>
      <w:r>
        <w:rPr>
          <w:rFonts w:hint="eastAsia"/>
        </w:rPr>
        <w:t>%），总体评价是满意以上。</w:t>
      </w:r>
      <w:r>
        <w:rPr>
          <w:rFonts w:hint="eastAsia"/>
          <w:b/>
          <w:bCs/>
        </w:rPr>
        <w:t>相较于全省数据，除非常满意和满意比全省数据分别高出1.59个百分点、6.72个百分点外，其他数据值均少于全省数据。相较于全国数据，除非常满意和满意比全国数据分别高出1.46个百分点、8.53个百分点外，其他数据值均少于全国数据。</w:t>
      </w:r>
    </w:p>
    <w:p>
      <w:pPr>
        <w:ind w:firstLine="0" w:firstLineChars="0"/>
        <w:jc w:val="center"/>
      </w:pPr>
      <w:r>
        <w:rPr>
          <w:rFonts w:ascii="等线" w:hAnsi="等线" w:eastAsia="等线"/>
          <w:color w:val="000000"/>
        </w:rPr>
        <w:drawing>
          <wp:inline distT="0" distB="0" distL="0" distR="0">
            <wp:extent cx="5095875" cy="361950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4"/>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102" w:name="_Toc29883"/>
      <w:r>
        <w:rPr>
          <w:rFonts w:hint="eastAsia"/>
          <w:sz w:val="24"/>
        </w:rPr>
        <w:t>：网民对网络安全方面司法工作满意度评价</w:t>
      </w:r>
      <w:bookmarkEnd w:id="102"/>
    </w:p>
    <w:p>
      <w:pPr>
        <w:ind w:firstLine="0" w:firstLineChars="0"/>
      </w:pPr>
      <w:r>
        <w:rPr>
          <w:rFonts w:hint="eastAsia"/>
        </w:rPr>
        <w:t>（图表数据来源：公众网民版专题1网络安全法治社会建设专题第8题：您对网络安全方面的司法工作状况(如出台司法解释及检察院和法院对相关案件的处理)是否满意？）</w:t>
      </w:r>
    </w:p>
    <w:p>
      <w:pPr>
        <w:ind w:firstLine="0" w:firstLineChars="0"/>
      </w:pPr>
    </w:p>
    <w:p>
      <w:pPr>
        <w:numPr>
          <w:ilvl w:val="0"/>
          <w:numId w:val="5"/>
        </w:numPr>
      </w:pPr>
      <w:r>
        <w:rPr>
          <w:rFonts w:hint="eastAsia"/>
        </w:rPr>
        <w:t>网络安全领域中社会层面参与协同治理状况满意度评价</w:t>
      </w:r>
    </w:p>
    <w:p>
      <w:pPr>
        <w:rPr>
          <w:b/>
          <w:bCs/>
        </w:rPr>
      </w:pPr>
      <w:r>
        <w:rPr>
          <w:rFonts w:hint="eastAsia"/>
        </w:rPr>
        <w:t>公众网民对我国社会层面参与网络安全领域协同治理状况满意度评价：认为</w:t>
      </w:r>
      <w:r>
        <w:t>满意</w:t>
      </w:r>
      <w:r>
        <w:rPr>
          <w:rFonts w:hint="eastAsia"/>
        </w:rPr>
        <w:t>的最多（占</w:t>
      </w:r>
      <w:r>
        <w:t>48.19</w:t>
      </w:r>
      <w:r>
        <w:rPr>
          <w:rFonts w:hint="eastAsia"/>
        </w:rPr>
        <w:t>%），其次是认为</w:t>
      </w:r>
      <w:r>
        <w:t>一般</w:t>
      </w:r>
      <w:r>
        <w:rPr>
          <w:rFonts w:hint="eastAsia"/>
        </w:rPr>
        <w:t>（占</w:t>
      </w:r>
      <w:r>
        <w:t>24.7</w:t>
      </w:r>
      <w:r>
        <w:rPr>
          <w:rFonts w:hint="eastAsia"/>
        </w:rPr>
        <w:t>%），再次是认为</w:t>
      </w:r>
      <w:r>
        <w:t>非常满意</w:t>
      </w:r>
      <w:r>
        <w:rPr>
          <w:rFonts w:hint="eastAsia"/>
        </w:rPr>
        <w:t>（占</w:t>
      </w:r>
      <w:r>
        <w:t>21.08</w:t>
      </w:r>
      <w:r>
        <w:rPr>
          <w:rFonts w:hint="eastAsia"/>
        </w:rPr>
        <w:t>%）。即认为满意以上超过一半（</w:t>
      </w:r>
      <w:r>
        <w:t>69.27</w:t>
      </w:r>
      <w:r>
        <w:rPr>
          <w:rFonts w:hint="eastAsia"/>
        </w:rPr>
        <w:t>%），总体评价是满意以上。</w:t>
      </w:r>
      <w:r>
        <w:rPr>
          <w:rFonts w:hint="eastAsia"/>
          <w:b/>
          <w:bCs/>
        </w:rPr>
        <w:t>相较于全省数据，除非常满意和满意比全省数据分别高出5.11个百分点、3.93个百分点外，其他数据值均少于全省数据。相较于全国数据，除非常满意和满意比全国数据分别高出4.69个百分点、5.14个百分点外，其他数据值均少于全国数据。</w:t>
      </w:r>
    </w:p>
    <w:p>
      <w:pPr>
        <w:ind w:firstLine="0" w:firstLineChars="0"/>
        <w:jc w:val="center"/>
      </w:pPr>
      <w:r>
        <w:rPr>
          <w:rFonts w:ascii="等线" w:hAnsi="等线" w:eastAsia="等线"/>
          <w:color w:val="000000"/>
        </w:rPr>
        <w:drawing>
          <wp:inline distT="0" distB="0" distL="0" distR="0">
            <wp:extent cx="5095875" cy="361950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5"/>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103" w:name="_Toc22395"/>
      <w:r>
        <w:rPr>
          <w:rFonts w:hint="eastAsia"/>
          <w:sz w:val="24"/>
        </w:rPr>
        <w:t>：网络安全领域中社会层面参与协同治理状况满意度评价</w:t>
      </w:r>
      <w:bookmarkEnd w:id="103"/>
    </w:p>
    <w:p>
      <w:pPr>
        <w:pStyle w:val="6"/>
        <w:ind w:firstLine="0" w:firstLineChars="0"/>
        <w:jc w:val="left"/>
        <w:rPr>
          <w:b/>
          <w:bCs/>
        </w:rPr>
      </w:pPr>
      <w:r>
        <w:rPr>
          <w:rFonts w:hint="eastAsia"/>
          <w:sz w:val="24"/>
        </w:rPr>
        <w:t>（图表数据来源：公众网民版专题1网络安全法治社会建设专题第9题：您认为我国社会组织参与网络安全领域治理的状况是否令人满意？）</w:t>
      </w:r>
    </w:p>
    <w:p/>
    <w:p>
      <w:pPr>
        <w:numPr>
          <w:ilvl w:val="0"/>
          <w:numId w:val="5"/>
        </w:numPr>
      </w:pPr>
      <w:r>
        <w:rPr>
          <w:rFonts w:hint="eastAsia"/>
        </w:rPr>
        <w:t>代表网民利益说话的构成主体</w:t>
      </w:r>
    </w:p>
    <w:p>
      <w:pPr>
        <w:rPr>
          <w:b/>
          <w:bCs/>
        </w:rPr>
      </w:pPr>
      <w:r>
        <w:rPr>
          <w:rFonts w:hint="eastAsia"/>
        </w:rPr>
        <w:t>参与调查的公众网民认为能代表网民利益说话的人或组织：排第一位是</w:t>
      </w:r>
      <w:r>
        <w:t>人大代表、政协委员</w:t>
      </w:r>
      <w:r>
        <w:rPr>
          <w:rFonts w:hint="eastAsia"/>
        </w:rPr>
        <w:t>（认同率</w:t>
      </w:r>
      <w:r>
        <w:t>46.71</w:t>
      </w:r>
      <w:r>
        <w:rPr>
          <w:rFonts w:hint="eastAsia"/>
        </w:rPr>
        <w:t>%）；第二位是</w:t>
      </w:r>
      <w:r>
        <w:t>基层组织负责人</w:t>
      </w:r>
      <w:r>
        <w:rPr>
          <w:rFonts w:hint="eastAsia"/>
        </w:rPr>
        <w:t>（认同率</w:t>
      </w:r>
      <w:r>
        <w:t>44.31</w:t>
      </w:r>
      <w:r>
        <w:rPr>
          <w:rFonts w:hint="eastAsia"/>
        </w:rPr>
        <w:t>%）；第三位是</w:t>
      </w:r>
      <w:r>
        <w:t>新闻媒体</w:t>
      </w:r>
      <w:r>
        <w:rPr>
          <w:rFonts w:hint="eastAsia"/>
        </w:rPr>
        <w:t>（认同率</w:t>
      </w:r>
      <w:r>
        <w:t>32.93</w:t>
      </w:r>
      <w:r>
        <w:rPr>
          <w:rFonts w:hint="eastAsia"/>
        </w:rPr>
        <w:t>%）；第四位是</w:t>
      </w:r>
      <w:r>
        <w:t>网民自己</w:t>
      </w:r>
      <w:r>
        <w:rPr>
          <w:rFonts w:hint="eastAsia"/>
        </w:rPr>
        <w:t>（认同率</w:t>
      </w:r>
      <w:r>
        <w:t>32.93</w:t>
      </w:r>
      <w:r>
        <w:rPr>
          <w:rFonts w:hint="eastAsia"/>
        </w:rPr>
        <w:t>%）；第五位是</w:t>
      </w:r>
      <w:r>
        <w:t>网络社会组织</w:t>
      </w:r>
      <w:r>
        <w:rPr>
          <w:rFonts w:hint="eastAsia"/>
        </w:rPr>
        <w:t>（认同率</w:t>
      </w:r>
      <w:r>
        <w:t>27.54</w:t>
      </w:r>
      <w:r>
        <w:rPr>
          <w:rFonts w:hint="eastAsia"/>
        </w:rPr>
        <w:t>%）。其次为</w:t>
      </w:r>
      <w:r>
        <w:t>行业协会</w:t>
      </w:r>
      <w:r>
        <w:rPr>
          <w:rFonts w:hint="eastAsia"/>
        </w:rPr>
        <w:t>、</w:t>
      </w:r>
      <w:r>
        <w:t>律师</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19.76</w:t>
      </w:r>
      <w:r>
        <w:rPr>
          <w:rFonts w:hint="eastAsia"/>
        </w:rPr>
        <w:t>%、</w:t>
      </w:r>
      <w:r>
        <w:t>12.57</w:t>
      </w:r>
      <w:r>
        <w:rPr>
          <w:rFonts w:hint="eastAsia"/>
        </w:rPr>
        <w:t>%、</w:t>
      </w:r>
      <w:r>
        <w:t>11.98</w:t>
      </w:r>
      <w:r>
        <w:rPr>
          <w:rFonts w:hint="eastAsia"/>
        </w:rPr>
        <w:t>%、</w:t>
      </w:r>
      <w:r>
        <w:t>6.59</w:t>
      </w:r>
      <w:r>
        <w:rPr>
          <w:rFonts w:hint="eastAsia"/>
        </w:rPr>
        <w:t>%、</w:t>
      </w:r>
      <w:r>
        <w:t>1.8</w:t>
      </w:r>
      <w:r>
        <w:rPr>
          <w:rFonts w:hint="eastAsia"/>
        </w:rPr>
        <w:t>%的认同率。</w:t>
      </w:r>
      <w:r>
        <w:rPr>
          <w:rFonts w:hint="eastAsia"/>
          <w:b/>
          <w:bCs/>
        </w:rPr>
        <w:t>与全省数据相比，表示基层组织负责人比例要低1.99个百分点，表示人大代表、政协委员比例要高4.62个百分点。与全国数据相比，表示基层组织负责人比例要低3.64个百分点，表示人大代表、政协委员比例要高1.53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31</w:t>
      </w:r>
      <w:r>
        <w:rPr>
          <w:rFonts w:hint="eastAsia"/>
          <w:sz w:val="24"/>
        </w:rPr>
        <w:fldChar w:fldCharType="end"/>
      </w:r>
      <w:bookmarkStart w:id="104" w:name="_Toc18929"/>
      <w:r>
        <w:rPr>
          <w:rFonts w:hint="eastAsia"/>
          <w:sz w:val="24"/>
        </w:rPr>
        <w:t>：代表网民利益说话的构成主体</w:t>
      </w:r>
      <w:bookmarkEnd w:id="104"/>
    </w:p>
    <w:p>
      <w:pPr>
        <w:pStyle w:val="6"/>
        <w:ind w:firstLine="0" w:firstLineChars="0"/>
        <w:jc w:val="left"/>
        <w:rPr>
          <w:b/>
          <w:bCs/>
        </w:rPr>
      </w:pPr>
      <w:r>
        <w:rPr>
          <w:rFonts w:hint="eastAsia"/>
          <w:sz w:val="24"/>
        </w:rPr>
        <w:t>（图表数据来源：公众网民版专题1网络安全法治社会建设专题第10题：您认为哪些人或组织通常能够较好地代表网民的利益说话？（多选））</w:t>
      </w:r>
    </w:p>
    <w:p>
      <w:pPr>
        <w:widowControl/>
        <w:adjustRightInd/>
        <w:snapToGrid/>
        <w:spacing w:line="240" w:lineRule="auto"/>
        <w:ind w:firstLine="0" w:firstLineChars="0"/>
        <w:jc w:val="left"/>
        <w:rPr>
          <w:rFonts w:asciiTheme="minorEastAsia" w:hAnsiTheme="minorEastAsia"/>
          <w:b/>
        </w:rPr>
      </w:pPr>
    </w:p>
    <w:p>
      <w:bookmarkStart w:id="105" w:name="_Toc19207418"/>
      <w:r>
        <w:rPr>
          <w:rFonts w:hint="eastAsia"/>
        </w:rPr>
        <w:br w:type="page"/>
      </w:r>
    </w:p>
    <w:p>
      <w:pPr>
        <w:pStyle w:val="3"/>
        <w:ind w:firstLine="723" w:firstLineChars="300"/>
      </w:pPr>
      <w:bookmarkStart w:id="106" w:name="_Toc19027"/>
      <w:r>
        <w:rPr>
          <w:rFonts w:hint="eastAsia"/>
        </w:rPr>
        <w:t>5.2</w:t>
      </w:r>
      <w:bookmarkEnd w:id="105"/>
      <w:r>
        <w:rPr>
          <w:rFonts w:hint="eastAsia"/>
        </w:rPr>
        <w:t>专题2：</w:t>
      </w:r>
      <w:r>
        <w:t>遏制网络违法犯罪行为</w:t>
      </w:r>
      <w:r>
        <w:rPr>
          <w:rFonts w:hint="eastAsia"/>
        </w:rPr>
        <w:t>专题</w:t>
      </w:r>
      <w:bookmarkEnd w:id="106"/>
    </w:p>
    <w:p>
      <w:pPr>
        <w:rPr>
          <w:rFonts w:ascii="微软雅黑" w:hAnsi="微软雅黑" w:eastAsia="微软雅黑"/>
          <w:color w:val="333333"/>
        </w:rPr>
      </w:pPr>
      <w:r>
        <w:rPr>
          <w:rFonts w:ascii="宋体" w:hAnsi="宋体" w:eastAsia="宋体"/>
          <w:color w:val="000000"/>
        </w:rPr>
        <w:t>参与本专题答题的公众网民数量为</w:t>
      </w:r>
      <w:r>
        <w:t>346</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遇见率75.64%），第二位是侵犯个人信息（强制采集人脸信息、个人资料被出售牟利、数据泄露或违法出售、软件非法获取信息等）（遇见率58.97%），第三位是网络诈骗犯罪（金融诈骗、电信诈骗、杀猪盘、助贷套路、假刷单等）（遇见率42.31%），网络入侵（木马入侵、数据泄露、Wi-Fi蹭网、账号被盗等）和网络攻击（黑客攻击、DDOS攻击、勒索病毒、数据破坏等）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35.9%和32.05%。数据显示网络违法犯罪态势仍然比较严峻。</w:t>
      </w:r>
      <w:r>
        <w:rPr>
          <w:rFonts w:ascii="宋体" w:hAnsi="宋体" w:eastAsia="宋体"/>
          <w:b/>
          <w:bCs/>
          <w:color w:val="000000"/>
        </w:rPr>
        <w:t>相较于全省数据，除违法有害信息（黄、赌、毒、暴、谣言、诽谤、分裂、泄密等）和网络攻击（黑客攻击、DDOS攻击、勒索病毒、数据破坏等）比全省数据分别高出15.57个百分点、3.59个百分点外，其他数据值均少于全省数据。与全国数据相比，表示网络入侵（木马入侵、数据泄露、Wi-Fi蹭网、账号被盗等）比例要低3.78个百分点，表示违法有害信息（黄、赌、毒、暴、谣言、诽谤、分裂、泄密等）比例要高14.54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32</w:t>
      </w:r>
      <w:r>
        <w:rPr>
          <w:rFonts w:hint="eastAsia"/>
        </w:rPr>
        <w:fldChar w:fldCharType="end"/>
      </w:r>
      <w:bookmarkStart w:id="107" w:name="_Toc30665"/>
      <w:r>
        <w:rPr>
          <w:rFonts w:ascii="宋体" w:hAnsi="宋体" w:eastAsia="宋体"/>
          <w:color w:val="000000"/>
        </w:rPr>
        <w:t>：网络违法犯罪态势</w:t>
      </w:r>
      <w:bookmarkEnd w:id="10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关注度77.92%），第二位违法有害信息（黄、赌、毒、暴、谣言、诽谤、分裂、泄密等）（关注度67.53%），第三位网络诈骗犯罪（金融诈骗、电信诈骗、杀猪盘、助贷套路、假刷单等）（关注度62.34%），第四位是网络攻击（黑客攻击、DDOS攻击、勒索病毒、数据破坏等）（关注度51.95%），第五位是网络入侵（木马入侵、数据泄露、Wi-Fi蹭网、账号被盗等）（关注度49.35%）。</w:t>
      </w:r>
      <w:r>
        <w:rPr>
          <w:rFonts w:ascii="宋体" w:hAnsi="宋体" w:eastAsia="宋体"/>
          <w:b/>
          <w:bCs/>
          <w:color w:val="000000"/>
        </w:rPr>
        <w:t>与全省数据相比，表示违法有害信息（黄、赌、毒、暴、谣言、诽谤、分裂、泄密等）比例要低4.37个百分点，表示网络攻击（黑客攻击、DDOS攻击、勒索病毒、数据破坏等）比例要高4.9个百分点。与全国数据相比，表示违法有害信息（黄、赌、毒、暴、谣言、诽谤、分裂、泄密等）比例要低3.09个百分点，表示网络攻击（黑客攻击、DDOS攻击、勒索病毒、数据破坏等）比例要高4.86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33</w:t>
      </w:r>
      <w:r>
        <w:rPr>
          <w:rFonts w:hint="eastAsia"/>
        </w:rPr>
        <w:fldChar w:fldCharType="end"/>
      </w:r>
      <w:bookmarkStart w:id="108" w:name="_Toc24105"/>
      <w:r>
        <w:rPr>
          <w:rFonts w:ascii="宋体" w:hAnsi="宋体" w:eastAsia="宋体"/>
          <w:color w:val="000000"/>
        </w:rPr>
        <w:t>：需加强打击的网络违法犯罪行为</w:t>
      </w:r>
      <w:bookmarkEnd w:id="10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18.99%的公众网民认为差不多，35.44%公众网民认为有所减少，15.19%认为有所增加，认为有所增加和明显增加的占31.65%，认为有所减少或明显减少的占49.36%。</w:t>
      </w:r>
      <w:r>
        <w:rPr>
          <w:rFonts w:ascii="宋体" w:hAnsi="宋体" w:eastAsia="宋体"/>
          <w:b/>
          <w:bCs/>
          <w:color w:val="000000"/>
        </w:rPr>
        <w:t>与全省数据相比，表示有所增加比例要低5.22个百分点，表示明显增加比例要高2.88个百分点。与全国数据相比，表示有所增加比例要低5.95个百分点，表示明显增加比例要高2.06个百分点。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34</w:t>
      </w:r>
      <w:r>
        <w:rPr>
          <w:rFonts w:hint="eastAsia"/>
        </w:rPr>
        <w:fldChar w:fldCharType="end"/>
      </w:r>
      <w:bookmarkStart w:id="109" w:name="_Toc6171"/>
      <w:r>
        <w:rPr>
          <w:rFonts w:ascii="宋体" w:hAnsi="宋体" w:eastAsia="宋体"/>
          <w:color w:val="000000"/>
        </w:rPr>
        <w:t>：网络诈骗发案率变化</w:t>
      </w:r>
      <w:bookmarkEnd w:id="10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电话欠费、积分兑换、中奖诈骗（遇见率48.1%），第二位是网络购物诈骗（低价诱惑、下单退款解冻套路、网络钓鱼等）（遇见率40.51%），第三位是贷款诈骗（校园贷、助贷套路、金融投资等）（遇见率39.24%）。</w:t>
      </w:r>
      <w:r>
        <w:rPr>
          <w:rFonts w:ascii="宋体" w:hAnsi="宋体" w:eastAsia="宋体"/>
          <w:b/>
          <w:bCs/>
          <w:color w:val="000000"/>
        </w:rPr>
        <w:t>与全省数据相比，表示贷款诈骗（校园贷、助贷套路、金融投资等）比例要低5.56个百分点，表示疫情诈骗圈套（假冒医护人员索取医疗费、假爱心捐款、疫苗项目投资等）比例要高7.96个百分点。与全国数据相比，表示贷款诈骗（校园贷、助贷套路、金融投资等）比例要低4.1个百分点，表示疫情诈骗圈套（假冒医护人员索取医疗费、假爱心捐款、疫苗项目投资等）比例要高6.08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6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35</w:t>
      </w:r>
      <w:r>
        <w:rPr>
          <w:rFonts w:hint="eastAsia"/>
        </w:rPr>
        <w:fldChar w:fldCharType="end"/>
      </w:r>
      <w:bookmarkStart w:id="110" w:name="_Toc4948"/>
      <w:r>
        <w:rPr>
          <w:rFonts w:ascii="宋体" w:hAnsi="宋体" w:eastAsia="宋体"/>
          <w:color w:val="000000"/>
        </w:rPr>
        <w:t>：电信网络诈骗态势</w:t>
      </w:r>
      <w:bookmarkEnd w:id="11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（4.1）网民遭遇网络诈骗的情形</w:t>
      </w:r>
    </w:p>
    <w:p>
      <w:pPr>
        <w:rPr>
          <w:rFonts w:ascii="宋体" w:hAnsi="宋体" w:eastAsia="宋体"/>
          <w:color w:val="000000"/>
        </w:rPr>
      </w:pPr>
      <w:r>
        <w:rPr>
          <w:rFonts w:ascii="宋体" w:hAnsi="宋体" w:eastAsia="宋体"/>
          <w:color w:val="000000"/>
        </w:rPr>
        <w:t>公众网民对遭遇网络诈骗的情形为：第一位是</w:t>
      </w:r>
      <w:r>
        <w:rPr>
          <w:rFonts w:ascii="宋体" w:hAnsi="宋体" w:eastAsia="宋体" w:cs="宋体"/>
          <w:color w:val="000000"/>
        </w:rPr>
        <w:t>微信朋友圈（选择率53.73%），第二位是短视频APP（选择率49.25%），第三位是购物APP（选择率32.84%），第四位是交友APP（选择率32.84%），第五位是游戏平台（选择率32.84%）。</w:t>
      </w:r>
      <w:r>
        <w:rPr>
          <w:rFonts w:ascii="宋体" w:hAnsi="宋体" w:eastAsia="宋体"/>
          <w:b/>
          <w:bCs/>
          <w:color w:val="000000"/>
        </w:rPr>
        <w:t>与全省数据相比，表示购物APP比例要低1.62个百分点，表示微信朋友圈比例要高2.53个百分点。与全国数据相比，表示购物APP比例要低2.56个百分点，表示微信朋友圈比例要高3.56个百分点。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36</w:t>
      </w:r>
      <w:r>
        <w:rPr>
          <w:rFonts w:hint="eastAsia"/>
        </w:rPr>
        <w:fldChar w:fldCharType="end"/>
      </w:r>
      <w:bookmarkStart w:id="111" w:name="_Toc6163"/>
      <w:r>
        <w:rPr>
          <w:rFonts w:ascii="宋体" w:hAnsi="宋体" w:eastAsia="宋体"/>
          <w:color w:val="000000"/>
        </w:rPr>
        <w:t>：网民遭遇网络诈骗的情形</w:t>
      </w:r>
      <w:bookmarkEnd w:id="11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专题第4.1题：对于这些网络诈骗信息，您是在哪里遇到的</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（4.2）网民对电信诈骗的应对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向网站投诉（选择率55.22%），第二位是告诉家人、朋友、同事（选择率49.25%），第三位是向监管部门举报（选择率28.36%），第四位和第五位分别是向公安部门报警（选择率23.88%</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不管它（选择率22.39%）。</w:t>
      </w:r>
      <w:r>
        <w:rPr>
          <w:rFonts w:ascii="宋体" w:hAnsi="宋体" w:eastAsia="宋体"/>
          <w:b/>
          <w:bCs/>
          <w:color w:val="000000"/>
        </w:rPr>
        <w:t>与全省数据相比，表示向监管部门举报比例要低8.86个百分点，表示向网站投诉比例要高7.71个百分点。与全国数据相比，表示向监管部门举报比例要低12.32个百分点，表示向网站投诉比例要高4.67个百分点。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37</w:t>
      </w:r>
      <w:r>
        <w:rPr>
          <w:rFonts w:hint="eastAsia"/>
        </w:rPr>
        <w:fldChar w:fldCharType="end"/>
      </w:r>
      <w:bookmarkStart w:id="112" w:name="_Toc9525"/>
      <w:r>
        <w:rPr>
          <w:rFonts w:ascii="宋体" w:hAnsi="宋体" w:eastAsia="宋体"/>
          <w:color w:val="000000"/>
        </w:rPr>
        <w:t>：网民对电信诈骗的应对</w:t>
      </w:r>
      <w:bookmarkEnd w:id="11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（4.3）网民对投诉或举报的处理结果评价</w:t>
      </w:r>
    </w:p>
    <w:p>
      <w:pPr>
        <w:rPr>
          <w:rFonts w:ascii="宋体" w:hAnsi="宋体" w:eastAsia="宋体"/>
          <w:color w:val="000000"/>
        </w:rPr>
      </w:pPr>
      <w:r>
        <w:rPr>
          <w:rFonts w:ascii="宋体" w:hAnsi="宋体" w:eastAsia="宋体"/>
          <w:color w:val="000000"/>
        </w:rPr>
        <w:t>公众网民对问题解决结果的评价为：表示满意或非常满意的占</w:t>
      </w:r>
      <w:r>
        <w:rPr>
          <w:rFonts w:ascii="宋体" w:hAnsi="宋体" w:eastAsia="宋体" w:cs="宋体"/>
          <w:color w:val="000000"/>
        </w:rPr>
        <w:t>51.11%，其中33.33%的网民表示满意，17.78%的网民表示非常满意。33.33%的网民表示一般，表示不满意或非常不满意的占15.55%，其中表示不满意的占13.33%，表示非常不满意的占2.22%。总体上来说表示满意的占主要部分。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6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38</w:t>
      </w:r>
      <w:r>
        <w:rPr>
          <w:rFonts w:hint="eastAsia"/>
        </w:rPr>
        <w:fldChar w:fldCharType="end"/>
      </w:r>
      <w:bookmarkStart w:id="113" w:name="_Toc27060"/>
      <w:r>
        <w:rPr>
          <w:rFonts w:ascii="宋体" w:hAnsi="宋体" w:eastAsia="宋体"/>
          <w:color w:val="000000"/>
        </w:rPr>
        <w:t>：网民对投诉或举报的处理结果评价</w:t>
      </w:r>
      <w:bookmarkEnd w:id="11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（5）网民对官方反诈服务渠道和工具的认知度</w:t>
      </w:r>
    </w:p>
    <w:p>
      <w:pPr>
        <w:rPr>
          <w:rFonts w:ascii="宋体" w:hAnsi="宋体" w:eastAsia="宋体"/>
          <w:color w:val="000000"/>
        </w:rPr>
      </w:pPr>
      <w:r>
        <w:rPr>
          <w:rFonts w:ascii="宋体" w:hAnsi="宋体" w:eastAsia="宋体"/>
          <w:color w:val="000000"/>
        </w:rPr>
        <w:t>公众网民对官方反诈服务渠道和工具的认知度为：排第一位是</w:t>
      </w:r>
      <w:r>
        <w:rPr>
          <w:rFonts w:ascii="宋体" w:hAnsi="宋体" w:eastAsia="宋体" w:cs="宋体"/>
          <w:color w:val="000000"/>
        </w:rPr>
        <w:t>知道“国家反诈中心”APP（认知度45.57%）；第二位是知道防诈骗专线“96110”（认知度44.3%），第三位是国家反诈中心与工信部反诈中心反诈预警短信12381（认知度35.44%），第四位都不知道的网民占29.11%。</w:t>
      </w:r>
      <w:r>
        <w:rPr>
          <w:rFonts w:hint="eastAsia" w:ascii="宋体" w:hAnsi="宋体" w:eastAsia="宋体"/>
        </w:rPr>
        <w:t>接近</w:t>
      </w:r>
      <w:r>
        <w:rPr>
          <w:rFonts w:ascii="宋体" w:hAnsi="宋体" w:eastAsia="宋体"/>
        </w:rPr>
        <w:t>半数</w:t>
      </w:r>
      <w:r>
        <w:rPr>
          <w:rFonts w:ascii="宋体" w:hAnsi="宋体" w:eastAsia="宋体"/>
          <w:color w:val="000000"/>
        </w:rPr>
        <w:t>网民知道“国家反诈中心”APP。</w:t>
      </w:r>
      <w:r>
        <w:rPr>
          <w:rFonts w:ascii="宋体" w:hAnsi="宋体" w:eastAsia="宋体"/>
          <w:b/>
          <w:bCs/>
          <w:color w:val="000000"/>
        </w:rPr>
        <w:t>与全省数据相比，表示知道防诈骗专线“96110”比例要低2.28个百分点，表示国家反诈中心与工信部反诈中心反诈预警短信12381比例要高1.46个百分点。与全国数据相比，表示知道“国家反诈中心”APP比例要低14.36个百分点，表示知道防诈骗专线“96110”比例要高2.96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14" w:name="_Toc12057"/>
      <w:r>
        <w:rPr>
          <w:rFonts w:ascii="宋体" w:hAnsi="宋体" w:eastAsia="宋体"/>
          <w:color w:val="000000"/>
        </w:rPr>
        <w:t>：网民对官方反诈服务渠道和工具的认知度</w:t>
      </w:r>
      <w:bookmarkEnd w:id="11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（6）所在社区、校园及企业开展防诈骗宣传活动的情况</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18.99%的网民所在社区经常开展防诈骗宣传活动，25.32%的网民所在社区较多开展防诈骗宣传活动，25.32%的网民表示一般，18.99%的网民所在社区较少开展防诈骗宣传活动，即有开展的占比为88.62%。11.39%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15" w:name="_Toc25787"/>
      <w:r>
        <w:rPr>
          <w:rFonts w:ascii="宋体" w:hAnsi="宋体" w:eastAsia="宋体"/>
          <w:color w:val="000000"/>
        </w:rPr>
        <w:t>：所在社区、校园及企业开展防诈骗宣传活动的情况</w:t>
      </w:r>
      <w:bookmarkEnd w:id="11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专题第6题：在您所在社区、校园、企业是否有开展防诈骗宣传活动？）</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（7）“金融投资”类APP导致财产损失的情况</w:t>
      </w:r>
    </w:p>
    <w:p>
      <w:pPr>
        <w:rPr>
          <w:rFonts w:ascii="宋体" w:hAnsi="宋体" w:eastAsia="宋体"/>
          <w:color w:val="000000"/>
        </w:rPr>
      </w:pPr>
      <w:r>
        <w:rPr>
          <w:rFonts w:ascii="宋体" w:hAnsi="宋体" w:eastAsia="宋体"/>
          <w:color w:val="000000"/>
        </w:rPr>
        <w:t>公众网民对在“金融投资”类APP上充值而导致财产损失的现状为：</w:t>
      </w:r>
      <w:r>
        <w:rPr>
          <w:rFonts w:ascii="宋体" w:hAnsi="宋体" w:eastAsia="宋体"/>
        </w:rPr>
        <w:t>大部分</w:t>
      </w:r>
      <w:r>
        <w:rPr>
          <w:rFonts w:ascii="宋体" w:hAnsi="宋体" w:eastAsia="宋体"/>
          <w:color w:val="000000"/>
        </w:rPr>
        <w:t>84.81</w:t>
      </w:r>
      <w:r>
        <w:rPr>
          <w:rFonts w:ascii="宋体" w:hAnsi="宋体" w:eastAsia="宋体" w:cs="宋体"/>
          <w:color w:val="000000"/>
        </w:rPr>
        <w:t>%公众网民没有参与过；3.8%公众网民有遭遇10万元以上的严重损失、1.27%公众网民有遭遇1-10万元之间的较多损失、5.06%公众网民有遭遇1万元以下的较少损失，有财产损失的占10.13%；5.06%公众网民有参与但没有损失。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16" w:name="_Toc14786"/>
      <w:r>
        <w:rPr>
          <w:rFonts w:ascii="宋体" w:hAnsi="宋体" w:eastAsia="宋体"/>
          <w:color w:val="000000"/>
        </w:rPr>
        <w:t>：“金融投资”类APP导致财产损失的情况</w:t>
      </w:r>
      <w:bookmarkEnd w:id="11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专题第7题：您或家人去年是否曾有过在“金融投资”类APP上充值（炒外汇、期货、虚拟货币）而遭遇财产损失？）</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（8）网民电子支付被盗刷的现状</w:t>
      </w:r>
    </w:p>
    <w:p>
      <w:pPr>
        <w:rPr>
          <w:rFonts w:ascii="宋体" w:hAnsi="宋体" w:eastAsia="宋体"/>
          <w:color w:val="000000"/>
        </w:rPr>
      </w:pPr>
      <w:r>
        <w:rPr>
          <w:rFonts w:ascii="宋体" w:hAnsi="宋体" w:eastAsia="宋体"/>
          <w:color w:val="000000"/>
        </w:rPr>
        <w:t>公众网民对遇到被盗刷的情况：没有遇到被盗刷的占</w:t>
      </w:r>
      <w:r>
        <w:rPr>
          <w:rFonts w:ascii="宋体" w:hAnsi="宋体" w:eastAsia="宋体" w:cs="宋体"/>
          <w:color w:val="000000"/>
        </w:rPr>
        <w:t>82.28%，有遇到被盗刷的占12.66%，一般的占5.06%。</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42</w:t>
      </w:r>
      <w:r>
        <w:rPr>
          <w:rFonts w:hint="eastAsia"/>
        </w:rPr>
        <w:fldChar w:fldCharType="end"/>
      </w:r>
      <w:bookmarkStart w:id="117" w:name="_Toc25651"/>
      <w:r>
        <w:rPr>
          <w:rFonts w:ascii="宋体" w:hAnsi="宋体" w:eastAsia="宋体"/>
          <w:color w:val="000000"/>
        </w:rPr>
        <w:t>：网民电子支付被盗刷的现状</w:t>
      </w:r>
      <w:bookmarkEnd w:id="11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专题第8题：在您扫码付款或使用线上支付时，是否遇到过钱财被他人盗刷的情况（如虚假收款码）？）</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（9）网络博彩或网络赌博渗透程度</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59.49%的公众网民没有遇到；5.06%的公众网民经常遇到，1.27%较多遇到，22.78%较少遇到，11.39%的公众网民表示一般。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43</w:t>
      </w:r>
      <w:r>
        <w:rPr>
          <w:rFonts w:hint="eastAsia"/>
        </w:rPr>
        <w:fldChar w:fldCharType="end"/>
      </w:r>
      <w:bookmarkStart w:id="118" w:name="_Toc26020"/>
      <w:r>
        <w:rPr>
          <w:rFonts w:ascii="宋体" w:hAnsi="宋体" w:eastAsia="宋体"/>
          <w:color w:val="000000"/>
        </w:rPr>
        <w:t>：网络博彩或网络赌博渗透程度</w:t>
      </w:r>
      <w:bookmarkEnd w:id="11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（10）网络勒索病毒、木马等破坏性程序渗透程度</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65.82%网民没有遇到；5.06%网民经常遇到、2.53%网民较多遇到、18.99%网民较少遇到。网络勒索病毒、木马等的渗透率达到34.17%。</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44</w:t>
      </w:r>
      <w:r>
        <w:rPr>
          <w:rFonts w:hint="eastAsia"/>
        </w:rPr>
        <w:fldChar w:fldCharType="end"/>
      </w:r>
      <w:bookmarkStart w:id="119" w:name="_Toc25156"/>
      <w:r>
        <w:rPr>
          <w:rFonts w:ascii="宋体" w:hAnsi="宋体" w:eastAsia="宋体"/>
          <w:color w:val="000000"/>
        </w:rPr>
        <w:t>：网络勒索病毒、木马等破坏性程序渗透程度</w:t>
      </w:r>
      <w:bookmarkEnd w:id="11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（11）个人网络安全防范措施的落实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25.32%能够定期杀毒和更新补丁，22.78%能够不定期（经常）进行杀毒和更新补丁，29.11%不定期（偶尔）进行杀毒和更新补丁，16.46%很少进行杀毒和更新补丁，还有6.33%从不杀毒和更新补丁。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45</w:t>
      </w:r>
      <w:r>
        <w:rPr>
          <w:rFonts w:hint="eastAsia"/>
        </w:rPr>
        <w:fldChar w:fldCharType="end"/>
      </w:r>
      <w:bookmarkStart w:id="120" w:name="_Toc1364"/>
      <w:r>
        <w:rPr>
          <w:rFonts w:ascii="宋体" w:hAnsi="宋体" w:eastAsia="宋体"/>
          <w:color w:val="000000"/>
        </w:rPr>
        <w:t>：个人网络安全防范措施的落实</w:t>
      </w:r>
      <w:bookmarkEnd w:id="12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（12）不良信息乱象泛滥现状</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网民遇见率68.35%），第二位是APP内置广告无法关闭、诱导点击跳转（网民遇见率60.76%），第三位是散布谣言、封建迷信（网民遇见率58.23%），第四位是标题党、内容虚假、流量造假（网民遇见率51.9%），第五位是蓄意侮辱、诽谤、威胁，网络欺凌（网民遇见率43.04%）。显示不良信息乱象比较</w:t>
      </w:r>
      <w:r>
        <w:rPr>
          <w:rFonts w:hint="eastAsia" w:ascii="宋体" w:hAnsi="宋体" w:eastAsia="宋体"/>
          <w:color w:val="000000"/>
        </w:rPr>
        <w:t>常见</w:t>
      </w:r>
      <w:r>
        <w:rPr>
          <w:rFonts w:ascii="宋体" w:hAnsi="宋体" w:eastAsia="宋体"/>
          <w:color w:val="000000"/>
        </w:rPr>
        <w:t>。</w:t>
      </w:r>
      <w:r>
        <w:rPr>
          <w:rFonts w:ascii="宋体" w:hAnsi="宋体" w:eastAsia="宋体"/>
          <w:b/>
          <w:bCs/>
          <w:color w:val="000000"/>
        </w:rPr>
        <w:t>与全省数据相比，表示人肉搜索、泄露他人隐私、泄露或非法售卖个人数据比例要低6.65个百分点，表示传播色情、赌博、涉毒、暴力比例要高5.13个百分点。与全国数据相比，表示煽动歧视、极端思想、鼓吹分裂比例要低3.19个百分点，表示传播色情、赌博、涉毒、暴力比例要高5.12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46</w:t>
      </w:r>
      <w:r>
        <w:rPr>
          <w:rFonts w:hint="eastAsia"/>
        </w:rPr>
        <w:fldChar w:fldCharType="end"/>
      </w:r>
      <w:bookmarkStart w:id="121" w:name="_Toc1612"/>
      <w:r>
        <w:rPr>
          <w:rFonts w:ascii="宋体" w:hAnsi="宋体" w:eastAsia="宋体"/>
          <w:color w:val="000000"/>
        </w:rPr>
        <w:t>：不良信息乱象泛滥现状</w:t>
      </w:r>
      <w:bookmarkEnd w:id="12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（13）色情暴力等低俗网络信息数量变化情况</w:t>
      </w:r>
    </w:p>
    <w:p>
      <w:pPr>
        <w:rPr>
          <w:rFonts w:ascii="宋体" w:hAnsi="宋体" w:eastAsia="宋体"/>
          <w:color w:val="000000"/>
        </w:rPr>
      </w:pPr>
      <w:r>
        <w:rPr>
          <w:rFonts w:ascii="宋体" w:hAnsi="宋体" w:eastAsia="宋体"/>
          <w:color w:val="000000"/>
        </w:rPr>
        <w:t>公众网民对色情暴力等低俗网络信息数量变化情况的评价：认为增加的占</w:t>
      </w:r>
      <w:r>
        <w:rPr>
          <w:rFonts w:ascii="宋体" w:hAnsi="宋体" w:eastAsia="宋体" w:cs="宋体"/>
          <w:color w:val="000000"/>
        </w:rPr>
        <w:t>12.66%，其中2.53%公众网民认为明显增加，10.13%认为有所增加。22.78%认为差不多，51.90%认为减少，其中32.91%认为有所减少，18.99%认为明显减少，12.66%没有遇到。认为减少的网民比例较高。</w:t>
      </w:r>
      <w:r>
        <w:rPr>
          <w:rFonts w:ascii="宋体" w:hAnsi="宋体" w:eastAsia="宋体"/>
          <w:b/>
          <w:bCs/>
          <w:color w:val="000000"/>
        </w:rPr>
        <w:t>与全省数据相比，表示明显增加比例要低5.18个百分点，表示有所减少比例要高4.67个百分点。与全国数据相比，表示明显增加比例要低6.54个百分点，表示有所减少比例要高6.52个百分点。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7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47</w:t>
      </w:r>
      <w:r>
        <w:rPr>
          <w:rFonts w:hint="eastAsia"/>
        </w:rPr>
        <w:fldChar w:fldCharType="end"/>
      </w:r>
      <w:bookmarkStart w:id="122" w:name="_Toc15421"/>
      <w:r>
        <w:rPr>
          <w:rFonts w:ascii="宋体" w:hAnsi="宋体" w:eastAsia="宋体"/>
          <w:color w:val="000000"/>
        </w:rPr>
        <w:t>：色情暴力等低俗网络信息数量变化情况</w:t>
      </w:r>
      <w:bookmarkEnd w:id="12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（13.1）遇到低俗网络信息渠道的渗透率</w:t>
      </w:r>
    </w:p>
    <w:p>
      <w:pPr>
        <w:rPr>
          <w:rFonts w:ascii="宋体" w:hAnsi="宋体" w:eastAsia="宋体"/>
          <w:color w:val="000000"/>
        </w:rPr>
      </w:pP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网站广告（渗透率78.26%），第二位是App内广告（渗透率56.52%），第三位是短信（渗透率37.68%），第四位是视频平台（渗透率36.23%），第五位是邮件（渗透率21.74%）。还有的是朋友圈渗透率为15.94%。</w:t>
      </w:r>
      <w:r>
        <w:rPr>
          <w:rFonts w:ascii="宋体" w:hAnsi="宋体" w:eastAsia="宋体"/>
          <w:b/>
          <w:bCs/>
          <w:color w:val="000000"/>
        </w:rPr>
        <w:t>与全省数据相比，表示网站广告比例要低3.47个百分点，表示短信比例要高7.01个百分点。与全国数据相比，表示网站广告比例要低1.77个百分点，表示短信比例要高4.53个百分点。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48</w:t>
      </w:r>
      <w:r>
        <w:rPr>
          <w:rFonts w:hint="eastAsia"/>
        </w:rPr>
        <w:fldChar w:fldCharType="end"/>
      </w:r>
      <w:bookmarkStart w:id="123" w:name="_Toc22833"/>
      <w:r>
        <w:rPr>
          <w:rFonts w:ascii="宋体" w:hAnsi="宋体" w:eastAsia="宋体"/>
          <w:color w:val="000000"/>
        </w:rPr>
        <w:t>：遇到低俗网络信息渠道的渗透率</w:t>
      </w:r>
      <w:bookmarkEnd w:id="12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（13.2）遇到低俗网络信息的应对措施</w:t>
      </w:r>
    </w:p>
    <w:p>
      <w:pPr>
        <w:rPr>
          <w:rFonts w:ascii="宋体" w:hAnsi="宋体" w:eastAsia="宋体"/>
          <w:color w:val="000000"/>
        </w:rPr>
      </w:pPr>
      <w:r>
        <w:rPr>
          <w:rFonts w:ascii="宋体" w:hAnsi="宋体" w:eastAsia="宋体"/>
          <w:color w:val="000000"/>
        </w:rPr>
        <w:t>公众网民遇到低俗网络信息的应对措施方面：最多选择的是</w:t>
      </w:r>
      <w:r>
        <w:rPr>
          <w:rFonts w:ascii="宋体" w:hAnsi="宋体" w:eastAsia="宋体" w:cs="宋体"/>
          <w:color w:val="000000"/>
        </w:rPr>
        <w:t>向网站投诉（选择率44.93%），第二位是给予差评（选择率39.13%），第三位是直接忽略（选择率33.33%），第四位是向网信部门举报（选择率20.29%），第五位是向工信部门投诉（选择率11.59%），显示公众网民对低俗网络信息有较强的抵制意识。</w:t>
      </w:r>
      <w:r>
        <w:rPr>
          <w:rFonts w:ascii="宋体" w:hAnsi="宋体" w:eastAsia="宋体"/>
          <w:b/>
          <w:bCs/>
          <w:color w:val="000000"/>
        </w:rPr>
        <w:t>与全省数据相比，表示向网信部门举报比例要低2.78个百分点，表示向网站投诉比例要高6.24个百分点。与全国数据相比，表示向网信部门举报比例要低5.22个百分点，表示向网站投诉比例要高4.26个百分点。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49</w:t>
      </w:r>
      <w:r>
        <w:rPr>
          <w:rFonts w:hint="eastAsia"/>
        </w:rPr>
        <w:fldChar w:fldCharType="end"/>
      </w:r>
      <w:bookmarkStart w:id="124" w:name="_Toc30101"/>
      <w:r>
        <w:rPr>
          <w:rFonts w:ascii="宋体" w:hAnsi="宋体" w:eastAsia="宋体"/>
          <w:color w:val="000000"/>
        </w:rPr>
        <w:t>：遇到低俗网络信息的应对措施</w:t>
      </w:r>
      <w:bookmarkEnd w:id="12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专题第13.2题：遇到低俗网络信息时您会怎么做？（多选））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（13.3）网民对低俗网络信息投诉效果的评价</w:t>
      </w:r>
    </w:p>
    <w:p>
      <w:pPr>
        <w:rPr>
          <w:rFonts w:ascii="宋体" w:hAnsi="宋体" w:eastAsia="宋体"/>
          <w:color w:val="000000"/>
        </w:rPr>
      </w:pPr>
      <w:r>
        <w:rPr>
          <w:rFonts w:ascii="宋体" w:hAnsi="宋体" w:eastAsia="宋体"/>
          <w:color w:val="000000"/>
        </w:rPr>
        <w:t>公众网民对低俗网络信息投诉效果的评价：认为满意以上的占</w:t>
      </w:r>
      <w:r>
        <w:rPr>
          <w:rFonts w:ascii="宋体" w:hAnsi="宋体" w:eastAsia="宋体" w:cs="宋体"/>
          <w:color w:val="000000"/>
        </w:rPr>
        <w:t>67.57%，其中27.03%公众网民认为非常满意，40.54%认为满意。18.92%认为一般</w:t>
      </w:r>
      <w:r>
        <w:rPr>
          <w:rFonts w:hint="eastAsia" w:ascii="宋体" w:hAnsi="宋体" w:eastAsia="宋体"/>
          <w:color w:val="000000"/>
        </w:rPr>
        <w:t>。</w:t>
      </w:r>
      <w:r>
        <w:rPr>
          <w:rFonts w:ascii="宋体" w:hAnsi="宋体" w:eastAsia="宋体"/>
          <w:color w:val="000000"/>
        </w:rPr>
        <w:t>13.51</w:t>
      </w:r>
      <w:r>
        <w:rPr>
          <w:rFonts w:ascii="宋体" w:hAnsi="宋体" w:eastAsia="宋体" w:cs="宋体"/>
          <w:color w:val="000000"/>
        </w:rPr>
        <w:t>%认为不满意或非常不满意，其中13.51%认为不满意，0%认为非常不满意。与全省数据相比，表示一般比例要低17.69个百分点，表示非常满意比例要高11.37个百分点。与全国数据相比，表示一般比例要低19.41个百分点，表示非常满意比例要高11.24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50</w:t>
      </w:r>
      <w:r>
        <w:rPr>
          <w:rFonts w:hint="eastAsia"/>
        </w:rPr>
        <w:fldChar w:fldCharType="end"/>
      </w:r>
      <w:bookmarkStart w:id="125" w:name="_Toc5109"/>
      <w:r>
        <w:rPr>
          <w:rFonts w:ascii="宋体" w:hAnsi="宋体" w:eastAsia="宋体"/>
          <w:color w:val="000000"/>
        </w:rPr>
        <w:t>：网民对低俗网络信息投诉效果的评价</w:t>
      </w:r>
      <w:bookmarkEnd w:id="12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（14）“清朗”、“净网”等专项行动成效</w:t>
      </w:r>
    </w:p>
    <w:p>
      <w:pPr>
        <w:rPr>
          <w:rFonts w:ascii="宋体" w:hAnsi="宋体" w:eastAsia="宋体"/>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69.62%，其中26.58%公众网民认为非常满意，43.04%认为满意。21.52%认为一般</w:t>
      </w:r>
      <w:r>
        <w:rPr>
          <w:rFonts w:hint="eastAsia" w:ascii="宋体" w:hAnsi="宋体" w:eastAsia="宋体"/>
          <w:color w:val="000000"/>
        </w:rPr>
        <w:t>。</w:t>
      </w:r>
      <w:r>
        <w:rPr>
          <w:rFonts w:ascii="宋体" w:hAnsi="宋体" w:eastAsia="宋体"/>
          <w:color w:val="000000"/>
        </w:rPr>
        <w:t>3.80</w:t>
      </w:r>
      <w:r>
        <w:rPr>
          <w:rFonts w:ascii="宋体" w:hAnsi="宋体" w:eastAsia="宋体" w:cs="宋体"/>
          <w:color w:val="000000"/>
        </w:rPr>
        <w:t>%认为不满意或非常不满意，其中2.53%认为不满意，1.27%认为非常不满意。与全省数据相比，表示一般比例要低7.59个百分点，表示非常满意比例要高4.85个百分点。与全国数据相比，表示一般比例要低9.46个百分点，表示非常满意比例要高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51</w:t>
      </w:r>
      <w:r>
        <w:rPr>
          <w:rFonts w:hint="eastAsia"/>
        </w:rPr>
        <w:fldChar w:fldCharType="end"/>
      </w:r>
      <w:bookmarkStart w:id="126" w:name="_Toc18319"/>
      <w:r>
        <w:rPr>
          <w:rFonts w:ascii="宋体" w:hAnsi="宋体" w:eastAsia="宋体"/>
          <w:color w:val="000000"/>
        </w:rPr>
        <w:t>：“清朗”、“净网”等专项行动成效</w:t>
      </w:r>
      <w:bookmarkEnd w:id="12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（14.1）公众网民对遏制网络违法犯罪不满意的领域</w:t>
      </w:r>
    </w:p>
    <w:p>
      <w:pPr>
        <w:rPr>
          <w:rFonts w:ascii="宋体" w:hAnsi="宋体" w:eastAsia="宋体"/>
          <w:color w:val="000000"/>
        </w:rPr>
      </w:pPr>
      <w:r>
        <w:rPr>
          <w:rFonts w:ascii="宋体" w:hAnsi="宋体" w:eastAsia="宋体"/>
          <w:color w:val="000000"/>
        </w:rPr>
        <w:t>公众网民对遏制惩处网络违法犯罪不满意的领域：排行第一位为</w:t>
      </w:r>
      <w:r>
        <w:rPr>
          <w:rFonts w:ascii="宋体" w:hAnsi="宋体" w:eastAsia="宋体" w:cs="宋体"/>
          <w:color w:val="000000"/>
        </w:rPr>
        <w:t>抓的多是小虾，大鳄没有打掉（选择率65%），第二位为治标不治本（选择率60%），第三位为黑灰产业仍然在（选择率60%），第四位网络违法行为还是很多（选择率55%），第五位只有短时效应（选择率45%）。</w:t>
      </w:r>
      <w:r>
        <w:rPr>
          <w:rFonts w:ascii="宋体" w:hAnsi="宋体" w:eastAsia="宋体"/>
          <w:b/>
          <w:bCs/>
          <w:color w:val="000000"/>
        </w:rPr>
        <w:t>与全省数据相比，表示网络违法行为还是很多比例要低6.96个百分点，表示只有短时效应比例要高4.73个百分点。与全国数据相比，表示网络违法行为还是很多比例要低5.3个百分点，表示只有短时效应比例要高3.43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52</w:t>
      </w:r>
      <w:r>
        <w:rPr>
          <w:rFonts w:hint="eastAsia"/>
        </w:rPr>
        <w:fldChar w:fldCharType="end"/>
      </w:r>
      <w:bookmarkStart w:id="127" w:name="_Toc15498"/>
      <w:r>
        <w:rPr>
          <w:rFonts w:ascii="宋体" w:hAnsi="宋体" w:eastAsia="宋体"/>
          <w:color w:val="000000"/>
        </w:rPr>
        <w:t>：公众网民对遏制网络违法犯罪不满意的领域</w:t>
      </w:r>
      <w:bookmarkEnd w:id="12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（15）对公安部门打击网络犯罪的期望</w:t>
      </w:r>
    </w:p>
    <w:p>
      <w:pPr>
        <w:rPr>
          <w:rFonts w:ascii="宋体" w:hAnsi="宋体" w:eastAsia="宋体"/>
          <w:color w:val="000000"/>
        </w:rPr>
      </w:pPr>
      <w:r>
        <w:rPr>
          <w:rFonts w:ascii="宋体" w:hAnsi="宋体" w:eastAsia="宋体"/>
          <w:color w:val="000000"/>
        </w:rPr>
        <w:t>公众网民对公安部门打击网络犯罪的期望：最多选择的是</w:t>
      </w:r>
      <w:r>
        <w:rPr>
          <w:rFonts w:ascii="宋体" w:hAnsi="宋体" w:eastAsia="宋体" w:cs="宋体"/>
          <w:color w:val="000000"/>
        </w:rPr>
        <w:t>进一步加强打击力度（选择率70.89%），第二位是改善报案服务（选择率44.3%），第三位是加强追收被骗款项（选择率44.3%），第四位是完善预防和防范联动机制（选择率40.51%），第五位是改善办案进度反馈（选择率34.18%）。</w:t>
      </w:r>
      <w:r>
        <w:rPr>
          <w:rFonts w:ascii="宋体" w:hAnsi="宋体" w:eastAsia="宋体"/>
          <w:b/>
          <w:bCs/>
          <w:color w:val="000000"/>
        </w:rPr>
        <w:t>与全省数据相比，表示进一步加强打击力度比例要低5.18个百分点，表示改善报案服务比例要高8.49个百分点。与全国数据相比，表示进一步加强打击力度比例要低3.28个百分点，表示改善报案服务比例要高5.77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53</w:t>
      </w:r>
      <w:r>
        <w:rPr>
          <w:rFonts w:hint="eastAsia"/>
        </w:rPr>
        <w:fldChar w:fldCharType="end"/>
      </w:r>
      <w:bookmarkStart w:id="128" w:name="_Toc5842"/>
      <w:r>
        <w:rPr>
          <w:rFonts w:ascii="宋体" w:hAnsi="宋体" w:eastAsia="宋体"/>
          <w:color w:val="000000"/>
        </w:rPr>
        <w:t>：对公安部门打击网络犯罪的期望</w:t>
      </w:r>
      <w:bookmarkEnd w:id="12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pPr>
      <w:bookmarkStart w:id="129" w:name="_Toc1486"/>
      <w:r>
        <w:rPr>
          <w:rFonts w:hint="eastAsia"/>
        </w:rPr>
        <w:t>5.3专题3：个人信息保护专题</w:t>
      </w:r>
      <w:bookmarkEnd w:id="129"/>
    </w:p>
    <w:p>
      <w:pPr>
        <w:rPr>
          <w:rFonts w:ascii="微软雅黑" w:hAnsi="微软雅黑" w:eastAsia="微软雅黑"/>
          <w:color w:val="333333"/>
          <w:sz w:val="22"/>
          <w:szCs w:val="22"/>
        </w:rPr>
      </w:pPr>
      <w:r>
        <w:rPr>
          <w:rFonts w:ascii="宋体" w:hAnsi="宋体" w:eastAsia="宋体"/>
          <w:color w:val="000000"/>
        </w:rPr>
        <w:t>参与本专题答题的公众网民人数量为</w:t>
      </w:r>
      <w:r>
        <w:t>463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）网民对我国个人信息保护状况评价</w:t>
      </w:r>
    </w:p>
    <w:p>
      <w:pPr>
        <w:rPr>
          <w:rFonts w:ascii="宋体" w:hAnsi="宋体" w:eastAsia="宋体"/>
          <w:b/>
          <w:bCs/>
          <w:color w:val="000000"/>
        </w:rPr>
      </w:pPr>
      <w:r>
        <w:rPr>
          <w:rFonts w:ascii="宋体" w:hAnsi="宋体" w:eastAsia="宋体"/>
          <w:color w:val="000000"/>
        </w:rPr>
        <w:t>公众网民对我国个人信息保护状况的评价：认为较好以上的占</w:t>
      </w:r>
      <w:r>
        <w:rPr>
          <w:rFonts w:ascii="Calibri" w:hAnsi="Calibri" w:eastAsia="Calibri"/>
          <w:color w:val="000000"/>
        </w:rPr>
        <w:t>48.14</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14.81</w:t>
      </w:r>
      <w:r>
        <w:rPr>
          <w:rFonts w:ascii="Calibri" w:hAnsi="Calibri" w:eastAsia="Calibri" w:cs="Calibri"/>
          <w:color w:val="000000"/>
        </w:rPr>
        <w:t>%</w:t>
      </w:r>
      <w:r>
        <w:rPr>
          <w:rFonts w:ascii="宋体" w:hAnsi="宋体" w:eastAsia="宋体"/>
          <w:color w:val="000000"/>
        </w:rPr>
        <w:t>公众网民认为非常好，</w:t>
      </w:r>
      <w:r>
        <w:rPr>
          <w:rFonts w:ascii="Calibri" w:hAnsi="Calibri" w:eastAsia="Calibri"/>
          <w:color w:val="000000"/>
        </w:rPr>
        <w:t>33.33</w:t>
      </w:r>
      <w:r>
        <w:rPr>
          <w:rFonts w:ascii="Calibri" w:hAnsi="Calibri" w:eastAsia="Calibri" w:cs="Calibri"/>
          <w:color w:val="000000"/>
        </w:rPr>
        <w:t>%</w:t>
      </w:r>
      <w:r>
        <w:rPr>
          <w:rFonts w:ascii="宋体" w:hAnsi="宋体" w:eastAsia="宋体"/>
          <w:color w:val="000000"/>
        </w:rPr>
        <w:t>认为比较好。</w:t>
      </w:r>
      <w:r>
        <w:rPr>
          <w:rFonts w:ascii="Calibri" w:hAnsi="Calibri" w:eastAsia="Calibri"/>
          <w:color w:val="000000"/>
        </w:rPr>
        <w:t>21.3</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30.56</w:t>
      </w:r>
      <w:r>
        <w:rPr>
          <w:rFonts w:ascii="Calibri" w:hAnsi="Calibri" w:eastAsia="Calibri" w:cs="Calibri"/>
          <w:color w:val="000000"/>
        </w:rPr>
        <w:t>%</w:t>
      </w:r>
      <w:r>
        <w:rPr>
          <w:rFonts w:ascii="宋体" w:hAnsi="宋体" w:eastAsia="宋体"/>
          <w:color w:val="000000"/>
        </w:rPr>
        <w:t>认为不太好或非常不好，其中</w:t>
      </w:r>
      <w:r>
        <w:rPr>
          <w:rFonts w:ascii="Calibri" w:hAnsi="Calibri" w:eastAsia="Calibri"/>
          <w:color w:val="000000"/>
        </w:rPr>
        <w:t>16.67</w:t>
      </w:r>
      <w:r>
        <w:rPr>
          <w:rFonts w:ascii="Calibri" w:hAnsi="Calibri" w:eastAsia="Calibri" w:cs="Calibri"/>
          <w:color w:val="000000"/>
        </w:rPr>
        <w:t>%</w:t>
      </w:r>
      <w:r>
        <w:rPr>
          <w:rFonts w:ascii="宋体" w:hAnsi="宋体" w:eastAsia="宋体"/>
          <w:color w:val="000000"/>
        </w:rPr>
        <w:t>认为不太好，</w:t>
      </w:r>
      <w:r>
        <w:rPr>
          <w:rFonts w:ascii="Calibri" w:hAnsi="Calibri" w:eastAsia="Calibri"/>
          <w:color w:val="000000"/>
        </w:rPr>
        <w:t>13.89</w:t>
      </w:r>
      <w:r>
        <w:rPr>
          <w:rFonts w:ascii="Calibri" w:hAnsi="Calibri" w:eastAsia="Calibri" w:cs="Calibri"/>
          <w:color w:val="000000"/>
        </w:rPr>
        <w:t>%</w:t>
      </w:r>
      <w:r>
        <w:rPr>
          <w:rFonts w:ascii="宋体" w:hAnsi="宋体" w:eastAsia="宋体"/>
          <w:color w:val="000000"/>
        </w:rPr>
        <w:t>认为非常不好。总体上认为</w:t>
      </w:r>
      <w:r>
        <w:rPr>
          <w:rFonts w:ascii="宋体" w:hAnsi="宋体" w:eastAsia="宋体"/>
        </w:rPr>
        <w:t>较好以上</w:t>
      </w:r>
      <w:r>
        <w:rPr>
          <w:rFonts w:ascii="宋体" w:hAnsi="宋体" w:eastAsia="宋体"/>
          <w:color w:val="000000"/>
        </w:rPr>
        <w:t>的评价稍多。</w:t>
      </w:r>
      <w:r>
        <w:rPr>
          <w:rFonts w:ascii="Calibri" w:hAnsi="Calibri" w:eastAsia="Calibri"/>
          <w:b/>
          <w:bCs/>
          <w:color w:val="000000"/>
        </w:rPr>
        <w:t>与全省数据相比，表示一般比例要低15.07个百分点，表示非常好比例要高5.53个百分点。与全国数据相比，表示一般比例要低14.56个百分点，表示非常好比例要高4.79个百分点。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54</w:t>
      </w:r>
      <w:r>
        <w:rPr>
          <w:rFonts w:hint="eastAsia"/>
        </w:rPr>
        <w:fldChar w:fldCharType="end"/>
      </w:r>
      <w:bookmarkStart w:id="130" w:name="_Toc1256"/>
      <w:r>
        <w:rPr>
          <w:rFonts w:ascii="宋体" w:hAnsi="宋体" w:eastAsia="宋体"/>
          <w:color w:val="000000"/>
        </w:rPr>
        <w:t>：网民对我国个人信息保护状况评价</w:t>
      </w:r>
      <w:bookmarkEnd w:id="13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）网民对我国个人信息泄露情况评价</w:t>
      </w:r>
    </w:p>
    <w:p>
      <w:pPr>
        <w:rPr>
          <w:rFonts w:ascii="微软雅黑" w:hAnsi="微软雅黑" w:eastAsia="微软雅黑"/>
          <w:color w:val="333333"/>
          <w:sz w:val="22"/>
          <w:szCs w:val="22"/>
        </w:rPr>
      </w:pPr>
      <w:r>
        <w:rPr>
          <w:rFonts w:ascii="宋体" w:hAnsi="宋体" w:eastAsia="宋体"/>
          <w:color w:val="000000"/>
        </w:rPr>
        <w:t>公众网民对我国个人信息泄露情况的评价：认为比较多以上的占</w:t>
      </w:r>
      <w:r>
        <w:rPr>
          <w:rFonts w:ascii="Calibri" w:hAnsi="Calibri" w:eastAsia="Calibri"/>
          <w:color w:val="000000"/>
        </w:rPr>
        <w:t>42.05</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13.08</w:t>
      </w:r>
      <w:r>
        <w:rPr>
          <w:rFonts w:ascii="Calibri" w:hAnsi="Calibri" w:eastAsia="Calibri" w:cs="Calibri"/>
          <w:color w:val="000000"/>
        </w:rPr>
        <w:t>%</w:t>
      </w:r>
      <w:r>
        <w:rPr>
          <w:rFonts w:ascii="宋体" w:hAnsi="宋体" w:eastAsia="宋体"/>
          <w:color w:val="000000"/>
        </w:rPr>
        <w:t>公众网民认为非常多，</w:t>
      </w:r>
      <w:r>
        <w:rPr>
          <w:rFonts w:ascii="Calibri" w:hAnsi="Calibri" w:eastAsia="Calibri"/>
          <w:color w:val="000000"/>
        </w:rPr>
        <w:t>28.97</w:t>
      </w:r>
      <w:r>
        <w:rPr>
          <w:rFonts w:ascii="Calibri" w:hAnsi="Calibri" w:eastAsia="Calibri" w:cs="Calibri"/>
          <w:color w:val="000000"/>
        </w:rPr>
        <w:t>%</w:t>
      </w:r>
      <w:r>
        <w:rPr>
          <w:rFonts w:ascii="宋体" w:hAnsi="宋体" w:eastAsia="宋体"/>
          <w:color w:val="000000"/>
        </w:rPr>
        <w:t>认为比较多。</w:t>
      </w:r>
      <w:r>
        <w:rPr>
          <w:rFonts w:ascii="Calibri" w:hAnsi="Calibri" w:eastAsia="Calibri"/>
          <w:color w:val="000000"/>
          <w:sz w:val="26"/>
          <w:szCs w:val="26"/>
        </w:rPr>
        <w:t>48.60</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28.97</w:t>
      </w:r>
      <w:r>
        <w:rPr>
          <w:rFonts w:ascii="Calibri" w:hAnsi="Calibri" w:eastAsia="Calibri" w:cs="Calibri"/>
          <w:color w:val="000000"/>
        </w:rPr>
        <w:t>%</w:t>
      </w:r>
      <w:r>
        <w:rPr>
          <w:rFonts w:ascii="宋体" w:hAnsi="宋体" w:eastAsia="宋体"/>
          <w:color w:val="000000"/>
        </w:rPr>
        <w:t>认为有一些，</w:t>
      </w:r>
      <w:r>
        <w:rPr>
          <w:rFonts w:ascii="Calibri" w:hAnsi="Calibri" w:eastAsia="Calibri"/>
          <w:color w:val="000000"/>
        </w:rPr>
        <w:t>19.63</w:t>
      </w:r>
      <w:r>
        <w:rPr>
          <w:rFonts w:ascii="Calibri" w:hAnsi="Calibri" w:eastAsia="Calibri" w:cs="Calibri"/>
          <w:color w:val="000000"/>
        </w:rPr>
        <w:t>%</w:t>
      </w:r>
      <w:r>
        <w:rPr>
          <w:rFonts w:ascii="宋体" w:hAnsi="宋体" w:eastAsia="宋体"/>
          <w:color w:val="000000"/>
        </w:rPr>
        <w:t>认为很少。</w:t>
      </w:r>
      <w:r>
        <w:rPr>
          <w:rFonts w:ascii="Calibri" w:hAnsi="Calibri" w:eastAsia="Calibri"/>
          <w:color w:val="000000"/>
        </w:rPr>
        <w:t>9.35</w:t>
      </w:r>
      <w:r>
        <w:rPr>
          <w:rFonts w:ascii="Calibri" w:hAnsi="Calibri" w:eastAsia="Calibri" w:cs="Calibri"/>
          <w:color w:val="000000"/>
        </w:rPr>
        <w:t>%</w:t>
      </w:r>
      <w:r>
        <w:rPr>
          <w:rFonts w:ascii="宋体" w:hAnsi="宋体" w:eastAsia="宋体"/>
          <w:color w:val="000000"/>
        </w:rPr>
        <w:t>公众网民没有遇到过。总体上认为比较多和有一些的评价占绝大部分。</w:t>
      </w:r>
      <w:r>
        <w:rPr>
          <w:rFonts w:ascii="Calibri" w:hAnsi="Calibri" w:eastAsia="Calibri"/>
          <w:b/>
          <w:bCs/>
          <w:color w:val="000000"/>
        </w:rPr>
        <w:t>与全省数据相比，表示有一些比例要低7.6个百分点，表示很少比例要高6.04个百分点。与全国数据相比，表示有一些比例要低6.69个百分点，表示比较多比例要高1.65个百分点。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55</w:t>
      </w:r>
      <w:r>
        <w:rPr>
          <w:rFonts w:hint="eastAsia"/>
        </w:rPr>
        <w:fldChar w:fldCharType="end"/>
      </w:r>
      <w:bookmarkStart w:id="131" w:name="_Toc3627"/>
      <w:r>
        <w:rPr>
          <w:rFonts w:ascii="宋体" w:hAnsi="宋体" w:eastAsia="宋体"/>
          <w:color w:val="000000"/>
        </w:rPr>
        <w:t>：网民对我国个人信息泄露情况评价</w:t>
      </w:r>
      <w:bookmarkEnd w:id="131"/>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62.62</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48.6</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46.73</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42.99</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38.32</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显示和网民日常生活密切相关领域的网络应用在个人信息保护方面仍存在较多问题。</w:t>
      </w:r>
      <w:r>
        <w:rPr>
          <w:rFonts w:ascii="Calibri" w:hAnsi="Calibri" w:eastAsia="Calibri"/>
          <w:b/>
          <w:bCs/>
          <w:color w:val="000000"/>
        </w:rPr>
        <w:t>相较于全省数据，电子商务(网络购物、网上支付、网上银行等)、电子政务(公共服务、办证、缴费等)、其他分别比全省数据低1.31、1.54、1.88个百分点。与全国数据相比，表示电子商务(网络购物、网上支付、网上银行等)比例要低2.49个百分点，表示社交应用(即时通讯、短视频等)比例要高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56</w:t>
      </w:r>
      <w:r>
        <w:rPr>
          <w:rFonts w:hint="eastAsia"/>
        </w:rPr>
        <w:fldChar w:fldCharType="end"/>
      </w:r>
      <w:bookmarkStart w:id="132" w:name="_Toc8286"/>
      <w:r>
        <w:rPr>
          <w:rFonts w:ascii="宋体" w:hAnsi="宋体" w:eastAsia="宋体"/>
          <w:color w:val="000000"/>
        </w:rPr>
        <w:t>：个人信息保护做得不好的应用领域</w:t>
      </w:r>
      <w:bookmarkEnd w:id="132"/>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（4）个人信息泄露的场景</w:t>
      </w:r>
    </w:p>
    <w:p>
      <w:pPr>
        <w:rPr>
          <w:rFonts w:ascii="微软雅黑" w:hAnsi="微软雅黑" w:eastAsia="微软雅黑"/>
          <w:color w:val="333333"/>
          <w:sz w:val="22"/>
          <w:szCs w:val="22"/>
        </w:rPr>
      </w:pPr>
      <w:r>
        <w:rPr>
          <w:rFonts w:ascii="宋体" w:hAnsi="宋体" w:eastAsia="宋体"/>
          <w:color w:val="000000"/>
        </w:rPr>
        <w:t>公众网民认为个人信息泄露的场景有：排行第一位是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83.96</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52.83</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41.51</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39.62</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28.3</w:t>
      </w:r>
      <w:r>
        <w:rPr>
          <w:rFonts w:ascii="Calibri" w:hAnsi="Calibri" w:eastAsia="Calibri" w:cs="Calibri"/>
          <w:color w:val="000000"/>
        </w:rPr>
        <w:t>%</w:t>
      </w:r>
      <w:r>
        <w:rPr>
          <w:rFonts w:ascii="宋体" w:hAnsi="宋体" w:eastAsia="宋体"/>
          <w:color w:val="000000"/>
        </w:rPr>
        <w:t>）。</w:t>
      </w:r>
      <w:r>
        <w:rPr>
          <w:rFonts w:ascii="Calibri" w:hAnsi="Calibri" w:eastAsia="Calibri"/>
          <w:b/>
          <w:bCs/>
          <w:color w:val="000000"/>
        </w:rPr>
        <w:t>与全省数据相比，表示参与网上测试、投票、抽奖活动比例要低1.11个百分点，表示注册APP账户，App要求获取相机、位置等隐私权限比例要高6.06个百分点。与全国数据相比，表示将个人信息上传网络云端储存比例要低9.73个百分点，表示注册APP账户，App要求获取相机、位置等隐私权限比例要高7.31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57</w:t>
      </w:r>
      <w:r>
        <w:rPr>
          <w:rFonts w:hint="eastAsia"/>
        </w:rPr>
        <w:fldChar w:fldCharType="end"/>
      </w:r>
      <w:bookmarkStart w:id="133" w:name="_Toc15998"/>
      <w:r>
        <w:rPr>
          <w:rFonts w:ascii="宋体" w:hAnsi="宋体" w:eastAsia="宋体"/>
          <w:color w:val="000000"/>
        </w:rPr>
        <w:t>：个人信息泄露的场景</w:t>
      </w:r>
      <w:bookmarkEnd w:id="133"/>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（图表数据来源：公众网民版专题3个人信息保护专题第4题：您觉得您的个人信息有可能是从下列哪个环节泄露的？（多选））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（5）公众网民遭遇</w:t>
      </w:r>
      <w:r>
        <w:rPr>
          <w:rFonts w:ascii="Calibri" w:hAnsi="Calibri" w:eastAsia="Calibri"/>
          <w:color w:val="000000"/>
        </w:rPr>
        <w:t>APP</w:t>
      </w:r>
      <w:r>
        <w:rPr>
          <w:rFonts w:ascii="宋体" w:hAnsi="宋体" w:eastAsia="宋体"/>
          <w:color w:val="000000"/>
        </w:rPr>
        <w:t>收集信息的情况</w:t>
      </w:r>
    </w:p>
    <w:p>
      <w:pPr>
        <w:rPr>
          <w:rFonts w:ascii="微软雅黑" w:hAnsi="微软雅黑" w:eastAsia="微软雅黑"/>
          <w:color w:val="333333"/>
          <w:sz w:val="22"/>
          <w:szCs w:val="22"/>
        </w:rPr>
      </w:pP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66.36</w:t>
      </w:r>
      <w:r>
        <w:rPr>
          <w:rFonts w:ascii="Calibri" w:hAnsi="Calibri" w:eastAsia="Calibri" w:cs="Calibri"/>
          <w:color w:val="000000"/>
        </w:rPr>
        <w:t>%</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64.49</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58.88</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50.47</w:t>
      </w:r>
      <w:r>
        <w:rPr>
          <w:rFonts w:ascii="Calibri" w:hAnsi="Calibri" w:eastAsia="Calibri" w:cs="Calibri"/>
          <w:color w:val="000000"/>
        </w:rPr>
        <w:t>%</w:t>
      </w:r>
      <w:r>
        <w:rPr>
          <w:rFonts w:ascii="宋体" w:hAnsi="宋体" w:eastAsia="宋体"/>
          <w:color w:val="000000"/>
        </w:rPr>
        <w:t>），而</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45.79</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28.97</w:t>
      </w:r>
      <w:r>
        <w:rPr>
          <w:rFonts w:ascii="Calibri" w:hAnsi="Calibri" w:eastAsia="Calibri" w:cs="Calibri"/>
          <w:color w:val="000000"/>
        </w:rPr>
        <w:t>%</w:t>
      </w:r>
      <w:r>
        <w:rPr>
          <w:rFonts w:ascii="宋体" w:hAnsi="宋体" w:eastAsia="宋体"/>
          <w:color w:val="000000"/>
        </w:rPr>
        <w:t>）也有较多公众网民遇到过。</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8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58</w:t>
      </w:r>
      <w:r>
        <w:rPr>
          <w:rFonts w:hint="eastAsia"/>
        </w:rPr>
        <w:fldChar w:fldCharType="end"/>
      </w:r>
      <w:bookmarkStart w:id="134" w:name="_Toc805"/>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34"/>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82.08</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64.15</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58.49</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45.28</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40.57</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显示和网民受到个人信息被泄露和滥用的情况非常严重。</w:t>
      </w:r>
      <w:r>
        <w:rPr>
          <w:rFonts w:ascii="Calibri" w:hAnsi="Calibri" w:eastAsia="Calibri"/>
          <w:b/>
          <w:bCs/>
          <w:color w:val="000000"/>
        </w:rPr>
        <w:t>相较于全省数据，大数据杀熟、收集信息时未告知消费者收集目的、用途、方式和范围等、擅自使用未授权图片或视频信息在网上发布分别比全省数据低1.51、1.83、1.71个百分点。与全国数据相比，表示身份证被他人用来注册公司比例要低4.46个百分点，表示接到各类中介的推销电话比例要高5.22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4"/>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59</w:t>
      </w:r>
      <w:r>
        <w:rPr>
          <w:rFonts w:hint="eastAsia"/>
        </w:rPr>
        <w:fldChar w:fldCharType="end"/>
      </w:r>
      <w:bookmarkStart w:id="135" w:name="_Toc31491"/>
      <w:r>
        <w:rPr>
          <w:rFonts w:ascii="宋体" w:hAnsi="宋体" w:eastAsia="宋体"/>
          <w:color w:val="000000"/>
        </w:rPr>
        <w:t>：个人信息被泄露或被滥用的情况</w:t>
      </w:r>
      <w:bookmarkEnd w:id="13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）个人信息泄露的应对措施</w:t>
      </w:r>
    </w:p>
    <w:p>
      <w:pPr>
        <w:rPr>
          <w:rFonts w:ascii="微软雅黑" w:hAnsi="微软雅黑" w:eastAsia="微软雅黑"/>
          <w:color w:val="333333"/>
          <w:sz w:val="22"/>
          <w:szCs w:val="22"/>
        </w:rPr>
      </w:pPr>
      <w:r>
        <w:rPr>
          <w:rFonts w:ascii="宋体" w:hAnsi="宋体" w:eastAsia="宋体"/>
          <w:color w:val="000000"/>
        </w:rPr>
        <w:t>公众网民察觉或遇到个人信息泄露时选择最多的是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66.36</w:t>
      </w:r>
      <w:r>
        <w:rPr>
          <w:rFonts w:ascii="Calibri" w:hAnsi="Calibri" w:eastAsia="Calibri" w:cs="Calibri"/>
          <w:color w:val="000000"/>
        </w:rPr>
        <w:t>%</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63.55</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35.51</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15.89</w:t>
      </w:r>
      <w:r>
        <w:rPr>
          <w:rFonts w:ascii="Calibri" w:hAnsi="Calibri" w:eastAsia="Calibri" w:cs="Calibri"/>
          <w:color w:val="000000"/>
        </w:rPr>
        <w:t>%</w:t>
      </w:r>
      <w:r>
        <w:rPr>
          <w:rFonts w:ascii="宋体" w:hAnsi="宋体" w:eastAsia="宋体"/>
          <w:color w:val="000000"/>
        </w:rPr>
        <w:t>），有</w:t>
      </w:r>
      <w:r>
        <w:rPr>
          <w:rFonts w:ascii="Calibri" w:hAnsi="Calibri" w:eastAsia="Calibri"/>
          <w:color w:val="000000"/>
        </w:rPr>
        <w:t>6.54%</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5"/>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60</w:t>
      </w:r>
      <w:r>
        <w:rPr>
          <w:rFonts w:hint="eastAsia"/>
        </w:rPr>
        <w:fldChar w:fldCharType="end"/>
      </w:r>
      <w:bookmarkStart w:id="136" w:name="_Toc16443"/>
      <w:r>
        <w:rPr>
          <w:rFonts w:ascii="宋体" w:hAnsi="宋体" w:eastAsia="宋体"/>
          <w:color w:val="000000"/>
        </w:rPr>
        <w:t>：个人信息泄露的应对措施</w:t>
      </w:r>
      <w:bookmarkEnd w:id="13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）在线上支付时采取的身份认证方式</w:t>
      </w:r>
    </w:p>
    <w:p>
      <w:pPr>
        <w:rPr>
          <w:rFonts w:ascii="微软雅黑" w:hAnsi="微软雅黑" w:eastAsia="微软雅黑"/>
          <w:color w:val="333333"/>
          <w:sz w:val="22"/>
          <w:szCs w:val="22"/>
        </w:rPr>
      </w:pP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79.25</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45.28</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37.74</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31.13</w:t>
      </w:r>
      <w:r>
        <w:rPr>
          <w:rFonts w:ascii="Calibri" w:hAnsi="Calibri" w:eastAsia="Calibri" w:cs="Calibri"/>
          <w:color w:val="000000"/>
        </w:rPr>
        <w:t>%</w:t>
      </w:r>
      <w:r>
        <w:rPr>
          <w:rFonts w:ascii="宋体" w:hAnsi="宋体" w:eastAsia="宋体"/>
          <w:color w:val="000000"/>
        </w:rPr>
        <w:t>），数据显示密码保护是最常用的方式。</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6"/>
                    <a:stretch>
                      <a:fillRect/>
                    </a:stretch>
                  </pic:blipFill>
                  <pic:spPr>
                    <a:xfrm>
                      <a:off x="0" y="0"/>
                      <a:ext cx="5095875" cy="361950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61</w:t>
      </w:r>
      <w:r>
        <w:rPr>
          <w:rFonts w:hint="eastAsia"/>
        </w:rPr>
        <w:fldChar w:fldCharType="end"/>
      </w:r>
      <w:bookmarkStart w:id="137" w:name="_Toc17838"/>
      <w:r>
        <w:rPr>
          <w:rFonts w:ascii="宋体" w:hAnsi="宋体" w:eastAsia="宋体"/>
          <w:color w:val="000000"/>
        </w:rPr>
        <w:t>：在线上支付时采取的身份认证方式</w:t>
      </w:r>
      <w:bookmarkEnd w:id="137"/>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52.34</w:t>
      </w:r>
      <w:r>
        <w:rPr>
          <w:rFonts w:ascii="Calibri" w:hAnsi="Calibri" w:eastAsia="Calibri" w:cs="Calibri"/>
          <w:color w:val="000000"/>
        </w:rPr>
        <w:t>%</w:t>
      </w:r>
      <w:r>
        <w:rPr>
          <w:rFonts w:ascii="宋体" w:hAnsi="宋体" w:eastAsia="宋体"/>
          <w:color w:val="000000"/>
        </w:rPr>
        <w:t>，其中认为非常担心的占</w:t>
      </w:r>
      <w:r>
        <w:rPr>
          <w:rFonts w:ascii="Calibri" w:hAnsi="Calibri" w:eastAsia="Calibri"/>
          <w:color w:val="000000"/>
        </w:rPr>
        <w:t>19.63</w:t>
      </w:r>
      <w:r>
        <w:rPr>
          <w:rFonts w:ascii="Calibri" w:hAnsi="Calibri" w:eastAsia="Calibri" w:cs="Calibri"/>
          <w:color w:val="000000"/>
        </w:rPr>
        <w:t>%</w:t>
      </w:r>
      <w:r>
        <w:rPr>
          <w:rFonts w:ascii="宋体" w:hAnsi="宋体" w:eastAsia="宋体"/>
          <w:color w:val="000000"/>
        </w:rPr>
        <w:t>，认为比较担心占</w:t>
      </w:r>
      <w:r>
        <w:rPr>
          <w:rFonts w:ascii="Calibri" w:hAnsi="Calibri" w:eastAsia="Calibri"/>
          <w:color w:val="000000"/>
        </w:rPr>
        <w:t>32.71</w:t>
      </w:r>
      <w:r>
        <w:rPr>
          <w:rFonts w:ascii="Calibri" w:hAnsi="Calibri" w:eastAsia="Calibri" w:cs="Calibri"/>
          <w:color w:val="000000"/>
        </w:rPr>
        <w:t>%</w:t>
      </w:r>
      <w:r>
        <w:rPr>
          <w:rFonts w:ascii="宋体" w:hAnsi="宋体" w:eastAsia="宋体"/>
          <w:color w:val="000000"/>
        </w:rPr>
        <w:t>。认为一般占</w:t>
      </w:r>
      <w:r>
        <w:rPr>
          <w:rFonts w:ascii="Calibri" w:hAnsi="Calibri" w:eastAsia="Calibri"/>
          <w:color w:val="000000"/>
        </w:rPr>
        <w:t>18.69</w:t>
      </w:r>
      <w:r>
        <w:rPr>
          <w:rFonts w:ascii="Calibri" w:hAnsi="Calibri" w:eastAsia="Calibri" w:cs="Calibri"/>
          <w:color w:val="000000"/>
        </w:rPr>
        <w:t>%</w:t>
      </w:r>
      <w:r>
        <w:rPr>
          <w:rFonts w:ascii="宋体" w:hAnsi="宋体" w:eastAsia="宋体"/>
          <w:color w:val="000000"/>
        </w:rPr>
        <w:t>。认为很少担心或没有担心的占</w:t>
      </w:r>
      <w:r>
        <w:rPr>
          <w:rFonts w:ascii="Calibri" w:hAnsi="Calibri" w:eastAsia="Calibri"/>
          <w:color w:val="000000"/>
        </w:rPr>
        <w:t>28.97</w:t>
      </w:r>
      <w:r>
        <w:rPr>
          <w:rFonts w:ascii="Calibri" w:hAnsi="Calibri" w:eastAsia="Calibri" w:cs="Calibri"/>
          <w:color w:val="000000"/>
        </w:rPr>
        <w:t>%</w:t>
      </w:r>
      <w:r>
        <w:rPr>
          <w:rFonts w:ascii="宋体" w:hAnsi="宋体" w:eastAsia="宋体"/>
          <w:color w:val="000000"/>
        </w:rPr>
        <w:t>。数据显示公众网民对生物识别技术涉及的个人信息泄露风险是比较担心的。</w:t>
      </w:r>
      <w:r>
        <w:rPr>
          <w:rFonts w:ascii="Calibri" w:hAnsi="Calibri" w:eastAsia="Calibri"/>
          <w:b/>
          <w:bCs/>
          <w:color w:val="000000"/>
        </w:rPr>
        <w:t>有32.71%网民比较担心，排名第一位，与全省数据的36.68%，低了3.97个百分点。与全国数据相比，表示非常担心比例要低1.71个百分点，表示很少担心比例要高5.77个百分点。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62</w:t>
      </w:r>
      <w:r>
        <w:rPr>
          <w:rFonts w:hint="eastAsia"/>
        </w:rPr>
        <w:fldChar w:fldCharType="end"/>
      </w:r>
      <w:bookmarkStart w:id="138" w:name="_Toc31086"/>
      <w:r>
        <w:rPr>
          <w:rFonts w:ascii="宋体" w:hAnsi="宋体" w:eastAsia="宋体"/>
          <w:color w:val="000000"/>
        </w:rPr>
        <w:t>：生物识别技术个人信息泄露风险</w:t>
      </w:r>
      <w:bookmarkEnd w:id="138"/>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）日常上网中收到精准广告推送情况</w:t>
      </w:r>
    </w:p>
    <w:p>
      <w:pPr>
        <w:rPr>
          <w:rFonts w:ascii="微软雅黑" w:hAnsi="微软雅黑" w:eastAsia="微软雅黑"/>
          <w:color w:val="333333"/>
          <w:sz w:val="22"/>
          <w:szCs w:val="22"/>
        </w:rPr>
      </w:pPr>
      <w:r>
        <w:rPr>
          <w:rFonts w:ascii="宋体" w:hAnsi="宋体" w:eastAsia="宋体"/>
          <w:color w:val="000000"/>
        </w:rPr>
        <w:t>公众网民对日常上网中收到精准广告推送情况：表示比较多或非常多的占</w:t>
      </w:r>
      <w:r>
        <w:rPr>
          <w:rFonts w:ascii="Calibri" w:hAnsi="Calibri" w:eastAsia="Calibri"/>
          <w:color w:val="000000"/>
        </w:rPr>
        <w:t>66.36</w:t>
      </w:r>
      <w:r>
        <w:rPr>
          <w:rFonts w:ascii="Calibri" w:hAnsi="Calibri" w:eastAsia="Calibri" w:cs="Calibri"/>
          <w:color w:val="000000"/>
        </w:rPr>
        <w:t>%</w:t>
      </w:r>
      <w:r>
        <w:rPr>
          <w:rFonts w:ascii="宋体" w:hAnsi="宋体" w:eastAsia="宋体"/>
          <w:color w:val="000000"/>
        </w:rPr>
        <w:t>，其中认为非常多的占</w:t>
      </w:r>
      <w:r>
        <w:rPr>
          <w:rFonts w:ascii="Calibri" w:hAnsi="Calibri" w:eastAsia="Calibri"/>
          <w:color w:val="000000"/>
        </w:rPr>
        <w:t>26.17</w:t>
      </w:r>
      <w:r>
        <w:rPr>
          <w:rFonts w:ascii="Calibri" w:hAnsi="Calibri" w:eastAsia="Calibri" w:cs="Calibri"/>
          <w:color w:val="000000"/>
        </w:rPr>
        <w:t>%</w:t>
      </w:r>
      <w:r>
        <w:rPr>
          <w:rFonts w:ascii="宋体" w:hAnsi="宋体" w:eastAsia="宋体"/>
          <w:color w:val="000000"/>
        </w:rPr>
        <w:t>，认为比较多占</w:t>
      </w:r>
      <w:r>
        <w:rPr>
          <w:rFonts w:ascii="Calibri" w:hAnsi="Calibri" w:eastAsia="Calibri"/>
          <w:color w:val="000000"/>
        </w:rPr>
        <w:t>40.19</w:t>
      </w:r>
      <w:r>
        <w:rPr>
          <w:rFonts w:ascii="Calibri" w:hAnsi="Calibri" w:eastAsia="Calibri" w:cs="Calibri"/>
          <w:color w:val="000000"/>
        </w:rPr>
        <w:t>%</w:t>
      </w:r>
      <w:r>
        <w:rPr>
          <w:rFonts w:ascii="宋体" w:hAnsi="宋体" w:eastAsia="宋体"/>
          <w:color w:val="000000"/>
        </w:rPr>
        <w:t>。认为有一些占</w:t>
      </w:r>
      <w:r>
        <w:rPr>
          <w:rFonts w:ascii="Calibri" w:hAnsi="Calibri" w:eastAsia="Calibri"/>
          <w:color w:val="000000"/>
        </w:rPr>
        <w:t>22.43</w:t>
      </w:r>
      <w:r>
        <w:rPr>
          <w:rFonts w:ascii="Calibri" w:hAnsi="Calibri" w:eastAsia="Calibri" w:cs="Calibri"/>
          <w:color w:val="000000"/>
        </w:rPr>
        <w:t>%</w:t>
      </w:r>
      <w:r>
        <w:rPr>
          <w:rFonts w:ascii="宋体" w:hAnsi="宋体" w:eastAsia="宋体"/>
          <w:color w:val="000000"/>
        </w:rPr>
        <w:t>。认为很少或没有的占</w:t>
      </w:r>
      <w:r>
        <w:rPr>
          <w:rFonts w:ascii="Calibri" w:hAnsi="Calibri" w:eastAsia="Calibri"/>
          <w:color w:val="000000"/>
        </w:rPr>
        <w:t>11.22</w:t>
      </w:r>
      <w:r>
        <w:rPr>
          <w:rFonts w:ascii="Calibri" w:hAnsi="Calibri" w:eastAsia="Calibri" w:cs="Calibri"/>
          <w:color w:val="000000"/>
        </w:rPr>
        <w:t>%</w:t>
      </w:r>
      <w:r>
        <w:rPr>
          <w:rFonts w:ascii="宋体" w:hAnsi="宋体" w:eastAsia="宋体"/>
          <w:color w:val="000000"/>
        </w:rPr>
        <w:t>。数据显示大部分公众网民受到比较多的精准广告推送。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63</w:t>
      </w:r>
      <w:r>
        <w:rPr>
          <w:rFonts w:hint="eastAsia"/>
        </w:rPr>
        <w:fldChar w:fldCharType="end"/>
      </w:r>
      <w:bookmarkStart w:id="139" w:name="_Toc24559"/>
      <w:r>
        <w:rPr>
          <w:rFonts w:ascii="宋体" w:hAnsi="宋体" w:eastAsia="宋体"/>
          <w:color w:val="000000"/>
        </w:rPr>
        <w:t>：日常上网中收到精准广告推送情况</w:t>
      </w:r>
      <w:bookmarkEnd w:id="13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42.99</w:t>
      </w:r>
      <w:r>
        <w:rPr>
          <w:rFonts w:ascii="Calibri" w:hAnsi="Calibri" w:eastAsia="Calibri" w:cs="Calibri"/>
          <w:color w:val="000000"/>
        </w:rPr>
        <w:t>%</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27.1</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13.08</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8.41</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4.67</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3.74%</w:t>
      </w:r>
      <w:r>
        <w:rPr>
          <w:rFonts w:ascii="宋体" w:hAnsi="宋体" w:eastAsia="宋体"/>
          <w:color w:val="000000"/>
        </w:rPr>
        <w:t>。网民免受骚扰选择权保护还存在较多问题。</w:t>
      </w:r>
      <w:r>
        <w:rPr>
          <w:rFonts w:ascii="Calibri" w:hAnsi="Calibri" w:eastAsia="Calibri"/>
          <w:b/>
          <w:bCs/>
          <w:color w:val="000000"/>
        </w:rPr>
        <w:t>与全省数据相比，表示大约一半征得了同意比例要低1.86个百分点，表示全部都征得了同意比例要高1.0个百分点。与全国数据相比，表示大约一半征得了同意比例要低2.27个百分点，表示大部分征得了同意比例要高1.45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9"/>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64</w:t>
      </w:r>
      <w:r>
        <w:rPr>
          <w:rFonts w:hint="eastAsia"/>
        </w:rPr>
        <w:fldChar w:fldCharType="end"/>
      </w:r>
      <w:bookmarkStart w:id="140" w:name="_Toc5559"/>
      <w:r>
        <w:rPr>
          <w:rFonts w:ascii="宋体" w:hAnsi="宋体" w:eastAsia="宋体"/>
          <w:color w:val="000000"/>
        </w:rPr>
        <w:t>：发布精准广告事前征求同意的情况</w:t>
      </w:r>
      <w:bookmarkEnd w:id="14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（图表数据来源：公众网民版专题3个人信息保护专题第11题：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21.9</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24.76</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11.43</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12.38</w:t>
      </w:r>
      <w:r>
        <w:rPr>
          <w:rFonts w:ascii="Calibri" w:hAnsi="Calibri" w:eastAsia="Calibri" w:cs="Calibri"/>
          <w:color w:val="000000"/>
        </w:rPr>
        <w:t>%</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4.76</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24.76</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与全省数据相比，表示小部分提供了比例要低2.04个百分点，表示大部分提供了比例要高5.03个百分点。与全国数据相比，表示小部分提供了比例要低1.59个百分点，表示大部分提供了比例要高6.53个百分点。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9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65</w:t>
      </w:r>
      <w:r>
        <w:rPr>
          <w:rFonts w:hint="eastAsia"/>
        </w:rPr>
        <w:fldChar w:fldCharType="end"/>
      </w:r>
      <w:bookmarkStart w:id="141" w:name="_Toc21404"/>
      <w:r>
        <w:rPr>
          <w:rFonts w:ascii="宋体" w:hAnsi="宋体" w:eastAsia="宋体"/>
          <w:color w:val="000000"/>
        </w:rPr>
        <w:t>：精准广告提供退出机制的情况</w:t>
      </w:r>
      <w:bookmarkEnd w:id="141"/>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（图表数据来源：公众网民版专题3个人信息保护专题第12题：您所收到的精准广告是否提供了退出机制？）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（13）移动应用</w:t>
      </w:r>
      <w:r>
        <w:rPr>
          <w:rFonts w:ascii="Calibri" w:hAnsi="Calibri" w:eastAsia="Calibri"/>
          <w:color w:val="000000"/>
        </w:rPr>
        <w:t>APP</w:t>
      </w:r>
      <w:r>
        <w:rPr>
          <w:rFonts w:ascii="宋体" w:hAnsi="宋体" w:eastAsia="宋体"/>
          <w:color w:val="000000"/>
        </w:rPr>
        <w:t>安全私隐协议事前阅读的情况</w:t>
      </w:r>
    </w:p>
    <w:p>
      <w:pPr>
        <w:rPr>
          <w:rFonts w:ascii="Calibri" w:hAnsi="Calibri" w:eastAsia="Calibri"/>
          <w:color w:val="333333"/>
          <w:sz w:val="22"/>
          <w:szCs w:val="22"/>
        </w:rPr>
      </w:pPr>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安全私隐协议事前阅读方面的情况，公众网民选择最多的是</w:t>
      </w:r>
      <w:r>
        <w:rPr>
          <w:rFonts w:ascii="Calibri" w:hAnsi="Calibri" w:eastAsia="Calibri"/>
          <w:color w:val="000000"/>
        </w:rPr>
        <w:t>不会留意</w:t>
      </w:r>
      <w:r>
        <w:rPr>
          <w:rFonts w:ascii="Calibri" w:hAnsi="Calibri" w:eastAsia="Calibri" w:cs="Calibri"/>
          <w:color w:val="000000"/>
        </w:rPr>
        <w:t>35.85%</w:t>
      </w:r>
      <w:r>
        <w:rPr>
          <w:rFonts w:ascii="宋体" w:hAnsi="宋体" w:eastAsia="宋体"/>
          <w:color w:val="000000"/>
        </w:rPr>
        <w:t>，其次</w:t>
      </w:r>
      <w:r>
        <w:rPr>
          <w:rFonts w:ascii="Calibri" w:hAnsi="Calibri" w:eastAsia="Calibri"/>
          <w:color w:val="000000"/>
        </w:rPr>
        <w:t>25.47</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24.53</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。数据显示公众网民对安全私隐协议并不关注。</w:t>
      </w:r>
      <w:r>
        <w:rPr>
          <w:rFonts w:ascii="Calibri" w:hAnsi="Calibri" w:eastAsia="Calibri"/>
          <w:b/>
          <w:bCs/>
          <w:color w:val="000000"/>
        </w:rPr>
        <w:t>与全省数据相比，表示都会认真阅读比例要低5.4个百分点，表示不会留意比例要高2.98个百分点。与全国数据相比，表示都会认真阅读比例要低5.53个百分点，表示不会留意比例要高5.52个百分点。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91"/>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66</w:t>
      </w:r>
      <w:r>
        <w:rPr>
          <w:rFonts w:hint="eastAsia"/>
        </w:rPr>
        <w:fldChar w:fldCharType="end"/>
      </w:r>
      <w:bookmarkStart w:id="142" w:name="_Toc12746"/>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安全私隐协议事前阅读的情况</w:t>
      </w:r>
      <w:bookmarkEnd w:id="142"/>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（图表数据来源：公众网民版专题3个人信息保护专题第13题：您使用移动应用（APP）时是否会认真阅读安全隐私协议？）</w:t>
      </w:r>
    </w:p>
    <w:p>
      <w:pPr>
        <w:ind w:firstLineChars="0"/>
        <w:rPr>
          <w:rFonts w:ascii="等线" w:hAnsi="等线" w:eastAsia="等线"/>
          <w:color w:val="0563C1"/>
          <w:u w:val="single"/>
        </w:rPr>
      </w:pPr>
    </w:p>
    <w:p>
      <w:pPr>
        <w:rPr>
          <w:rFonts w:ascii="微软雅黑" w:hAnsi="微软雅黑" w:eastAsia="宋体"/>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p>
    <w:p>
      <w:pPr>
        <w:rPr>
          <w:rFonts w:ascii="微软雅黑" w:hAnsi="微软雅黑" w:eastAsia="微软雅黑"/>
          <w:color w:val="333333"/>
          <w:sz w:val="22"/>
          <w:szCs w:val="22"/>
        </w:rPr>
      </w:pP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在个人信息保护方面改善情况的评价：表示有所改善或明显改善的占</w:t>
      </w:r>
      <w:r>
        <w:rPr>
          <w:rFonts w:ascii="Calibri" w:hAnsi="Calibri" w:eastAsia="Calibri"/>
          <w:color w:val="000000"/>
        </w:rPr>
        <w:t>59.43%</w:t>
      </w:r>
      <w:r>
        <w:rPr>
          <w:rFonts w:ascii="宋体" w:hAnsi="宋体" w:eastAsia="宋体"/>
          <w:color w:val="000000"/>
        </w:rPr>
        <w:t>，其中认为明显改善的占</w:t>
      </w:r>
      <w:r>
        <w:rPr>
          <w:rFonts w:ascii="Calibri" w:hAnsi="Calibri" w:eastAsia="Calibri"/>
          <w:color w:val="000000"/>
        </w:rPr>
        <w:t>15.09%</w:t>
      </w:r>
      <w:r>
        <w:rPr>
          <w:rFonts w:ascii="宋体" w:hAnsi="宋体" w:eastAsia="宋体"/>
          <w:color w:val="000000"/>
        </w:rPr>
        <w:t>，认为有所改善占</w:t>
      </w:r>
      <w:r>
        <w:rPr>
          <w:rFonts w:ascii="Calibri" w:hAnsi="Calibri" w:eastAsia="Calibri"/>
          <w:color w:val="000000"/>
        </w:rPr>
        <w:t>44.34%</w:t>
      </w:r>
      <w:r>
        <w:rPr>
          <w:rFonts w:ascii="宋体" w:hAnsi="宋体" w:eastAsia="宋体"/>
          <w:color w:val="000000"/>
        </w:rPr>
        <w:t>。认为一般占</w:t>
      </w:r>
      <w:r>
        <w:rPr>
          <w:rFonts w:ascii="Calibri" w:hAnsi="Calibri" w:eastAsia="Calibri"/>
          <w:color w:val="000000"/>
        </w:rPr>
        <w:t>38.68%</w:t>
      </w:r>
      <w:r>
        <w:rPr>
          <w:rFonts w:ascii="宋体" w:hAnsi="宋体" w:eastAsia="宋体"/>
          <w:color w:val="000000"/>
        </w:rPr>
        <w:t>。认为有所变差或明显变差的占</w:t>
      </w:r>
      <w:r>
        <w:rPr>
          <w:rFonts w:ascii="Calibri" w:hAnsi="Calibri" w:eastAsia="Calibri"/>
          <w:color w:val="000000"/>
        </w:rPr>
        <w:t>1.88%</w:t>
      </w:r>
      <w:r>
        <w:rPr>
          <w:rFonts w:ascii="宋体" w:hAnsi="宋体" w:eastAsia="宋体"/>
          <w:color w:val="000000"/>
        </w:rPr>
        <w:t>，其中认为有所变差的占</w:t>
      </w:r>
      <w:r>
        <w:rPr>
          <w:rFonts w:ascii="Calibri" w:hAnsi="Calibri" w:eastAsia="Calibri"/>
          <w:color w:val="000000"/>
        </w:rPr>
        <w:t>0.94%</w:t>
      </w:r>
      <w:r>
        <w:rPr>
          <w:rFonts w:ascii="宋体" w:hAnsi="宋体" w:eastAsia="宋体"/>
          <w:color w:val="000000"/>
        </w:rPr>
        <w:t>，认为明显变差的占</w:t>
      </w:r>
      <w:r>
        <w:rPr>
          <w:rFonts w:ascii="Calibri" w:hAnsi="Calibri" w:eastAsia="Calibri"/>
          <w:color w:val="000000"/>
        </w:rPr>
        <w:t>0.94%</w:t>
      </w:r>
      <w:r>
        <w:rPr>
          <w:rFonts w:ascii="宋体" w:hAnsi="宋体" w:eastAsia="宋体"/>
          <w:color w:val="000000"/>
        </w:rPr>
        <w:t>。数据显示公众网民对</w:t>
      </w:r>
      <w:r>
        <w:rPr>
          <w:rFonts w:ascii="Calibri" w:hAnsi="Calibri" w:eastAsia="Calibri"/>
          <w:color w:val="000000"/>
        </w:rPr>
        <w:t>APP</w:t>
      </w:r>
      <w:r>
        <w:rPr>
          <w:rFonts w:ascii="宋体" w:hAnsi="宋体" w:eastAsia="宋体"/>
          <w:color w:val="000000"/>
        </w:rPr>
        <w:t>在个人信息保护方面改善的评价是一般到有所改善。</w:t>
      </w:r>
      <w:r>
        <w:rPr>
          <w:rFonts w:ascii="Calibri" w:hAnsi="Calibri" w:eastAsia="Calibri"/>
          <w:b/>
          <w:bCs/>
          <w:color w:val="000000"/>
        </w:rPr>
        <w:t>相较于全省数据，除明显改善和有所改善比全省数据分别高出5.3个百分点、4.86个百分点外，其他数据值均少于全省数据。相较于全国数据，除明显改善和有所改善比全国数据分别高出4.64个百分点、5.73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92"/>
                    <a:stretch>
                      <a:fillRect/>
                    </a:stretch>
                  </pic:blipFill>
                  <pic:spPr>
                    <a:xfrm>
                      <a:off x="0" y="0"/>
                      <a:ext cx="5095875" cy="361950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67</w:t>
      </w:r>
      <w:r>
        <w:rPr>
          <w:rFonts w:hint="eastAsia"/>
        </w:rPr>
        <w:fldChar w:fldCharType="end"/>
      </w:r>
      <w:bookmarkStart w:id="143" w:name="_Toc2092"/>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bookmarkEnd w:id="143"/>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（图表数据来源：公众网民版专题3个人信息保护专题第15题：数据安全法出台后，您认为APP运营者在个人信息保护方面是否有改善？）</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）应加强个人信息保护方面的措施</w:t>
      </w:r>
    </w:p>
    <w:p>
      <w:pPr>
        <w:rPr>
          <w:rFonts w:ascii="微软雅黑" w:hAnsi="微软雅黑" w:eastAsia="微软雅黑"/>
          <w:color w:val="333333"/>
          <w:sz w:val="22"/>
          <w:szCs w:val="22"/>
        </w:rPr>
      </w:pPr>
      <w:r>
        <w:rPr>
          <w:rFonts w:ascii="宋体" w:hAnsi="宋体" w:eastAsia="宋体"/>
          <w:color w:val="000000"/>
        </w:rPr>
        <w:t>公众网民认为重点加强个人信息保护方面的选择为：第一位是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83.96%</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71.7%</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64.15%</w:t>
      </w:r>
      <w:r>
        <w:rPr>
          <w:rFonts w:ascii="宋体" w:hAnsi="宋体" w:eastAsia="宋体"/>
          <w:color w:val="000000"/>
        </w:rPr>
        <w:t>和</w:t>
      </w:r>
      <w:r>
        <w:rPr>
          <w:rFonts w:ascii="Calibri" w:hAnsi="Calibri" w:eastAsia="Calibri"/>
          <w:color w:val="000000"/>
        </w:rPr>
        <w:t>59.43%</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58.49%</w:t>
      </w:r>
      <w:r>
        <w:rPr>
          <w:rFonts w:ascii="宋体" w:hAnsi="宋体" w:eastAsia="宋体"/>
          <w:color w:val="000000"/>
        </w:rPr>
        <w:t>。数据显示公众网民期望政府发挥更大的作用。</w:t>
      </w:r>
      <w:r>
        <w:rPr>
          <w:rFonts w:ascii="Calibri" w:hAnsi="Calibri" w:eastAsia="Calibri"/>
          <w:b/>
          <w:bCs/>
          <w:color w:val="000000"/>
        </w:rPr>
        <w:t>相较于全省数据，除明显改善和有所改善比全省数据分别高出5.3个百分点、4.86个百分点外，其他数据值均少于全省数据。相较于全国数据，除明显改善和有所改善比全国数据分别高出4.64个百分点、5.73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9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68</w:t>
      </w:r>
      <w:r>
        <w:rPr>
          <w:rFonts w:hint="eastAsia"/>
        </w:rPr>
        <w:fldChar w:fldCharType="end"/>
      </w:r>
      <w:bookmarkStart w:id="144" w:name="_Toc32491"/>
      <w:r>
        <w:rPr>
          <w:rFonts w:ascii="宋体" w:hAnsi="宋体" w:eastAsia="宋体"/>
          <w:color w:val="000000"/>
        </w:rPr>
        <w:t>：应加强个人信息保护方面的措施</w:t>
      </w:r>
      <w:bookmarkEnd w:id="14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（图表数据来源：公众网民版专题3个人信息保护专题第16题：您认为应重点在哪些方面加强数据安全保护？（多选））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）数据安全保护现状的情况</w:t>
      </w:r>
    </w:p>
    <w:p>
      <w:pPr>
        <w:rPr>
          <w:rFonts w:ascii="微软雅黑" w:hAnsi="微软雅黑" w:eastAsia="微软雅黑"/>
          <w:color w:val="333333"/>
          <w:sz w:val="22"/>
          <w:szCs w:val="22"/>
        </w:rPr>
      </w:pP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48.11%</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42.45%</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39.62%</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25.47%</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16.04%</w:t>
      </w:r>
      <w:r>
        <w:rPr>
          <w:rFonts w:ascii="宋体" w:hAnsi="宋体" w:eastAsia="宋体"/>
          <w:color w:val="000000"/>
        </w:rPr>
        <w:t>。数据显示公众网民期望行业合规并按标准建设。</w:t>
      </w:r>
      <w:r>
        <w:rPr>
          <w:rFonts w:ascii="Calibri" w:hAnsi="Calibri" w:eastAsia="Calibri"/>
          <w:b/>
          <w:bCs/>
          <w:color w:val="000000"/>
        </w:rPr>
        <w:t>与全省数据相比，表示政府数据不开放比例要低4.64个百分点，表示数据应用程度低比例要高10.38个百分点。与全国数据相比，表示政府数据不开放比例要低5.18个百分点，表示数据应用程度低比例要高8.25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94"/>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69</w:t>
      </w:r>
      <w:r>
        <w:rPr>
          <w:rFonts w:hint="eastAsia"/>
        </w:rPr>
        <w:fldChar w:fldCharType="end"/>
      </w:r>
      <w:bookmarkStart w:id="145" w:name="_Toc14373"/>
      <w:r>
        <w:rPr>
          <w:rFonts w:ascii="宋体" w:hAnsi="宋体" w:eastAsia="宋体"/>
          <w:color w:val="000000"/>
        </w:rPr>
        <w:t>：数据安全保护现状的情况</w:t>
      </w:r>
      <w:bookmarkEnd w:id="14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（图表数据来源：公众网民版专题3个人信息保护专题第17题：您认为目前数据安全保护现状存在什么问题？（多选））</w:t>
      </w:r>
      <w:r>
        <w:rPr>
          <w:rFonts w:hint="eastAsia" w:ascii="宋体" w:hAnsi="宋体" w:eastAsia="宋体"/>
          <w:color w:val="000000"/>
        </w:rPr>
        <w:t xml:space="preserve"> </w:t>
      </w:r>
    </w:p>
    <w:p>
      <w:r>
        <w:rPr>
          <w:rFonts w:hint="eastAsia"/>
        </w:rPr>
        <w:br w:type="page"/>
      </w:r>
    </w:p>
    <w:p>
      <w:pPr>
        <w:pStyle w:val="3"/>
      </w:pPr>
      <w:bookmarkStart w:id="146" w:name="_Toc31114"/>
      <w:r>
        <w:rPr>
          <w:rFonts w:hint="eastAsia"/>
        </w:rPr>
        <w:t>5.4</w:t>
      </w:r>
      <w:bookmarkStart w:id="147" w:name="_Hlk49084733"/>
      <w:r>
        <w:rPr>
          <w:rFonts w:hint="eastAsia"/>
        </w:rPr>
        <w:t>专题4：网络购物</w:t>
      </w:r>
      <w:r>
        <w:t>安全权益</w:t>
      </w:r>
      <w:r>
        <w:rPr>
          <w:rFonts w:hint="eastAsia"/>
        </w:rPr>
        <w:t>保护专题</w:t>
      </w:r>
      <w:bookmarkEnd w:id="146"/>
      <w:bookmarkEnd w:id="147"/>
    </w:p>
    <w:p>
      <w:pPr>
        <w:rPr>
          <w:rFonts w:ascii="微软雅黑" w:hAnsi="微软雅黑" w:eastAsia="微软雅黑"/>
          <w:color w:val="333333"/>
          <w:sz w:val="22"/>
          <w:szCs w:val="22"/>
        </w:rPr>
      </w:pPr>
      <w:bookmarkStart w:id="148" w:name="_Hlk49092760"/>
      <w:r>
        <w:rPr>
          <w:rFonts w:ascii="宋体" w:hAnsi="宋体" w:eastAsia="宋体"/>
          <w:color w:val="000000"/>
        </w:rPr>
        <w:t>参与本专题答题的公众网民人数量为</w:t>
      </w:r>
      <w:r>
        <w:t>352</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ascii="宋体" w:hAnsi="宋体" w:eastAsia="宋体"/>
          <w:color w:val="000000"/>
        </w:rPr>
        <w:t>公众网民对网络购物安全状况满意度评价：认为满意以上的占</w:t>
      </w:r>
      <w:r>
        <w:rPr>
          <w:rFonts w:ascii="Calibri" w:hAnsi="Calibri" w:eastAsia="Calibri"/>
          <w:color w:val="000000"/>
        </w:rPr>
        <w:t>62.27</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13.21</w:t>
      </w:r>
      <w:r>
        <w:rPr>
          <w:rFonts w:ascii="Calibri" w:hAnsi="Calibri" w:eastAsia="Calibri" w:cs="Calibri"/>
          <w:color w:val="000000"/>
        </w:rPr>
        <w:t>%</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49.06%</w:t>
      </w:r>
      <w:r>
        <w:rPr>
          <w:rFonts w:ascii="宋体" w:hAnsi="宋体" w:eastAsia="宋体"/>
          <w:color w:val="000000"/>
        </w:rPr>
        <w:t>认为满意。</w:t>
      </w:r>
      <w:r>
        <w:rPr>
          <w:rFonts w:ascii="Calibri" w:hAnsi="Calibri" w:eastAsia="Calibri"/>
          <w:color w:val="000000"/>
        </w:rPr>
        <w:t>28.3</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9.43</w:t>
      </w:r>
      <w:r>
        <w:rPr>
          <w:rFonts w:ascii="Calibri" w:hAnsi="Calibri" w:eastAsia="Calibri" w:cs="Calibri"/>
          <w:color w:val="000000"/>
        </w:rPr>
        <w:t>%</w:t>
      </w:r>
      <w:r>
        <w:rPr>
          <w:rFonts w:ascii="宋体" w:hAnsi="宋体" w:eastAsia="宋体"/>
          <w:color w:val="000000"/>
        </w:rPr>
        <w:t>认为不满意或非常不满意，其中</w:t>
      </w:r>
      <w:r>
        <w:rPr>
          <w:rFonts w:ascii="Calibri" w:hAnsi="Calibri" w:eastAsia="Calibri"/>
          <w:color w:val="000000"/>
        </w:rPr>
        <w:t>5.66</w:t>
      </w:r>
      <w:r>
        <w:rPr>
          <w:rFonts w:ascii="Calibri" w:hAnsi="Calibri" w:eastAsia="Calibri" w:cs="Calibri"/>
          <w:color w:val="000000"/>
        </w:rPr>
        <w:t>%</w:t>
      </w:r>
      <w:r>
        <w:rPr>
          <w:rFonts w:ascii="宋体" w:hAnsi="宋体" w:eastAsia="宋体"/>
          <w:color w:val="000000"/>
        </w:rPr>
        <w:t>认为不满意，</w:t>
      </w:r>
      <w:r>
        <w:rPr>
          <w:rFonts w:ascii="Calibri" w:hAnsi="Calibri" w:eastAsia="Calibri"/>
          <w:color w:val="000000"/>
        </w:rPr>
        <w:t>3.77</w:t>
      </w:r>
      <w:r>
        <w:rPr>
          <w:rFonts w:ascii="Calibri" w:hAnsi="Calibri" w:eastAsia="Calibri" w:cs="Calibri"/>
          <w:color w:val="000000"/>
        </w:rPr>
        <w:t>%</w:t>
      </w:r>
      <w:r>
        <w:rPr>
          <w:rFonts w:ascii="宋体" w:hAnsi="宋体" w:eastAsia="宋体"/>
          <w:color w:val="000000"/>
        </w:rPr>
        <w:t>认为非常不满意。总体上满意评价</w:t>
      </w:r>
      <w:r>
        <w:rPr>
          <w:rFonts w:ascii="宋体" w:hAnsi="宋体" w:eastAsia="宋体"/>
        </w:rPr>
        <w:t>超过</w:t>
      </w:r>
      <w:r>
        <w:rPr>
          <w:rFonts w:hint="eastAsia" w:ascii="宋体" w:hAnsi="宋体" w:eastAsia="宋体"/>
        </w:rPr>
        <w:t>六</w:t>
      </w:r>
      <w:r>
        <w:rPr>
          <w:rFonts w:ascii="宋体" w:hAnsi="宋体" w:eastAsia="宋体"/>
        </w:rPr>
        <w:t>成</w:t>
      </w:r>
      <w:r>
        <w:rPr>
          <w:rFonts w:ascii="宋体" w:hAnsi="宋体" w:eastAsia="宋体"/>
          <w:color w:val="000000"/>
        </w:rPr>
        <w:t>，占</w:t>
      </w:r>
      <w:r>
        <w:rPr>
          <w:rFonts w:ascii="宋体" w:hAnsi="宋体" w:eastAsia="宋体"/>
        </w:rPr>
        <w:t>大部分</w:t>
      </w:r>
      <w:r>
        <w:rPr>
          <w:rFonts w:ascii="宋体" w:hAnsi="宋体" w:eastAsia="宋体"/>
          <w:color w:val="000000"/>
        </w:rPr>
        <w:t>。</w:t>
      </w:r>
      <w:r>
        <w:rPr>
          <w:rFonts w:ascii="Calibri" w:hAnsi="Calibri" w:eastAsia="Calibri"/>
          <w:b/>
          <w:bCs/>
          <w:color w:val="000000"/>
        </w:rPr>
        <w:t>与全省数据相比，表示满意比例要低1.78个百分点，表示非常满意比例要高3.51个百分点。与全国数据相比，表示一般比例要低9.55个百分点，表示非常满意比例要高3.25个百分点。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70</w:t>
      </w:r>
      <w:r>
        <w:rPr>
          <w:rFonts w:hint="eastAsia"/>
        </w:rPr>
        <w:fldChar w:fldCharType="end"/>
      </w:r>
      <w:bookmarkStart w:id="149" w:name="_Toc1027"/>
      <w:r>
        <w:rPr>
          <w:rFonts w:ascii="宋体" w:hAnsi="宋体" w:eastAsia="宋体"/>
          <w:color w:val="000000"/>
        </w:rPr>
        <w:t>：网络购物安全状况满意度评价</w:t>
      </w:r>
      <w:bookmarkEnd w:id="14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38.46</w:t>
      </w:r>
      <w:r>
        <w:rPr>
          <w:rFonts w:ascii="Calibri" w:hAnsi="Calibri" w:eastAsia="Calibri" w:cs="Calibri"/>
          <w:color w:val="000000"/>
        </w:rPr>
        <w:t>%</w:t>
      </w:r>
      <w:r>
        <w:rPr>
          <w:rFonts w:ascii="宋体" w:hAnsi="宋体" w:eastAsia="宋体"/>
          <w:color w:val="000000"/>
        </w:rPr>
        <w:t>公众网民网络购物年平均消费1千元或以下，</w:t>
      </w:r>
      <w:r>
        <w:rPr>
          <w:rFonts w:ascii="Calibri" w:hAnsi="Calibri" w:eastAsia="Calibri"/>
          <w:color w:val="000000"/>
        </w:rPr>
        <w:t>28.85</w:t>
      </w:r>
      <w:r>
        <w:rPr>
          <w:rFonts w:ascii="宋体" w:hAnsi="宋体" w:eastAsia="宋体"/>
          <w:color w:val="000000"/>
        </w:rPr>
        <w:t>%公众网民网络购物年平均消费1-5千元，</w:t>
      </w:r>
      <w:r>
        <w:rPr>
          <w:rFonts w:ascii="Calibri" w:hAnsi="Calibri" w:eastAsia="Calibri"/>
          <w:color w:val="000000"/>
        </w:rPr>
        <w:t>13.46</w:t>
      </w:r>
      <w:r>
        <w:rPr>
          <w:rFonts w:ascii="Calibri" w:hAnsi="Calibri" w:eastAsia="Calibri" w:cs="Calibri"/>
          <w:color w:val="000000"/>
        </w:rPr>
        <w:t>%</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19.23%</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w:t>
      </w:r>
      <w:r>
        <w:rPr>
          <w:rFonts w:ascii="宋体" w:hAnsi="宋体" w:eastAsia="宋体"/>
          <w:color w:val="000000"/>
        </w:rPr>
        <w:t>公众网民网络购物年平均消费5万元以上。数据显示公众网民网络购物消费呈现分层化，高、中、低比例相差不大。</w:t>
      </w:r>
      <w:r>
        <w:rPr>
          <w:rFonts w:ascii="Calibri" w:hAnsi="Calibri" w:eastAsia="Calibri"/>
          <w:b/>
          <w:bCs/>
          <w:color w:val="000000"/>
        </w:rPr>
        <w:t>相较于全省数据，除1千元或以下和1-5千元比全省数据分别高出13.97个百分点、2.71个百分点外，其他数据值均少于全省数据。与全国数据相比，表示5千-1万元比例要低3.8个百分点，表示1千元或以下比例要高3.14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71</w:t>
      </w:r>
      <w:r>
        <w:rPr>
          <w:rFonts w:hint="eastAsia"/>
        </w:rPr>
        <w:fldChar w:fldCharType="end"/>
      </w:r>
      <w:bookmarkStart w:id="150" w:name="_Toc23255"/>
      <w:r>
        <w:rPr>
          <w:rFonts w:ascii="宋体" w:hAnsi="宋体" w:eastAsia="宋体"/>
          <w:color w:val="000000"/>
        </w:rPr>
        <w:t>：网民网络购物年平均消费情况</w:t>
      </w:r>
      <w:bookmarkEnd w:id="15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）网络购物时遇到商家拒绝</w:t>
      </w:r>
      <w:r>
        <w:rPr>
          <w:rFonts w:ascii="Calibri" w:hAnsi="Calibri" w:eastAsia="Calibri"/>
          <w:color w:val="000000"/>
        </w:rPr>
        <w:t>7</w:t>
      </w:r>
      <w:r>
        <w:rPr>
          <w:rFonts w:ascii="宋体" w:hAnsi="宋体" w:eastAsia="宋体"/>
          <w:color w:val="000000"/>
        </w:rPr>
        <w:t>天无理由退货的情况</w:t>
      </w:r>
    </w:p>
    <w:p>
      <w:pPr>
        <w:rPr>
          <w:rFonts w:ascii="Calibri" w:hAnsi="Calibri" w:eastAsia="Calibri"/>
          <w:b/>
          <w:bCs/>
          <w:color w:val="000000"/>
        </w:rPr>
      </w:pP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69.81</w:t>
      </w:r>
      <w:r>
        <w:rPr>
          <w:rFonts w:ascii="Calibri" w:hAnsi="Calibri" w:eastAsia="Calibri" w:cs="Calibri"/>
          <w:color w:val="000000"/>
        </w:rPr>
        <w:t>%</w:t>
      </w:r>
      <w:r>
        <w:rPr>
          <w:rFonts w:ascii="宋体" w:hAnsi="宋体" w:eastAsia="宋体"/>
          <w:color w:val="000000"/>
        </w:rPr>
        <w:t>网民表示很少遇到或没有遇到，其中</w:t>
      </w:r>
      <w:r>
        <w:rPr>
          <w:rFonts w:ascii="Calibri" w:hAnsi="Calibri" w:eastAsia="Calibri"/>
          <w:color w:val="000000"/>
        </w:rPr>
        <w:t>30.19</w:t>
      </w:r>
      <w:r>
        <w:rPr>
          <w:rFonts w:ascii="Calibri" w:hAnsi="Calibri" w:eastAsia="Calibri" w:cs="Calibri"/>
          <w:color w:val="000000"/>
        </w:rPr>
        <w:t>%</w:t>
      </w:r>
      <w:r>
        <w:rPr>
          <w:rFonts w:ascii="宋体" w:hAnsi="宋体" w:eastAsia="宋体"/>
          <w:color w:val="000000"/>
        </w:rPr>
        <w:t>表示很少遇到，</w:t>
      </w:r>
      <w:r>
        <w:rPr>
          <w:rFonts w:ascii="Calibri" w:hAnsi="Calibri" w:eastAsia="Calibri"/>
          <w:color w:val="000000"/>
        </w:rPr>
        <w:t>39.62</w:t>
      </w:r>
      <w:r>
        <w:rPr>
          <w:rFonts w:ascii="Calibri" w:hAnsi="Calibri" w:eastAsia="Calibri" w:cs="Calibri"/>
          <w:color w:val="000000"/>
        </w:rPr>
        <w:t>%</w:t>
      </w:r>
      <w:r>
        <w:rPr>
          <w:rFonts w:ascii="宋体" w:hAnsi="宋体" w:eastAsia="宋体"/>
          <w:color w:val="000000"/>
        </w:rPr>
        <w:t>表示没有遇到。</w:t>
      </w:r>
      <w:r>
        <w:rPr>
          <w:rFonts w:ascii="Calibri" w:hAnsi="Calibri" w:eastAsia="Calibri"/>
          <w:color w:val="000000"/>
        </w:rPr>
        <w:t>18.87</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11.32</w:t>
      </w:r>
      <w:r>
        <w:rPr>
          <w:rFonts w:ascii="Calibri" w:hAnsi="Calibri" w:eastAsia="Calibri" w:cs="Calibri"/>
          <w:color w:val="000000"/>
        </w:rPr>
        <w:t>%</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7.55%</w:t>
      </w:r>
      <w:r>
        <w:rPr>
          <w:rFonts w:ascii="宋体" w:hAnsi="宋体" w:eastAsia="宋体"/>
          <w:color w:val="000000"/>
        </w:rPr>
        <w:t>表示经常遇到，</w:t>
      </w:r>
      <w:r>
        <w:rPr>
          <w:rFonts w:ascii="Calibri" w:hAnsi="Calibri" w:eastAsia="Calibri"/>
          <w:color w:val="000000"/>
        </w:rPr>
        <w:t>3.77</w:t>
      </w:r>
      <w:r>
        <w:rPr>
          <w:rFonts w:ascii="Calibri" w:hAnsi="Calibri" w:eastAsia="Calibri" w:cs="Calibri"/>
          <w:color w:val="000000"/>
        </w:rPr>
        <w:t>%</w:t>
      </w:r>
      <w:r>
        <w:rPr>
          <w:rFonts w:ascii="宋体" w:hAnsi="宋体" w:eastAsia="宋体"/>
          <w:color w:val="000000"/>
        </w:rPr>
        <w:t>表示总是遇到。数据显示网络购物</w:t>
      </w:r>
      <w:r>
        <w:rPr>
          <w:rFonts w:ascii="Calibri" w:hAnsi="Calibri" w:eastAsia="Calibri"/>
          <w:color w:val="000000"/>
        </w:rPr>
        <w:t>7</w:t>
      </w:r>
      <w:r>
        <w:rPr>
          <w:rFonts w:ascii="宋体" w:hAnsi="宋体" w:eastAsia="宋体"/>
          <w:color w:val="000000"/>
        </w:rPr>
        <w:t>天无理由退货保障基本得到落实</w:t>
      </w:r>
      <w:r>
        <w:rPr>
          <w:rFonts w:ascii="宋体" w:hAnsi="宋体" w:eastAsia="宋体"/>
          <w:b/>
          <w:bCs/>
          <w:color w:val="000000"/>
        </w:rPr>
        <w:t>。</w:t>
      </w:r>
      <w:r>
        <w:rPr>
          <w:rFonts w:ascii="Calibri" w:hAnsi="Calibri" w:eastAsia="Calibri"/>
          <w:b/>
          <w:bCs/>
          <w:color w:val="000000"/>
        </w:rPr>
        <w:t>与全省数据相比，表示很少遇到比例要低14.5个百分点，表示经常遇到比例要高1.03个百分点。与全国数据相比，表示很少遇到比例要低10.54个百分点，表示一般比例要高2.29个百分点。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72</w:t>
      </w:r>
      <w:r>
        <w:rPr>
          <w:rFonts w:hint="eastAsia"/>
        </w:rPr>
        <w:fldChar w:fldCharType="end"/>
      </w:r>
      <w:bookmarkStart w:id="151" w:name="_Toc29939"/>
      <w:r>
        <w:rPr>
          <w:rFonts w:ascii="宋体" w:hAnsi="宋体" w:eastAsia="宋体"/>
          <w:color w:val="000000"/>
        </w:rPr>
        <w:t>：网络购物时遇到商家拒接7天无理由退货的情况</w:t>
      </w:r>
      <w:bookmarkEnd w:id="151"/>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（4）需要退货时遇到告知更换退货理由的情况</w:t>
      </w:r>
    </w:p>
    <w:p>
      <w:pPr>
        <w:rPr>
          <w:rFonts w:ascii="Calibri" w:hAnsi="Calibri" w:eastAsia="Calibri"/>
          <w:b/>
          <w:bCs/>
          <w:color w:val="000000"/>
        </w:rPr>
      </w:pPr>
      <w:r>
        <w:rPr>
          <w:rFonts w:ascii="宋体" w:hAnsi="宋体" w:eastAsia="宋体"/>
          <w:color w:val="000000"/>
        </w:rPr>
        <w:t>公众网民在网络购物后需要退货，遇到商家告知更换退货理由的情况：</w:t>
      </w:r>
      <w:r>
        <w:rPr>
          <w:rFonts w:ascii="Calibri" w:hAnsi="Calibri" w:eastAsia="Calibri"/>
          <w:color w:val="000000"/>
        </w:rPr>
        <w:t>30.19</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16.98</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13.21%</w:t>
      </w:r>
      <w:r>
        <w:rPr>
          <w:rFonts w:ascii="宋体" w:hAnsi="宋体" w:eastAsia="宋体"/>
          <w:color w:val="000000"/>
        </w:rPr>
        <w:t>表示较普遍。</w:t>
      </w:r>
      <w:r>
        <w:rPr>
          <w:rFonts w:ascii="Calibri" w:hAnsi="Calibri" w:eastAsia="Calibri"/>
          <w:color w:val="000000"/>
        </w:rPr>
        <w:t>16.98</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52.83</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16.98</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35.85</w:t>
      </w:r>
      <w:r>
        <w:rPr>
          <w:rFonts w:ascii="Calibri" w:hAnsi="Calibri" w:eastAsia="Calibri" w:cs="Calibri"/>
          <w:color w:val="000000"/>
        </w:rPr>
        <w:t>%</w:t>
      </w:r>
      <w:r>
        <w:rPr>
          <w:rFonts w:ascii="宋体" w:hAnsi="宋体" w:eastAsia="宋体"/>
          <w:color w:val="000000"/>
        </w:rPr>
        <w:t>表示很少几乎没有。数据显示网络购物</w:t>
      </w:r>
      <w:r>
        <w:rPr>
          <w:rFonts w:ascii="Calibri" w:hAnsi="Calibri" w:eastAsia="Calibri"/>
          <w:color w:val="000000"/>
        </w:rPr>
        <w:t>7</w:t>
      </w:r>
      <w:r>
        <w:rPr>
          <w:rFonts w:ascii="宋体" w:hAnsi="宋体" w:eastAsia="宋体"/>
          <w:color w:val="000000"/>
        </w:rPr>
        <w:t>天无理由退货保障基本得到落实。</w:t>
      </w:r>
      <w:r>
        <w:rPr>
          <w:rFonts w:ascii="Calibri" w:hAnsi="Calibri" w:eastAsia="Calibri"/>
          <w:b/>
          <w:bCs/>
          <w:color w:val="000000"/>
        </w:rPr>
        <w:t>与全省数据相比，表示较普遍比例要低1.3个百分点，表示很普遍比例要高3.14个百分点。与全国数据相比，表示较普遍比例要低2.59个百分点，表示很普遍比例要高2.37个百分点。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73</w:t>
      </w:r>
      <w:r>
        <w:rPr>
          <w:rFonts w:hint="eastAsia"/>
        </w:rPr>
        <w:fldChar w:fldCharType="end"/>
      </w:r>
      <w:bookmarkStart w:id="152" w:name="_Toc22091"/>
      <w:r>
        <w:rPr>
          <w:rFonts w:ascii="宋体" w:hAnsi="宋体" w:eastAsia="宋体"/>
          <w:color w:val="000000"/>
        </w:rPr>
        <w:t>：需要退货时遇到告知更换退货理由的情况</w:t>
      </w:r>
      <w:bookmarkEnd w:id="15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（5）商家对网络购物评价干预的情况</w:t>
      </w:r>
    </w:p>
    <w:p>
      <w:pPr>
        <w:rPr>
          <w:rFonts w:ascii="Calibri" w:hAnsi="Calibri" w:eastAsia="Calibri"/>
          <w:b/>
          <w:bCs/>
          <w:color w:val="000000"/>
        </w:rPr>
      </w:pPr>
      <w:r>
        <w:rPr>
          <w:rFonts w:ascii="宋体" w:hAnsi="宋体" w:eastAsia="宋体"/>
          <w:color w:val="000000"/>
        </w:rPr>
        <w:t>公众网民在网络购物后给差评商家干预的情况：</w:t>
      </w:r>
      <w:r>
        <w:rPr>
          <w:rFonts w:ascii="Calibri" w:hAnsi="Calibri" w:eastAsia="Calibri"/>
          <w:color w:val="000000"/>
        </w:rPr>
        <w:t>24.52</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15.09</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9.43</w:t>
      </w:r>
      <w:r>
        <w:rPr>
          <w:rFonts w:ascii="Calibri" w:hAnsi="Calibri" w:eastAsia="Calibri" w:cs="Calibri"/>
          <w:color w:val="000000"/>
        </w:rPr>
        <w:t>%</w:t>
      </w:r>
      <w:r>
        <w:rPr>
          <w:rFonts w:ascii="宋体" w:hAnsi="宋体" w:eastAsia="宋体"/>
          <w:color w:val="000000"/>
        </w:rPr>
        <w:t>表示较普遍。</w:t>
      </w:r>
      <w:r>
        <w:rPr>
          <w:rFonts w:ascii="Calibri" w:hAnsi="Calibri" w:eastAsia="Calibri"/>
          <w:color w:val="000000"/>
        </w:rPr>
        <w:t>13.21</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33.96</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18.87</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15.09</w:t>
      </w:r>
      <w:r>
        <w:rPr>
          <w:rFonts w:ascii="Calibri" w:hAnsi="Calibri" w:eastAsia="Calibri" w:cs="Calibri"/>
          <w:color w:val="000000"/>
        </w:rPr>
        <w:t>%</w:t>
      </w:r>
      <w:r>
        <w:rPr>
          <w:rFonts w:ascii="宋体" w:hAnsi="宋体" w:eastAsia="宋体"/>
          <w:color w:val="000000"/>
        </w:rPr>
        <w:t>表示很少几乎没有。有</w:t>
      </w:r>
      <w:r>
        <w:rPr>
          <w:rFonts w:ascii="Calibri" w:hAnsi="Calibri" w:eastAsia="Calibri"/>
          <w:color w:val="000000"/>
        </w:rPr>
        <w:t>28.3</w:t>
      </w:r>
      <w:r>
        <w:rPr>
          <w:rFonts w:ascii="Calibri" w:hAnsi="Calibri" w:eastAsia="Calibri" w:cs="Calibri"/>
          <w:color w:val="000000"/>
        </w:rPr>
        <w:t>%</w:t>
      </w:r>
      <w:r>
        <w:rPr>
          <w:rFonts w:ascii="宋体" w:hAnsi="宋体" w:eastAsia="宋体"/>
          <w:color w:val="000000"/>
        </w:rPr>
        <w:t>公众网民表示没有给过差评。数据显示网络购物虚假评价的不正当手段时有发生</w:t>
      </w:r>
      <w:r>
        <w:rPr>
          <w:rFonts w:ascii="Calibri" w:hAnsi="Calibri" w:eastAsia="Calibri"/>
          <w:color w:val="000000"/>
        </w:rPr>
        <w:t>。</w:t>
      </w:r>
      <w:r>
        <w:rPr>
          <w:rFonts w:ascii="Calibri" w:hAnsi="Calibri" w:eastAsia="Calibri"/>
          <w:b/>
          <w:bCs/>
          <w:color w:val="000000"/>
        </w:rPr>
        <w:t>与全省数据相比，表示较普遍比例要低4.4个百分点，表示很普遍比例要高2.05个百分点。与全国数据相比，表示较普遍比例要低5.3个百分点，表示较少比例要高2.72个百分点。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9"/>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74</w:t>
      </w:r>
      <w:r>
        <w:rPr>
          <w:rFonts w:hint="eastAsia"/>
        </w:rPr>
        <w:fldChar w:fldCharType="end"/>
      </w:r>
      <w:bookmarkStart w:id="153" w:name="_Toc5160"/>
      <w:r>
        <w:rPr>
          <w:rFonts w:ascii="宋体" w:hAnsi="宋体" w:eastAsia="宋体"/>
          <w:color w:val="000000"/>
        </w:rPr>
        <w:t>：商家对网络购物评价干预的情况</w:t>
      </w:r>
      <w:bookmarkEnd w:id="15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（6）网络购物给予商品好评的情况</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60.38</w:t>
      </w:r>
      <w:r>
        <w:rPr>
          <w:rFonts w:ascii="Calibri" w:hAnsi="Calibri" w:eastAsia="Calibri" w:cs="Calibri"/>
          <w:color w:val="000000"/>
        </w:rPr>
        <w:t>%</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52.83</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20.75</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11.32</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。数据显示网络购物公众网民对商品给予真实评价较普遍。</w:t>
      </w:r>
      <w:r>
        <w:rPr>
          <w:rFonts w:ascii="Calibri" w:hAnsi="Calibri" w:eastAsia="Calibri"/>
          <w:b/>
          <w:bCs/>
          <w:color w:val="000000"/>
        </w:rPr>
        <w:t>与全省数据相比，表示习惯性给好评比例要低1.51个百分点，表示商品质量好比例要高5.1个百分点。与全国数据相比，表示卖家打电话、发消息请求给好评比例要低5.1个百分点，表示习惯性给好评比例要高4.91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10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75</w:t>
      </w:r>
      <w:r>
        <w:rPr>
          <w:rFonts w:hint="eastAsia"/>
        </w:rPr>
        <w:fldChar w:fldCharType="end"/>
      </w:r>
      <w:bookmarkStart w:id="154" w:name="_Toc3447"/>
      <w:r>
        <w:rPr>
          <w:rFonts w:ascii="宋体" w:hAnsi="宋体" w:eastAsia="宋体"/>
          <w:color w:val="000000"/>
        </w:rPr>
        <w:t>：网络购物给予商品好评的情况</w:t>
      </w:r>
      <w:bookmarkEnd w:id="15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（图表数据来源：公众网民版专题4网络购物权益保护专题第6题：您一般因为什么给卖家好评？（多选））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（7）电商平台刷单现象的情况</w:t>
      </w:r>
    </w:p>
    <w:p>
      <w:pPr>
        <w:rPr>
          <w:rFonts w:ascii="Calibri" w:hAnsi="Calibri" w:eastAsia="Calibri"/>
          <w:b/>
          <w:bCs/>
          <w:color w:val="000000"/>
        </w:rPr>
      </w:pPr>
      <w:r>
        <w:rPr>
          <w:rFonts w:ascii="宋体" w:hAnsi="宋体" w:eastAsia="宋体"/>
          <w:color w:val="000000"/>
        </w:rPr>
        <w:t>公众网民认为目前电商平台刷单现象的情况：</w:t>
      </w:r>
      <w:r>
        <w:rPr>
          <w:rFonts w:ascii="Calibri" w:hAnsi="Calibri" w:eastAsia="Calibri"/>
          <w:color w:val="000000"/>
        </w:rPr>
        <w:t>67.92</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39.62</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28.3%</w:t>
      </w:r>
      <w:r>
        <w:rPr>
          <w:rFonts w:ascii="宋体" w:hAnsi="宋体" w:eastAsia="宋体"/>
          <w:color w:val="000000"/>
        </w:rPr>
        <w:t>表示较普遍。</w:t>
      </w:r>
      <w:r>
        <w:rPr>
          <w:rFonts w:ascii="Calibri" w:hAnsi="Calibri" w:eastAsia="Calibri"/>
          <w:color w:val="000000"/>
        </w:rPr>
        <w:t>22.64</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9.44</w:t>
      </w:r>
      <w:r>
        <w:rPr>
          <w:rFonts w:ascii="Calibri" w:hAnsi="Calibri" w:eastAsia="Calibri" w:cs="Calibri"/>
          <w:color w:val="000000"/>
        </w:rPr>
        <w:t>%</w:t>
      </w:r>
      <w:r>
        <w:rPr>
          <w:rFonts w:ascii="宋体" w:hAnsi="宋体" w:eastAsia="宋体"/>
          <w:color w:val="000000"/>
        </w:rPr>
        <w:t>表示较少或很少，其中</w:t>
      </w:r>
      <w:r>
        <w:rPr>
          <w:rFonts w:ascii="Calibri" w:hAnsi="Calibri" w:eastAsia="Calibri"/>
          <w:color w:val="000000"/>
        </w:rPr>
        <w:t>7.55</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1.89</w:t>
      </w:r>
      <w:r>
        <w:rPr>
          <w:rFonts w:ascii="Calibri" w:hAnsi="Calibri" w:eastAsia="Calibri" w:cs="Calibri"/>
          <w:color w:val="000000"/>
        </w:rPr>
        <w:t>%</w:t>
      </w:r>
      <w:r>
        <w:rPr>
          <w:rFonts w:ascii="宋体" w:hAnsi="宋体" w:eastAsia="宋体"/>
          <w:color w:val="000000"/>
        </w:rPr>
        <w:t>表示很少。数据显示电商平台刷单现象较为普遍</w:t>
      </w:r>
      <w:r>
        <w:rPr>
          <w:rFonts w:ascii="Calibri" w:hAnsi="Calibri" w:eastAsia="Calibri"/>
          <w:color w:val="000000"/>
        </w:rPr>
        <w:t>。</w:t>
      </w:r>
      <w:r>
        <w:rPr>
          <w:rFonts w:ascii="Calibri" w:hAnsi="Calibri" w:eastAsia="Calibri"/>
          <w:b/>
          <w:bCs/>
          <w:color w:val="000000"/>
        </w:rPr>
        <w:t>与全省数据相比，表示很普遍比例要低2.01个百分点，表示一般比例要高2.67个百分点。与全国数据相比，表示很普遍比例要低2.54个百分点，表示一般比例要高2.05个百分点。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10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76</w:t>
      </w:r>
      <w:r>
        <w:rPr>
          <w:rFonts w:hint="eastAsia"/>
        </w:rPr>
        <w:fldChar w:fldCharType="end"/>
      </w:r>
      <w:bookmarkStart w:id="155" w:name="_Toc21104"/>
      <w:r>
        <w:rPr>
          <w:rFonts w:ascii="宋体" w:hAnsi="宋体" w:eastAsia="宋体"/>
          <w:color w:val="000000"/>
        </w:rPr>
        <w:t>：电商平台刷单现象的情况</w:t>
      </w:r>
      <w:bookmarkEnd w:id="15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7.1</w:t>
      </w:r>
      <w:r>
        <w:rPr>
          <w:rFonts w:ascii="宋体" w:hAnsi="宋体" w:eastAsia="宋体"/>
          <w:color w:val="000000"/>
        </w:rPr>
        <w:t>）公众网民对治理电商平台刷单现象的评价</w:t>
      </w:r>
    </w:p>
    <w:p>
      <w:pPr>
        <w:rPr>
          <w:rFonts w:ascii="Calibri" w:hAnsi="Calibri" w:eastAsia="Calibri"/>
          <w:b/>
          <w:bCs/>
          <w:color w:val="000000"/>
        </w:rPr>
      </w:pP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26.42%</w:t>
      </w:r>
      <w:r>
        <w:rPr>
          <w:rFonts w:ascii="宋体" w:hAnsi="宋体" w:eastAsia="宋体"/>
          <w:color w:val="000000"/>
        </w:rPr>
        <w:t>网民表示很好或较好，其中</w:t>
      </w:r>
      <w:r>
        <w:rPr>
          <w:rFonts w:ascii="Calibri" w:hAnsi="Calibri" w:eastAsia="Calibri"/>
          <w:color w:val="000000"/>
        </w:rPr>
        <w:t>7.55</w:t>
      </w:r>
      <w:r>
        <w:rPr>
          <w:rFonts w:ascii="Calibri" w:hAnsi="Calibri" w:eastAsia="Calibri" w:cs="Calibri"/>
          <w:color w:val="000000"/>
        </w:rPr>
        <w:t>%</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18.87%</w:t>
      </w:r>
      <w:r>
        <w:rPr>
          <w:rFonts w:ascii="宋体" w:hAnsi="宋体" w:eastAsia="宋体"/>
          <w:color w:val="000000"/>
        </w:rPr>
        <w:t>表示较好。</w:t>
      </w:r>
      <w:r>
        <w:rPr>
          <w:rFonts w:ascii="Calibri" w:hAnsi="Calibri" w:eastAsia="Calibri"/>
          <w:color w:val="000000"/>
        </w:rPr>
        <w:t>54.72</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18.87</w:t>
      </w:r>
      <w:r>
        <w:rPr>
          <w:rFonts w:ascii="Calibri" w:hAnsi="Calibri" w:eastAsia="Calibri" w:cs="Calibri"/>
          <w:color w:val="000000"/>
        </w:rPr>
        <w:t>%</w:t>
      </w:r>
      <w:r>
        <w:rPr>
          <w:rFonts w:ascii="宋体" w:hAnsi="宋体" w:eastAsia="宋体"/>
          <w:color w:val="000000"/>
        </w:rPr>
        <w:t>表示较差或很差，其中</w:t>
      </w:r>
      <w:r>
        <w:rPr>
          <w:rFonts w:ascii="Calibri" w:hAnsi="Calibri" w:eastAsia="Calibri"/>
          <w:color w:val="000000"/>
        </w:rPr>
        <w:t>11.32</w:t>
      </w:r>
      <w:r>
        <w:rPr>
          <w:rFonts w:ascii="Calibri" w:hAnsi="Calibri" w:eastAsia="Calibri" w:cs="Calibri"/>
          <w:color w:val="000000"/>
        </w:rPr>
        <w:t>%</w:t>
      </w:r>
      <w:r>
        <w:rPr>
          <w:rFonts w:ascii="宋体" w:hAnsi="宋体" w:eastAsia="宋体"/>
          <w:color w:val="000000"/>
        </w:rPr>
        <w:t>表示较差，</w:t>
      </w:r>
      <w:r>
        <w:rPr>
          <w:rFonts w:ascii="Calibri" w:hAnsi="Calibri" w:eastAsia="Calibri"/>
          <w:color w:val="000000"/>
        </w:rPr>
        <w:t>7.55</w:t>
      </w:r>
      <w:r>
        <w:rPr>
          <w:rFonts w:ascii="Calibri" w:hAnsi="Calibri" w:eastAsia="Calibri" w:cs="Calibri"/>
          <w:color w:val="000000"/>
        </w:rPr>
        <w:t>%</w:t>
      </w:r>
      <w:r>
        <w:rPr>
          <w:rFonts w:ascii="宋体" w:hAnsi="宋体" w:eastAsia="宋体"/>
          <w:color w:val="000000"/>
        </w:rPr>
        <w:t>表示很差。数据显示治理电商平台刷单现象公众网民表示较好及一般。</w:t>
      </w:r>
      <w:r>
        <w:rPr>
          <w:rFonts w:ascii="Calibri" w:hAnsi="Calibri" w:eastAsia="Calibri"/>
          <w:b/>
          <w:bCs/>
          <w:color w:val="000000"/>
        </w:rPr>
        <w:t>相较于全省数据，较好的占比高了2.85个百分点。与全国数据相比，表示较差比例要低2.31个百分点，表示较好比例要高2.88个百分点。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102"/>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77</w:t>
      </w:r>
      <w:r>
        <w:rPr>
          <w:rFonts w:hint="eastAsia"/>
        </w:rPr>
        <w:fldChar w:fldCharType="end"/>
      </w:r>
      <w:bookmarkStart w:id="156" w:name="_Toc7859"/>
      <w:r>
        <w:rPr>
          <w:rFonts w:ascii="宋体" w:hAnsi="宋体" w:eastAsia="宋体"/>
          <w:color w:val="000000"/>
        </w:rPr>
        <w:t>：公众网民对治理电商平台刷单现象的评价</w:t>
      </w:r>
      <w:bookmarkEnd w:id="15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（图表数据来源：公众网民版专题4网络购物权益保护专题第7.1题：您认为电商平台治理刷单的效果好不好？）</w:t>
      </w:r>
    </w:p>
    <w:p>
      <w:pPr>
        <w:ind w:firstLine="0"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7.2</w:t>
      </w:r>
      <w:r>
        <w:rPr>
          <w:rFonts w:ascii="宋体" w:hAnsi="宋体" w:eastAsia="宋体"/>
          <w:color w:val="000000"/>
        </w:rPr>
        <w:t>）公众网民对信任电商平台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24.53</w:t>
      </w:r>
      <w:r>
        <w:rPr>
          <w:rFonts w:ascii="Calibri" w:hAnsi="Calibri" w:eastAsia="Calibri" w:cs="Calibri"/>
          <w:color w:val="000000"/>
        </w:rPr>
        <w:t>%</w:t>
      </w:r>
      <w:r>
        <w:rPr>
          <w:rFonts w:ascii="宋体" w:hAnsi="宋体" w:eastAsia="宋体"/>
          <w:color w:val="000000"/>
        </w:rPr>
        <w:t>网民表示很信任或较信任，其中</w:t>
      </w:r>
      <w:r>
        <w:rPr>
          <w:rFonts w:ascii="Calibri" w:hAnsi="Calibri" w:eastAsia="Calibri"/>
          <w:color w:val="000000"/>
        </w:rPr>
        <w:t>5.66</w:t>
      </w:r>
      <w:r>
        <w:rPr>
          <w:rFonts w:ascii="Calibri" w:hAnsi="Calibri" w:eastAsia="Calibri" w:cs="Calibri"/>
          <w:color w:val="000000"/>
        </w:rPr>
        <w:t>%</w:t>
      </w:r>
      <w:r>
        <w:rPr>
          <w:rFonts w:ascii="宋体" w:hAnsi="宋体" w:eastAsia="宋体"/>
          <w:color w:val="000000"/>
        </w:rPr>
        <w:t>表示很信任，</w:t>
      </w:r>
      <w:r>
        <w:rPr>
          <w:rFonts w:ascii="Calibri" w:hAnsi="Calibri" w:eastAsia="Calibri"/>
          <w:color w:val="000000"/>
        </w:rPr>
        <w:t>18.87</w:t>
      </w:r>
      <w:r>
        <w:rPr>
          <w:rFonts w:ascii="Calibri" w:hAnsi="Calibri" w:eastAsia="Calibri" w:cs="Calibri"/>
          <w:color w:val="000000"/>
        </w:rPr>
        <w:t>%</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54.72%</w:t>
      </w:r>
      <w:r>
        <w:rPr>
          <w:rFonts w:ascii="宋体" w:hAnsi="宋体" w:eastAsia="宋体"/>
          <w:color w:val="000000"/>
        </w:rPr>
        <w:t>表示一般。</w:t>
      </w:r>
      <w:r>
        <w:rPr>
          <w:rFonts w:ascii="Calibri" w:hAnsi="Calibri" w:eastAsia="Calibri"/>
          <w:color w:val="000000"/>
        </w:rPr>
        <w:t>20.76</w:t>
      </w:r>
      <w:r>
        <w:rPr>
          <w:rFonts w:ascii="Calibri" w:hAnsi="Calibri" w:eastAsia="Calibri" w:cs="Calibri"/>
          <w:color w:val="000000"/>
        </w:rPr>
        <w:t>%</w:t>
      </w:r>
      <w:r>
        <w:rPr>
          <w:rFonts w:ascii="宋体" w:hAnsi="宋体" w:eastAsia="宋体"/>
          <w:color w:val="000000"/>
        </w:rPr>
        <w:t>表示较不信任或不信任，其中</w:t>
      </w:r>
      <w:r>
        <w:rPr>
          <w:rFonts w:ascii="Calibri" w:hAnsi="Calibri" w:eastAsia="Calibri"/>
          <w:color w:val="000000"/>
        </w:rPr>
        <w:t>7.55</w:t>
      </w:r>
      <w:r>
        <w:rPr>
          <w:rFonts w:ascii="Calibri" w:hAnsi="Calibri" w:eastAsia="Calibri" w:cs="Calibri"/>
          <w:color w:val="000000"/>
        </w:rPr>
        <w:t>%</w:t>
      </w:r>
      <w:r>
        <w:rPr>
          <w:rFonts w:ascii="宋体" w:hAnsi="宋体" w:eastAsia="宋体"/>
          <w:color w:val="000000"/>
        </w:rPr>
        <w:t>表示较不信任，</w:t>
      </w:r>
      <w:r>
        <w:rPr>
          <w:rFonts w:ascii="Calibri" w:hAnsi="Calibri" w:eastAsia="Calibri"/>
          <w:color w:val="000000"/>
        </w:rPr>
        <w:t>13.21</w:t>
      </w:r>
      <w:r>
        <w:rPr>
          <w:rFonts w:ascii="Calibri" w:hAnsi="Calibri" w:eastAsia="Calibri" w:cs="Calibri"/>
          <w:color w:val="000000"/>
        </w:rPr>
        <w:t>%</w:t>
      </w:r>
      <w:r>
        <w:rPr>
          <w:rFonts w:ascii="宋体" w:hAnsi="宋体" w:eastAsia="宋体"/>
          <w:color w:val="000000"/>
        </w:rPr>
        <w:t>表示不信任。数据显示公众网民对信任电商平台上商家评价一般居多</w:t>
      </w:r>
      <w:r>
        <w:rPr>
          <w:rFonts w:ascii="Calibri" w:hAnsi="Calibri" w:eastAsia="Calibri"/>
          <w:color w:val="000000"/>
        </w:rPr>
        <w:t>。</w:t>
      </w:r>
      <w:r>
        <w:rPr>
          <w:rFonts w:ascii="Calibri" w:hAnsi="Calibri" w:eastAsia="Calibri"/>
          <w:b/>
          <w:bCs/>
          <w:color w:val="000000"/>
        </w:rPr>
        <w:t>与全省数据相比，表示较信任比例要低1.99个百分点，表示很信任比例要高1.28个百分点。与全国数据相比，表示较信任比例要低1.41个百分点，表示一般比例要高1.33个百分点。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10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78</w:t>
      </w:r>
      <w:r>
        <w:rPr>
          <w:rFonts w:hint="eastAsia"/>
        </w:rPr>
        <w:fldChar w:fldCharType="end"/>
      </w:r>
      <w:bookmarkStart w:id="157" w:name="_Toc8460"/>
      <w:r>
        <w:rPr>
          <w:rFonts w:ascii="宋体" w:hAnsi="宋体" w:eastAsia="宋体"/>
          <w:color w:val="000000"/>
        </w:rPr>
        <w:t>：公众网民对电商平台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bookmarkEnd w:id="15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）电商直播购物发展现状</w:t>
      </w:r>
    </w:p>
    <w:p>
      <w:pPr>
        <w:rPr>
          <w:rFonts w:ascii="Calibri" w:hAnsi="Calibri" w:eastAsia="Calibri"/>
          <w:b/>
          <w:bCs/>
          <w:color w:val="000000"/>
        </w:rPr>
      </w:pPr>
      <w:r>
        <w:rPr>
          <w:rFonts w:ascii="宋体" w:hAnsi="宋体" w:eastAsia="宋体"/>
          <w:color w:val="000000"/>
        </w:rPr>
        <w:t>公众网民对电商直播购物的接受程度：</w:t>
      </w:r>
      <w:r>
        <w:rPr>
          <w:rFonts w:ascii="Calibri" w:hAnsi="Calibri" w:eastAsia="Calibri"/>
          <w:color w:val="000000"/>
        </w:rPr>
        <w:t>34.62</w:t>
      </w:r>
      <w:r>
        <w:rPr>
          <w:rFonts w:ascii="Calibri" w:hAnsi="Calibri" w:eastAsia="Calibri" w:cs="Calibri"/>
          <w:color w:val="000000"/>
        </w:rPr>
        <w:t>%</w:t>
      </w:r>
      <w:r>
        <w:rPr>
          <w:rFonts w:ascii="宋体" w:hAnsi="宋体" w:eastAsia="宋体"/>
          <w:color w:val="000000"/>
        </w:rPr>
        <w:t>网民看过直播，只是偶尔参与购物；</w:t>
      </w:r>
      <w:r>
        <w:rPr>
          <w:rFonts w:ascii="Calibri" w:hAnsi="Calibri" w:eastAsia="Calibri"/>
          <w:color w:val="000000"/>
        </w:rPr>
        <w:t>40.38</w:t>
      </w:r>
      <w:r>
        <w:rPr>
          <w:rFonts w:ascii="Calibri" w:hAnsi="Calibri" w:eastAsia="Calibri" w:cs="Calibri"/>
          <w:color w:val="000000"/>
        </w:rPr>
        <w:t>%</w:t>
      </w:r>
      <w:r>
        <w:rPr>
          <w:rFonts w:ascii="宋体" w:hAnsi="宋体" w:eastAsia="宋体"/>
          <w:color w:val="000000"/>
        </w:rPr>
        <w:t>网民看过直播，但没有买过；</w:t>
      </w:r>
      <w:r>
        <w:rPr>
          <w:rFonts w:ascii="Calibri" w:hAnsi="Calibri" w:eastAsia="Calibri"/>
          <w:color w:val="000000"/>
        </w:rPr>
        <w:t>13.46</w:t>
      </w:r>
      <w:r>
        <w:rPr>
          <w:rFonts w:ascii="Calibri" w:hAnsi="Calibri" w:eastAsia="Calibri" w:cs="Calibri"/>
          <w:color w:val="000000"/>
        </w:rPr>
        <w:t>%</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11.54%</w:t>
      </w:r>
      <w:r>
        <w:rPr>
          <w:rFonts w:ascii="宋体" w:hAnsi="宋体" w:eastAsia="宋体"/>
          <w:color w:val="000000"/>
        </w:rPr>
        <w:t>网民看过直播，而且经常通过直播购物。显示电商购物直播的渗透率比较高（</w:t>
      </w:r>
      <w:r>
        <w:rPr>
          <w:rFonts w:ascii="Calibri" w:hAnsi="Calibri" w:eastAsia="Calibri"/>
          <w:color w:val="000000"/>
        </w:rPr>
        <w:t>86.54</w:t>
      </w:r>
      <w:r>
        <w:rPr>
          <w:rFonts w:ascii="Calibri" w:hAnsi="Calibri" w:eastAsia="Calibri" w:cs="Calibri"/>
          <w:color w:val="000000"/>
        </w:rPr>
        <w:t>%</w:t>
      </w:r>
      <w:r>
        <w:rPr>
          <w:rFonts w:ascii="宋体" w:hAnsi="宋体" w:eastAsia="宋体"/>
          <w:color w:val="000000"/>
        </w:rPr>
        <w:t>），但成交频次、成交率较高</w:t>
      </w:r>
      <w:r>
        <w:rPr>
          <w:rFonts w:ascii="Calibri" w:hAnsi="Calibri" w:eastAsia="Calibri"/>
          <w:color w:val="000000"/>
        </w:rPr>
        <w:t>。</w:t>
      </w:r>
      <w:r>
        <w:rPr>
          <w:rFonts w:ascii="Calibri" w:hAnsi="Calibri" w:eastAsia="Calibri"/>
          <w:b/>
          <w:bCs/>
          <w:color w:val="000000"/>
        </w:rPr>
        <w:t>相较于全省数据，看过，但没买过的占比高了11.61个百分点。与全国数据相比，表示看过，偶尔参与购物比例要低5.89个百分点，表示看过，经常通过直播购物比例要高1.82个百分点。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10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58" w:name="_Toc26225"/>
      <w:r>
        <w:rPr>
          <w:rFonts w:ascii="宋体" w:hAnsi="宋体" w:eastAsia="宋体"/>
          <w:color w:val="000000"/>
        </w:rPr>
        <w:t>：电商直播购物发展现状</w:t>
      </w:r>
      <w:bookmarkEnd w:id="15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（图表数据来源：公众网民版专题4网络购物权益保护专题第8题：您是否有通过电商直播进行购物的经历？）</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）直播购物行为影响因素</w:t>
      </w:r>
    </w:p>
    <w:p>
      <w:pPr>
        <w:rPr>
          <w:rFonts w:ascii="Calibri" w:hAnsi="Calibri" w:eastAsia="Calibri"/>
          <w:b/>
          <w:bCs/>
          <w:color w:val="000000"/>
        </w:rPr>
      </w:pPr>
      <w:r>
        <w:rPr>
          <w:rFonts w:ascii="宋体" w:hAnsi="宋体" w:eastAsia="宋体"/>
          <w:color w:val="000000"/>
        </w:rPr>
        <w:t>公众网民对电商直播购物的不满意的情况</w:t>
      </w:r>
      <w:r>
        <w:rPr>
          <w:rFonts w:ascii="Calibri" w:hAnsi="Calibri" w:eastAsia="Calibri"/>
          <w:color w:val="000000"/>
        </w:rPr>
        <w:t>：</w:t>
      </w:r>
      <w:r>
        <w:rPr>
          <w:rFonts w:ascii="Calibri" w:hAnsi="Calibri" w:eastAsia="Calibri" w:cs="Calibri"/>
          <w:color w:val="000000"/>
        </w:rPr>
        <w:t>35.85%</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52.83</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37.74</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56.6</w:t>
      </w:r>
      <w:r>
        <w:rPr>
          <w:rFonts w:ascii="Calibri" w:hAnsi="Calibri" w:eastAsia="Calibri" w:cs="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41.51</w:t>
      </w:r>
      <w:r>
        <w:rPr>
          <w:rFonts w:ascii="Calibri" w:hAnsi="Calibri" w:eastAsia="Calibri" w:cs="Calibri"/>
          <w:color w:val="000000"/>
        </w:rPr>
        <w:t>%网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；49.06%</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虚假宣传，推荐商品与实物不一致/夸大产品功效/虚假刷流量；26.42%</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32.08</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1.89</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其他</w:t>
      </w:r>
      <w:r>
        <w:rPr>
          <w:rFonts w:ascii="Calibri" w:hAnsi="Calibri" w:eastAsia="Calibri" w:cs="Calibri"/>
          <w:color w:val="000000"/>
        </w:rPr>
        <w:t>。</w:t>
      </w:r>
      <w:r>
        <w:rPr>
          <w:rFonts w:ascii="Calibri" w:hAnsi="Calibri" w:eastAsia="Calibri"/>
          <w:b/>
          <w:bCs/>
          <w:color w:val="000000"/>
        </w:rPr>
        <w:t>与全省数据相比，表示产品质量参差不齐比例要低2.39个百分点，表示产品体验感较弱比例要高5.33个百分点。与全国数据相比，表示产品质量参差不齐比例要低1.58个百分点，表示产品体验感较弱比例要高4.11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59" w:name="_Toc10758"/>
      <w:r>
        <w:rPr>
          <w:rFonts w:ascii="宋体" w:hAnsi="宋体" w:eastAsia="宋体"/>
          <w:color w:val="000000"/>
        </w:rPr>
        <w:t>：直播购物行为影响因素</w:t>
      </w:r>
      <w:bookmarkEnd w:id="15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（图表数据来源：公众网民版专题4网络购物权益保护专题第9题：您认为以下哪些原因导致您对直播购物不满意？（多选））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）公众网民对网红带货的反应</w:t>
      </w:r>
    </w:p>
    <w:p>
      <w:pPr>
        <w:rPr>
          <w:rFonts w:ascii="微软雅黑" w:hAnsi="微软雅黑" w:eastAsia="微软雅黑"/>
          <w:color w:val="333333"/>
          <w:sz w:val="22"/>
          <w:szCs w:val="22"/>
        </w:rPr>
      </w:pP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43.4</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22.64</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有点好奇，会浏览其中内容</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18.87</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心生厌恶，选择屏蔽</w:t>
      </w:r>
      <w:r>
        <w:rPr>
          <w:rFonts w:ascii="宋体" w:hAnsi="宋体" w:eastAsia="宋体"/>
          <w:color w:val="000000"/>
        </w:rPr>
        <w:t>（选择率</w:t>
      </w:r>
      <w:r>
        <w:rPr>
          <w:rFonts w:ascii="Calibri" w:hAnsi="Calibri" w:eastAsia="Calibri"/>
          <w:color w:val="000000"/>
        </w:rPr>
        <w:t>9.43</w:t>
      </w:r>
      <w:r>
        <w:rPr>
          <w:rFonts w:ascii="Calibri" w:hAnsi="Calibri" w:eastAsia="Calibri" w:cs="Calibri"/>
          <w:color w:val="000000"/>
        </w:rPr>
        <w:t>%</w:t>
      </w:r>
      <w:r>
        <w:rPr>
          <w:rFonts w:ascii="宋体" w:hAnsi="宋体" w:eastAsia="宋体"/>
          <w:color w:val="000000"/>
        </w:rPr>
        <w:t>）。数据显示公众网民对网红带货并不十分关注，</w:t>
      </w:r>
      <w:r>
        <w:rPr>
          <w:rFonts w:hint="eastAsia" w:asciiTheme="minorEastAsia" w:hAnsiTheme="minorEastAsia" w:cstheme="minorEastAsia"/>
          <w:color w:val="000000"/>
        </w:rPr>
        <w:t>32.07</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比较接受，对感兴趣的商品会主动询问比例要低3.19个百分点，表示不大信任，提防套路比例要高10.87个百分点。与全国数据相比，表示比较接受，对感兴趣的商品会主动询问比例要低3.42个百分点，表示不大信任，提防套路比例要高9.64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60" w:name="_Toc6696"/>
      <w:r>
        <w:rPr>
          <w:rFonts w:ascii="宋体" w:hAnsi="宋体" w:eastAsia="宋体"/>
          <w:color w:val="000000"/>
        </w:rPr>
        <w:t>：公众网民对网红带货的反应</w:t>
      </w:r>
      <w:bookmarkEnd w:id="16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（图表数据来源：公众网民版专题4网络购物权益保护专题第10题：看到网红带货，您的反应是？）</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）公众网民对电商直播网购的考虑因素</w:t>
      </w:r>
    </w:p>
    <w:p>
      <w:pPr>
        <w:rPr>
          <w:rFonts w:ascii="微软雅黑" w:hAnsi="微软雅黑" w:eastAsia="微软雅黑"/>
          <w:color w:val="333333"/>
          <w:sz w:val="22"/>
          <w:szCs w:val="22"/>
        </w:rPr>
      </w:pP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86.79</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43.4</w:t>
      </w:r>
      <w:r>
        <w:rPr>
          <w:rFonts w:ascii="Calibri" w:hAnsi="Calibri" w:eastAsia="Calibri" w:cs="Calibri"/>
          <w:color w:val="000000"/>
        </w:rPr>
        <w:t>%</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39.62</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33.96</w:t>
      </w:r>
      <w:r>
        <w:rPr>
          <w:rFonts w:ascii="Calibri" w:hAnsi="Calibri" w:eastAsia="Calibri" w:cs="Calibri"/>
          <w:color w:val="000000"/>
        </w:rPr>
        <w:t>%</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24.53</w:t>
      </w:r>
      <w:r>
        <w:rPr>
          <w:rFonts w:ascii="Calibri" w:hAnsi="Calibri" w:eastAsia="Calibri" w:cs="Calibri"/>
          <w:color w:val="000000"/>
        </w:rPr>
        <w:t>%</w:t>
      </w:r>
      <w:r>
        <w:rPr>
          <w:rFonts w:ascii="宋体" w:hAnsi="宋体" w:eastAsia="宋体"/>
          <w:color w:val="000000"/>
        </w:rPr>
        <w:t>）。数据显示公众网民对产品质量、售后服务、符合实际需求等最关注。</w:t>
      </w:r>
      <w:r>
        <w:rPr>
          <w:rFonts w:ascii="Calibri" w:hAnsi="Calibri" w:eastAsia="Calibri"/>
          <w:b/>
          <w:bCs/>
          <w:color w:val="000000"/>
        </w:rPr>
        <w:t>与全省数据相比，表示售后服务比例要低12.62个百分点，表示产品质量比例要高3.78个百分点。与全国数据相比，表示售后服务比例要低9.94个百分点，表示产品质量比例要高4.88个百分点。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61" w:name="_Toc25285"/>
      <w:r>
        <w:rPr>
          <w:rFonts w:ascii="宋体" w:hAnsi="宋体" w:eastAsia="宋体"/>
          <w:color w:val="000000"/>
        </w:rPr>
        <w:t>：公众网民对电商直播网购的考虑因素</w:t>
      </w:r>
      <w:bookmarkEnd w:id="161"/>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（图表数据来源：公众网民版专题4网络购物权益保护专题第11题：假如您通过电商直播渠道购买商品，您首先考虑的是？（多选））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）公众网民对参与网上二手商品买卖的意愿</w:t>
      </w:r>
    </w:p>
    <w:p>
      <w:pPr>
        <w:rPr>
          <w:rFonts w:ascii="Calibri" w:hAnsi="Calibri" w:eastAsia="Calibri"/>
          <w:color w:val="000000"/>
        </w:rPr>
      </w:pP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45.28</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32.08</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22.64</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11.32</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7.55</w:t>
      </w:r>
      <w:r>
        <w:rPr>
          <w:rFonts w:ascii="Calibri" w:hAnsi="Calibri" w:eastAsia="Calibri" w:cs="Calibri"/>
          <w:color w:val="000000"/>
        </w:rPr>
        <w:t>%</w:t>
      </w:r>
      <w:r>
        <w:rPr>
          <w:rFonts w:ascii="宋体" w:hAnsi="宋体" w:eastAsia="宋体"/>
          <w:color w:val="000000"/>
        </w:rPr>
        <w:t>）。数据显示</w:t>
      </w:r>
      <w:r>
        <w:rPr>
          <w:rFonts w:hint="eastAsia" w:ascii="宋体" w:hAnsi="宋体" w:eastAsia="宋体"/>
        </w:rPr>
        <w:t>接近</w:t>
      </w:r>
      <w:r>
        <w:rPr>
          <w:rFonts w:ascii="宋体" w:hAnsi="宋体" w:eastAsia="宋体"/>
        </w:rPr>
        <w:t>三分之一</w:t>
      </w:r>
      <w:r>
        <w:rPr>
          <w:rFonts w:ascii="宋体" w:hAnsi="宋体" w:eastAsia="宋体"/>
          <w:color w:val="000000"/>
        </w:rPr>
        <w:t>的公众网民有网上二手商品买卖意愿，而价格是主要考虑因素。</w:t>
      </w:r>
      <w:r>
        <w:rPr>
          <w:rFonts w:ascii="Calibri" w:hAnsi="Calibri" w:eastAsia="Calibri"/>
          <w:b/>
          <w:bCs/>
          <w:color w:val="000000"/>
        </w:rPr>
        <w:t>与全省数据相比，表示我愿意在二手闲置交易平台上购买二手商品比例要低7.98个百分点，表示当某商品价格低于市场价时，我会考虑购买二手商品比例要高4.5个百分点。与全国数据相比，表示我愿意在二手闲置交易平台上购买二手商品比例要低7.52个百分点，表示当某商品价格低于市场价时，我会考虑购买二手商品比例要高2.17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62" w:name="_Toc3985"/>
      <w:r>
        <w:rPr>
          <w:rFonts w:ascii="宋体" w:hAnsi="宋体" w:eastAsia="宋体"/>
          <w:color w:val="000000"/>
        </w:rPr>
        <w:t>：公众网民对参与网上二手商品买卖的意愿</w:t>
      </w:r>
      <w:bookmarkEnd w:id="16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13</w:t>
      </w:r>
      <w:r>
        <w:rPr>
          <w:rFonts w:ascii="宋体" w:hAnsi="宋体" w:eastAsia="宋体"/>
          <w:color w:val="000000"/>
        </w:rPr>
        <w:t>）公众网民对二手商品交易风险的认识</w:t>
      </w:r>
    </w:p>
    <w:p>
      <w:pPr>
        <w:rPr>
          <w:rFonts w:ascii="Calibri" w:hAnsi="Calibri" w:eastAsia="Calibri"/>
          <w:color w:val="000000"/>
        </w:rPr>
      </w:pP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62.26</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47.17</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45.28</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39.62</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28.3</w:t>
      </w:r>
      <w:r>
        <w:rPr>
          <w:rFonts w:ascii="Calibri" w:hAnsi="Calibri" w:eastAsia="Calibri" w:cs="Calibri"/>
          <w:color w:val="000000"/>
        </w:rPr>
        <w:t>%</w:t>
      </w:r>
      <w:r>
        <w:rPr>
          <w:rFonts w:ascii="宋体" w:hAnsi="宋体" w:eastAsia="宋体"/>
          <w:color w:val="000000"/>
        </w:rPr>
        <w:t>）。数据显示公众网民对网上二手商品买卖风险主要关注货品质量、退货保障、交易安全等问题</w:t>
      </w:r>
      <w:r>
        <w:rPr>
          <w:rFonts w:ascii="Calibri" w:hAnsi="Calibri" w:eastAsia="Calibri"/>
          <w:color w:val="000000"/>
        </w:rPr>
        <w:t>。</w:t>
      </w:r>
      <w:r>
        <w:rPr>
          <w:rFonts w:ascii="Calibri" w:hAnsi="Calibri" w:eastAsia="Calibri"/>
          <w:b/>
          <w:bCs/>
          <w:color w:val="000000"/>
        </w:rPr>
        <w:t>与全省数据相比，表示二手物品交易平台上购买的商品不值这个价比例要低2.76个百分点，表示二手物品交易平台支付系统不安全，导致我财产损失比例要高6.22个百分点。与全国数据相比，表示二手物品交易平台上购买的商品不值这个价比例要低5.01个百分点，表示二手物品交易平台支付系统不安全，导致我财产损失比例要高4.03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9"/>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63" w:name="_Toc11486"/>
      <w:r>
        <w:rPr>
          <w:rFonts w:ascii="宋体" w:hAnsi="宋体" w:eastAsia="宋体"/>
          <w:color w:val="000000"/>
        </w:rPr>
        <w:t>：公众网民对二手商品交易风险的认识</w:t>
      </w:r>
      <w:bookmarkEnd w:id="16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）网贷应用软件接受度和使用频率</w:t>
      </w:r>
    </w:p>
    <w:p>
      <w:pPr>
        <w:rPr>
          <w:rFonts w:ascii="Calibri" w:hAnsi="Calibri" w:eastAsia="Calibri"/>
          <w:color w:val="000000"/>
        </w:rPr>
      </w:pPr>
      <w:r>
        <w:rPr>
          <w:rFonts w:ascii="宋体" w:hAnsi="宋体" w:eastAsia="宋体"/>
          <w:color w:val="000000"/>
        </w:rPr>
        <w:t>公众网民对花呗、白条等网贷新型接受度和使用频率方面：</w:t>
      </w:r>
      <w:r>
        <w:rPr>
          <w:rFonts w:ascii="Calibri" w:hAnsi="Calibri" w:eastAsia="Calibri"/>
          <w:color w:val="000000"/>
        </w:rPr>
        <w:t>1.89</w:t>
      </w:r>
      <w:r>
        <w:rPr>
          <w:rFonts w:ascii="Calibri" w:hAnsi="Calibri" w:eastAsia="Calibri" w:cs="Calibri"/>
          <w:color w:val="000000"/>
        </w:rPr>
        <w:t>%</w:t>
      </w:r>
      <w:r>
        <w:rPr>
          <w:rFonts w:ascii="宋体" w:hAnsi="宋体" w:eastAsia="宋体"/>
          <w:color w:val="000000"/>
        </w:rPr>
        <w:t>公众网民表示会经常使用，</w:t>
      </w:r>
      <w:r>
        <w:rPr>
          <w:rFonts w:ascii="Calibri" w:hAnsi="Calibri" w:eastAsia="Calibri"/>
          <w:color w:val="000000"/>
        </w:rPr>
        <w:t>16.98</w:t>
      </w:r>
      <w:r>
        <w:rPr>
          <w:rFonts w:ascii="Calibri" w:hAnsi="Calibri" w:eastAsia="Calibri" w:cs="Calibri"/>
          <w:color w:val="000000"/>
        </w:rPr>
        <w:t>%</w:t>
      </w:r>
      <w:r>
        <w:rPr>
          <w:rFonts w:ascii="宋体" w:hAnsi="宋体" w:eastAsia="宋体"/>
          <w:color w:val="000000"/>
        </w:rPr>
        <w:t>网民表示会偶尔使用，有</w:t>
      </w:r>
      <w:r>
        <w:rPr>
          <w:rFonts w:ascii="Calibri" w:hAnsi="Calibri" w:eastAsia="Calibri"/>
          <w:color w:val="000000"/>
        </w:rPr>
        <w:t>11.32</w:t>
      </w:r>
      <w:r>
        <w:rPr>
          <w:rFonts w:ascii="Calibri" w:hAnsi="Calibri" w:eastAsia="Calibri" w:cs="Calibri"/>
          <w:color w:val="000000"/>
        </w:rPr>
        <w:t>%</w:t>
      </w:r>
      <w:r>
        <w:rPr>
          <w:rFonts w:ascii="宋体" w:hAnsi="宋体" w:eastAsia="宋体"/>
          <w:color w:val="000000"/>
        </w:rPr>
        <w:t>网民表示不会使用，但想要尝试，有</w:t>
      </w:r>
      <w:r>
        <w:rPr>
          <w:rFonts w:ascii="Calibri" w:hAnsi="Calibri" w:eastAsia="Calibri"/>
          <w:color w:val="000000"/>
        </w:rPr>
        <w:t>69.81</w:t>
      </w:r>
      <w:r>
        <w:rPr>
          <w:rFonts w:ascii="Calibri" w:hAnsi="Calibri" w:eastAsia="Calibri" w:cs="Calibri"/>
          <w:color w:val="000000"/>
        </w:rPr>
        <w:t>%</w:t>
      </w:r>
      <w:r>
        <w:rPr>
          <w:rFonts w:ascii="宋体" w:hAnsi="宋体" w:eastAsia="宋体"/>
          <w:color w:val="000000"/>
        </w:rPr>
        <w:t>网民表示不会使用，以后也不会使用。数据显示公众网民对网贷应用基本不接受，网贷应用的渗透率也比</w:t>
      </w:r>
      <w:r>
        <w:rPr>
          <w:rFonts w:ascii="宋体" w:hAnsi="宋体" w:eastAsia="宋体"/>
        </w:rPr>
        <w:t>较低</w:t>
      </w:r>
      <w:r>
        <w:rPr>
          <w:rFonts w:ascii="宋体" w:hAnsi="宋体" w:eastAsia="宋体"/>
          <w:color w:val="000000"/>
        </w:rPr>
        <w:t>（</w:t>
      </w:r>
      <w:r>
        <w:rPr>
          <w:rFonts w:ascii="Calibri" w:hAnsi="Calibri" w:eastAsia="Calibri"/>
          <w:color w:val="000000"/>
        </w:rPr>
        <w:t>18.87</w:t>
      </w:r>
      <w:r>
        <w:rPr>
          <w:rFonts w:ascii="Calibri" w:hAnsi="Calibri" w:eastAsia="Calibri" w:cs="Calibri"/>
          <w:color w:val="000000"/>
        </w:rPr>
        <w:t>%</w:t>
      </w:r>
      <w:r>
        <w:rPr>
          <w:rFonts w:ascii="宋体" w:hAnsi="宋体" w:eastAsia="宋体"/>
          <w:color w:val="000000"/>
        </w:rPr>
        <w:t>，</w:t>
      </w:r>
      <w:r>
        <w:rPr>
          <w:rFonts w:ascii="宋体" w:hAnsi="宋体" w:eastAsia="宋体"/>
        </w:rPr>
        <w:t>低于两成</w:t>
      </w:r>
      <w:r>
        <w:rPr>
          <w:rFonts w:ascii="宋体" w:hAnsi="宋体" w:eastAsia="宋体"/>
          <w:color w:val="000000"/>
        </w:rPr>
        <w:t>）。</w:t>
      </w:r>
      <w:r>
        <w:rPr>
          <w:rFonts w:ascii="Calibri" w:hAnsi="Calibri" w:eastAsia="Calibri"/>
          <w:b/>
          <w:bCs/>
          <w:color w:val="000000"/>
        </w:rPr>
        <w:t>与全省数据相比，表示会，经常使用比例要低2.25个百分点，表示会，偶尔使用比例要高5.09个百分点。与全国数据相比，表示会，经常使用比例要低3.11个百分点，表示会，偶尔使用比例要高3.0个百分点。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1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64" w:name="_Toc1046"/>
      <w:r>
        <w:rPr>
          <w:rFonts w:ascii="宋体" w:hAnsi="宋体" w:eastAsia="宋体"/>
          <w:color w:val="000000"/>
        </w:rPr>
        <w:t>：网贷应用软件接受度和使用频率</w:t>
      </w:r>
      <w:bookmarkEnd w:id="16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14.1</w:t>
      </w:r>
      <w:r>
        <w:rPr>
          <w:rFonts w:ascii="宋体" w:hAnsi="宋体" w:eastAsia="宋体"/>
          <w:color w:val="000000"/>
        </w:rPr>
        <w:t>）网络借贷消费还款风险</w:t>
      </w:r>
    </w:p>
    <w:p>
      <w:pPr>
        <w:rPr>
          <w:rFonts w:ascii="Calibri" w:hAnsi="Calibri" w:eastAsia="Calibri"/>
          <w:color w:val="000000"/>
        </w:rPr>
      </w:pPr>
      <w:r>
        <w:rPr>
          <w:rFonts w:ascii="宋体" w:hAnsi="宋体" w:eastAsia="宋体"/>
          <w:color w:val="000000"/>
        </w:rPr>
        <w:t>公众网民遇到网络借贷消费后无法按时还款的情况：</w:t>
      </w:r>
      <w:r>
        <w:rPr>
          <w:rFonts w:ascii="Calibri" w:hAnsi="Calibri" w:eastAsia="Calibri"/>
          <w:color w:val="000000"/>
        </w:rPr>
        <w:t>40</w:t>
      </w:r>
      <w:r>
        <w:rPr>
          <w:rFonts w:ascii="Calibri" w:hAnsi="Calibri" w:eastAsia="Calibri" w:cs="Calibri"/>
          <w:color w:val="000000"/>
        </w:rPr>
        <w:t>%</w:t>
      </w:r>
      <w:r>
        <w:rPr>
          <w:rFonts w:ascii="宋体" w:hAnsi="宋体" w:eastAsia="宋体"/>
          <w:color w:val="000000"/>
        </w:rPr>
        <w:t>的公众网民没有遇到无法按时还款，</w:t>
      </w:r>
      <w:r>
        <w:rPr>
          <w:rFonts w:ascii="Calibri" w:hAnsi="Calibri" w:eastAsia="Calibri"/>
          <w:color w:val="000000"/>
        </w:rPr>
        <w:t>10</w:t>
      </w:r>
      <w:r>
        <w:rPr>
          <w:rFonts w:ascii="Calibri" w:hAnsi="Calibri" w:eastAsia="Calibri" w:cs="Calibri"/>
          <w:color w:val="000000"/>
        </w:rPr>
        <w:t>%</w:t>
      </w:r>
      <w:r>
        <w:rPr>
          <w:rFonts w:ascii="宋体" w:hAnsi="宋体" w:eastAsia="宋体"/>
          <w:color w:val="000000"/>
        </w:rPr>
        <w:t>很少遇到，</w:t>
      </w:r>
      <w:r>
        <w:rPr>
          <w:rFonts w:ascii="Calibri" w:hAnsi="Calibri" w:eastAsia="Calibri"/>
          <w:color w:val="000000"/>
        </w:rPr>
        <w:t>30</w:t>
      </w:r>
      <w:r>
        <w:rPr>
          <w:rFonts w:ascii="Calibri" w:hAnsi="Calibri" w:eastAsia="Calibri" w:cs="Calibri"/>
          <w:color w:val="000000"/>
        </w:rPr>
        <w:t>%</w:t>
      </w:r>
      <w:r>
        <w:rPr>
          <w:rFonts w:ascii="宋体" w:hAnsi="宋体" w:eastAsia="宋体"/>
          <w:color w:val="000000"/>
        </w:rPr>
        <w:t>表示遇到无法按时还款的情况一般，</w:t>
      </w:r>
      <w:r>
        <w:rPr>
          <w:rFonts w:ascii="Calibri" w:hAnsi="Calibri" w:eastAsia="Calibri"/>
          <w:color w:val="000000"/>
        </w:rPr>
        <w:t>20</w:t>
      </w:r>
      <w:r>
        <w:rPr>
          <w:rFonts w:ascii="Calibri" w:hAnsi="Calibri" w:eastAsia="Calibri" w:cs="Calibri"/>
          <w:color w:val="000000"/>
        </w:rPr>
        <w:t>%</w:t>
      </w:r>
      <w:r>
        <w:rPr>
          <w:rFonts w:ascii="宋体" w:hAnsi="宋体" w:eastAsia="宋体"/>
          <w:color w:val="000000"/>
        </w:rPr>
        <w:t>网民表示经常遇到，</w:t>
      </w:r>
      <w:r>
        <w:rPr>
          <w:rFonts w:ascii="Calibri" w:hAnsi="Calibri" w:eastAsia="Calibri"/>
          <w:color w:val="000000"/>
        </w:rPr>
        <w:t>0</w:t>
      </w:r>
      <w:r>
        <w:rPr>
          <w:rFonts w:ascii="Calibri" w:hAnsi="Calibri" w:eastAsia="Calibri" w:cs="Calibri"/>
          <w:color w:val="000000"/>
        </w:rPr>
        <w:t>%</w:t>
      </w:r>
      <w:r>
        <w:rPr>
          <w:rFonts w:ascii="宋体" w:hAnsi="宋体" w:eastAsia="宋体"/>
          <w:color w:val="000000"/>
        </w:rPr>
        <w:t>网民表示总是遇到。数据显示有相当比例的公众网民（</w:t>
      </w:r>
      <w:r>
        <w:rPr>
          <w:rFonts w:ascii="Calibri" w:hAnsi="Calibri" w:eastAsia="Calibri"/>
          <w:color w:val="000000"/>
        </w:rPr>
        <w:t>20</w:t>
      </w:r>
      <w:r>
        <w:rPr>
          <w:rFonts w:ascii="Calibri" w:hAnsi="Calibri" w:eastAsia="Calibri" w:cs="Calibri"/>
          <w:color w:val="000000"/>
        </w:rPr>
        <w:t>%</w:t>
      </w:r>
      <w:r>
        <w:rPr>
          <w:rFonts w:ascii="宋体" w:hAnsi="宋体" w:eastAsia="宋体"/>
          <w:color w:val="000000"/>
        </w:rPr>
        <w:t>）会遇到无法按时还款的情况，网贷出现还款风险值得重视。</w:t>
      </w:r>
      <w:r>
        <w:rPr>
          <w:rFonts w:ascii="Calibri" w:hAnsi="Calibri" w:eastAsia="Calibri"/>
          <w:b/>
          <w:bCs/>
          <w:color w:val="000000"/>
        </w:rPr>
        <w:t>与全省数据相比，表示总是遇到比例要低10.07个百分点，表示经常遇到比例要高9.93个百分点。与全国数据相比，表示总是遇到比例要低10.51个百分点，表示经常遇到比例要高7.93个百分点。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1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65" w:name="_Toc31021"/>
      <w:r>
        <w:rPr>
          <w:rFonts w:ascii="宋体" w:hAnsi="宋体" w:eastAsia="宋体"/>
          <w:color w:val="000000"/>
        </w:rPr>
        <w:t>：网络借贷消费还款风险</w:t>
      </w:r>
      <w:bookmarkEnd w:id="16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（图表数据来源：公众网民版专题4网络购物权益保护专题第14.1题：您是否有遇到过网络借贷消费后无法按时还款的情况？）</w:t>
      </w:r>
      <w:r>
        <w:t>（本题目答题10人）</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）遇到商家拒绝无理由退货后的应对措施</w:t>
      </w:r>
    </w:p>
    <w:p>
      <w:pPr>
        <w:rPr>
          <w:rFonts w:ascii="Calibri" w:hAnsi="Calibri" w:eastAsia="Calibri"/>
          <w:color w:val="000000"/>
        </w:rPr>
      </w:pPr>
      <w:r>
        <w:rPr>
          <w:rFonts w:ascii="Calibri" w:hAnsi="Calibri" w:eastAsia="Calibri"/>
          <w:color w:val="000000"/>
        </w:rPr>
        <w:t>58.82</w:t>
      </w:r>
      <w:r>
        <w:rPr>
          <w:rFonts w:ascii="Calibri" w:hAnsi="Calibri" w:eastAsia="Calibri" w:cs="Calibri"/>
          <w:color w:val="000000"/>
        </w:rPr>
        <w:t>%</w:t>
      </w:r>
      <w:r>
        <w:rPr>
          <w:rFonts w:ascii="宋体" w:hAnsi="宋体" w:eastAsia="宋体"/>
          <w:color w:val="000000"/>
        </w:rPr>
        <w:t>公众网民在遇到商家拒绝无理由退货后通常会</w:t>
      </w:r>
      <w:r>
        <w:rPr>
          <w:rFonts w:ascii="Calibri" w:hAnsi="Calibri" w:eastAsia="Calibri"/>
          <w:color w:val="000000"/>
        </w:rPr>
        <w:t>找店铺客服理论</w:t>
      </w:r>
      <w:r>
        <w:rPr>
          <w:rFonts w:ascii="宋体" w:hAnsi="宋体" w:eastAsia="宋体"/>
          <w:color w:val="000000"/>
        </w:rPr>
        <w:t>，其次是</w:t>
      </w:r>
      <w:r>
        <w:rPr>
          <w:rFonts w:ascii="Calibri" w:hAnsi="Calibri" w:eastAsia="Calibri"/>
          <w:color w:val="000000"/>
        </w:rPr>
        <w:t>找第三方购物网站客服介入</w:t>
      </w:r>
      <w:r>
        <w:rPr>
          <w:rFonts w:ascii="Calibri" w:hAnsi="Calibri" w:eastAsia="Calibri" w:cs="Calibri"/>
          <w:color w:val="000000"/>
        </w:rPr>
        <w:t>58.82%</w:t>
      </w:r>
      <w:r>
        <w:rPr>
          <w:rFonts w:ascii="宋体" w:hAnsi="宋体" w:eastAsia="宋体"/>
          <w:color w:val="000000"/>
        </w:rPr>
        <w:t>，</w:t>
      </w:r>
      <w:r>
        <w:rPr>
          <w:rFonts w:ascii="Calibri" w:hAnsi="Calibri" w:eastAsia="Calibri"/>
          <w:color w:val="000000"/>
        </w:rPr>
        <w:t>向有关部门投诉</w:t>
      </w:r>
      <w:r>
        <w:rPr>
          <w:rFonts w:ascii="宋体" w:hAnsi="宋体" w:eastAsia="宋体"/>
          <w:color w:val="000000"/>
        </w:rPr>
        <w:t>的占</w:t>
      </w:r>
      <w:r>
        <w:rPr>
          <w:rFonts w:ascii="Calibri" w:hAnsi="Calibri" w:eastAsia="Calibri"/>
          <w:color w:val="000000"/>
        </w:rPr>
        <w:t>41.18</w:t>
      </w:r>
      <w:r>
        <w:rPr>
          <w:rFonts w:ascii="Calibri" w:hAnsi="Calibri" w:eastAsia="Calibri" w:cs="Calibri"/>
          <w:color w:val="000000"/>
        </w:rPr>
        <w:t>%</w:t>
      </w:r>
      <w:r>
        <w:rPr>
          <w:rFonts w:ascii="宋体" w:hAnsi="宋体" w:eastAsia="宋体"/>
          <w:color w:val="000000"/>
        </w:rPr>
        <w:t>。数据显示公众网民对维护自身合法权益方面比较重视，第三方购物网站的介入起了相当重要的作用。</w:t>
      </w:r>
      <w:r>
        <w:rPr>
          <w:rFonts w:ascii="Calibri" w:hAnsi="Calibri" w:eastAsia="Calibri"/>
          <w:b/>
          <w:bCs/>
          <w:color w:val="000000"/>
        </w:rPr>
        <w:t>相较于全省数据，不知道怎么办的占比高了2.63个百分点。相较于全省数据，不知道怎么办的占比高了1.97个百分点。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1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66" w:name="_Toc30856"/>
      <w:r>
        <w:rPr>
          <w:rFonts w:ascii="宋体" w:hAnsi="宋体" w:eastAsia="宋体"/>
          <w:color w:val="000000"/>
        </w:rPr>
        <w:t>：遇到商家拒绝无理由退货后的应对措施</w:t>
      </w:r>
      <w:bookmarkEnd w:id="16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（图表数据来源：公众网民版专题4网络购物权益保护专题第15题：您遇到网上购物纠纷时（如拒绝无理由退货、虚假广告、货不对板等）通常采取的措施？（多选））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15.1</w:t>
      </w:r>
      <w:r>
        <w:rPr>
          <w:rFonts w:ascii="宋体" w:hAnsi="宋体" w:eastAsia="宋体"/>
          <w:color w:val="000000"/>
        </w:rPr>
        <w:t>）放弃无理由退货的原因</w:t>
      </w:r>
    </w:p>
    <w:p>
      <w:pPr>
        <w:rPr>
          <w:rFonts w:ascii="Calibri" w:hAnsi="Calibri" w:eastAsia="Calibri"/>
          <w:color w:val="000000"/>
        </w:rPr>
      </w:pPr>
      <w:r>
        <w:rPr>
          <w:rFonts w:ascii="宋体" w:hAnsi="宋体" w:eastAsia="宋体"/>
          <w:color w:val="000000"/>
        </w:rPr>
        <w:t>公众网民放弃无理由退货的原因：排第一位的是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100</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50%</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50</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0</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过程太麻烦</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0%</w:t>
      </w:r>
      <w:r>
        <w:rPr>
          <w:rFonts w:ascii="宋体" w:hAnsi="宋体" w:eastAsia="宋体"/>
          <w:color w:val="000000"/>
        </w:rPr>
        <w:t>）。数据显示公众网民维权中成本是主要考虑的因素，退货流程和效率是主要的痛点。</w:t>
      </w:r>
      <w:r>
        <w:rPr>
          <w:rFonts w:ascii="Calibri" w:hAnsi="Calibri" w:eastAsia="Calibri"/>
          <w:b/>
          <w:bCs/>
          <w:color w:val="000000"/>
        </w:rPr>
        <w:t>与全省数据排序一致。相较于全国数据，除了个别数据顺序互换外，排名基本一致。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1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67" w:name="_Toc8485"/>
      <w:r>
        <w:rPr>
          <w:rFonts w:ascii="宋体" w:hAnsi="宋体" w:eastAsia="宋体"/>
          <w:color w:val="000000"/>
        </w:rPr>
        <w:t>：放弃无理由退货的原因</w:t>
      </w:r>
      <w:bookmarkEnd w:id="1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（图表数据来源：公众网民版专题4网络购物权益保护专题第15.1题：您放弃维权的原因？（多选））</w:t>
      </w:r>
      <w:r>
        <w:t>（本题目答题4人）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）网络购物安全权益保障亟需改进的问题</w:t>
      </w:r>
    </w:p>
    <w:p>
      <w:pPr>
        <w:rPr>
          <w:rFonts w:ascii="Calibri" w:hAnsi="Calibri" w:eastAsia="Calibri"/>
          <w:color w:val="000000"/>
        </w:rPr>
      </w:pP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66.04%</w:t>
      </w:r>
      <w:r>
        <w:rPr>
          <w:rFonts w:ascii="宋体" w:hAnsi="宋体" w:eastAsia="宋体"/>
          <w:color w:val="000000"/>
        </w:rPr>
        <w:t>），第二位是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66.04%</w:t>
      </w:r>
      <w:r>
        <w:rPr>
          <w:rFonts w:ascii="宋体" w:hAnsi="宋体" w:eastAsia="宋体"/>
          <w:color w:val="000000"/>
        </w:rPr>
        <w:t>），第三位是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64.15%</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60.38%</w:t>
      </w:r>
      <w:r>
        <w:rPr>
          <w:rFonts w:ascii="宋体" w:hAnsi="宋体" w:eastAsia="宋体"/>
          <w:color w:val="000000"/>
        </w:rPr>
        <w:t>），第五位是</w:t>
      </w:r>
      <w:r>
        <w:rPr>
          <w:rFonts w:ascii="Calibri" w:hAnsi="Calibri" w:eastAsia="Calibri"/>
          <w:color w:val="000000"/>
        </w:rPr>
        <w:t>打击垄断</w:t>
      </w:r>
      <w:r>
        <w:rPr>
          <w:rFonts w:ascii="宋体" w:hAnsi="宋体" w:eastAsia="宋体"/>
          <w:color w:val="000000"/>
        </w:rPr>
        <w:t>（选择率</w:t>
      </w:r>
      <w:r>
        <w:rPr>
          <w:rFonts w:ascii="Calibri" w:hAnsi="Calibri" w:eastAsia="Calibri"/>
          <w:color w:val="000000"/>
        </w:rPr>
        <w:t>37.74%</w:t>
      </w:r>
      <w:r>
        <w:rPr>
          <w:rFonts w:ascii="宋体" w:hAnsi="宋体" w:eastAsia="宋体"/>
          <w:color w:val="000000"/>
        </w:rPr>
        <w:t>）。数据显示公众网民认为网络购物安全权益保障中虚假宣传、假货等成为首要关注点，个人信息泄露、大数据杀熟、垄断等成为主要</w:t>
      </w:r>
      <w:r>
        <w:rPr>
          <w:rFonts w:hint="eastAsia" w:ascii="宋体" w:hAnsi="宋体" w:eastAsia="宋体"/>
          <w:color w:val="000000"/>
        </w:rPr>
        <w:t>痛点</w:t>
      </w:r>
      <w:r>
        <w:rPr>
          <w:rFonts w:ascii="宋体" w:hAnsi="宋体" w:eastAsia="宋体"/>
          <w:color w:val="000000"/>
        </w:rPr>
        <w:t>。</w:t>
      </w:r>
      <w:r>
        <w:rPr>
          <w:rFonts w:ascii="Calibri" w:hAnsi="Calibri" w:eastAsia="Calibri"/>
          <w:b/>
          <w:bCs/>
          <w:color w:val="000000"/>
        </w:rPr>
        <w:t>与全省数据相比，表示打击假货比例要低12.18个百分点，表示打击大数据杀熟比例要高1.69个百分点。与全国数据相比，表示打击假货比例要低11.4个百分点，表示打击大数据杀熟比例要高5.49个百分点。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14"/>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68" w:name="_Toc29968"/>
      <w:r>
        <w:rPr>
          <w:rFonts w:ascii="宋体" w:hAnsi="宋体" w:eastAsia="宋体"/>
          <w:color w:val="000000"/>
        </w:rPr>
        <w:t>：网络购物安全权益保障亟需改进的问题</w:t>
      </w:r>
      <w:bookmarkEnd w:id="16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（图表数据来源：公众网民版专题4网络购物权益保护专题第17题：您认为网络购物安全权益保障在哪些方面亟需改进？（多选））</w:t>
      </w:r>
    </w:p>
    <w:bookmarkEnd w:id="148"/>
    <w:p>
      <w:r>
        <w:rPr>
          <w:rFonts w:hint="eastAsia"/>
        </w:rPr>
        <w:br w:type="page"/>
      </w:r>
    </w:p>
    <w:p>
      <w:pPr>
        <w:pStyle w:val="3"/>
        <w:ind w:firstLine="0" w:firstLineChars="0"/>
      </w:pPr>
      <w:bookmarkStart w:id="169" w:name="_Toc11516"/>
      <w:r>
        <w:rPr>
          <w:rFonts w:hint="eastAsia"/>
        </w:rPr>
        <w:t>5.5专题5：未成年人网络权益保护专题</w:t>
      </w:r>
      <w:bookmarkEnd w:id="16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374</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ascii="宋体" w:hAnsi="宋体" w:eastAsia="宋体"/>
          <w:b/>
          <w:bCs/>
          <w:color w:val="000000"/>
        </w:rPr>
      </w:pPr>
      <w:r>
        <w:rPr>
          <w:rFonts w:ascii="宋体" w:hAnsi="宋体" w:eastAsia="宋体"/>
          <w:color w:val="000000"/>
        </w:rPr>
        <w:t>公众网民对未成年人网络权益保护状况满意度评价：认为满意以上的占</w:t>
      </w:r>
      <w:r>
        <w:rPr>
          <w:rFonts w:ascii="宋体" w:hAnsi="宋体" w:eastAsia="宋体" w:cs="宋体"/>
          <w:color w:val="000000"/>
        </w:rPr>
        <w:t>51.67%，其中16.67%公众网民认为非常满意，35%认为满意。28.33%认为一般，20%认为不满意或非常不满意，其中15%认为不满意，5%认为非常不满意。总体上满意的比例</w:t>
      </w:r>
      <w:r>
        <w:rPr>
          <w:rFonts w:hint="eastAsia" w:ascii="宋体" w:hAnsi="宋体" w:eastAsia="宋体"/>
        </w:rPr>
        <w:t>最</w:t>
      </w:r>
      <w:r>
        <w:rPr>
          <w:rFonts w:ascii="宋体" w:hAnsi="宋体" w:eastAsia="宋体"/>
        </w:rPr>
        <w:t>高</w:t>
      </w:r>
      <w:r>
        <w:rPr>
          <w:rFonts w:ascii="宋体" w:hAnsi="宋体" w:eastAsia="宋体"/>
          <w:color w:val="000000"/>
        </w:rPr>
        <w:t>，主要评价是</w:t>
      </w:r>
      <w:r>
        <w:rPr>
          <w:rFonts w:hint="eastAsia" w:ascii="宋体" w:hAnsi="宋体" w:eastAsia="宋体"/>
        </w:rPr>
        <w:t>满意</w:t>
      </w:r>
      <w:r>
        <w:rPr>
          <w:rFonts w:ascii="宋体" w:hAnsi="宋体" w:eastAsia="宋体"/>
          <w:color w:val="000000"/>
        </w:rPr>
        <w:t>。</w:t>
      </w:r>
      <w:r>
        <w:rPr>
          <w:rFonts w:ascii="宋体" w:hAnsi="宋体" w:eastAsia="宋体"/>
          <w:b/>
          <w:bCs/>
          <w:color w:val="000000"/>
        </w:rPr>
        <w:t>相较于全省数据，除非常满意和满意比全省数据分别高出7.96个百分点、8.68个百分点外，其他数据值均少于全省数据。相较于全国数据，除非常满意和满意比全国数据分别高出6.71个百分点、8.11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90</w:t>
      </w:r>
      <w:r>
        <w:rPr>
          <w:rFonts w:hint="eastAsia" w:ascii="宋体" w:hAnsi="宋体" w:eastAsia="宋体"/>
        </w:rPr>
        <w:fldChar w:fldCharType="end"/>
      </w:r>
      <w:bookmarkStart w:id="170" w:name="_Toc27236"/>
      <w:r>
        <w:rPr>
          <w:rFonts w:hint="eastAsia" w:ascii="宋体" w:hAnsi="宋体" w:eastAsia="宋体"/>
        </w:rPr>
        <w:t>：</w:t>
      </w:r>
      <w:r>
        <w:rPr>
          <w:rFonts w:ascii="宋体" w:hAnsi="宋体" w:eastAsia="宋体"/>
          <w:color w:val="000000"/>
        </w:rPr>
        <w:t>未成年人网络权益保护状况满意度评价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ascii="宋体" w:hAnsi="宋体" w:eastAsia="宋体"/>
          <w:color w:val="000000"/>
        </w:rPr>
        <w:t>有未成年人上网的公众网民家庭比例：</w:t>
      </w:r>
      <w:r>
        <w:rPr>
          <w:rFonts w:ascii="宋体" w:hAnsi="宋体" w:eastAsia="宋体" w:cs="宋体"/>
          <w:color w:val="000000"/>
        </w:rPr>
        <w:t>69.49%公众网民家庭中有未成年人上网的情况，没有的占30.51%。</w:t>
      </w:r>
      <w:r>
        <w:rPr>
          <w:rFonts w:ascii="宋体" w:hAnsi="宋体" w:eastAsia="宋体"/>
          <w:b/>
          <w:bCs/>
          <w:color w:val="000000"/>
        </w:rPr>
        <w:t>相较于全省数据，是的占比高了2.1个百分点。相较于全省数据，否的占比高了1.22个百分点。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91</w:t>
      </w:r>
      <w:r>
        <w:rPr>
          <w:rFonts w:hint="eastAsia" w:ascii="宋体" w:hAnsi="宋体" w:eastAsia="宋体"/>
        </w:rPr>
        <w:fldChar w:fldCharType="end"/>
      </w:r>
      <w:bookmarkStart w:id="171" w:name="_Toc18792"/>
      <w:r>
        <w:rPr>
          <w:rFonts w:hint="eastAsia" w:ascii="宋体" w:hAnsi="宋体" w:eastAsia="宋体"/>
        </w:rPr>
        <w:t>：</w:t>
      </w:r>
      <w:r>
        <w:rPr>
          <w:rFonts w:ascii="宋体" w:hAnsi="宋体" w:eastAsia="宋体"/>
          <w:color w:val="000000"/>
        </w:rPr>
        <w:t>未成年人上网的情况</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（图表数据来源：公众网民版专题5未成年人网络权益保护第2题：您的家庭是否存在未成年人上网的情况？）</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（2.1）未成年人中网络应用服务渗透率</w:t>
      </w:r>
    </w:p>
    <w:p>
      <w:pPr>
        <w:rPr>
          <w:rFonts w:ascii="宋体" w:hAnsi="宋体" w:eastAsia="宋体"/>
          <w:b/>
          <w:bCs/>
          <w:color w:val="000000"/>
        </w:rPr>
      </w:pPr>
      <w:r>
        <w:rPr>
          <w:rFonts w:ascii="宋体" w:hAnsi="宋体" w:eastAsia="宋体"/>
          <w:color w:val="000000"/>
        </w:rPr>
        <w:t>未成年人中网络应用服务渗透率的情况：排第一位是</w:t>
      </w:r>
      <w:r>
        <w:rPr>
          <w:rFonts w:ascii="宋体" w:hAnsi="宋体" w:eastAsia="宋体" w:cs="宋体"/>
          <w:color w:val="000000"/>
        </w:rPr>
        <w:t>网络游戏（渗透率80.49%），第二位是网络视频</w:t>
      </w:r>
      <w:r>
        <w:rPr>
          <w:rFonts w:hint="eastAsia" w:ascii="宋体" w:hAnsi="宋体" w:eastAsia="宋体"/>
          <w:color w:val="000000"/>
        </w:rPr>
        <w:t>（</w:t>
      </w:r>
      <w:r>
        <w:rPr>
          <w:rFonts w:ascii="宋体" w:hAnsi="宋体" w:eastAsia="宋体"/>
          <w:color w:val="000000"/>
        </w:rPr>
        <w:t>渗透率</w:t>
      </w:r>
      <w:r>
        <w:rPr>
          <w:rFonts w:ascii="宋体" w:hAnsi="宋体" w:eastAsia="宋体" w:cs="宋体"/>
          <w:color w:val="000000"/>
        </w:rPr>
        <w:t>60.98%），第三位是网络音乐（渗透率41.46%），第四位是在线教育渗透率</w:t>
      </w:r>
      <w:r>
        <w:rPr>
          <w:rFonts w:hint="eastAsia" w:ascii="宋体" w:hAnsi="宋体" w:eastAsia="宋体"/>
          <w:color w:val="000000"/>
        </w:rPr>
        <w:t>（</w:t>
      </w:r>
      <w:r>
        <w:rPr>
          <w:rFonts w:ascii="宋体" w:hAnsi="宋体" w:eastAsia="宋体"/>
          <w:color w:val="000000"/>
        </w:rPr>
        <w:t>36.59</w:t>
      </w:r>
      <w:r>
        <w:rPr>
          <w:rFonts w:ascii="宋体" w:hAnsi="宋体" w:eastAsia="宋体" w:cs="宋体"/>
          <w:color w:val="000000"/>
        </w:rPr>
        <w:t>%），第五位是即时通讯（渗透率34.15%），第六位是社交应用（渗透率26.83</w:t>
      </w:r>
      <w:r>
        <w:rPr>
          <w:rFonts w:ascii="宋体" w:hAnsi="宋体" w:eastAsia="宋体"/>
        </w:rPr>
        <w:t>%）。数据显示</w:t>
      </w:r>
      <w:r>
        <w:rPr>
          <w:rFonts w:ascii="宋体" w:hAnsi="宋体" w:eastAsia="宋体" w:cs="宋体"/>
        </w:rPr>
        <w:t>网络游戏、网络视频、网络音乐、在线教育等应用是未成年人上网最普及使用的应用，即时通讯</w:t>
      </w:r>
      <w:r>
        <w:rPr>
          <w:rFonts w:ascii="宋体" w:hAnsi="宋体" w:eastAsia="宋体"/>
          <w:color w:val="000000"/>
        </w:rPr>
        <w:t>和</w:t>
      </w:r>
      <w:r>
        <w:rPr>
          <w:rFonts w:ascii="宋体" w:hAnsi="宋体" w:eastAsia="宋体" w:cs="宋体"/>
          <w:color w:val="000000"/>
        </w:rPr>
        <w:t>社交应用在未成年人中也有一定的渗透率。</w:t>
      </w:r>
      <w:r>
        <w:rPr>
          <w:rFonts w:ascii="宋体" w:hAnsi="宋体" w:eastAsia="宋体"/>
          <w:b/>
          <w:bCs/>
          <w:color w:val="000000"/>
        </w:rPr>
        <w:t>与全省数据相比，表示搜索引擎比例要低12.36个百分点，表示即时通讯比例要高6.47个百分点。与全国数据相比，表示搜索引擎比例要低10.44个百分点，表示即时通讯比例要高3.84个百分点。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92</w:t>
      </w:r>
      <w:r>
        <w:rPr>
          <w:rFonts w:hint="eastAsia" w:ascii="宋体" w:hAnsi="宋体" w:eastAsia="宋体"/>
        </w:rPr>
        <w:fldChar w:fldCharType="end"/>
      </w:r>
      <w:bookmarkStart w:id="172" w:name="_Toc26762"/>
      <w:r>
        <w:rPr>
          <w:rFonts w:ascii="宋体" w:hAnsi="宋体" w:eastAsia="宋体"/>
          <w:color w:val="000000"/>
        </w:rPr>
        <w:t>：未成年人中网络应用服务渗透率</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（图表数据来源：公众网民版专题5未成年人网络权益保护第2.1题：您家中的未成年人经常使用哪些网络应用服务？（多选））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（2.2）家长对未成年人上网采取的引导和管理措施</w:t>
      </w:r>
    </w:p>
    <w:p>
      <w:pPr>
        <w:rPr>
          <w:rFonts w:ascii="宋体" w:hAnsi="宋体" w:eastAsia="宋体"/>
          <w:b/>
          <w:bCs/>
          <w:color w:val="000000"/>
        </w:rPr>
      </w:pPr>
      <w:r>
        <w:rPr>
          <w:rFonts w:ascii="宋体" w:hAnsi="宋体" w:eastAsia="宋体"/>
          <w:color w:val="000000"/>
        </w:rPr>
        <w:t>家长对未成年人上网采取的引导和管理措施：排第一位是</w:t>
      </w:r>
      <w:r>
        <w:rPr>
          <w:rFonts w:ascii="宋体" w:hAnsi="宋体" w:eastAsia="宋体" w:cs="宋体"/>
          <w:color w:val="000000"/>
        </w:rPr>
        <w:t>规定了上网的时间限制（选择率60.98</w:t>
      </w:r>
      <w:r>
        <w:rPr>
          <w:rFonts w:ascii="宋体" w:hAnsi="宋体" w:eastAsia="宋体"/>
        </w:rPr>
        <w:t>%），</w:t>
      </w:r>
      <w:r>
        <w:rPr>
          <w:rFonts w:ascii="宋体" w:hAnsi="宋体" w:eastAsia="宋体"/>
          <w:color w:val="000000"/>
        </w:rPr>
        <w:t>第二位是</w:t>
      </w:r>
      <w:r>
        <w:rPr>
          <w:rFonts w:ascii="宋体" w:hAnsi="宋体" w:eastAsia="宋体" w:cs="宋体"/>
          <w:color w:val="000000"/>
        </w:rPr>
        <w:t>规定了上网前提(如先完成作业)（选择率56.1%），第三位是没有引导和管理（选择率19.51%），第四位是安装了儿童上网监控和过滤软件（选择率12.2%），第五位是陪伴上网（选择率12.2%）。数据显示绝大部家长对家里的未成年人上网都采取了一定的引导和管理措施，基本没有采用完全禁止未成年人上网的做法，但也有</w:t>
      </w:r>
      <w:r>
        <w:rPr>
          <w:rFonts w:ascii="宋体" w:hAnsi="宋体" w:eastAsia="宋体"/>
        </w:rPr>
        <w:t>少部分</w:t>
      </w:r>
      <w:r>
        <w:rPr>
          <w:rFonts w:ascii="宋体" w:hAnsi="宋体" w:eastAsia="宋体"/>
          <w:color w:val="000000"/>
        </w:rPr>
        <w:t>的家长没有采用引导和管理措施，采用技术防范措施的比例也不算高。</w:t>
      </w:r>
      <w:r>
        <w:rPr>
          <w:rFonts w:ascii="宋体" w:hAnsi="宋体" w:eastAsia="宋体"/>
          <w:b/>
          <w:bCs/>
          <w:color w:val="000000"/>
        </w:rPr>
        <w:t>与全省数据相比，表示规定了上网的时间限制比例要低11.23个百分点，表示规定了上网前提(如先完成作业)比例要高1.88个百分点。与全国数据相比，表示规定了上网的时间限制比例要低7.88个百分点，表示没有引导和管理比例要高10.8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93</w:t>
      </w:r>
      <w:r>
        <w:rPr>
          <w:rFonts w:hint="eastAsia" w:ascii="宋体" w:hAnsi="宋体" w:eastAsia="宋体"/>
        </w:rPr>
        <w:fldChar w:fldCharType="end"/>
      </w:r>
      <w:bookmarkStart w:id="173" w:name="_Toc7498"/>
      <w:r>
        <w:rPr>
          <w:rFonts w:ascii="宋体" w:hAnsi="宋体" w:eastAsia="宋体"/>
          <w:color w:val="000000"/>
        </w:rPr>
        <w:t>：家长对未成年人上网采取的引导和管理措施</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（图表数据来源：公众网民版专题5未成年人网络权益保护第2.2题：您对家中未成年人上网采取了以下哪种方式的引导和管理？（多选））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（3）网民对未成年人保护软件的使用体验评价</w:t>
      </w:r>
    </w:p>
    <w:p>
      <w:pPr>
        <w:rPr>
          <w:rFonts w:ascii="宋体" w:hAnsi="宋体" w:eastAsia="宋体"/>
          <w:b/>
          <w:bCs/>
          <w:color w:val="000000"/>
        </w:rPr>
      </w:pPr>
      <w:r>
        <w:rPr>
          <w:rFonts w:ascii="宋体" w:hAnsi="宋体" w:eastAsia="宋体"/>
          <w:color w:val="000000"/>
        </w:rPr>
        <w:t>公众网民对未成年人保护软件的使用体验：使用体验在满意以上的网民占</w:t>
      </w:r>
      <w:r>
        <w:rPr>
          <w:rFonts w:ascii="宋体" w:hAnsi="宋体" w:eastAsia="宋体" w:cs="宋体"/>
          <w:color w:val="000000"/>
        </w:rPr>
        <w:t>45.76</w:t>
      </w:r>
      <w:r>
        <w:rPr>
          <w:rFonts w:ascii="宋体" w:hAnsi="宋体" w:eastAsia="宋体"/>
        </w:rPr>
        <w:t>%，</w:t>
      </w:r>
      <w:r>
        <w:rPr>
          <w:rFonts w:ascii="宋体" w:hAnsi="宋体" w:eastAsia="宋体"/>
          <w:color w:val="000000"/>
        </w:rPr>
        <w:t>其中</w:t>
      </w:r>
      <w:r>
        <w:rPr>
          <w:rFonts w:ascii="宋体" w:hAnsi="宋体" w:eastAsia="宋体" w:cs="宋体"/>
          <w:color w:val="000000"/>
        </w:rPr>
        <w:t>20.34%的网民表示非常满意，功能较多，过滤效果好，25.42%的网民表示较满意，基本能达到预期效果；23.73%的网民表示使用体验</w:t>
      </w:r>
      <w:r>
        <w:rPr>
          <w:rFonts w:hint="eastAsia" w:ascii="宋体" w:hAnsi="宋体" w:eastAsia="宋体"/>
          <w:color w:val="000000"/>
        </w:rPr>
        <w:t>一般</w:t>
      </w:r>
      <w:r>
        <w:rPr>
          <w:rFonts w:ascii="宋体" w:hAnsi="宋体" w:eastAsia="宋体"/>
          <w:color w:val="000000"/>
        </w:rPr>
        <w:t>；使用体验不满意的网民占</w:t>
      </w:r>
      <w:r>
        <w:rPr>
          <w:rFonts w:ascii="宋体" w:hAnsi="宋体" w:eastAsia="宋体" w:cs="宋体"/>
          <w:color w:val="000000"/>
        </w:rPr>
        <w:t>16.95%，其中13.56%的网民表示较不满意，功能少，与预期效</w:t>
      </w:r>
      <w:r>
        <w:rPr>
          <w:rFonts w:ascii="宋体" w:hAnsi="宋体" w:eastAsia="宋体"/>
        </w:rPr>
        <w:t>果差太多，</w:t>
      </w:r>
      <w:r>
        <w:rPr>
          <w:rFonts w:ascii="宋体" w:hAnsi="宋体" w:eastAsia="宋体"/>
          <w:color w:val="000000"/>
        </w:rPr>
        <w:t>3.39</w:t>
      </w:r>
      <w:r>
        <w:rPr>
          <w:rFonts w:ascii="宋体" w:hAnsi="宋体" w:eastAsia="宋体" w:cs="宋体"/>
          <w:color w:val="000000"/>
        </w:rPr>
        <w:t>%的网民表示非常不满意，不能过滤相关APP、网址，起不到应有作用；13.56%的网民没有使用过相关软件。数据显示</w:t>
      </w:r>
      <w:r>
        <w:rPr>
          <w:rFonts w:ascii="宋体" w:hAnsi="宋体" w:eastAsia="宋体"/>
        </w:rPr>
        <w:t>接近</w:t>
      </w:r>
      <w:r>
        <w:rPr>
          <w:rFonts w:hint="eastAsia" w:ascii="宋体" w:hAnsi="宋体" w:eastAsia="宋体"/>
        </w:rPr>
        <w:t>三</w:t>
      </w:r>
      <w:r>
        <w:rPr>
          <w:rFonts w:ascii="宋体" w:hAnsi="宋体" w:eastAsia="宋体"/>
        </w:rPr>
        <w:t>成</w:t>
      </w:r>
      <w:r>
        <w:rPr>
          <w:rFonts w:ascii="宋体" w:hAnsi="宋体" w:eastAsia="宋体"/>
          <w:color w:val="000000"/>
        </w:rPr>
        <w:t>网民对未成年保护软件的使用体验较为</w:t>
      </w:r>
      <w:r>
        <w:rPr>
          <w:rFonts w:ascii="宋体" w:hAnsi="宋体" w:eastAsia="宋体"/>
        </w:rPr>
        <w:t>满意</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94</w:t>
      </w:r>
      <w:r>
        <w:rPr>
          <w:rFonts w:hint="eastAsia" w:ascii="宋体" w:hAnsi="宋体" w:eastAsia="宋体"/>
        </w:rPr>
        <w:fldChar w:fldCharType="end"/>
      </w:r>
      <w:bookmarkStart w:id="174" w:name="_Toc12620"/>
      <w:r>
        <w:rPr>
          <w:rFonts w:ascii="宋体" w:hAnsi="宋体" w:eastAsia="宋体"/>
          <w:color w:val="000000"/>
        </w:rPr>
        <w:t>：网民对未成年人保护软件的使用体验评价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（4）网民对网络应用服务中“青少年保护模式/防沉迷模式”的了解及使用情况</w:t>
      </w:r>
    </w:p>
    <w:p>
      <w:pPr>
        <w:rPr>
          <w:rFonts w:ascii="宋体" w:hAnsi="宋体" w:eastAsia="宋体"/>
          <w:color w:val="333333"/>
          <w:sz w:val="22"/>
          <w:szCs w:val="22"/>
        </w:rPr>
      </w:pPr>
      <w:r>
        <w:rPr>
          <w:rFonts w:ascii="宋体" w:hAnsi="宋体" w:eastAsia="宋体"/>
          <w:color w:val="000000"/>
        </w:rPr>
        <w:t>网民对网络应用服务中“青少年保护模式/防沉迷模式”的了解及使用情况：</w:t>
      </w:r>
      <w:r>
        <w:rPr>
          <w:rFonts w:ascii="宋体" w:hAnsi="宋体" w:eastAsia="宋体" w:cs="宋体"/>
          <w:color w:val="000000"/>
        </w:rPr>
        <w:t>91.52%的网民表示了解该模式，其中40.68%的网民了解并经常使用，28.81%的网民了解并偶尔使用，22.03%的网民了解但没有使用过；不了解的网民占比，8.47%。数据显示半数以上的网民对网络应用服务中“青少年保护模式/防沉迷模式”有所了解及使用</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20"/>
                    <a:stretch>
                      <a:fillRect/>
                    </a:stretch>
                  </pic:blipFill>
                  <pic:spPr>
                    <a:xfrm>
                      <a:off x="0" y="0"/>
                      <a:ext cx="5095875" cy="361950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95</w:t>
      </w:r>
      <w:r>
        <w:rPr>
          <w:rFonts w:hint="eastAsia" w:ascii="宋体" w:hAnsi="宋体" w:eastAsia="宋体"/>
        </w:rPr>
        <w:fldChar w:fldCharType="end"/>
      </w:r>
      <w:bookmarkStart w:id="175" w:name="_Toc25897"/>
      <w:r>
        <w:rPr>
          <w:rFonts w:ascii="宋体" w:hAnsi="宋体" w:eastAsia="宋体"/>
          <w:color w:val="000000"/>
        </w:rPr>
        <w:t>：网民对网络应用服务中“青少年保护模式/防沉迷模式”的了解及使用情况</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（4.1）对“青少年保护模式/防沉迷模式”效用的评价</w:t>
      </w:r>
    </w:p>
    <w:p>
      <w:pPr>
        <w:rPr>
          <w:rFonts w:ascii="宋体" w:hAnsi="宋体" w:eastAsia="宋体"/>
          <w:b/>
          <w:bCs/>
          <w:color w:val="000000"/>
        </w:rPr>
      </w:pPr>
      <w:r>
        <w:rPr>
          <w:rFonts w:ascii="宋体" w:hAnsi="宋体" w:eastAsia="宋体"/>
          <w:color w:val="000000"/>
        </w:rPr>
        <w:t>公众网民对“青少年保护模式/防沉迷模式”效用的评价：认为作用比较大或非常大的占</w:t>
      </w:r>
      <w:r>
        <w:rPr>
          <w:rFonts w:ascii="宋体" w:hAnsi="宋体" w:eastAsia="宋体" w:cs="宋体"/>
          <w:color w:val="000000"/>
        </w:rPr>
        <w:t>55.56%，其中29.63%公众网民认为作用非常大，25.93%认为作用比较大。33.33%认为一般，11.11%认为作用较小或非常小，其中3.7%认为作用比较小，7.41%认为作用非常小。数据显示多数公众网民肯定了“青少年保护模式/防沉迷模式”的效用</w:t>
      </w:r>
      <w:r>
        <w:rPr>
          <w:rFonts w:ascii="宋体" w:hAnsi="宋体" w:eastAsia="宋体"/>
          <w:b/>
          <w:bCs/>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2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96</w:t>
      </w:r>
      <w:r>
        <w:rPr>
          <w:rFonts w:hint="eastAsia" w:ascii="宋体" w:hAnsi="宋体" w:eastAsia="宋体"/>
        </w:rPr>
        <w:fldChar w:fldCharType="end"/>
      </w:r>
      <w:bookmarkStart w:id="176" w:name="_Toc5828"/>
      <w:r>
        <w:rPr>
          <w:rFonts w:ascii="宋体" w:hAnsi="宋体" w:eastAsia="宋体"/>
          <w:color w:val="000000"/>
        </w:rPr>
        <w:t>：对“青少年保护模式/防沉迷模式”效用的评价</w:t>
      </w:r>
      <w:bookmarkEnd w:id="176"/>
    </w:p>
    <w:p>
      <w:pPr>
        <w:ind w:firstLine="0" w:firstLineChars="0"/>
        <w:jc w:val="left"/>
        <w:rPr>
          <w:rFonts w:ascii="宋体" w:hAnsi="宋体" w:eastAsia="宋体"/>
          <w:b/>
          <w:bCs/>
          <w:color w:val="000000"/>
        </w:rPr>
      </w:pPr>
      <w:r>
        <w:rPr>
          <w:rFonts w:ascii="宋体" w:hAnsi="宋体" w:eastAsia="宋体"/>
          <w:color w:val="000000"/>
        </w:rPr>
        <w:t>（图表数据来源：公众网民版专题5未成年人网络权益保护第4.1题：您觉得现行“青少年保护模式/防沉迷模式”起到了什么作用？）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（4.2）“青少年保护模式/防沉迷模式”不起作用的原因</w:t>
      </w:r>
    </w:p>
    <w:p>
      <w:pPr>
        <w:rPr>
          <w:rFonts w:ascii="宋体" w:hAnsi="宋体" w:eastAsia="宋体"/>
          <w:b/>
          <w:bCs/>
          <w:color w:val="000000"/>
        </w:rPr>
      </w:pPr>
      <w:r>
        <w:rPr>
          <w:rFonts w:ascii="宋体" w:hAnsi="宋体" w:eastAsia="宋体"/>
          <w:color w:val="000000"/>
        </w:rPr>
        <w:t>公众网民对“青少年保护模式/防沉迷模式”不起作用的原因：</w:t>
      </w:r>
      <w:r>
        <w:rPr>
          <w:rFonts w:ascii="宋体" w:hAnsi="宋体" w:eastAsia="宋体" w:cs="宋体"/>
          <w:color w:val="000000"/>
        </w:rPr>
        <w:t>66.67%网民认为功能不完善，可轻易延长使用时限，排第一位；50%的网民认为未推出强制实名认证规定，排第二位；50%的网民认为青少年保护模式流于形式，和一般模式版块设置完全相同，排第三位；33.33%网民认为机制存有漏洞，系统无法自动跳转青少年模式，排第四位；33.33%网民认为保护能力有限，不能防止直播平台主播诱导打赏，排第五位；0%网民认为内容极少，没有吸引力，长期不更新，外观界面幼稚，排第六位。数据显示大部分公众网民认为“青少年保护模式/防沉迷模式”在功能方面有待完善。</w:t>
      </w:r>
      <w:r>
        <w:rPr>
          <w:rFonts w:ascii="宋体" w:hAnsi="宋体" w:eastAsia="宋体"/>
          <w:b/>
          <w:bCs/>
          <w:color w:val="000000"/>
        </w:rPr>
        <w:t>与全省数据相比，表示机制存有漏洞，系统无法自动跳转青少年模式比例要低17.4个百分点，表示功能不完善，可轻易延长使用时限比例要高20.99个百分点。与全国数据相比，表示机制存有漏洞，系统无法自动跳转青少年模式比例要低14.33个百分点，表示功能不完善，可轻易延长使用时限比例要高19.77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2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97</w:t>
      </w:r>
      <w:r>
        <w:rPr>
          <w:rFonts w:hint="eastAsia" w:ascii="宋体" w:hAnsi="宋体" w:eastAsia="宋体"/>
        </w:rPr>
        <w:fldChar w:fldCharType="end"/>
      </w:r>
      <w:bookmarkStart w:id="177" w:name="_Toc3872"/>
      <w:r>
        <w:rPr>
          <w:rFonts w:ascii="宋体" w:hAnsi="宋体" w:eastAsia="宋体"/>
          <w:color w:val="000000"/>
        </w:rPr>
        <w:t>：“青少年保护模式/防沉迷模式”不起作用的原因</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（图表数据来源：公众网民版专题5未成年人网络权益保护第4.2题：您觉得“青少年保护模式/防沉迷模式”没作用的原因是？（多选））</w:t>
      </w:r>
      <w:r>
        <w:t>（本题目答题14人）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（5）对“网络宵禁”、未成年人实名认证和限时令措施效果的看法</w:t>
      </w:r>
    </w:p>
    <w:p>
      <w:pPr>
        <w:rPr>
          <w:rFonts w:ascii="宋体" w:hAnsi="宋体" w:eastAsia="宋体"/>
          <w:b/>
          <w:bCs/>
          <w:color w:val="000000"/>
        </w:rPr>
      </w:pPr>
      <w:r>
        <w:rPr>
          <w:rFonts w:ascii="宋体" w:hAnsi="宋体" w:eastAsia="宋体"/>
          <w:color w:val="000000"/>
        </w:rPr>
        <w:t>公众网民对“网络宵禁”、未成年人实名认证和限时令措施效果的看法：</w:t>
      </w:r>
      <w:r>
        <w:rPr>
          <w:rFonts w:ascii="宋体" w:hAnsi="宋体" w:eastAsia="宋体" w:cs="宋体"/>
          <w:color w:val="000000"/>
        </w:rPr>
        <w:t>24.14%公众网民表示十分有作用，孩子有很大改善，很支持；34.48%网民表示比较有作用，有一定改善，比较支持；有27.59%网民表示一般，没有多大的改善，不是很认同；有8.62%网民表示有很小的作用，没改善，不认同；5.17%网民表示没有作用，无所谓。数据显示</w:t>
      </w:r>
      <w:r>
        <w:rPr>
          <w:rFonts w:ascii="宋体" w:hAnsi="宋体" w:eastAsia="宋体"/>
        </w:rPr>
        <w:t>半数以上</w:t>
      </w:r>
      <w:r>
        <w:rPr>
          <w:rFonts w:ascii="宋体" w:hAnsi="宋体" w:eastAsia="宋体"/>
          <w:color w:val="000000"/>
        </w:rPr>
        <w:t>公众网民对有关限制措施是支持的。</w:t>
      </w:r>
      <w:r>
        <w:rPr>
          <w:rFonts w:ascii="宋体" w:hAnsi="宋体" w:eastAsia="宋体"/>
          <w:b/>
          <w:bCs/>
          <w:color w:val="000000"/>
        </w:rPr>
        <w:t>与全省数据相比，表示比较有作用，有一定改善，比较支持比例要低3.25个百分点，表示十分有作用，孩子有很大改善，很支持比例要高1.41个百分点。与全国数据相比，表示比较有作用，有一定改善，比较支持比例要低5.16个百分点，表示十分有作用，孩子有很大改善，很支持比例要高1.37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2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98</w:t>
      </w:r>
      <w:r>
        <w:rPr>
          <w:rFonts w:hint="eastAsia" w:ascii="宋体" w:hAnsi="宋体" w:eastAsia="宋体"/>
        </w:rPr>
        <w:fldChar w:fldCharType="end"/>
      </w:r>
      <w:bookmarkStart w:id="178" w:name="_Toc23563"/>
      <w:r>
        <w:rPr>
          <w:rFonts w:ascii="宋体" w:hAnsi="宋体" w:eastAsia="宋体"/>
          <w:color w:val="000000"/>
        </w:rPr>
        <w:t>：对“网络宵禁”、未成年人实名认证和限时令措施效果的看法</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（6）网民对防止未成年人网络沉迷措施有效性评价</w:t>
      </w:r>
    </w:p>
    <w:p>
      <w:pPr>
        <w:rPr>
          <w:rFonts w:ascii="宋体" w:hAnsi="宋体" w:eastAsia="宋体"/>
          <w:b/>
          <w:bCs/>
          <w:color w:val="000000"/>
        </w:rPr>
      </w:pPr>
      <w:r>
        <w:rPr>
          <w:rFonts w:ascii="宋体" w:hAnsi="宋体" w:eastAsia="宋体"/>
          <w:color w:val="000000"/>
        </w:rPr>
        <w:t>公众网民对防止未成年人网络沉迷措施有效性评价：第一位是</w:t>
      </w:r>
      <w:r>
        <w:rPr>
          <w:rFonts w:ascii="宋体" w:hAnsi="宋体" w:eastAsia="宋体" w:cs="宋体"/>
          <w:color w:val="000000"/>
        </w:rPr>
        <w:t>限制上网时间和时长（选择率51.72%）；第二位是限制未成年人浏览不适宜的网站和信息（选择率51.72%）；第三位是限制未成年人开设网络账户（选择率44.83%）；第四位是规定在可受监督的地方上网（选择率34.48%）；第五位是上网使用的软硬件有明确保护未成年人的要求（选择率34.48%）。数据显示网民认为限制上网时长是防止未成年人网络沉迷的主要措施。</w:t>
      </w:r>
      <w:r>
        <w:rPr>
          <w:rFonts w:ascii="宋体" w:hAnsi="宋体" w:eastAsia="宋体"/>
          <w:b/>
          <w:bCs/>
          <w:color w:val="000000"/>
        </w:rPr>
        <w:t>与全省数据相比，表示限制上网时间和时长比例要低9.55个百分点，表示限制未成年人浏览不适宜的网站和信息比例要高2.69个百分点。与全国数据相比，表示限制上网时间和时长比例要低9.09个百分点，表示限制未成年人浏览不适宜的网站和信息比例要高3.77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99</w:t>
      </w:r>
      <w:r>
        <w:rPr>
          <w:rFonts w:hint="eastAsia" w:ascii="宋体" w:hAnsi="宋体" w:eastAsia="宋体"/>
        </w:rPr>
        <w:fldChar w:fldCharType="end"/>
      </w:r>
      <w:bookmarkStart w:id="179" w:name="_Toc31784"/>
      <w:r>
        <w:rPr>
          <w:rFonts w:ascii="宋体" w:hAnsi="宋体" w:eastAsia="宋体"/>
          <w:color w:val="000000"/>
        </w:rPr>
        <w:t>：网民对防止未成年人网络沉迷措施有效性评价</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（7）对未成年人上网的看法</w:t>
      </w:r>
    </w:p>
    <w:p>
      <w:pPr>
        <w:rPr>
          <w:rFonts w:ascii="宋体" w:hAnsi="宋体" w:eastAsia="宋体"/>
          <w:b/>
          <w:bCs/>
          <w:color w:val="000000"/>
        </w:rPr>
      </w:pPr>
      <w:r>
        <w:rPr>
          <w:rFonts w:ascii="宋体" w:hAnsi="宋体" w:eastAsia="宋体"/>
          <w:color w:val="000000"/>
        </w:rPr>
        <w:t>公众网民对未成年人上网的看法：排第一位观点是</w:t>
      </w:r>
      <w:r>
        <w:rPr>
          <w:rFonts w:ascii="宋体" w:hAnsi="宋体" w:eastAsia="宋体" w:cs="宋体"/>
          <w:color w:val="000000"/>
        </w:rPr>
        <w:t>容易沉迷在网络游戏网络短视频中（选择率74.14%）；第二位是容易受网络暴力、色情等低俗不良信息影响（选择率63.79%）；第三位是可能导致不良生活习惯，影响身体健康成长（选择率63.79%）；第四位是缺乏辨识能力，容易被网友欺骗（选择率55.17%）；第五位是可能影响在校学生学习（选择率51.72%）；第六位是不应当反对，但应合理安排上网时间（选择率37.93%）。数据显示公众网民对未成年人上网的负面影响比较关注，倾向于加强管理。</w:t>
      </w:r>
      <w:r>
        <w:rPr>
          <w:rFonts w:ascii="宋体" w:hAnsi="宋体" w:eastAsia="宋体"/>
          <w:b/>
          <w:bCs/>
          <w:color w:val="000000"/>
        </w:rPr>
        <w:t>与全省数据相比，表示缺乏辨识能力，容易被网友欺骗比例要低11.83个百分点，表示可能导致不良生活习惯，影响身体健康成长比例要高1.43个百分点。与全国数据相比，表示缺乏辨识能力，容易被网友欺骗比例要低10.35个百分点，表示容易沉迷在网络游戏网络短视频中比例要高1.73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100</w:t>
      </w:r>
      <w:r>
        <w:rPr>
          <w:rFonts w:hint="eastAsia" w:ascii="宋体" w:hAnsi="宋体" w:eastAsia="宋体"/>
        </w:rPr>
        <w:fldChar w:fldCharType="end"/>
      </w:r>
      <w:bookmarkStart w:id="180" w:name="_Toc6154"/>
      <w:r>
        <w:rPr>
          <w:rFonts w:ascii="宋体" w:hAnsi="宋体" w:eastAsia="宋体"/>
          <w:color w:val="000000"/>
        </w:rPr>
        <w:t>：对未成年人上网的看法</w:t>
      </w:r>
      <w:bookmarkEnd w:id="180"/>
    </w:p>
    <w:p>
      <w:pPr>
        <w:jc w:val="left"/>
        <w:rPr>
          <w:rFonts w:ascii="宋体" w:hAnsi="宋体" w:eastAsia="宋体"/>
          <w:color w:val="000000"/>
        </w:rPr>
      </w:pPr>
      <w:r>
        <w:rPr>
          <w:rFonts w:ascii="宋体" w:hAnsi="宋体" w:eastAsia="宋体"/>
          <w:color w:val="000000"/>
        </w:rPr>
        <w:t>（图表数据来源：公众网民版专题5未成年人网络权益保护第7题：您对未成年人上网怎么看？（多选））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（8）未成年人上网相关问题的关注度</w:t>
      </w:r>
    </w:p>
    <w:p>
      <w:pPr>
        <w:rPr>
          <w:rFonts w:ascii="宋体" w:hAnsi="宋体" w:eastAsia="宋体"/>
          <w:b/>
          <w:bCs/>
          <w:color w:val="000000"/>
        </w:rPr>
      </w:pPr>
      <w:r>
        <w:rPr>
          <w:rFonts w:ascii="宋体" w:hAnsi="宋体" w:eastAsia="宋体"/>
          <w:color w:val="000000"/>
        </w:rPr>
        <w:t>公众网民对未成年人上网相关问题的关注度：排第一位是</w:t>
      </w:r>
      <w:r>
        <w:rPr>
          <w:rFonts w:ascii="宋体" w:hAnsi="宋体" w:eastAsia="宋体" w:cs="宋体"/>
          <w:color w:val="000000"/>
        </w:rPr>
        <w:t>网络沉迷（关注度74.14%）；第二位是接触色情、赌博、毒品、暴力等不良信息（选择率72.41%）；第三位是盲目追星、粉丝应援（关注度60.34%）；第四位是网络心理健康（关注度53.45%）；第五位是被诱导大额充值或过度消费（关注度51.72%）。数据显示公众网民对未成年人上网相关问题的关注点主要在不良信息影响、网络沉迷、过度消费等方面。</w:t>
      </w:r>
      <w:r>
        <w:rPr>
          <w:rFonts w:ascii="宋体" w:hAnsi="宋体" w:eastAsia="宋体"/>
          <w:b/>
          <w:bCs/>
          <w:color w:val="000000"/>
        </w:rPr>
        <w:t>与全省数据相比，表示网络沉迷比例要低5.29个百分点，表示被诱导大额充值或过度消费比例要高1.86个百分点。与全国数据相比，表示网络沉迷比例要低3.19个百分点，表示盲目追星、粉丝应援比例要高10.52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6"/>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101</w:t>
      </w:r>
      <w:r>
        <w:rPr>
          <w:rFonts w:hint="eastAsia" w:ascii="宋体" w:hAnsi="宋体" w:eastAsia="宋体"/>
        </w:rPr>
        <w:fldChar w:fldCharType="end"/>
      </w:r>
      <w:bookmarkStart w:id="181" w:name="_Toc6541"/>
      <w:r>
        <w:rPr>
          <w:rFonts w:ascii="宋体" w:hAnsi="宋体" w:eastAsia="宋体"/>
          <w:color w:val="000000"/>
        </w:rPr>
        <w:t>：未成年人上网相关问题的关注度</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（图表数据来源：公众网民版专题5未成年人网络权益保护第8题：您最关心哪些与未成年人上网相关的问题？（多选））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（9）公众网民对“饭圈”（粉丝圈）文化的</w:t>
      </w:r>
      <w:r>
        <w:rPr>
          <w:rFonts w:hint="eastAsia" w:ascii="宋体" w:hAnsi="宋体" w:eastAsia="宋体"/>
          <w:color w:val="000000"/>
        </w:rPr>
        <w:t>渗透率</w:t>
      </w:r>
    </w:p>
    <w:p>
      <w:pPr>
        <w:rPr>
          <w:rFonts w:ascii="宋体" w:hAnsi="宋体" w:eastAsia="宋体"/>
          <w:b/>
          <w:bCs/>
          <w:color w:val="000000"/>
        </w:rPr>
      </w:pPr>
      <w:r>
        <w:rPr>
          <w:rFonts w:ascii="宋体" w:hAnsi="宋体" w:eastAsia="宋体"/>
          <w:color w:val="000000"/>
        </w:rPr>
        <w:t>公众网民对网络上“饭圈”（粉丝圈）文化的</w:t>
      </w:r>
      <w:r>
        <w:rPr>
          <w:rFonts w:hint="eastAsia" w:ascii="宋体" w:hAnsi="宋体" w:eastAsia="宋体"/>
          <w:color w:val="000000"/>
        </w:rPr>
        <w:t>渗透率</w:t>
      </w:r>
      <w:r>
        <w:rPr>
          <w:rFonts w:ascii="宋体" w:hAnsi="宋体" w:eastAsia="宋体"/>
          <w:color w:val="000000"/>
        </w:rPr>
        <w:t>：有</w:t>
      </w:r>
      <w:r>
        <w:rPr>
          <w:rFonts w:ascii="宋体" w:hAnsi="宋体" w:eastAsia="宋体" w:cs="宋体"/>
          <w:color w:val="000000"/>
        </w:rPr>
        <w:t>3.45%的网民很了解，是“饭圈”资深成员；有3.45%的网民很了解，是“饭圈”底层普通成员；有18.97%的网民较了解，是没有入圈的散粉；有25.86%的网民一般，知道但不是粉丝；有24.14%的网民不大了解，不感兴趣；有24.14%的网民完全不知道什么叫“饭圈”。数据显示</w:t>
      </w:r>
      <w:r>
        <w:rPr>
          <w:rFonts w:ascii="宋体" w:hAnsi="宋体" w:eastAsia="宋体"/>
        </w:rPr>
        <w:t>少部分</w:t>
      </w:r>
      <w:r>
        <w:rPr>
          <w:rFonts w:ascii="宋体" w:hAnsi="宋体" w:eastAsia="宋体"/>
          <w:color w:val="000000"/>
        </w:rPr>
        <w:t>（</w:t>
      </w:r>
      <w:r>
        <w:rPr>
          <w:rFonts w:ascii="宋体" w:hAnsi="宋体" w:eastAsia="宋体" w:cs="宋体"/>
          <w:color w:val="000000"/>
        </w:rPr>
        <w:t>25.86</w:t>
      </w:r>
      <w:r>
        <w:rPr>
          <w:rFonts w:ascii="宋体" w:hAnsi="宋体" w:eastAsia="宋体"/>
          <w:color w:val="000000"/>
        </w:rPr>
        <w:t>%）网民对“饭圈”文化了解一般。</w:t>
      </w:r>
      <w:r>
        <w:rPr>
          <w:rFonts w:ascii="宋体" w:hAnsi="宋体" w:eastAsia="宋体"/>
          <w:b/>
          <w:bCs/>
          <w:color w:val="000000"/>
        </w:rPr>
        <w:t>与全省数据相比，表示一般，知道但不是粉丝比例要低8.41个百分点，表示较了解，是没有入圈的散粉比例要高8.78个百分点。与全国数据相比，表示很了解，是“饭圈”底层普通成员比例要低1.14个百分点，表示较了解，是没有入圈的散粉比例要高6.71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102</w:t>
      </w:r>
      <w:r>
        <w:rPr>
          <w:rFonts w:hint="eastAsia" w:ascii="宋体" w:hAnsi="宋体" w:eastAsia="宋体"/>
        </w:rPr>
        <w:fldChar w:fldCharType="end"/>
      </w:r>
      <w:bookmarkStart w:id="182" w:name="_Toc14989"/>
      <w:r>
        <w:rPr>
          <w:rFonts w:ascii="宋体" w:hAnsi="宋体" w:eastAsia="宋体"/>
          <w:color w:val="000000"/>
        </w:rPr>
        <w:t>：公众网民对“饭圈”（粉丝圈）文化的</w:t>
      </w:r>
      <w:r>
        <w:rPr>
          <w:rFonts w:hint="eastAsia" w:ascii="宋体" w:hAnsi="宋体" w:eastAsia="宋体"/>
          <w:color w:val="000000"/>
        </w:rPr>
        <w:t>渗透率</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（9.1）公众网民在“饭圈”中曾参与活动的情况</w:t>
      </w:r>
    </w:p>
    <w:p>
      <w:pPr>
        <w:rPr>
          <w:rFonts w:ascii="宋体" w:hAnsi="宋体" w:eastAsia="宋体"/>
          <w:b/>
          <w:bCs/>
          <w:color w:val="000000"/>
        </w:rPr>
      </w:pPr>
      <w:r>
        <w:rPr>
          <w:rFonts w:ascii="宋体" w:hAnsi="宋体" w:eastAsia="宋体"/>
          <w:color w:val="000000"/>
        </w:rPr>
        <w:t>了解“饭圈”文化的公众网民曾参与过的“饭圈”活动：有</w:t>
      </w:r>
      <w:r>
        <w:rPr>
          <w:rFonts w:ascii="宋体" w:hAnsi="宋体" w:eastAsia="宋体" w:cs="宋体"/>
          <w:color w:val="000000"/>
        </w:rPr>
        <w:t>50%的网民参与过集资应援，排第一位；有25%的网民参与过投票打榜，排第二位；有25%的网民参与过网上口水战，排第三位；有25%的网民参与过购买代言产品，排第四位；有25%的网民参与过现场打气，排第五位。数据显示网民在“饭圈”中参与的活动以集资应援、投票打榜为主。</w:t>
      </w:r>
      <w:r>
        <w:rPr>
          <w:rFonts w:ascii="宋体" w:hAnsi="宋体" w:eastAsia="宋体"/>
          <w:b/>
          <w:bCs/>
          <w:color w:val="000000"/>
        </w:rPr>
        <w:t>与全省数据相比，表示投票打榜比例要低17.75个百分点，表示集资应援比例要高19.43个百分点。与全国数据相比，表示投票打榜比例要低23.18个百分点，表示集资应援比例要高18.43个百分点。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103</w:t>
      </w:r>
      <w:r>
        <w:rPr>
          <w:rFonts w:hint="eastAsia" w:ascii="宋体" w:hAnsi="宋体" w:eastAsia="宋体"/>
        </w:rPr>
        <w:fldChar w:fldCharType="end"/>
      </w:r>
      <w:bookmarkStart w:id="183" w:name="_Toc11939"/>
      <w:r>
        <w:rPr>
          <w:rFonts w:ascii="宋体" w:hAnsi="宋体" w:eastAsia="宋体"/>
          <w:color w:val="000000"/>
        </w:rPr>
        <w:t>：公众网民在“饭圈”中曾参与活动的情况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（图表数据来源：公众网民版专题5未成年人网络权益保护第9.1题：您曾参与过什么“饭圈”活动？（多选））</w:t>
      </w:r>
      <w:r>
        <w:t>（本题目答题9人）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（9.2）公众网民参与“饭圈”活动的原因</w:t>
      </w:r>
    </w:p>
    <w:p>
      <w:pPr>
        <w:rPr>
          <w:rFonts w:ascii="宋体" w:hAnsi="宋体" w:eastAsia="宋体"/>
          <w:b/>
          <w:bCs/>
          <w:color w:val="000000"/>
        </w:rPr>
      </w:pPr>
      <w:r>
        <w:rPr>
          <w:rFonts w:ascii="宋体" w:hAnsi="宋体" w:eastAsia="宋体"/>
          <w:color w:val="000000"/>
        </w:rPr>
        <w:t>了解“饭圈”文化的公众网民参与“饭圈”活动的原因：排第一位是</w:t>
      </w:r>
      <w:r>
        <w:rPr>
          <w:rFonts w:ascii="宋体" w:hAnsi="宋体" w:eastAsia="宋体" w:cs="宋体"/>
          <w:color w:val="000000"/>
        </w:rPr>
        <w:t>想交朋友，寻找理解和认同感（选择率75%）；排第二位是说话有人听，有存在感（选择率75%）；排第三位是找到组织有归属感、荣誉感（选择率50%）；排第四位是追求偶像，体验爱和被爱的感觉（选择率25%）；排第五位是好奇想体验（选择率25%）。数据显示公众网民参与“饭圈”活动主要以寻求归属感、荣誉感、交友、寻找理解和认同为目的。</w:t>
      </w:r>
      <w:r>
        <w:rPr>
          <w:rFonts w:ascii="宋体" w:hAnsi="宋体" w:eastAsia="宋体"/>
          <w:b/>
          <w:bCs/>
          <w:color w:val="000000"/>
        </w:rPr>
        <w:t>与全省数据相比，表示追求偶像，体验爱和被爱的感觉比例要低4.69个百分点，表示找到组织有归属感、荣誉感比例要高12.24个百分点。与全国数据相比，表示追求偶像，体验爱和被爱的感觉比例要低8.57个百分点，表示找到组织有归属感、荣誉感比例要高12.26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104</w:t>
      </w:r>
      <w:r>
        <w:rPr>
          <w:rFonts w:hint="eastAsia" w:ascii="宋体" w:hAnsi="宋体" w:eastAsia="宋体"/>
        </w:rPr>
        <w:fldChar w:fldCharType="end"/>
      </w:r>
      <w:bookmarkStart w:id="184" w:name="_Toc26521"/>
      <w:r>
        <w:rPr>
          <w:rFonts w:ascii="宋体" w:hAnsi="宋体" w:eastAsia="宋体"/>
          <w:color w:val="000000"/>
        </w:rPr>
        <w:t>：公众网民参与“饭圈”活动的原因</w:t>
      </w:r>
      <w:bookmarkEnd w:id="184"/>
    </w:p>
    <w:p>
      <w:pPr>
        <w:jc w:val="left"/>
        <w:rPr>
          <w:rFonts w:ascii="宋体" w:hAnsi="宋体" w:eastAsia="宋体"/>
          <w:color w:val="000000"/>
        </w:rPr>
      </w:pPr>
      <w:r>
        <w:rPr>
          <w:rFonts w:ascii="宋体" w:hAnsi="宋体" w:eastAsia="宋体"/>
          <w:color w:val="000000"/>
        </w:rPr>
        <w:t>（图表数据来源：公众网民版专题5未成年人网络权益保护第9.2题：您为什么参与“饭圈”活动？（多选））</w:t>
      </w:r>
      <w:r>
        <w:t>（本题目答题12人）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（9.3）公众网民对“饭圈”文化的看法</w:t>
      </w:r>
    </w:p>
    <w:p>
      <w:pPr>
        <w:rPr>
          <w:rFonts w:ascii="宋体" w:hAnsi="宋体" w:eastAsia="宋体"/>
          <w:b/>
          <w:bCs/>
          <w:color w:val="000000"/>
        </w:rPr>
      </w:pPr>
      <w:r>
        <w:rPr>
          <w:rFonts w:ascii="宋体" w:hAnsi="宋体" w:eastAsia="宋体"/>
          <w:color w:val="000000"/>
        </w:rPr>
        <w:t>了解“饭圈”文化的公众网民对“饭圈”文化看法的排序：排第一位是</w:t>
      </w:r>
      <w:r>
        <w:rPr>
          <w:rFonts w:ascii="宋体" w:hAnsi="宋体" w:eastAsia="宋体" w:cs="宋体"/>
          <w:color w:val="000000"/>
        </w:rPr>
        <w:t>资本操纵的结果，平台、娱乐公司、明星、APP利用粉丝热情谋取利益（选择率43.18%）；排第二位是粉丝因喜爱聚集，但在组织中逐渐演变成了说一不二，攻击反对者，经常打口水仗的群体（选择率25%）；排第三位是粉丝自发或被动组织起来，有组织化的行动。保护但不限于表达支持，集体消费（选择率18.18%）；排第四位是粉丝因喜爱相同事务，自发的聚集，会共同探讨发展它。而其他则有4.55%选择率。</w:t>
      </w:r>
      <w:r>
        <w:rPr>
          <w:rFonts w:ascii="宋体" w:hAnsi="宋体" w:eastAsia="宋体"/>
          <w:b/>
          <w:bCs/>
          <w:color w:val="000000"/>
        </w:rPr>
        <w:t>与全省数据相比，表示粉丝因喜爱相同事务，自发的聚集，会共同探讨发展它比例要低3.55个百分点，表示粉丝自发或被动组织起来，有组织化的行动。保护但不限于表达支持，集体消费比例要高7.52个百分点。与全国数据相比，表示粉丝因喜爱相同事务，自发的聚集，会共同探讨发展它比例要低6.45个百分点，表示粉丝自发或被动组织起来，有组织化的行动。保护但不限于表达支持，集体消费比例要高5.44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3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105</w:t>
      </w:r>
      <w:r>
        <w:rPr>
          <w:rFonts w:hint="eastAsia" w:ascii="宋体" w:hAnsi="宋体" w:eastAsia="宋体"/>
        </w:rPr>
        <w:fldChar w:fldCharType="end"/>
      </w:r>
      <w:bookmarkStart w:id="185" w:name="_Toc12981"/>
      <w:r>
        <w:rPr>
          <w:rFonts w:ascii="宋体" w:hAnsi="宋体" w:eastAsia="宋体"/>
          <w:color w:val="000000"/>
        </w:rPr>
        <w:t>：公众网民对“饭圈”文化的看法</w:t>
      </w:r>
      <w:bookmarkEnd w:id="185"/>
    </w:p>
    <w:p>
      <w:pPr>
        <w:jc w:val="left"/>
        <w:rPr>
          <w:rFonts w:ascii="宋体" w:hAnsi="宋体" w:eastAsia="宋体"/>
          <w:color w:val="000000"/>
        </w:rPr>
      </w:pPr>
      <w:r>
        <w:rPr>
          <w:rFonts w:ascii="宋体" w:hAnsi="宋体" w:eastAsia="宋体"/>
          <w:color w:val="000000"/>
        </w:rPr>
        <w:t>（图表数据来源：公众网民版专题5未成年人网络权益保护第9.3题：你对“饭圈”文化看法是？）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（9.4）“饭圈”文化泛滥的影响性</w:t>
      </w:r>
    </w:p>
    <w:p>
      <w:pPr>
        <w:rPr>
          <w:rFonts w:ascii="宋体" w:hAnsi="宋体" w:eastAsia="宋体"/>
          <w:b/>
          <w:bCs/>
          <w:color w:val="000000"/>
        </w:rPr>
      </w:pPr>
      <w:r>
        <w:rPr>
          <w:rFonts w:ascii="宋体" w:hAnsi="宋体" w:eastAsia="宋体"/>
          <w:color w:val="000000"/>
        </w:rPr>
        <w:t>公众网民对“饭圈”文化影响青少年的世界观、价值观程度的看法：有</w:t>
      </w:r>
      <w:r>
        <w:rPr>
          <w:rFonts w:ascii="宋体" w:hAnsi="宋体" w:eastAsia="宋体" w:cs="宋体"/>
          <w:color w:val="000000"/>
        </w:rPr>
        <w:t>2.33%的网民认为“饭圈”对青少年有很好影响；有9.3%的网民认为“饭圈”对青少年有较好影响；有11.63%的网民认为“饭圈”对青少年一般，没有影响；有46.51%的网民认为“饭圈”对青少年有较坏影响；有30.23%的网民认为“饭圈”对青少年有很坏影响，数据显示</w:t>
      </w:r>
      <w:r>
        <w:rPr>
          <w:rFonts w:hint="eastAsia" w:ascii="宋体" w:hAnsi="宋体" w:eastAsia="宋体"/>
        </w:rPr>
        <w:t>超过七</w:t>
      </w:r>
      <w:r>
        <w:rPr>
          <w:rFonts w:ascii="宋体" w:hAnsi="宋体" w:eastAsia="宋体"/>
        </w:rPr>
        <w:t>成</w:t>
      </w:r>
      <w:r>
        <w:rPr>
          <w:rFonts w:ascii="宋体" w:hAnsi="宋体" w:eastAsia="宋体"/>
          <w:color w:val="000000"/>
        </w:rPr>
        <w:t>（</w:t>
      </w:r>
      <w:r>
        <w:rPr>
          <w:rFonts w:ascii="宋体" w:hAnsi="宋体" w:eastAsia="宋体" w:cs="宋体"/>
          <w:color w:val="000000"/>
        </w:rPr>
        <w:t>76.74%）网民认为“饭圈”文化泛滥对青少年会带来负面影响。</w:t>
      </w:r>
      <w:r>
        <w:rPr>
          <w:rFonts w:ascii="宋体" w:hAnsi="宋体" w:eastAsia="宋体"/>
          <w:b/>
          <w:bCs/>
          <w:color w:val="000000"/>
        </w:rPr>
        <w:t>与全省数据相比，表示很好影响比例要低1.64个百分点，表示较好影响比例要高2.26个百分点。与全国数据相比，表示很好影响比例要低2.58个百分点，表示较坏影响比例要高4.01个百分点。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3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106</w:t>
      </w:r>
      <w:r>
        <w:rPr>
          <w:rFonts w:hint="eastAsia" w:ascii="宋体" w:hAnsi="宋体" w:eastAsia="宋体"/>
        </w:rPr>
        <w:fldChar w:fldCharType="end"/>
      </w:r>
      <w:bookmarkStart w:id="186" w:name="_Toc7424"/>
      <w:r>
        <w:rPr>
          <w:rFonts w:ascii="宋体" w:hAnsi="宋体" w:eastAsia="宋体"/>
          <w:color w:val="000000"/>
        </w:rPr>
        <w:t>：“饭圈”文化泛滥的影响性</w:t>
      </w:r>
      <w:bookmarkEnd w:id="18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（图表数据来源：公众网民版专题5未成年人网络权益保护第9.4题：您觉得网络上“饭圈”文化的泛滥对青少年的世界观、价值观有影响吗？）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（9.5）“饭圈”文化和相关网络综艺整治的成效</w:t>
      </w:r>
    </w:p>
    <w:p>
      <w:pPr>
        <w:rPr>
          <w:rFonts w:ascii="宋体" w:hAnsi="宋体" w:eastAsia="宋体"/>
          <w:b/>
          <w:bCs/>
          <w:color w:val="000000"/>
        </w:rPr>
      </w:pPr>
      <w:r>
        <w:rPr>
          <w:rFonts w:ascii="宋体" w:hAnsi="宋体" w:eastAsia="宋体"/>
          <w:color w:val="000000"/>
        </w:rPr>
        <w:t>公众网民对国家相关部门对“饭圈”文化和相关网络综艺的整治行动成效看法：有</w:t>
      </w:r>
      <w:r>
        <w:rPr>
          <w:rFonts w:ascii="宋体" w:hAnsi="宋体" w:eastAsia="宋体" w:cs="宋体"/>
          <w:color w:val="000000"/>
        </w:rPr>
        <w:t>4.55%的网民认为卓有成效；有25%的网民认为略有成效；有31.82%的网民认为收效甚微；有13.64%的网民认为没有明显感觉有相关动作；有25%的网民认为虽然短暂有效，但很快以其他形式出现，死灰复燃。</w:t>
      </w:r>
      <w:r>
        <w:rPr>
          <w:rFonts w:ascii="宋体" w:hAnsi="宋体" w:eastAsia="宋体"/>
          <w:b/>
          <w:bCs/>
          <w:color w:val="000000"/>
        </w:rPr>
        <w:t>与全省数据相比，表示卓有成效比例要低3.92个百分点，表示收效甚微比例要高6.08个百分点。与全国数据相比，表示卓有成效比例要低5.35个百分点，表示收效甚微比例要高6.35个百分点。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3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107</w:t>
      </w:r>
      <w:r>
        <w:rPr>
          <w:rFonts w:hint="eastAsia" w:ascii="宋体" w:hAnsi="宋体" w:eastAsia="宋体"/>
        </w:rPr>
        <w:fldChar w:fldCharType="end"/>
      </w:r>
      <w:bookmarkStart w:id="187" w:name="_Toc16190"/>
      <w:r>
        <w:rPr>
          <w:rFonts w:ascii="宋体" w:hAnsi="宋体" w:eastAsia="宋体"/>
          <w:color w:val="000000"/>
        </w:rPr>
        <w:t>：“饭圈”文化和相关网络综艺整治的成效</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（图表数据来源：公众网民版专题5未成年人网络权益保护第9.5题：您认为国家相关部门在整治“饭圈”文化以及相关网络综艺的行动有成效吗？）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（9.6）对“饭圈”文化整治措施的有效性</w:t>
      </w:r>
    </w:p>
    <w:p>
      <w:pPr>
        <w:rPr>
          <w:rFonts w:ascii="宋体" w:hAnsi="宋体" w:eastAsia="宋体"/>
          <w:b/>
          <w:bCs/>
          <w:color w:val="000000"/>
        </w:rPr>
      </w:pPr>
      <w:r>
        <w:rPr>
          <w:rFonts w:ascii="宋体" w:hAnsi="宋体" w:eastAsia="宋体"/>
          <w:color w:val="000000"/>
        </w:rPr>
        <w:t>公众网民认为需要加强对“饭圈”文化整治措施的方面排行：有</w:t>
      </w:r>
      <w:r>
        <w:rPr>
          <w:rFonts w:ascii="宋体" w:hAnsi="宋体" w:eastAsia="宋体" w:cs="宋体"/>
          <w:color w:val="000000"/>
        </w:rPr>
        <w:t>75%的网民认为需要加强社交媒体平台舆情控制，排第一位；有68.18%的网民认为需要加强追星类 APP的监管，排第二位；有61.36%的网民认为需要加强粉丝素质教育，排第三位；有59.09%的网民认为需要加强娱乐公司和明星自律要求，排第四位。数据显示网民认为“饭圈”文化整治需从社交媒体舆情控制、明星自律、追星类APP方面加强。</w:t>
      </w:r>
      <w:r>
        <w:rPr>
          <w:rFonts w:ascii="宋体" w:hAnsi="宋体" w:eastAsia="宋体"/>
          <w:b/>
          <w:bCs/>
          <w:color w:val="000000"/>
        </w:rPr>
        <w:t>与全省数据相比，表示娱乐公司和明星自律要求比例要低11.57个百分点，表示社交媒体平台舆情控制比例要高3.86个百分点。与全国数据相比，表示娱乐公司和明星自律要求比例要低8.38个百分点，表示社交媒体平台舆情控制比例要高5.29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3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108</w:t>
      </w:r>
      <w:r>
        <w:rPr>
          <w:rFonts w:hint="eastAsia" w:ascii="宋体" w:hAnsi="宋体" w:eastAsia="宋体"/>
        </w:rPr>
        <w:fldChar w:fldCharType="end"/>
      </w:r>
      <w:bookmarkStart w:id="188" w:name="_Toc22066"/>
      <w:r>
        <w:rPr>
          <w:rFonts w:ascii="宋体" w:hAnsi="宋体" w:eastAsia="宋体"/>
          <w:color w:val="000000"/>
        </w:rPr>
        <w:t>：对“饭圈”文化整治措施的有效性</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（10）对《未成年人保护法》的了解程度</w:t>
      </w:r>
    </w:p>
    <w:p>
      <w:pPr>
        <w:rPr>
          <w:rFonts w:ascii="宋体" w:hAnsi="宋体" w:eastAsia="宋体"/>
          <w:b/>
          <w:bCs/>
          <w:color w:val="000000"/>
        </w:rPr>
      </w:pPr>
      <w:r>
        <w:rPr>
          <w:rFonts w:ascii="宋体" w:hAnsi="宋体" w:eastAsia="宋体"/>
          <w:color w:val="000000"/>
        </w:rPr>
        <w:t>公众网民对《未成年人保护法》的了解程度：有</w:t>
      </w:r>
      <w:r>
        <w:rPr>
          <w:rFonts w:ascii="宋体" w:hAnsi="宋体" w:eastAsia="宋体" w:cs="宋体"/>
          <w:color w:val="000000"/>
        </w:rPr>
        <w:t>12.07%的网民非常了解；有22.41%的网民比较了解；有39.66%的网民一般了解；有13.79%的网民较不了解；有12.07%的网民不了解。数据显示近一半网民对《未成年人保护法》的了解程度一般</w:t>
      </w:r>
      <w:r>
        <w:rPr>
          <w:rFonts w:ascii="宋体" w:hAnsi="宋体" w:eastAsia="宋体"/>
          <w:color w:val="000000"/>
        </w:rPr>
        <w:t>。</w:t>
      </w:r>
      <w:r>
        <w:rPr>
          <w:rFonts w:ascii="宋体" w:hAnsi="宋体" w:eastAsia="宋体"/>
          <w:b/>
          <w:bCs/>
          <w:color w:val="000000"/>
        </w:rPr>
        <w:t>相较于全省数据，除非常了解和比较了解比全省数据分别高出5.06个百分点、3.53个百分点外，其他数据值均少于全省数据。相较于全国数据，除非常了解和比较了解比全国数据分别高出4.94个百分点、3.25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3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109</w:t>
      </w:r>
      <w:r>
        <w:rPr>
          <w:rFonts w:hint="eastAsia" w:ascii="宋体" w:hAnsi="宋体" w:eastAsia="宋体"/>
        </w:rPr>
        <w:fldChar w:fldCharType="end"/>
      </w:r>
      <w:bookmarkStart w:id="189" w:name="_Toc29275"/>
      <w:r>
        <w:rPr>
          <w:rFonts w:ascii="宋体" w:hAnsi="宋体" w:eastAsia="宋体"/>
          <w:color w:val="000000"/>
        </w:rPr>
        <w:t>：对《未成年人保护法》的了解程度</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（11）对引导未成年人健康上网起主要作用的角色</w:t>
      </w:r>
    </w:p>
    <w:p>
      <w:pPr>
        <w:rPr>
          <w:rFonts w:ascii="宋体" w:hAnsi="宋体" w:eastAsia="宋体"/>
          <w:b/>
          <w:bCs/>
          <w:color w:val="000000"/>
        </w:rPr>
      </w:pPr>
      <w:r>
        <w:rPr>
          <w:rFonts w:ascii="宋体" w:hAnsi="宋体" w:eastAsia="宋体"/>
          <w:color w:val="000000"/>
        </w:rPr>
        <w:t>公众网民对引导未成年人健康上网起主要作用的角色排序：排第一位是</w:t>
      </w:r>
      <w:r>
        <w:rPr>
          <w:rFonts w:ascii="宋体" w:hAnsi="宋体" w:eastAsia="宋体" w:cs="宋体"/>
          <w:color w:val="000000"/>
        </w:rPr>
        <w:t>家庭（选择率74.14%）、第二位是未成年人自己（选择率65.52%）、第三位是互联网平台（选择率58.62%）、第四位是学校（选择率51.72%），第五位是社区或朋友圈（选择率31.03%），第六、七、八位是社会、政府、媒体，选择率分别为29.31%、25.86%、24.14%。数据显示公众网民认为引导未成年人上网责任方面家庭是第一位，其次是未成年人自己和互联网平台，学校。</w:t>
      </w:r>
      <w:r>
        <w:rPr>
          <w:rFonts w:ascii="宋体" w:hAnsi="宋体" w:eastAsia="宋体"/>
          <w:b/>
          <w:bCs/>
          <w:color w:val="000000"/>
        </w:rPr>
        <w:t>与全省数据相比，表示家庭比例要低9.64个百分点，表示未成年人自己比例要高10.61个百分点。与全国数据相比，表示家庭比例要低6.82个百分点，表示未成年人自己比例要高9.12个百分点。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110</w:t>
      </w:r>
      <w:r>
        <w:rPr>
          <w:rFonts w:hint="eastAsia" w:ascii="宋体" w:hAnsi="宋体" w:eastAsia="宋体"/>
        </w:rPr>
        <w:fldChar w:fldCharType="end"/>
      </w:r>
      <w:bookmarkStart w:id="190" w:name="_Toc8790"/>
      <w:r>
        <w:rPr>
          <w:rFonts w:ascii="宋体" w:hAnsi="宋体" w:eastAsia="宋体"/>
          <w:color w:val="000000"/>
        </w:rPr>
        <w:t>：对引导未成年人健康上网起主要作用的角色</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（12）未成年人网络权益保护宣传/网络素养教育课程等工作的评价</w:t>
      </w:r>
    </w:p>
    <w:p>
      <w:pPr>
        <w:rPr>
          <w:rFonts w:ascii="宋体" w:hAnsi="宋体" w:eastAsia="宋体"/>
          <w:b/>
          <w:bCs/>
          <w:color w:val="000000"/>
        </w:rPr>
      </w:pPr>
      <w:r>
        <w:rPr>
          <w:rFonts w:ascii="宋体" w:hAnsi="宋体" w:eastAsia="宋体"/>
          <w:color w:val="000000"/>
        </w:rPr>
        <w:t>公众网民对本地学校/社区开展的未成年人网络权益保护宣传/网络素养教育课程等相关工作的评价：认为满意以上的占</w:t>
      </w:r>
      <w:r>
        <w:rPr>
          <w:rFonts w:ascii="宋体" w:hAnsi="宋体" w:eastAsia="宋体" w:cs="宋体"/>
          <w:color w:val="000000"/>
        </w:rPr>
        <w:t>43.11%，其中15.52%公众网民认为非常满意，27.59%认为满意。39.66%认为一般</w:t>
      </w:r>
      <w:r>
        <w:rPr>
          <w:rFonts w:hint="eastAsia" w:ascii="宋体" w:hAnsi="宋体" w:eastAsia="宋体"/>
          <w:color w:val="000000"/>
        </w:rPr>
        <w:t>。</w:t>
      </w:r>
      <w:r>
        <w:rPr>
          <w:rFonts w:ascii="宋体" w:hAnsi="宋体" w:eastAsia="宋体"/>
          <w:color w:val="000000"/>
        </w:rPr>
        <w:t>5.17</w:t>
      </w:r>
      <w:r>
        <w:rPr>
          <w:rFonts w:ascii="宋体" w:hAnsi="宋体" w:eastAsia="宋体" w:cs="宋体"/>
          <w:color w:val="000000"/>
        </w:rPr>
        <w:t>%认为不满意或非常不满意，其中1.72%认为不满意，3.45%认为非常不满意。有12.07</w:t>
      </w:r>
      <w:r>
        <w:rPr>
          <w:rFonts w:ascii="宋体" w:hAnsi="宋体" w:eastAsia="宋体"/>
          <w:color w:val="000000"/>
        </w:rPr>
        <w:t>%的网民表示未听过，不清楚。总体评价</w:t>
      </w:r>
      <w:r>
        <w:rPr>
          <w:rFonts w:ascii="宋体" w:hAnsi="宋体" w:eastAsia="宋体"/>
        </w:rPr>
        <w:t>较为满意</w:t>
      </w:r>
      <w:r>
        <w:rPr>
          <w:rFonts w:ascii="宋体" w:hAnsi="宋体" w:eastAsia="宋体"/>
          <w:color w:val="000000"/>
        </w:rPr>
        <w:t>。</w:t>
      </w:r>
      <w:r>
        <w:rPr>
          <w:rFonts w:ascii="宋体" w:hAnsi="宋体" w:eastAsia="宋体"/>
          <w:b/>
          <w:bCs/>
          <w:color w:val="000000"/>
        </w:rPr>
        <w:t>与全省数据相比，表示满意比例要低2.63个百分点，表示非常满意比例要高3.99个百分点。与全国数据相比，表示一般比例要低2.97个百分点，表示非常满意比例要高4.54个百分点。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111</w:t>
      </w:r>
      <w:r>
        <w:rPr>
          <w:rFonts w:hint="eastAsia" w:ascii="宋体" w:hAnsi="宋体" w:eastAsia="宋体"/>
        </w:rPr>
        <w:fldChar w:fldCharType="end"/>
      </w:r>
      <w:bookmarkStart w:id="191" w:name="_Toc21889"/>
      <w:r>
        <w:rPr>
          <w:rFonts w:ascii="宋体" w:hAnsi="宋体" w:eastAsia="宋体"/>
          <w:color w:val="000000"/>
        </w:rPr>
        <w:t>：未成年人网络权益保护宣传/网络素养教育课程等工作的评价</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（13）网络素养教育课程需要加强的部分</w:t>
      </w:r>
    </w:p>
    <w:p>
      <w:pPr>
        <w:rPr>
          <w:rFonts w:ascii="宋体" w:hAnsi="宋体" w:eastAsia="宋体"/>
          <w:b/>
          <w:bCs/>
          <w:color w:val="000000"/>
        </w:rPr>
      </w:pPr>
      <w:r>
        <w:rPr>
          <w:rFonts w:ascii="宋体" w:hAnsi="宋体" w:eastAsia="宋体"/>
          <w:color w:val="000000"/>
        </w:rPr>
        <w:t>公众网民对网络素养教育课程需要加强的部分：排第一位是</w:t>
      </w:r>
      <w:r>
        <w:rPr>
          <w:rFonts w:ascii="宋体" w:hAnsi="宋体" w:eastAsia="宋体" w:cs="宋体"/>
          <w:color w:val="000000"/>
        </w:rPr>
        <w:t>网络信息辨别能力培养（选择率74.14%）、第二位是网络使用规范、道德修养培养（选择率72.41%）、第三位是网络安全有关法律知识（选择率60.34%）、第四位是网络安全典型案例宣传教育（选择率60.34%），第五位是互联网基本知识（选择率58.62%），第六位是网络使用技能（选择率51.72%）。数据显示公众网民比较关注有关信息辨别能力、规范修养、法律法规等方面、网络知识技能的培养。</w:t>
      </w:r>
      <w:r>
        <w:rPr>
          <w:rFonts w:ascii="宋体" w:hAnsi="宋体" w:eastAsia="宋体"/>
          <w:b/>
          <w:bCs/>
          <w:color w:val="000000"/>
        </w:rPr>
        <w:t>与全省数据相比，表示网络安全有关法律知识比例要低2.43个百分点，表示网络使用技能比例要高8.19个百分点。与全国数据相比，表示不了解情况，没有意见比例要低6.18个百分点，表示互联网基本知识比例要高1.42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112</w:t>
      </w:r>
      <w:r>
        <w:rPr>
          <w:rFonts w:hint="eastAsia" w:ascii="宋体" w:hAnsi="宋体" w:eastAsia="宋体"/>
        </w:rPr>
        <w:fldChar w:fldCharType="end"/>
      </w:r>
      <w:bookmarkStart w:id="192" w:name="_Toc24730"/>
      <w:r>
        <w:rPr>
          <w:rFonts w:ascii="宋体" w:hAnsi="宋体" w:eastAsia="宋体"/>
          <w:color w:val="000000"/>
        </w:rPr>
        <w:t>：网络素养教育课程需要加强的部分</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（图表数据来源：公众网民版专题5未成年人网络权益保护第13题：您认为学校和社区开设的网络素养教育课程应加强哪些方面的教育？（多选））</w:t>
      </w:r>
    </w:p>
    <w:p>
      <w:pPr>
        <w:rPr>
          <w:rFonts w:ascii="宋体" w:hAnsi="宋体" w:eastAsia="宋体"/>
        </w:rPr>
      </w:pPr>
      <w:r>
        <w:rPr>
          <w:rFonts w:hint="eastAsia" w:ascii="宋体" w:hAnsi="宋体" w:eastAsia="宋体"/>
        </w:rPr>
        <w:br w:type="page"/>
      </w:r>
    </w:p>
    <w:p>
      <w:pPr>
        <w:pStyle w:val="3"/>
        <w:rPr>
          <w:rFonts w:ascii="宋体" w:hAnsi="宋体" w:eastAsia="宋体"/>
        </w:rPr>
      </w:pPr>
      <w:bookmarkStart w:id="193" w:name="_Toc8999"/>
      <w:r>
        <w:rPr>
          <w:rFonts w:hint="eastAsia"/>
        </w:rPr>
        <w:t>5.6专题6：互联网平台监</w:t>
      </w:r>
      <w:r>
        <w:rPr>
          <w:rFonts w:hint="eastAsia" w:ascii="宋体" w:hAnsi="宋体" w:eastAsia="宋体"/>
        </w:rPr>
        <w:t>管与企业自律专题</w:t>
      </w:r>
      <w:bookmarkEnd w:id="19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253</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（1）不良信息渗透率</w:t>
      </w:r>
    </w:p>
    <w:p>
      <w:pPr>
        <w:rPr>
          <w:rFonts w:ascii="宋体" w:hAnsi="宋体" w:eastAsia="宋体"/>
          <w:b/>
          <w:bCs/>
          <w:color w:val="000000"/>
        </w:rPr>
      </w:pPr>
      <w:r>
        <w:rPr>
          <w:rFonts w:ascii="宋体" w:hAnsi="宋体" w:eastAsia="宋体"/>
          <w:color w:val="000000"/>
        </w:rPr>
        <w:t>近一年来不良信息渗透率排序：排第一位是</w:t>
      </w:r>
      <w:r>
        <w:rPr>
          <w:rFonts w:ascii="宋体" w:hAnsi="宋体" w:eastAsia="宋体" w:cs="宋体"/>
          <w:color w:val="000000"/>
        </w:rPr>
        <w:t>散布谣言，扰乱社会秩序（选择率60%）、第二位是侮辱或毁谤他人或侵犯他人隐私（选择率56.67%）、第三位是传播色情、暴力、赌博（选择率53.33%）、第四位是个人信息非法买卖（选择率46.67%），第五位是网络盗版侵权（选择率46.67%）。数据显示网络上不良信息主要是散布谣言，扰乱社会秩序，侮辱或毁谤他人或侵犯他人隐私，传播色情、暴力、赌博比较泛滥，渗透率超过</w:t>
      </w:r>
      <w:r>
        <w:rPr>
          <w:rFonts w:hint="eastAsia" w:ascii="宋体" w:hAnsi="宋体" w:eastAsia="宋体"/>
        </w:rPr>
        <w:t>五</w:t>
      </w:r>
      <w:r>
        <w:rPr>
          <w:rFonts w:ascii="宋体" w:hAnsi="宋体" w:eastAsia="宋体"/>
        </w:rPr>
        <w:t>成</w:t>
      </w:r>
      <w:r>
        <w:rPr>
          <w:rFonts w:ascii="宋体" w:hAnsi="宋体" w:eastAsia="宋体"/>
          <w:color w:val="000000"/>
        </w:rPr>
        <w:t>。</w:t>
      </w:r>
      <w:r>
        <w:rPr>
          <w:rFonts w:ascii="宋体" w:hAnsi="宋体" w:eastAsia="宋体"/>
          <w:b/>
          <w:bCs/>
          <w:color w:val="000000"/>
        </w:rPr>
        <w:t>与全省数据相比，表示危害国家安全(政治煽动、恐怖主义)比例要低9.13个百分点，表示侮辱或毁谤他人或侵犯他人隐私比例要高4.47个百分点。与全国数据相比，表示危害国家安全(政治煽动、恐怖主义)比例要低11.29个百分点，表示侮辱或毁谤他人或侵犯他人隐私比例要高2.24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113</w:t>
      </w:r>
      <w:r>
        <w:rPr>
          <w:rFonts w:hint="eastAsia" w:ascii="宋体" w:hAnsi="宋体" w:eastAsia="宋体"/>
        </w:rPr>
        <w:fldChar w:fldCharType="end"/>
      </w:r>
      <w:bookmarkStart w:id="194" w:name="_Toc7275"/>
      <w:r>
        <w:rPr>
          <w:rFonts w:ascii="宋体" w:hAnsi="宋体" w:eastAsia="宋体"/>
          <w:color w:val="000000"/>
        </w:rPr>
        <w:t>：不良信息渗透率</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（2）网络欺凌情况严重性的评价</w:t>
      </w:r>
    </w:p>
    <w:p>
      <w:pPr>
        <w:rPr>
          <w:rFonts w:ascii="宋体" w:hAnsi="宋体" w:eastAsia="宋体"/>
          <w:color w:val="333333"/>
          <w:sz w:val="22"/>
          <w:szCs w:val="22"/>
        </w:rPr>
      </w:pPr>
      <w:r>
        <w:rPr>
          <w:rFonts w:ascii="宋体" w:hAnsi="宋体" w:eastAsia="宋体"/>
          <w:color w:val="000000"/>
        </w:rPr>
        <w:t>网民对目前网络欺凌情况严重性的评价：</w:t>
      </w:r>
      <w:r>
        <w:rPr>
          <w:rFonts w:ascii="宋体" w:hAnsi="宋体" w:eastAsia="宋体" w:cs="宋体"/>
          <w:color w:val="000000"/>
        </w:rPr>
        <w:t>23.33%公众网民认为非常严重，36.67%的网民认为比较严重，30%网民认为一般，6.67%认为比较少，3.33%认为没有见过。数据显示</w:t>
      </w:r>
      <w:r>
        <w:rPr>
          <w:rFonts w:hint="eastAsia" w:ascii="宋体" w:hAnsi="宋体" w:eastAsia="宋体"/>
        </w:rPr>
        <w:t>六成</w:t>
      </w:r>
      <w:r>
        <w:rPr>
          <w:rFonts w:ascii="宋体" w:hAnsi="宋体" w:eastAsia="宋体"/>
          <w:color w:val="000000"/>
        </w:rPr>
        <w:t>（</w:t>
      </w:r>
      <w:r>
        <w:rPr>
          <w:rFonts w:ascii="宋体" w:hAnsi="宋体" w:eastAsia="宋体" w:cs="宋体"/>
          <w:color w:val="000000"/>
        </w:rPr>
        <w:t>60.00%）公众网民认为网络欺凌情况比较严重或非常严重。</w:t>
      </w:r>
      <w:r>
        <w:rPr>
          <w:rFonts w:ascii="宋体" w:hAnsi="宋体" w:eastAsia="宋体"/>
          <w:b/>
          <w:bCs/>
          <w:color w:val="000000"/>
        </w:rPr>
        <w:t>与全省数据相比，表示非常严重比例要低2.24个百分点，表示一般比例要高3.55个百分点。与全国数据相比，表示非常严重比例要低4.5个百分点，表示比较严重比例要高1.58个百分点。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114</w:t>
      </w:r>
      <w:r>
        <w:rPr>
          <w:rFonts w:hint="eastAsia" w:ascii="宋体" w:hAnsi="宋体" w:eastAsia="宋体"/>
        </w:rPr>
        <w:fldChar w:fldCharType="end"/>
      </w:r>
      <w:bookmarkStart w:id="195" w:name="_Toc5831"/>
      <w:r>
        <w:rPr>
          <w:rFonts w:ascii="宋体" w:hAnsi="宋体" w:eastAsia="宋体"/>
          <w:color w:val="000000"/>
        </w:rPr>
        <w:t>：网络欺凌情况严重性的评价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（3）网民对有关部门监管和引导网络营销账号有效性的评价</w:t>
      </w:r>
    </w:p>
    <w:p>
      <w:pPr>
        <w:rPr>
          <w:rFonts w:ascii="宋体" w:hAnsi="宋体" w:eastAsia="宋体"/>
          <w:color w:val="333333"/>
          <w:sz w:val="22"/>
          <w:szCs w:val="22"/>
        </w:rPr>
      </w:pPr>
      <w:r>
        <w:rPr>
          <w:rFonts w:ascii="宋体" w:hAnsi="宋体" w:eastAsia="宋体"/>
          <w:color w:val="000000"/>
        </w:rPr>
        <w:t>公众网民对有关部门监管和引导网络营销账号效果的评价：</w:t>
      </w:r>
      <w:r>
        <w:rPr>
          <w:rFonts w:ascii="宋体" w:hAnsi="宋体" w:eastAsia="宋体" w:cs="宋体"/>
          <w:color w:val="000000"/>
        </w:rPr>
        <w:t>23.33%网民表示非常有效，20%的网民表示比较有效，36.67%的网民表示一般，13.33%网民认为效果不大，6.67%网民基本无效。数据显示20.00%的公众网民对有关部门对网络营销账号的监管和引导效果不认可，认为效果不大或基本无效。</w:t>
      </w:r>
      <w:r>
        <w:rPr>
          <w:rFonts w:ascii="宋体" w:hAnsi="宋体" w:eastAsia="宋体"/>
          <w:b/>
          <w:bCs/>
          <w:color w:val="000000"/>
        </w:rPr>
        <w:t>与全省数据相比，表示比较有效比例要低8.83个百分点，表示非常有效比例要高13.65个百分点。相较于全国数据，一般、效果不大、基本无效分别比全国数据低1.85、1.64、1.94个百分点。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4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115</w:t>
      </w:r>
      <w:r>
        <w:rPr>
          <w:rFonts w:hint="eastAsia" w:ascii="宋体" w:hAnsi="宋体" w:eastAsia="宋体"/>
        </w:rPr>
        <w:fldChar w:fldCharType="end"/>
      </w:r>
      <w:bookmarkStart w:id="196" w:name="_Toc20567"/>
      <w:r>
        <w:rPr>
          <w:rFonts w:ascii="宋体" w:hAnsi="宋体" w:eastAsia="宋体"/>
          <w:color w:val="000000"/>
        </w:rPr>
        <w:t>：网民对有关部门监管和引导网络营销账号有效性的评价</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（3.1）网民对有关部门监管失效的原因</w:t>
      </w:r>
    </w:p>
    <w:p>
      <w:pPr>
        <w:rPr>
          <w:rFonts w:ascii="宋体" w:hAnsi="宋体" w:eastAsia="宋体"/>
          <w:color w:val="333333"/>
          <w:sz w:val="22"/>
          <w:szCs w:val="22"/>
        </w:rPr>
      </w:pPr>
      <w:r>
        <w:rPr>
          <w:rFonts w:ascii="宋体" w:hAnsi="宋体" w:eastAsia="宋体"/>
          <w:color w:val="000000"/>
        </w:rPr>
        <w:t>公众网民认为有关部门监管引导效果不好的原因：排第一位是</w:t>
      </w:r>
      <w:r>
        <w:rPr>
          <w:rFonts w:ascii="宋体" w:hAnsi="宋体" w:eastAsia="宋体" w:cs="宋体"/>
          <w:color w:val="000000"/>
        </w:rPr>
        <w:t>平台责任不落实（选择率58.82%），第二位是没有感觉有什么措施（选择率47.06%），第三位是行业自律不足（选择率47.06%）、第四位是从业人员素质需要提高（选择率47.06%），第五位是监管要求不够具体，操作性不强（选择率41.18%）。数据显示，公众网民认为有关部门监管引导效果不好的主要原因是平台责任不落实。</w:t>
      </w:r>
      <w:r>
        <w:rPr>
          <w:rFonts w:ascii="宋体" w:hAnsi="宋体" w:eastAsia="宋体"/>
          <w:b/>
          <w:bCs/>
          <w:color w:val="000000"/>
        </w:rPr>
        <w:t>与全省数据相比，表示没有感觉有什么措施比例要低1.4个百分点，表示政府管得太多，不需要引导，交给市场比例要高2.37个百分点。与全国数据相比，表示没有感觉有什么措施比例要低2.47个百分点，表示政府管得太多，不需要引导，交给市场比例要高1.51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4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116</w:t>
      </w:r>
      <w:r>
        <w:rPr>
          <w:rFonts w:hint="eastAsia" w:ascii="宋体" w:hAnsi="宋体" w:eastAsia="宋体"/>
        </w:rPr>
        <w:fldChar w:fldCharType="end"/>
      </w:r>
      <w:bookmarkStart w:id="197" w:name="_Toc5656"/>
      <w:r>
        <w:rPr>
          <w:rFonts w:ascii="宋体" w:hAnsi="宋体" w:eastAsia="宋体"/>
          <w:color w:val="000000"/>
        </w:rPr>
        <w:t>：网民对有关部门监管失效的原因</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（4）网民对自媒体平台有关内容检查措施的有效性评价</w:t>
      </w:r>
    </w:p>
    <w:p>
      <w:pPr>
        <w:rPr>
          <w:rFonts w:ascii="宋体" w:hAnsi="宋体" w:eastAsia="宋体"/>
          <w:color w:val="333333"/>
          <w:sz w:val="22"/>
          <w:szCs w:val="22"/>
        </w:rPr>
      </w:pPr>
      <w:r>
        <w:rPr>
          <w:rFonts w:ascii="宋体" w:hAnsi="宋体" w:eastAsia="宋体"/>
          <w:color w:val="000000"/>
        </w:rPr>
        <w:t>公众网民对自媒体平台有关内容检查措施的有效性评价：</w:t>
      </w:r>
      <w:r>
        <w:rPr>
          <w:rFonts w:ascii="宋体" w:hAnsi="宋体" w:eastAsia="宋体" w:cs="宋体"/>
          <w:color w:val="000000"/>
        </w:rPr>
        <w:t>23.33%公众网民表示非常有效；13.33%网民表示比较有效；有40%网民表示一般；有16.67%网民表示效果不大；6.67%网民表示基本无效。数据显示，</w:t>
      </w:r>
      <w:r>
        <w:rPr>
          <w:rFonts w:hint="eastAsia" w:ascii="宋体" w:hAnsi="宋体" w:eastAsia="宋体"/>
        </w:rPr>
        <w:t>四成</w:t>
      </w:r>
      <w:r>
        <w:rPr>
          <w:rFonts w:ascii="宋体" w:hAnsi="宋体" w:eastAsia="宋体"/>
          <w:color w:val="000000"/>
        </w:rPr>
        <w:t>（</w:t>
      </w:r>
      <w:r>
        <w:rPr>
          <w:rFonts w:ascii="宋体" w:hAnsi="宋体" w:eastAsia="宋体" w:cs="宋体"/>
          <w:color w:val="000000"/>
        </w:rPr>
        <w:t>40%）的公众网民认为对自媒体平台有关内容检查措施的效果一般</w:t>
      </w:r>
      <w:r>
        <w:rPr>
          <w:rFonts w:ascii="宋体" w:hAnsi="宋体" w:eastAsia="宋体"/>
          <w:color w:val="000000"/>
        </w:rPr>
        <w:t>。</w:t>
      </w:r>
      <w:r>
        <w:rPr>
          <w:rFonts w:ascii="宋体" w:hAnsi="宋体" w:eastAsia="宋体"/>
          <w:b/>
          <w:bCs/>
          <w:color w:val="000000"/>
        </w:rPr>
        <w:t>与全省数据相比，表示比较有效比例要低16.98个百分点，表示非常有效比例要高14.0个百分点。与全国数据相比，表示比较有效比例要低15.94个百分点，表示非常有效比例要高12.79个百分点。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117</w:t>
      </w:r>
      <w:r>
        <w:rPr>
          <w:rFonts w:hint="eastAsia" w:ascii="宋体" w:hAnsi="宋体" w:eastAsia="宋体"/>
        </w:rPr>
        <w:fldChar w:fldCharType="end"/>
      </w:r>
      <w:bookmarkStart w:id="198" w:name="_Toc15218"/>
      <w:r>
        <w:rPr>
          <w:rFonts w:ascii="宋体" w:hAnsi="宋体" w:eastAsia="宋体"/>
          <w:color w:val="000000"/>
        </w:rPr>
        <w:t>：网民对自媒体平台有关内容检查措施的有效性评价</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（4.1）网民对平台检查措施失效的原因</w:t>
      </w:r>
    </w:p>
    <w:p>
      <w:pPr>
        <w:rPr>
          <w:rFonts w:ascii="宋体" w:hAnsi="宋体" w:eastAsia="宋体"/>
          <w:color w:val="333333"/>
          <w:sz w:val="22"/>
          <w:szCs w:val="22"/>
        </w:rPr>
      </w:pPr>
      <w:r>
        <w:rPr>
          <w:rFonts w:ascii="宋体" w:hAnsi="宋体" w:eastAsia="宋体"/>
          <w:color w:val="000000"/>
        </w:rPr>
        <w:t>公众网民认为平台检查措施效果不好的地方：排第一位是</w:t>
      </w:r>
      <w:r>
        <w:rPr>
          <w:rFonts w:ascii="宋体" w:hAnsi="宋体" w:eastAsia="宋体" w:cs="宋体"/>
          <w:color w:val="000000"/>
        </w:rPr>
        <w:t>尺度不准确（选择率52.63%），第二位是尺度不清晰（选择率52.63%），第三位是检查反应太慢（选择率47.37%）、第四位是检查手段不成熟（选择率42.11%），第五位是监管处罚力度不够（选择率42.11%）。数据显示，公众网民认为尺度不准确是平台检查措施效果不好的主要原因。</w:t>
      </w:r>
      <w:r>
        <w:rPr>
          <w:rFonts w:ascii="宋体" w:hAnsi="宋体" w:eastAsia="宋体"/>
          <w:b/>
          <w:bCs/>
          <w:color w:val="000000"/>
        </w:rPr>
        <w:t>与全省数据相比，表示尺度不清晰比例要低1.06个百分点，表示过于严格比例要高12.86个百分点。与全国数据相比，表示过于宽松比例要低3.31个百分点，表示过于严格比例要高11.78个百分点。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118</w:t>
      </w:r>
      <w:r>
        <w:rPr>
          <w:rFonts w:hint="eastAsia" w:ascii="宋体" w:hAnsi="宋体" w:eastAsia="宋体"/>
        </w:rPr>
        <w:fldChar w:fldCharType="end"/>
      </w:r>
      <w:bookmarkStart w:id="199" w:name="_Toc25164"/>
      <w:r>
        <w:rPr>
          <w:rFonts w:ascii="宋体" w:hAnsi="宋体" w:eastAsia="宋体"/>
          <w:color w:val="000000"/>
        </w:rPr>
        <w:t>：网民对平台检查措施失效的原因</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与企业自律专题第4.1题：平台检查措施有效的地方在于：（多选））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（5）网民对网络谣言的监管或辟谣措施有效性的评价</w:t>
      </w:r>
    </w:p>
    <w:p>
      <w:pPr>
        <w:rPr>
          <w:rFonts w:ascii="宋体" w:hAnsi="宋体" w:eastAsia="宋体"/>
          <w:color w:val="333333"/>
          <w:sz w:val="22"/>
          <w:szCs w:val="22"/>
        </w:rPr>
      </w:pPr>
      <w:r>
        <w:rPr>
          <w:rFonts w:ascii="宋体" w:hAnsi="宋体" w:eastAsia="宋体"/>
          <w:color w:val="000000"/>
        </w:rPr>
        <w:t>公众网民对网络谣言的监管或辟谣措施有效性的评价：</w:t>
      </w:r>
      <w:r>
        <w:rPr>
          <w:rFonts w:ascii="宋体" w:hAnsi="宋体" w:eastAsia="宋体" w:cs="宋体"/>
          <w:color w:val="000000"/>
        </w:rPr>
        <w:t>33.33%公众网民表示非常有效；23.33%网民表示比较有效；有40%网民表示一般；有0%网民表示效果不大；3.33%网民表示基本无效。数据显示，</w:t>
      </w:r>
      <w:r>
        <w:rPr>
          <w:rFonts w:ascii="宋体" w:hAnsi="宋体" w:eastAsia="宋体"/>
        </w:rPr>
        <w:t>超过一半</w:t>
      </w:r>
      <w:r>
        <w:rPr>
          <w:rFonts w:ascii="宋体" w:hAnsi="宋体" w:eastAsia="宋体"/>
          <w:color w:val="000000"/>
        </w:rPr>
        <w:t>（</w:t>
      </w:r>
      <w:r>
        <w:rPr>
          <w:rFonts w:ascii="宋体" w:hAnsi="宋体" w:eastAsia="宋体" w:cs="宋体"/>
          <w:color w:val="000000"/>
        </w:rPr>
        <w:t>56.66%）的公众网民认为对网络谣言的监管或辟谣措施有一定成效。</w:t>
      </w:r>
      <w:r>
        <w:rPr>
          <w:rFonts w:ascii="宋体" w:hAnsi="宋体" w:eastAsia="宋体"/>
          <w:b/>
          <w:bCs/>
          <w:color w:val="000000"/>
        </w:rPr>
        <w:t>与全省数据相比，表示比较有效比例要低14.07个百分点，表示非常有效比例要高20.26个百分点。与全国数据相比，表示比较有效比例要低14.31个百分点，表示非常有效比例要高19.81个百分点。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119</w:t>
      </w:r>
      <w:r>
        <w:rPr>
          <w:rFonts w:hint="eastAsia" w:ascii="宋体" w:hAnsi="宋体" w:eastAsia="宋体"/>
        </w:rPr>
        <w:fldChar w:fldCharType="end"/>
      </w:r>
      <w:bookmarkStart w:id="200" w:name="_Toc10385"/>
      <w:r>
        <w:rPr>
          <w:rFonts w:ascii="宋体" w:hAnsi="宋体" w:eastAsia="宋体"/>
          <w:color w:val="000000"/>
        </w:rPr>
        <w:t>：网民对网络谣言的监管或辟谣措施有效性的评价</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与企业自律专题第5题：您认为网络谣言的补充或预防措施是否有效？）</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（5.1）网民对网络谣言的监管或辟谣措施失效的原因</w:t>
      </w:r>
    </w:p>
    <w:p>
      <w:pPr>
        <w:rPr>
          <w:rFonts w:ascii="宋体" w:hAnsi="宋体" w:eastAsia="宋体"/>
          <w:color w:val="333333"/>
          <w:sz w:val="22"/>
          <w:szCs w:val="22"/>
        </w:rPr>
      </w:pPr>
      <w:r>
        <w:rPr>
          <w:rFonts w:ascii="宋体" w:hAnsi="宋体" w:eastAsia="宋体"/>
          <w:color w:val="000000"/>
        </w:rPr>
        <w:t>公众网民认为对网络谣言的监管或辟谣措施不好的地方：排第一位是</w:t>
      </w:r>
      <w:r>
        <w:rPr>
          <w:rFonts w:ascii="宋体" w:hAnsi="宋体" w:eastAsia="宋体" w:cs="宋体"/>
          <w:color w:val="000000"/>
        </w:rPr>
        <w:t>公众知情权和个人隐私权的保护需要落实与平衡（选择率61.54%），第二位是权威信息供应不足，主管部门、专家权威声音弱或缺位（选择率53.85%），第三位是传播渠道责任不落实（选择率46.15%）、第四位是官方及其授权媒体辟谣主渠道作用发挥不足（选择率38.46%），第五位是响应太慢（选择率30.77%）</w:t>
      </w:r>
      <w:r>
        <w:rPr>
          <w:rFonts w:hint="eastAsia" w:ascii="宋体" w:hAnsi="宋体" w:eastAsia="宋体"/>
          <w:color w:val="000000"/>
        </w:rPr>
        <w:t>。</w:t>
      </w:r>
      <w:r>
        <w:rPr>
          <w:rFonts w:ascii="宋体" w:hAnsi="宋体" w:eastAsia="宋体"/>
          <w:color w:val="000000"/>
        </w:rPr>
        <w:t>数据显示，</w:t>
      </w:r>
      <w:r>
        <w:rPr>
          <w:rFonts w:hint="eastAsia" w:ascii="宋体" w:hAnsi="宋体" w:eastAsia="宋体"/>
        </w:rPr>
        <w:t>超过</w:t>
      </w:r>
      <w:r>
        <w:rPr>
          <w:rFonts w:ascii="宋体" w:hAnsi="宋体" w:eastAsia="宋体"/>
        </w:rPr>
        <w:t>半数</w:t>
      </w:r>
      <w:r>
        <w:rPr>
          <w:rFonts w:ascii="宋体" w:hAnsi="宋体" w:eastAsia="宋体"/>
          <w:color w:val="000000"/>
        </w:rPr>
        <w:t>（</w:t>
      </w:r>
      <w:r>
        <w:rPr>
          <w:rFonts w:hint="eastAsia" w:asciiTheme="minorEastAsia" w:hAnsiTheme="minorEastAsia" w:cstheme="minorEastAsia"/>
          <w:color w:val="000000"/>
        </w:rPr>
        <w:t>53.85</w:t>
      </w:r>
      <w:r>
        <w:rPr>
          <w:rFonts w:hint="eastAsia" w:ascii="宋体" w:hAnsi="宋体" w:eastAsia="宋体" w:cs="Times New Roman"/>
          <w:color w:val="000000"/>
          <w:lang w:bidi="ar"/>
        </w:rPr>
        <w:t>%</w:t>
      </w:r>
      <w:r>
        <w:rPr>
          <w:rFonts w:ascii="宋体" w:hAnsi="宋体" w:eastAsia="宋体" w:cs="Times New Roman"/>
          <w:color w:val="000000"/>
          <w:lang w:bidi="ar"/>
        </w:rPr>
        <w:t>）</w:t>
      </w:r>
      <w:r>
        <w:rPr>
          <w:rFonts w:ascii="宋体" w:hAnsi="宋体" w:eastAsia="宋体"/>
          <w:color w:val="000000"/>
        </w:rPr>
        <w:t>公众网民认为权威信息供应不足，主管部门、专家权威声音弱或缺位是措施效果不好的主要原因。</w:t>
      </w:r>
      <w:r>
        <w:rPr>
          <w:rFonts w:ascii="宋体" w:hAnsi="宋体" w:eastAsia="宋体"/>
          <w:b/>
          <w:bCs/>
          <w:color w:val="000000"/>
        </w:rPr>
        <w:t>与全省数据相比，表示响应太慢比例要低7.13个百分点，表示权威信息供应不足，主管部门、专家权威声音弱或缺位比例要高4.74个百分点。与全国数据相比，表示响应太慢比例要低9.79个百分点，表示权威信息供应不足，主管部门、专家权威声音弱或缺位比例要高6.13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120</w:t>
      </w:r>
      <w:r>
        <w:rPr>
          <w:rFonts w:hint="eastAsia" w:ascii="宋体" w:hAnsi="宋体" w:eastAsia="宋体"/>
        </w:rPr>
        <w:fldChar w:fldCharType="end"/>
      </w:r>
      <w:bookmarkStart w:id="201" w:name="_Toc3834"/>
      <w:r>
        <w:rPr>
          <w:rFonts w:ascii="宋体" w:hAnsi="宋体" w:eastAsia="宋体"/>
          <w:color w:val="000000"/>
        </w:rPr>
        <w:t>：网民对网络谣言的监管或辟谣措施失效的原因</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w:t>
      </w:r>
      <w:r>
        <w:rPr>
          <w:rFonts w:hint="eastAsia" w:ascii="宋体" w:hAnsi="宋体" w:eastAsia="宋体"/>
          <w:color w:val="000000"/>
        </w:rPr>
        <w:t>公众</w:t>
      </w:r>
      <w:r>
        <w:rPr>
          <w:rFonts w:ascii="宋体" w:hAnsi="宋体" w:eastAsia="宋体"/>
          <w:color w:val="000000"/>
        </w:rPr>
        <w:t>网民对互联网平台投诉处理结果的评价</w:t>
      </w:r>
    </w:p>
    <w:p>
      <w:pPr>
        <w:rPr>
          <w:rFonts w:ascii="宋体" w:hAnsi="宋体" w:eastAsia="宋体"/>
          <w:color w:val="333333"/>
          <w:sz w:val="22"/>
          <w:szCs w:val="22"/>
        </w:rPr>
      </w:pPr>
      <w:r>
        <w:rPr>
          <w:rFonts w:ascii="宋体" w:hAnsi="宋体" w:eastAsia="宋体"/>
          <w:color w:val="000000"/>
        </w:rPr>
        <w:t>公众网民对互联网平台投诉处理结果的评价：</w:t>
      </w:r>
      <w:r>
        <w:rPr>
          <w:rFonts w:ascii="宋体" w:hAnsi="宋体" w:eastAsia="宋体" w:cs="宋体"/>
          <w:color w:val="000000"/>
        </w:rPr>
        <w:t>30%公众网民表示没有投诉过，不评价；13.33%网民表示投诉处理周期长，结果不满意；10%网民表示投诉处理周期短，结果不满意；33.33%网民表示投诉处理周期短，结果满意；13.33%网民表示投诉处理周期长，结果满意。数据显示23.33%公众网民对投诉结果不满意，46.66%网民对投诉结果满意，满意与不满意的比例</w:t>
      </w:r>
      <w:r>
        <w:rPr>
          <w:rFonts w:ascii="宋体" w:hAnsi="宋体" w:eastAsia="宋体"/>
        </w:rPr>
        <w:t>有所差别</w:t>
      </w:r>
      <w:r>
        <w:rPr>
          <w:rFonts w:ascii="宋体" w:hAnsi="宋体" w:eastAsia="宋体"/>
          <w:color w:val="000000"/>
        </w:rPr>
        <w:t>。</w:t>
      </w:r>
      <w:r>
        <w:rPr>
          <w:rFonts w:ascii="宋体" w:hAnsi="宋体" w:eastAsia="宋体"/>
          <w:b/>
          <w:bCs/>
          <w:color w:val="000000"/>
        </w:rPr>
        <w:t>与全省数据相比，表示投诉处理周期短，结果不满意比例要低2.06个百分点，表示投诉处理周期短，结果满意比例要高14.3个百分点。与全国数据相比，表示投诉处理周期短，结果不满意比例要低2.4个百分点，表示投诉处理周期短，结果满意比例要高14.46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121</w:t>
      </w:r>
      <w:r>
        <w:rPr>
          <w:rFonts w:hint="eastAsia" w:ascii="宋体" w:hAnsi="宋体" w:eastAsia="宋体"/>
        </w:rPr>
        <w:fldChar w:fldCharType="end"/>
      </w:r>
      <w:bookmarkStart w:id="202" w:name="_Toc19233"/>
      <w:r>
        <w:rPr>
          <w:rFonts w:ascii="宋体" w:hAnsi="宋体" w:eastAsia="宋体"/>
          <w:color w:val="000000"/>
        </w:rPr>
        <w:t>：</w:t>
      </w:r>
      <w:r>
        <w:rPr>
          <w:rFonts w:hint="eastAsia" w:ascii="宋体" w:hAnsi="宋体" w:eastAsia="宋体"/>
          <w:color w:val="000000"/>
        </w:rPr>
        <w:t>公众网</w:t>
      </w:r>
      <w:r>
        <w:rPr>
          <w:rFonts w:ascii="宋体" w:hAnsi="宋体" w:eastAsia="宋体"/>
          <w:color w:val="000000"/>
        </w:rPr>
        <w:t>民对互联网平台投诉处理结果的评价</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（7）网民对引导网络舆情正确发展的需求</w:t>
      </w:r>
      <w:r>
        <w:rPr>
          <w:rFonts w:hint="eastAsia" w:ascii="宋体" w:hAnsi="宋体" w:eastAsia="宋体"/>
          <w:color w:val="000000"/>
        </w:rPr>
        <w:t>痛点</w:t>
      </w:r>
    </w:p>
    <w:p>
      <w:pPr>
        <w:rPr>
          <w:rFonts w:ascii="宋体" w:hAnsi="宋体" w:eastAsia="宋体"/>
          <w:color w:val="333333"/>
          <w:sz w:val="22"/>
          <w:szCs w:val="22"/>
        </w:rPr>
      </w:pPr>
      <w:r>
        <w:rPr>
          <w:rFonts w:ascii="宋体" w:hAnsi="宋体" w:eastAsia="宋体"/>
          <w:color w:val="000000"/>
        </w:rPr>
        <w:t>公众网民对引导网络舆情正确发展的看法：排第一位是希望</w:t>
      </w:r>
      <w:r>
        <w:rPr>
          <w:rFonts w:ascii="宋体" w:hAnsi="宋体" w:eastAsia="宋体" w:cs="宋体"/>
          <w:color w:val="000000"/>
        </w:rPr>
        <w:t>加大网络环境的监管力度（选择率70%），第二位是通过教育提升网民网络素养（选择率63.33%），第三位是增强技术手段对网络信息实时监控（选择率43.33%）</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建立并完善相关管理制度规范（选择率43.33%），第五位是培养大量的“把关人”，全流程把关（选择率33.33%），认为其他的占6.67%，认为不需要引导，应维持现状的占3.33%。数据显示，大部分公众网民认为应该通过加强监管、采取教育、完善制度等方式引导网络舆情正确发展。</w:t>
      </w:r>
      <w:r>
        <w:rPr>
          <w:rFonts w:ascii="宋体" w:hAnsi="宋体" w:eastAsia="宋体"/>
          <w:b/>
          <w:bCs/>
          <w:color w:val="000000"/>
        </w:rPr>
        <w:t>相较于全省数据，其他的占比高了3.77个百分点。与全国数据相比，表示通过教育提升网民网络素养比例要低3.55个百分点，表示其他比例要高3.37个百分点。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122</w:t>
      </w:r>
      <w:r>
        <w:rPr>
          <w:rFonts w:hint="eastAsia" w:ascii="宋体" w:hAnsi="宋体" w:eastAsia="宋体"/>
        </w:rPr>
        <w:fldChar w:fldCharType="end"/>
      </w:r>
      <w:bookmarkStart w:id="203" w:name="_Toc1829"/>
      <w:r>
        <w:rPr>
          <w:rFonts w:ascii="宋体" w:hAnsi="宋体" w:eastAsia="宋体"/>
          <w:color w:val="000000"/>
        </w:rPr>
        <w:t>：网民对引导网络舆情正确发展的需求</w:t>
      </w:r>
      <w:r>
        <w:rPr>
          <w:rFonts w:hint="eastAsia" w:ascii="宋体" w:hAnsi="宋体" w:eastAsia="宋体"/>
          <w:color w:val="000000"/>
        </w:rPr>
        <w:t>痛点</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与企业自律专题第7题：您引导网络舆情正确发展的看法？（多选））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（8）当前社区团购规范管理存在问题</w:t>
      </w:r>
    </w:p>
    <w:p>
      <w:pPr>
        <w:rPr>
          <w:rFonts w:ascii="宋体" w:hAnsi="宋体" w:eastAsia="宋体"/>
          <w:color w:val="333333"/>
          <w:sz w:val="22"/>
          <w:szCs w:val="22"/>
        </w:rPr>
      </w:pPr>
      <w:r>
        <w:rPr>
          <w:rFonts w:ascii="宋体" w:hAnsi="宋体" w:eastAsia="宋体"/>
          <w:color w:val="000000"/>
        </w:rPr>
        <w:t>公众网民认为“买菜”类社区团购需要进一步监管规范的方面</w:t>
      </w:r>
      <w:r>
        <w:rPr>
          <w:rFonts w:hint="eastAsia" w:ascii="宋体" w:hAnsi="宋体" w:eastAsia="宋体"/>
          <w:color w:val="000000"/>
        </w:rPr>
        <w:t>：</w:t>
      </w:r>
      <w:r>
        <w:rPr>
          <w:rFonts w:ascii="宋体" w:hAnsi="宋体" w:eastAsia="宋体"/>
          <w:color w:val="000000"/>
        </w:rPr>
        <w:t>排第一位是</w:t>
      </w:r>
      <w:r>
        <w:rPr>
          <w:rFonts w:ascii="宋体" w:hAnsi="宋体" w:eastAsia="宋体" w:cs="宋体"/>
          <w:color w:val="000000"/>
        </w:rPr>
        <w:t>监管经营行为：严防伪劣产品打着“优选”的旗号进行倾销（选择率73.33%），第二位是加强市场监管：市场不正当竞争严重，价格需要控制不宜过低（选择率66.67%），第三位是加强服务监督：减少缺斤少两、缺货漏货、配送出错等问题（选择率63.33%）</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供应链监管：肉质类生鲜需要落实源头品控和后续的冷链条件，给出一定门槛（选择率56.67%），第五位是加强售后服务：减少平台不作为，售后服务不到位，退货不及时等现象（选择率43.33%），认为现在措施已经足够，不需要增加监管占3.33%。数据显示，</w:t>
      </w:r>
      <w:r>
        <w:rPr>
          <w:rFonts w:ascii="宋体" w:hAnsi="宋体" w:eastAsia="宋体"/>
        </w:rPr>
        <w:t>大部分</w:t>
      </w:r>
      <w:r>
        <w:rPr>
          <w:rFonts w:ascii="宋体" w:hAnsi="宋体" w:eastAsia="宋体"/>
          <w:color w:val="000000"/>
        </w:rPr>
        <w:t>公众网民认为“买菜”类社区团购需从经营行</w:t>
      </w:r>
      <w:r>
        <w:rPr>
          <w:rFonts w:hint="eastAsia" w:ascii="宋体" w:hAnsi="宋体" w:eastAsia="宋体"/>
          <w:color w:val="000000"/>
        </w:rPr>
        <w:t>为</w:t>
      </w:r>
      <w:r>
        <w:rPr>
          <w:rFonts w:ascii="宋体" w:hAnsi="宋体" w:eastAsia="宋体"/>
          <w:color w:val="000000"/>
        </w:rPr>
        <w:t>、服务、供应链等方面加强监管。</w:t>
      </w:r>
      <w:r>
        <w:rPr>
          <w:rFonts w:ascii="宋体" w:hAnsi="宋体" w:eastAsia="宋体"/>
          <w:b/>
          <w:bCs/>
          <w:color w:val="000000"/>
        </w:rPr>
        <w:t>与全省数据相比，表示加强服务监督：减少缺斤少两、缺货漏货、配送出错等问题比例要低5.66个百分点，表示加强市场监管：市场不正当竞争严重，价格需要控制不宜过低比例要高3.64个百分点。相较于全国数据，除加强市场监管：市场不正当竞争严重，价格需要控制不宜过低和监管经营行为：严防伪劣产品打着“优选”的旗号进行倾销比全国数据分别高出4.54个百分点、0.3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123</w:t>
      </w:r>
      <w:r>
        <w:rPr>
          <w:rFonts w:hint="eastAsia" w:ascii="宋体" w:hAnsi="宋体" w:eastAsia="宋体"/>
        </w:rPr>
        <w:fldChar w:fldCharType="end"/>
      </w:r>
      <w:bookmarkStart w:id="204" w:name="_Toc25441"/>
      <w:r>
        <w:rPr>
          <w:rFonts w:ascii="宋体" w:hAnsi="宋体" w:eastAsia="宋体"/>
          <w:color w:val="000000"/>
        </w:rPr>
        <w:t>：当前社区团购规范管理存在问题</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与企业自律专题第8题：随着“买菜”类社区的兴起，您认为哪些方面需要进一步发展规范？（多选））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（9）平台大数据杀熟现象的情况</w:t>
      </w:r>
    </w:p>
    <w:p>
      <w:pPr>
        <w:rPr>
          <w:rFonts w:ascii="宋体" w:hAnsi="宋体" w:eastAsia="宋体"/>
          <w:color w:val="333333"/>
          <w:sz w:val="22"/>
          <w:szCs w:val="22"/>
        </w:rPr>
      </w:pPr>
      <w:r>
        <w:rPr>
          <w:rFonts w:ascii="宋体" w:hAnsi="宋体" w:eastAsia="宋体"/>
          <w:color w:val="000000"/>
        </w:rPr>
        <w:t>公众网民对平台大数据杀熟现象的评价：</w:t>
      </w:r>
      <w:r>
        <w:rPr>
          <w:rFonts w:ascii="宋体" w:hAnsi="宋体" w:eastAsia="宋体" w:cs="宋体"/>
          <w:color w:val="000000"/>
        </w:rPr>
        <w:t>16.67%公众网民表示几乎没有遇到过；6.67%网民表示出现频率较少；33.33%网民表示一般，有一定比例；20%网民表示比较普遍，感觉频率较多；23.33%网民表示几乎每个平台都出现。数据显示，</w:t>
      </w:r>
      <w:r>
        <w:rPr>
          <w:rFonts w:ascii="宋体" w:hAnsi="宋体" w:eastAsia="宋体"/>
        </w:rPr>
        <w:t>近一半</w:t>
      </w:r>
      <w:r>
        <w:rPr>
          <w:rFonts w:ascii="宋体" w:hAnsi="宋体" w:eastAsia="宋体"/>
          <w:color w:val="000000"/>
        </w:rPr>
        <w:t>（</w:t>
      </w:r>
      <w:r>
        <w:rPr>
          <w:rFonts w:ascii="宋体" w:hAnsi="宋体" w:eastAsia="宋体" w:cs="宋体"/>
          <w:color w:val="000000"/>
        </w:rPr>
        <w:t>43.33%）的公众网民经常遇到大数据杀熟现象。</w:t>
      </w:r>
      <w:r>
        <w:rPr>
          <w:rFonts w:ascii="宋体" w:hAnsi="宋体" w:eastAsia="宋体"/>
          <w:b/>
          <w:bCs/>
          <w:color w:val="000000"/>
        </w:rPr>
        <w:t>与全省数据相比，表示比较普遍，感觉频率较多比例要低10.45个百分点，表示几乎每个都出现比例要高5.4个百分点。与全国数据相比，表示比较普遍，感觉频率较多比例要低10.11个百分点，表示几乎每个都出现比例要高5.16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124</w:t>
      </w:r>
      <w:r>
        <w:rPr>
          <w:rFonts w:hint="eastAsia" w:ascii="宋体" w:hAnsi="宋体" w:eastAsia="宋体"/>
        </w:rPr>
        <w:fldChar w:fldCharType="end"/>
      </w:r>
      <w:bookmarkStart w:id="205" w:name="_Toc29456"/>
      <w:r>
        <w:rPr>
          <w:rFonts w:ascii="宋体" w:hAnsi="宋体" w:eastAsia="宋体"/>
          <w:color w:val="000000"/>
        </w:rPr>
        <w:t>：平台大数据杀熟现象的情况</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（10）当前互联网应用领域关注点</w:t>
      </w:r>
    </w:p>
    <w:p>
      <w:pPr>
        <w:rPr>
          <w:rFonts w:ascii="宋体" w:hAnsi="宋体" w:eastAsia="宋体"/>
          <w:color w:val="333333"/>
          <w:sz w:val="22"/>
          <w:szCs w:val="22"/>
        </w:rPr>
      </w:pPr>
      <w:r>
        <w:rPr>
          <w:rFonts w:ascii="宋体" w:hAnsi="宋体" w:eastAsia="宋体"/>
          <w:color w:val="000000"/>
        </w:rPr>
        <w:t>公众网民认为存在问题较多、应加大力度整治的互联网领域：排第一位是</w:t>
      </w:r>
      <w:r>
        <w:rPr>
          <w:rFonts w:ascii="宋体" w:hAnsi="宋体" w:eastAsia="宋体" w:cs="宋体"/>
          <w:color w:val="000000"/>
        </w:rPr>
        <w:t>网络直播（选择率66.67%）；第二位是网络社交（选择率60%）；第三位是打车出行（选择率50%）；第四位是网络游戏（选择率46.67%）；网络支付（选择率36.67%）</w:t>
      </w:r>
      <w:r>
        <w:rPr>
          <w:rFonts w:hint="eastAsia" w:ascii="宋体" w:hAnsi="宋体" w:eastAsia="宋体"/>
          <w:color w:val="000000"/>
        </w:rPr>
        <w:t>；</w:t>
      </w:r>
      <w:r>
        <w:rPr>
          <w:rFonts w:ascii="宋体" w:hAnsi="宋体" w:eastAsia="宋体"/>
          <w:color w:val="000000"/>
        </w:rPr>
        <w:t>网络音乐</w:t>
      </w:r>
      <w:r>
        <w:rPr>
          <w:rFonts w:ascii="宋体" w:hAnsi="宋体" w:eastAsia="宋体" w:cs="宋体"/>
          <w:color w:val="000000"/>
        </w:rPr>
        <w:t>（选择率16.67%）领域分别排在第五、第六位。数据显示，网络直播、网络社交、打车出行是公众网民认为存在问题较多、亟需加大力度整治的领域。</w:t>
      </w:r>
      <w:r>
        <w:rPr>
          <w:rFonts w:ascii="宋体" w:hAnsi="宋体" w:eastAsia="宋体"/>
          <w:b/>
          <w:bCs/>
          <w:color w:val="000000"/>
        </w:rPr>
        <w:t>与全省数据相比，表示网络社交比例要低7.41个百分点，表示打车出行比例要高17.37个百分点。与全国数据相比，表示网络社交比例要低8.18个百分点，表示打车出行比例要高13.18个百分点。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5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125</w:t>
      </w:r>
      <w:r>
        <w:rPr>
          <w:rFonts w:hint="eastAsia" w:ascii="宋体" w:hAnsi="宋体" w:eastAsia="宋体"/>
        </w:rPr>
        <w:fldChar w:fldCharType="end"/>
      </w:r>
      <w:bookmarkStart w:id="206" w:name="_Toc29391"/>
      <w:r>
        <w:rPr>
          <w:rFonts w:ascii="宋体" w:hAnsi="宋体" w:eastAsia="宋体"/>
          <w:color w:val="000000"/>
        </w:rPr>
        <w:t>：当前互联网应用领域关注点</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与企业自律专题第10题：您认为当前哪个互联网应用领域存在问题，我们应该关注哪些领域？）</w:t>
      </w:r>
    </w:p>
    <w:p>
      <w:pPr>
        <w:ind w:firstLineChars="0"/>
        <w:jc w:val="left"/>
        <w:rPr>
          <w:rFonts w:ascii="宋体" w:hAnsi="宋体" w:eastAsia="宋体"/>
          <w:color w:val="000000"/>
        </w:rPr>
      </w:pPr>
    </w:p>
    <w:p>
      <w:pPr>
        <w:ind w:left="480" w:leftChars="200"/>
        <w:rPr>
          <w:rFonts w:ascii="宋体" w:hAnsi="宋体" w:eastAsia="宋体"/>
          <w:color w:val="333333"/>
          <w:sz w:val="22"/>
          <w:szCs w:val="22"/>
        </w:rPr>
      </w:pPr>
      <w:r>
        <w:rPr>
          <w:rFonts w:ascii="宋体" w:hAnsi="宋体" w:eastAsia="宋体"/>
          <w:color w:val="000000"/>
        </w:rPr>
        <w:t>（11）互联网平台企业垄断行为和不规范经营关注点</w:t>
      </w:r>
    </w:p>
    <w:p>
      <w:pPr>
        <w:rPr>
          <w:rFonts w:ascii="宋体" w:hAnsi="宋体" w:eastAsia="宋体"/>
          <w:color w:val="333333"/>
          <w:sz w:val="22"/>
          <w:szCs w:val="22"/>
        </w:rPr>
      </w:pPr>
      <w:r>
        <w:rPr>
          <w:rFonts w:ascii="宋体" w:hAnsi="宋体" w:eastAsia="宋体"/>
          <w:color w:val="000000"/>
        </w:rPr>
        <w:t>公众网民对认为互联网平台企业垄断行为和不规范经营比较严重的问题：排第一位是</w:t>
      </w:r>
      <w:r>
        <w:rPr>
          <w:rFonts w:ascii="宋体" w:hAnsi="宋体" w:eastAsia="宋体" w:cs="宋体"/>
          <w:color w:val="000000"/>
        </w:rPr>
        <w:t>霸王条款，强制二选一等市场垄断（选择率60%）；第二位是投诉处理慢，流程复杂（选择率60%）；第三位是大数据杀熟，价格歧视（选择率56.67%）；第四位是频繁弹窗广告，强制跳转，强行推销（选择率56.67%）；第五位是过度索取个人信息，谋取私利（选择率53.33%）；数据显示，公众网民认为霸王条款，强制二选一等市场垄断、投诉处理慢，流程复杂、大数据杀熟，价格歧视是互联网平台企业垄断行为和不规范经营比较严重的问题。</w:t>
      </w:r>
      <w:r>
        <w:rPr>
          <w:rFonts w:ascii="宋体" w:hAnsi="宋体" w:eastAsia="宋体"/>
          <w:b/>
          <w:bCs/>
          <w:color w:val="000000"/>
        </w:rPr>
        <w:t>与全省数据相比，表示过度索取个人信息，谋取私利比例要低15.08个百分点，表示投诉处理慢，流程复杂比例要高15.59个百分点。与全国数据相比，表示过度索取个人信息，谋取私利比例要低13.41个百分点，表示霸王条款，强制二选一等市场垄断比例要高2.58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5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126</w:t>
      </w:r>
      <w:r>
        <w:rPr>
          <w:rFonts w:hint="eastAsia" w:ascii="宋体" w:hAnsi="宋体" w:eastAsia="宋体"/>
        </w:rPr>
        <w:fldChar w:fldCharType="end"/>
      </w:r>
      <w:bookmarkStart w:id="207" w:name="_Toc12371"/>
      <w:r>
        <w:rPr>
          <w:rFonts w:ascii="宋体" w:hAnsi="宋体" w:eastAsia="宋体"/>
          <w:color w:val="000000"/>
        </w:rPr>
        <w:t>：互联网平台企业垄断行为和不规范经营关注点</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与企业自律专题第11题：是否有以下哪些互联网问题，你有哪些特定的行为和不规范的严肃问题？（多选））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（12）网民对互联网行业反垄断治理措施效果的评价</w:t>
      </w:r>
    </w:p>
    <w:p>
      <w:pPr>
        <w:rPr>
          <w:rFonts w:ascii="宋体" w:hAnsi="宋体" w:eastAsia="宋体"/>
          <w:color w:val="333333"/>
          <w:sz w:val="22"/>
          <w:szCs w:val="22"/>
        </w:rPr>
      </w:pPr>
      <w:r>
        <w:rPr>
          <w:rFonts w:ascii="宋体" w:hAnsi="宋体" w:eastAsia="宋体"/>
          <w:color w:val="000000"/>
        </w:rPr>
        <w:t>公众网民对目前政府部门对互联网行业反垄断治理措施效果的评价：认为有所改善的网民占</w:t>
      </w:r>
      <w:r>
        <w:rPr>
          <w:rFonts w:ascii="宋体" w:hAnsi="宋体" w:eastAsia="宋体" w:cs="宋体"/>
          <w:color w:val="000000"/>
        </w:rPr>
        <w:t>70%，其中20%的网民认为明显改善，50%的网民认为有点改善；23.33%的公众网民表示没有变化；3.33%网民认为效果有点变差，3.33%网民表示效果明显变差。数据显示，</w:t>
      </w:r>
      <w:r>
        <w:rPr>
          <w:rFonts w:hint="eastAsia" w:ascii="宋体" w:hAnsi="宋体" w:eastAsia="宋体"/>
        </w:rPr>
        <w:t>七成</w:t>
      </w:r>
      <w:r>
        <w:rPr>
          <w:rFonts w:ascii="宋体" w:hAnsi="宋体" w:eastAsia="宋体"/>
          <w:color w:val="000000"/>
        </w:rPr>
        <w:t>（</w:t>
      </w:r>
      <w:r>
        <w:rPr>
          <w:rFonts w:ascii="宋体" w:hAnsi="宋体" w:eastAsia="宋体" w:cs="宋体"/>
          <w:color w:val="000000"/>
        </w:rPr>
        <w:t>70%）的公众网民认为互联网行业反垄断治理措施效果有所改善或有明显改善。</w:t>
      </w:r>
      <w:r>
        <w:rPr>
          <w:rFonts w:ascii="宋体" w:hAnsi="宋体" w:eastAsia="宋体"/>
          <w:b/>
          <w:bCs/>
          <w:color w:val="000000"/>
        </w:rPr>
        <w:t>与全省数据相比，表示有点改善比例要低5.39个百分点，表示明显改善比例要高4.04个百分点。与全国数据相比，表示有点改善比例要低3.57个百分点，表示明显改善比例要高3.91个百分点。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127</w:t>
      </w:r>
      <w:r>
        <w:rPr>
          <w:rFonts w:hint="eastAsia" w:ascii="宋体" w:hAnsi="宋体" w:eastAsia="宋体"/>
        </w:rPr>
        <w:fldChar w:fldCharType="end"/>
      </w:r>
      <w:bookmarkStart w:id="208" w:name="_Toc5343"/>
      <w:r>
        <w:rPr>
          <w:rFonts w:ascii="宋体" w:hAnsi="宋体" w:eastAsia="宋体"/>
          <w:color w:val="000000"/>
        </w:rPr>
        <w:t>：网民对互联网行业反垄断治理措施效果的评价</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与企业自律专题第12题：您认为当前政府部门对互联网行业反对的具体措施如何？）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（13）网民对互联网企业在合规自律方面的评价</w:t>
      </w:r>
    </w:p>
    <w:p>
      <w:pPr>
        <w:rPr>
          <w:rFonts w:ascii="宋体" w:hAnsi="宋体" w:eastAsia="宋体"/>
          <w:color w:val="333333"/>
          <w:sz w:val="22"/>
          <w:szCs w:val="22"/>
        </w:rPr>
      </w:pPr>
      <w:r>
        <w:rPr>
          <w:rFonts w:ascii="宋体" w:hAnsi="宋体" w:eastAsia="宋体"/>
          <w:color w:val="000000"/>
        </w:rPr>
        <w:t>公众网民对目前互联网企业在合规自律方面的评价：认为有所改善的网民占</w:t>
      </w:r>
      <w:r>
        <w:rPr>
          <w:rFonts w:ascii="宋体" w:hAnsi="宋体" w:eastAsia="宋体" w:cs="宋体"/>
          <w:color w:val="000000"/>
        </w:rPr>
        <w:t>56.66%，其中23.33%的网民认为明显改善，33.33%的网民认为有点改善；26.67%的公众网民表示没有变化；3.33%网民认为效果有点变差，13.33%网民表示效果明显变差。数据显示，</w:t>
      </w:r>
      <w:r>
        <w:rPr>
          <w:rFonts w:hint="eastAsia" w:ascii="宋体" w:hAnsi="宋体" w:eastAsia="宋体"/>
        </w:rPr>
        <w:t>不足三成</w:t>
      </w:r>
      <w:r>
        <w:rPr>
          <w:rFonts w:ascii="宋体" w:hAnsi="宋体" w:eastAsia="宋体"/>
          <w:color w:val="000000"/>
        </w:rPr>
        <w:t>的公众网民认为互联网企业在合规自律方面有明显改善。</w:t>
      </w:r>
      <w:r>
        <w:rPr>
          <w:rFonts w:ascii="宋体" w:hAnsi="宋体" w:eastAsia="宋体"/>
          <w:b/>
          <w:bCs/>
          <w:color w:val="000000"/>
        </w:rPr>
        <w:t>与全省数据相比，表示有点改善比例要低15.93个百分点，表示明显改善比例要高10.05个百分点。与全国数据相比，表示有点改善比例要低13.27个百分点，表示明显改善比例要高9.16个百分点。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128</w:t>
      </w:r>
      <w:r>
        <w:rPr>
          <w:rFonts w:hint="eastAsia" w:ascii="宋体" w:hAnsi="宋体" w:eastAsia="宋体"/>
        </w:rPr>
        <w:fldChar w:fldCharType="end"/>
      </w:r>
      <w:bookmarkStart w:id="209" w:name="_Toc4143"/>
      <w:r>
        <w:rPr>
          <w:rFonts w:ascii="宋体" w:hAnsi="宋体" w:eastAsia="宋体"/>
          <w:color w:val="000000"/>
        </w:rPr>
        <w:t>：网民对互联网企业在合规自律方面的评价</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rPr>
          <w:rFonts w:hint="eastAsia"/>
        </w:rPr>
      </w:pPr>
      <w:bookmarkStart w:id="210" w:name="_Toc6605"/>
      <w:r>
        <w:rPr>
          <w:rFonts w:hint="eastAsia"/>
        </w:rPr>
        <w:br w:type="page"/>
      </w:r>
    </w:p>
    <w:p>
      <w:pPr>
        <w:pStyle w:val="3"/>
        <w:rPr>
          <w:rFonts w:ascii="宋体" w:hAnsi="宋体" w:eastAsia="宋体"/>
        </w:rPr>
      </w:pPr>
      <w:r>
        <w:rPr>
          <w:rFonts w:hint="eastAsia"/>
        </w:rPr>
        <w:t>5.7专题7：数字政府服务</w:t>
      </w:r>
      <w:r>
        <w:rPr>
          <w:rFonts w:hint="eastAsia" w:ascii="宋体" w:hAnsi="宋体" w:eastAsia="宋体"/>
        </w:rPr>
        <w:t>与治理能力提升专题</w:t>
      </w:r>
      <w:bookmarkEnd w:id="210"/>
    </w:p>
    <w:p>
      <w:pPr>
        <w:rPr>
          <w:rFonts w:ascii="宋体" w:hAnsi="宋体" w:eastAsia="宋体"/>
          <w:color w:val="333333"/>
          <w:sz w:val="22"/>
          <w:szCs w:val="22"/>
        </w:rPr>
      </w:pPr>
      <w:bookmarkStart w:id="211" w:name="_Toc24490106"/>
      <w:bookmarkStart w:id="212" w:name="_Toc24837917"/>
      <w:bookmarkStart w:id="213" w:name="_Toc24836916"/>
      <w:r>
        <w:rPr>
          <w:rFonts w:ascii="宋体" w:hAnsi="宋体" w:eastAsia="宋体"/>
          <w:color w:val="000000"/>
        </w:rPr>
        <w:t>参与本专题答题的公众网民数量为</w:t>
      </w:r>
      <w:r>
        <w:rPr>
          <w:rFonts w:ascii="宋体" w:hAnsi="宋体" w:eastAsia="宋体"/>
        </w:rPr>
        <w:t>241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ascii="宋体" w:hAnsi="宋体" w:eastAsia="宋体"/>
          <w:color w:val="000000"/>
        </w:rPr>
        <w:t>政府网上服务的渗透率排序：排第一位是</w:t>
      </w:r>
      <w:r>
        <w:rPr>
          <w:rFonts w:ascii="宋体" w:hAnsi="宋体" w:eastAsia="宋体" w:cs="宋体"/>
          <w:color w:val="000000"/>
        </w:rPr>
        <w:t>教育领域（渗透率64%）、第二位是社保领域（渗透率56%）、第三位是交通领域（渗透率48%）、第四位是医疗领域（渗透率40%），第五位是就业领域（渗透率40%）。数据显示，政府网上服务应用越来越广泛，教育、社保领域渗透率超过</w:t>
      </w:r>
      <w:r>
        <w:rPr>
          <w:rFonts w:ascii="宋体" w:hAnsi="宋体" w:eastAsia="宋体"/>
        </w:rPr>
        <w:t>五成</w:t>
      </w:r>
      <w:r>
        <w:rPr>
          <w:rFonts w:ascii="宋体" w:hAnsi="宋体" w:eastAsia="宋体"/>
          <w:color w:val="000000"/>
        </w:rPr>
        <w:t>。</w:t>
      </w:r>
      <w:r>
        <w:rPr>
          <w:rFonts w:ascii="宋体" w:hAnsi="宋体" w:eastAsia="宋体"/>
          <w:b/>
          <w:bCs/>
          <w:color w:val="000000"/>
        </w:rPr>
        <w:t>与全省数据相比，表示社保比例要低15.21个百分点，表示教育比例要高8.77个百分点。与全国数据相比，表示社保比例要低8.95个百分点，表示教育比例要高9.38个百分点。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129</w:t>
      </w:r>
      <w:r>
        <w:rPr>
          <w:rFonts w:hint="eastAsia" w:ascii="宋体" w:hAnsi="宋体" w:eastAsia="宋体"/>
        </w:rPr>
        <w:fldChar w:fldCharType="end"/>
      </w:r>
      <w:bookmarkStart w:id="214" w:name="_Toc20467"/>
      <w:r>
        <w:rPr>
          <w:rFonts w:ascii="宋体" w:hAnsi="宋体" w:eastAsia="宋体"/>
          <w:color w:val="333333"/>
        </w:rPr>
        <w:t>：</w:t>
      </w:r>
      <w:r>
        <w:rPr>
          <w:rFonts w:ascii="宋体" w:hAnsi="宋体" w:eastAsia="宋体"/>
          <w:color w:val="000000"/>
        </w:rPr>
        <w:t>政府网上服务的渗透率</w:t>
      </w:r>
      <w:bookmarkEnd w:id="214"/>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（图表数据来源：公众网民版专题7数字政府服务与治理能力提升专题第1题：您使用过哪些政府网上服务？（多选））</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（2）网民办理政务服务事项的渠道选择</w:t>
      </w:r>
    </w:p>
    <w:p>
      <w:pPr>
        <w:rPr>
          <w:rFonts w:ascii="宋体" w:hAnsi="宋体" w:eastAsia="宋体"/>
          <w:b/>
          <w:bCs/>
          <w:color w:val="000000"/>
        </w:rPr>
      </w:pPr>
      <w:r>
        <w:rPr>
          <w:rFonts w:ascii="宋体" w:hAnsi="宋体" w:eastAsia="宋体"/>
          <w:color w:val="000000"/>
        </w:rPr>
        <w:t>网民办理政务服务事项的渠道选择：排第一位是</w:t>
      </w:r>
      <w:r>
        <w:rPr>
          <w:rFonts w:ascii="宋体" w:hAnsi="宋体" w:eastAsia="宋体" w:cs="宋体"/>
          <w:color w:val="000000"/>
        </w:rPr>
        <w:t>政务服务网站（选择率76%）</w:t>
      </w:r>
      <w:r>
        <w:rPr>
          <w:rFonts w:hint="eastAsia" w:ascii="宋体" w:hAnsi="宋体" w:eastAsia="宋体"/>
          <w:color w:val="000000"/>
        </w:rPr>
        <w:t>，</w:t>
      </w:r>
      <w:r>
        <w:rPr>
          <w:rFonts w:ascii="宋体" w:hAnsi="宋体" w:eastAsia="宋体"/>
          <w:color w:val="000000"/>
        </w:rPr>
        <w:t>第二位是</w:t>
      </w:r>
      <w:r>
        <w:rPr>
          <w:rFonts w:ascii="宋体" w:hAnsi="宋体" w:eastAsia="宋体" w:cs="宋体"/>
          <w:color w:val="000000"/>
        </w:rPr>
        <w:t>政务服务APP（选择率76%）</w:t>
      </w:r>
      <w:r>
        <w:rPr>
          <w:rFonts w:hint="eastAsia" w:ascii="宋体" w:hAnsi="宋体" w:eastAsia="宋体"/>
          <w:color w:val="000000"/>
        </w:rPr>
        <w:t>，</w:t>
      </w:r>
      <w:r>
        <w:rPr>
          <w:rFonts w:ascii="宋体" w:hAnsi="宋体" w:eastAsia="宋体"/>
          <w:color w:val="000000"/>
        </w:rPr>
        <w:t>第三位是</w:t>
      </w:r>
      <w:r>
        <w:rPr>
          <w:rFonts w:ascii="宋体" w:hAnsi="宋体" w:eastAsia="宋体" w:cs="宋体"/>
          <w:color w:val="000000"/>
        </w:rPr>
        <w:t>政务小程序（选择率48%）</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人工服务办事大厅（选择率32%）。数据显示，电子政务服务应用越来越广泛，政务服务APP的选择率超过</w:t>
      </w:r>
      <w:r>
        <w:rPr>
          <w:rFonts w:hint="eastAsia" w:ascii="宋体" w:hAnsi="宋体" w:eastAsia="宋体"/>
        </w:rPr>
        <w:t>七</w:t>
      </w:r>
      <w:r>
        <w:rPr>
          <w:rFonts w:ascii="宋体" w:hAnsi="宋体" w:eastAsia="宋体"/>
        </w:rPr>
        <w:t>成</w:t>
      </w:r>
      <w:r>
        <w:rPr>
          <w:rFonts w:ascii="宋体" w:hAnsi="宋体" w:eastAsia="宋体"/>
          <w:color w:val="000000"/>
        </w:rPr>
        <w:t>。</w:t>
      </w:r>
      <w:r>
        <w:rPr>
          <w:rFonts w:ascii="宋体" w:hAnsi="宋体" w:eastAsia="宋体"/>
          <w:b/>
          <w:bCs/>
          <w:color w:val="000000"/>
        </w:rPr>
        <w:t>与全省数据相比，表示政务小程序比例要低3.9个百分点，表示政务服务网站比例要高19.65个百分点。与全国数据相比，表示政务小程序比例要低8.84个百分点，表示政务服务网站比例要高18.7个百分点。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130</w:t>
      </w:r>
      <w:r>
        <w:rPr>
          <w:rFonts w:hint="eastAsia" w:ascii="宋体" w:hAnsi="宋体" w:eastAsia="宋体"/>
        </w:rPr>
        <w:fldChar w:fldCharType="end"/>
      </w:r>
      <w:bookmarkStart w:id="215" w:name="_Toc20511"/>
      <w:r>
        <w:rPr>
          <w:rFonts w:ascii="宋体" w:hAnsi="宋体" w:eastAsia="宋体"/>
          <w:color w:val="000000"/>
        </w:rPr>
        <w:t>：网民办理政务服务事项的渠道选择</w:t>
      </w:r>
      <w:bookmarkEnd w:id="215"/>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p>
    <w:p>
      <w:pPr>
        <w:rPr>
          <w:rFonts w:ascii="宋体" w:hAnsi="宋体" w:eastAsia="宋体"/>
          <w:b/>
          <w:bCs/>
          <w:color w:val="000000"/>
        </w:rPr>
      </w:pPr>
      <w:r>
        <w:rPr>
          <w:rFonts w:ascii="宋体" w:hAnsi="宋体" w:eastAsia="宋体"/>
          <w:color w:val="000000"/>
        </w:rPr>
        <w:t>公众网民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r>
        <w:rPr>
          <w:rFonts w:ascii="宋体" w:hAnsi="宋体" w:eastAsia="宋体"/>
          <w:color w:val="000000"/>
        </w:rPr>
        <w:t>：排第一位是</w:t>
      </w:r>
      <w:r>
        <w:rPr>
          <w:rFonts w:ascii="宋体" w:hAnsi="宋体" w:eastAsia="宋体" w:cs="宋体"/>
          <w:color w:val="000000"/>
        </w:rPr>
        <w:t>不知道去哪个平台可以办理（选择率50%）、第二位是不会使用（选择率50%）、第三位是不方便（选择率50%）、第四位是没有这个业务（选择率37.5%）。数据显示，不知道去哪个平台可以办理是网民不选择政府网上服务办理事项的主要原因。</w:t>
      </w:r>
      <w:r>
        <w:rPr>
          <w:rFonts w:ascii="宋体" w:hAnsi="宋体" w:eastAsia="宋体"/>
          <w:b/>
          <w:bCs/>
          <w:color w:val="000000"/>
        </w:rPr>
        <w:t>与全省数据相比，表示不知道去哪个平台可以办理比例要低8.32个百分点，表示没有这个业务比例要高10.58个百分点。与全国数据相比，表示不知道去哪个平台可以办理比例要低9.83个百分点，表示没有这个业务比例要高7.02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131</w:t>
      </w:r>
      <w:r>
        <w:rPr>
          <w:rFonts w:hint="eastAsia" w:ascii="宋体" w:hAnsi="宋体" w:eastAsia="宋体"/>
        </w:rPr>
        <w:fldChar w:fldCharType="end"/>
      </w:r>
      <w:bookmarkStart w:id="216" w:name="_Toc29320"/>
      <w:r>
        <w:rPr>
          <w:rFonts w:ascii="宋体" w:hAnsi="宋体" w:eastAsia="宋体"/>
          <w:color w:val="000000"/>
        </w:rPr>
        <w:t>：网民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bookmarkEnd w:id="216"/>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（图表数据来源：公众网民版专题7数字政府服务与治理能力提升专题第2.1题：您不选择政府网上服务办理事项的原因是？（多选））</w:t>
      </w:r>
      <w:r>
        <w:t>（本题目答题15人）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（3）政务服务事项全程网上办理实现情况</w:t>
      </w:r>
    </w:p>
    <w:p>
      <w:pPr>
        <w:rPr>
          <w:rFonts w:ascii="宋体" w:hAnsi="宋体" w:eastAsia="宋体"/>
          <w:b/>
          <w:bCs/>
          <w:color w:val="000000"/>
        </w:rPr>
      </w:pPr>
      <w:r>
        <w:rPr>
          <w:rFonts w:ascii="宋体" w:hAnsi="宋体" w:eastAsia="宋体"/>
          <w:color w:val="000000"/>
        </w:rPr>
        <w:t>政务服务事项全程网上办理实现情况：</w:t>
      </w:r>
      <w:r>
        <w:rPr>
          <w:rFonts w:ascii="宋体" w:hAnsi="宋体" w:eastAsia="宋体" w:cs="宋体"/>
          <w:color w:val="000000"/>
        </w:rPr>
        <w:t>20%网民表示全部实现，36%的网民表示较多实现，36%的网民表示一般，8%网民表示较少实现，0%网民表示全都没有实现。数据显示，</w:t>
      </w:r>
      <w:r>
        <w:rPr>
          <w:rFonts w:ascii="宋体" w:hAnsi="宋体" w:eastAsia="宋体"/>
        </w:rPr>
        <w:t>五成</w:t>
      </w:r>
      <w:r>
        <w:rPr>
          <w:rFonts w:ascii="宋体" w:hAnsi="宋体" w:eastAsia="宋体"/>
          <w:color w:val="000000"/>
        </w:rPr>
        <w:t>以上（</w:t>
      </w:r>
      <w:r>
        <w:rPr>
          <w:rFonts w:ascii="宋体" w:hAnsi="宋体" w:eastAsia="宋体" w:cs="宋体"/>
          <w:color w:val="000000"/>
        </w:rPr>
        <w:t>56%）公众网民认为政务服务事项全程网上办理实现情况较好。</w:t>
      </w:r>
      <w:r>
        <w:rPr>
          <w:rFonts w:ascii="宋体" w:hAnsi="宋体" w:eastAsia="宋体"/>
          <w:b/>
          <w:bCs/>
          <w:color w:val="000000"/>
        </w:rPr>
        <w:t>与全省数据相比，表示较多实现比例要低9.42个百分点，表示全部实现比例要高6.57个百分点。与全国数据相比，表示较多实现比例要低8.82个百分点，表示全部实现比例要高7.19个百分点。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132</w:t>
      </w:r>
      <w:r>
        <w:rPr>
          <w:rFonts w:hint="eastAsia" w:ascii="宋体" w:hAnsi="宋体" w:eastAsia="宋体"/>
        </w:rPr>
        <w:fldChar w:fldCharType="end"/>
      </w:r>
      <w:bookmarkStart w:id="217" w:name="_Toc175"/>
      <w:r>
        <w:rPr>
          <w:rFonts w:ascii="宋体" w:hAnsi="宋体" w:eastAsia="宋体"/>
          <w:color w:val="000000"/>
        </w:rPr>
        <w:t>：政务服务事项全程网上办理实现情况</w:t>
      </w:r>
      <w:bookmarkEnd w:id="217"/>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（图表数据来源：公众网民版专题7数字政府服务与治理能力提升专题第3题：您办理过的政务服务事项是否实现了全程网上办理？）</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（4）网民对实现政务服务“一网通”的建议</w:t>
      </w:r>
    </w:p>
    <w:p>
      <w:pPr>
        <w:rPr>
          <w:rFonts w:ascii="宋体" w:hAnsi="宋体" w:eastAsia="宋体"/>
          <w:b/>
          <w:bCs/>
          <w:color w:val="000000"/>
        </w:rPr>
      </w:pPr>
      <w:r>
        <w:rPr>
          <w:rFonts w:ascii="宋体" w:hAnsi="宋体" w:eastAsia="宋体"/>
          <w:color w:val="000000"/>
        </w:rPr>
        <w:t>公众网民对实现政府服务“一网通”的建议排序：排第一位是</w:t>
      </w:r>
      <w:r>
        <w:rPr>
          <w:rFonts w:ascii="宋体" w:hAnsi="宋体" w:eastAsia="宋体" w:cs="宋体"/>
          <w:color w:val="000000"/>
        </w:rPr>
        <w:t>提供统一操作指南，统一办理标准（选择率72%）、第二位是各部门并联审批，同步办理，限时办结（选择率68%）、第三位是政务服务事项的业务共性数据应统一采集（选择率64%）、第四位是信息填报多表合一，各审批部门数据共享互认（选择率64%），第五位是各类资格证件多证合一（选择率48%）。数据显示，提供统一操作指南，统一办理标准、各部门并联审批，同步办理，限时办结、政务服务事项的业务共性数据应统一采集是</w:t>
      </w:r>
      <w:r>
        <w:rPr>
          <w:rFonts w:ascii="宋体" w:hAnsi="宋体" w:eastAsia="宋体"/>
        </w:rPr>
        <w:t>大多数（超过六成）</w:t>
      </w:r>
      <w:r>
        <w:rPr>
          <w:rFonts w:ascii="宋体" w:hAnsi="宋体" w:eastAsia="宋体"/>
          <w:color w:val="000000"/>
        </w:rPr>
        <w:t>网民的建议和诉求。</w:t>
      </w:r>
      <w:r>
        <w:rPr>
          <w:rFonts w:ascii="宋体" w:hAnsi="宋体" w:eastAsia="宋体"/>
          <w:b/>
          <w:bCs/>
          <w:color w:val="000000"/>
        </w:rPr>
        <w:t>与全省数据相比，表示信息填报多表合一，各审批部门数据共享互认比例要低3.36个百分点，表示提供统一操作指南，统一办理标准比例要高2.06个百分点。与全国数据相比，表示信息填报多表合一，各审批部门数据共享互认比例要低3.36个百分点，表示提供统一操作指南，统一办理标准比例要高1.12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133</w:t>
      </w:r>
      <w:r>
        <w:rPr>
          <w:rFonts w:hint="eastAsia" w:ascii="宋体" w:hAnsi="宋体" w:eastAsia="宋体"/>
        </w:rPr>
        <w:fldChar w:fldCharType="end"/>
      </w:r>
      <w:bookmarkStart w:id="218" w:name="_Toc20653"/>
      <w:r>
        <w:rPr>
          <w:rFonts w:ascii="宋体" w:hAnsi="宋体" w:eastAsia="宋体"/>
          <w:color w:val="000000"/>
        </w:rPr>
        <w:t>：网民对实现政务服务“一网通”的建议</w:t>
      </w:r>
      <w:bookmarkEnd w:id="218"/>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（图表数据来源：公众网民版专题7数字政府服务与治理能力提升专题第4题：您对实现政务服务“一网通”有什么建议？（多选））</w:t>
      </w:r>
    </w:p>
    <w:p>
      <w:pPr>
        <w:ind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（5）网民对政府网上服务便利性的评价</w:t>
      </w:r>
    </w:p>
    <w:p>
      <w:pPr>
        <w:rPr>
          <w:rFonts w:ascii="宋体" w:hAnsi="宋体" w:eastAsia="宋体"/>
          <w:b/>
          <w:bCs/>
          <w:color w:val="000000"/>
        </w:rPr>
      </w:pPr>
      <w:r>
        <w:rPr>
          <w:rFonts w:ascii="宋体" w:hAnsi="宋体" w:eastAsia="宋体"/>
          <w:color w:val="000000"/>
        </w:rPr>
        <w:t>公众网民对政府网上服务便利性的评价：</w:t>
      </w:r>
      <w:r>
        <w:rPr>
          <w:rFonts w:ascii="宋体" w:hAnsi="宋体" w:eastAsia="宋体" w:cs="宋体"/>
          <w:color w:val="000000"/>
        </w:rPr>
        <w:t>32%网民表示非常便利，40%的网民表示比较便利，20%的网民表示一般，8%网民认为比较不便利，0%网民表示非常不便利。数据显示，</w:t>
      </w:r>
      <w:r>
        <w:rPr>
          <w:rFonts w:ascii="宋体" w:hAnsi="宋体" w:eastAsia="宋体"/>
        </w:rPr>
        <w:t>大部分</w:t>
      </w:r>
      <w:r>
        <w:rPr>
          <w:rFonts w:ascii="宋体" w:hAnsi="宋体" w:eastAsia="宋体"/>
          <w:color w:val="000000"/>
        </w:rPr>
        <w:t>（</w:t>
      </w:r>
      <w:r>
        <w:rPr>
          <w:rFonts w:ascii="宋体" w:hAnsi="宋体" w:eastAsia="宋体" w:cs="宋体"/>
          <w:color w:val="000000"/>
        </w:rPr>
        <w:t>72%）公众网民认为政府网上服务便利或非常便利。</w:t>
      </w:r>
      <w:r>
        <w:rPr>
          <w:rFonts w:ascii="宋体" w:hAnsi="宋体" w:eastAsia="宋体"/>
          <w:b/>
          <w:bCs/>
          <w:color w:val="000000"/>
        </w:rPr>
        <w:t>与全省数据相比，表示比较便利比例要低10.33个百分点，表示非常便利比例要高11.76个百分点。与全国数据相比，表示比较便利比例要低9.94个百分点，表示非常便利比例要高10.64个百分点。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134</w:t>
      </w:r>
      <w:r>
        <w:rPr>
          <w:rFonts w:hint="eastAsia" w:ascii="宋体" w:hAnsi="宋体" w:eastAsia="宋体"/>
        </w:rPr>
        <w:fldChar w:fldCharType="end"/>
      </w:r>
      <w:bookmarkStart w:id="219" w:name="_Toc20113"/>
      <w:r>
        <w:rPr>
          <w:rFonts w:ascii="宋体" w:hAnsi="宋体" w:eastAsia="宋体"/>
          <w:color w:val="000000"/>
        </w:rPr>
        <w:t>：网民对政府网上服务便利性的评价</w:t>
      </w:r>
      <w:bookmarkEnd w:id="21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7数字政府服务与治理能力提升专题第5题：您认为现在的政府网上服务是否便利？）</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（5.1）网民对政府网上服务便利性需求</w:t>
      </w:r>
    </w:p>
    <w:p>
      <w:pPr>
        <w:rPr>
          <w:rFonts w:ascii="宋体" w:hAnsi="宋体" w:eastAsia="宋体"/>
          <w:color w:val="333333"/>
          <w:sz w:val="22"/>
          <w:szCs w:val="22"/>
        </w:rPr>
      </w:pPr>
      <w:r>
        <w:rPr>
          <w:rFonts w:ascii="宋体" w:hAnsi="宋体" w:eastAsia="宋体"/>
          <w:color w:val="000000"/>
        </w:rPr>
        <w:t>网民对政府网上服务便利性需求</w:t>
      </w:r>
      <w:r>
        <w:rPr>
          <w:rFonts w:hint="eastAsia" w:ascii="宋体" w:hAnsi="宋体" w:eastAsia="宋体"/>
          <w:color w:val="000000"/>
        </w:rPr>
        <w:t>为</w:t>
      </w:r>
      <w:r>
        <w:rPr>
          <w:rFonts w:ascii="宋体" w:hAnsi="宋体" w:eastAsia="宋体"/>
          <w:color w:val="000000"/>
        </w:rPr>
        <w:t>：排第一位是</w:t>
      </w:r>
      <w:r>
        <w:rPr>
          <w:rFonts w:ascii="宋体" w:hAnsi="宋体" w:eastAsia="宋体" w:cs="宋体"/>
          <w:color w:val="000000"/>
        </w:rPr>
        <w:t>信息关联（关注度57.14%）、第二位是个性推送（关注度57.14%）、第三位是信息公开（关注度42.86%）、第四位是资料提交（关注度42.86%），第五位是结果反馈（关注度42.86%）。数据显示，政府网上服务需要在信息关联、个性推送、信息公开等方面进一步改善，以提高数字政府网上服务的便利性。</w:t>
      </w:r>
      <w:r>
        <w:rPr>
          <w:rFonts w:ascii="宋体" w:hAnsi="宋体" w:eastAsia="宋体"/>
          <w:b/>
          <w:bCs/>
          <w:color w:val="000000"/>
        </w:rPr>
        <w:t>与全省数据相比，表示信息公开比例要低10.6个百分点，表示收费比例要高12.75个百分点。与全国数据相比，表示信息公开比例要低7.88个百分点，表示收费比例要高9.59个百分点。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6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135</w:t>
      </w:r>
      <w:r>
        <w:rPr>
          <w:rFonts w:hint="eastAsia" w:ascii="宋体" w:hAnsi="宋体" w:eastAsia="宋体"/>
        </w:rPr>
        <w:fldChar w:fldCharType="end"/>
      </w:r>
      <w:bookmarkStart w:id="220" w:name="_Toc30138"/>
      <w:r>
        <w:rPr>
          <w:rFonts w:ascii="宋体" w:hAnsi="宋体" w:eastAsia="宋体"/>
          <w:color w:val="000000"/>
        </w:rPr>
        <w:t>：网民对政府网上服务便利性需求</w:t>
      </w:r>
      <w:bookmarkEnd w:id="220"/>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7数字政府服务与治理能力提升专题第5.1题：您认为政府网上服务的便利性应在哪些方面加强？（多选））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（6）政府网上服务安全性的评价</w:t>
      </w:r>
    </w:p>
    <w:p>
      <w:pPr>
        <w:rPr>
          <w:rFonts w:ascii="宋体" w:hAnsi="宋体" w:eastAsia="宋体"/>
          <w:color w:val="333333"/>
          <w:sz w:val="22"/>
          <w:szCs w:val="22"/>
        </w:rPr>
      </w:pPr>
      <w:r>
        <w:rPr>
          <w:rFonts w:ascii="宋体" w:hAnsi="宋体" w:eastAsia="宋体"/>
          <w:color w:val="000000"/>
        </w:rPr>
        <w:t>公众网民对政府网上服务安全性的评价：</w:t>
      </w:r>
      <w:r>
        <w:rPr>
          <w:rFonts w:ascii="宋体" w:hAnsi="宋体" w:eastAsia="宋体" w:cs="宋体"/>
          <w:color w:val="000000"/>
        </w:rPr>
        <w:t>36%网民表示非常安全，40%的网民表示比较安全，20%的网民表示一般，4%网民认为比较不安全，0%网民表示非常不安全。数据显示，</w:t>
      </w:r>
      <w:r>
        <w:rPr>
          <w:rFonts w:ascii="宋体" w:hAnsi="宋体" w:eastAsia="宋体"/>
        </w:rPr>
        <w:t>超过四分之三</w:t>
      </w:r>
      <w:r>
        <w:rPr>
          <w:rFonts w:ascii="宋体" w:hAnsi="宋体" w:eastAsia="宋体"/>
          <w:color w:val="000000"/>
        </w:rPr>
        <w:t>的（</w:t>
      </w:r>
      <w:r>
        <w:rPr>
          <w:rFonts w:ascii="宋体" w:hAnsi="宋体" w:eastAsia="宋体" w:cs="宋体"/>
          <w:color w:val="000000"/>
        </w:rPr>
        <w:t>76%）公众网民认为政府网上服务比较安全或非常安全。</w:t>
      </w:r>
      <w:r>
        <w:rPr>
          <w:rFonts w:ascii="宋体" w:hAnsi="宋体" w:eastAsia="宋体"/>
          <w:b/>
          <w:bCs/>
          <w:color w:val="000000"/>
        </w:rPr>
        <w:t>与全省数据相比，表示比较安全比例要低16.24个百分点，表示非常安全比例要高12.72个百分点。与全国数据相比，表示比较安全比例要低14.13个百分点，表示非常安全比例要高12.62个百分点。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6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136</w:t>
      </w:r>
      <w:r>
        <w:rPr>
          <w:rFonts w:hint="eastAsia" w:ascii="宋体" w:hAnsi="宋体" w:eastAsia="宋体"/>
        </w:rPr>
        <w:fldChar w:fldCharType="end"/>
      </w:r>
      <w:bookmarkStart w:id="221" w:name="_Toc25070"/>
      <w:r>
        <w:rPr>
          <w:rFonts w:ascii="宋体" w:hAnsi="宋体" w:eastAsia="宋体"/>
          <w:color w:val="000000"/>
        </w:rPr>
        <w:t>：政府网上服务安全性的评价</w:t>
      </w:r>
      <w:bookmarkEnd w:id="22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7数字政府服务与治理能力提升专题第6题：您认为现在的政府网上服务是否安全？）</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（6.1）政府网上服务安全性需求痛点</w:t>
      </w:r>
    </w:p>
    <w:p>
      <w:pPr>
        <w:rPr>
          <w:rFonts w:ascii="宋体" w:hAnsi="宋体" w:eastAsia="宋体"/>
          <w:b/>
          <w:bCs/>
          <w:color w:val="000000"/>
        </w:rPr>
      </w:pPr>
      <w:r>
        <w:rPr>
          <w:rFonts w:ascii="宋体" w:hAnsi="宋体" w:eastAsia="宋体"/>
          <w:color w:val="000000"/>
        </w:rPr>
        <w:t>公众网民对政府网上服务安全性需求痛点排序：排第一位是</w:t>
      </w:r>
      <w:r>
        <w:rPr>
          <w:rFonts w:ascii="宋体" w:hAnsi="宋体" w:eastAsia="宋体" w:cs="宋体"/>
          <w:color w:val="000000"/>
        </w:rPr>
        <w:t>业务集中（关注度50%）、第二位是数据集中（关注度33.33%）、第三位是运营机构人员管理（关注度33.33%）、第四位是跨部门业务协同（关注度33.33%），第五位是硬件集中（关注度16.67%）。数据显示，政府网上服务需要在个人信息保护、人员管理、业务协同、运维保障、数据安全等方面进一步改善，以提高数字政府网上服务的安全性。</w:t>
      </w:r>
      <w:r>
        <w:rPr>
          <w:rFonts w:ascii="宋体" w:hAnsi="宋体" w:eastAsia="宋体"/>
          <w:b/>
          <w:bCs/>
          <w:color w:val="000000"/>
        </w:rPr>
        <w:t>与全省数据相比，表示运维服务安全保障比例要低17.68个百分点，表示硬件集中比例要高2.55个百分点。与全国数据相比，表示运维服务安全保障比例要低14.49个百分点，表示硬件集中比例要高1.42个百分点。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137</w:t>
      </w:r>
      <w:r>
        <w:rPr>
          <w:rFonts w:hint="eastAsia" w:ascii="宋体" w:hAnsi="宋体" w:eastAsia="宋体"/>
        </w:rPr>
        <w:fldChar w:fldCharType="end"/>
      </w:r>
      <w:bookmarkStart w:id="222" w:name="_Toc7742"/>
      <w:r>
        <w:rPr>
          <w:rFonts w:ascii="宋体" w:hAnsi="宋体" w:eastAsia="宋体"/>
          <w:color w:val="000000"/>
        </w:rPr>
        <w:t>：政府网上服务安全性需求痛点</w:t>
      </w:r>
      <w:bookmarkEnd w:id="222"/>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7数字政府服务与治理能力提升专题第6.1题：您认为政府网上服务在哪些方面安全问题比较多？（多选））</w:t>
      </w:r>
      <w:r>
        <w:t>（本题目答题12人）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（6.2）容易发生信息泄露的服务领域</w:t>
      </w:r>
    </w:p>
    <w:p>
      <w:pPr>
        <w:rPr>
          <w:rFonts w:ascii="宋体" w:hAnsi="宋体" w:eastAsia="宋体"/>
          <w:b/>
          <w:bCs/>
          <w:color w:val="000000"/>
        </w:rPr>
      </w:pPr>
      <w:r>
        <w:rPr>
          <w:rFonts w:ascii="宋体" w:hAnsi="宋体" w:eastAsia="宋体"/>
          <w:color w:val="000000"/>
        </w:rPr>
        <w:t>公众网民认为容易发生信息泄露的服务领域：排第一位是</w:t>
      </w:r>
      <w:r>
        <w:rPr>
          <w:rFonts w:ascii="宋体" w:hAnsi="宋体" w:eastAsia="宋体" w:cs="宋体"/>
          <w:color w:val="000000"/>
        </w:rPr>
        <w:t>旅游（关注度100%）、第二位是其他（关注度100%）、第三位是社保（关注度0%）、第四位是交通（关注度0%），第五位是医疗（关注度0%），余下的是教育（0%），住房（0%）就业（0%），税务（0%）。数据显示，网民对旅游、其他、社保、交通等领域保护个人信息安全比较关注。</w:t>
      </w:r>
      <w:r>
        <w:rPr>
          <w:rFonts w:ascii="宋体" w:hAnsi="宋体" w:eastAsia="宋体"/>
          <w:b/>
          <w:bCs/>
          <w:color w:val="000000"/>
        </w:rPr>
        <w:t>相较于全省数据，本题的排名完全一致。相较于全国数据，排名基本一致。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138</w:t>
      </w:r>
      <w:r>
        <w:rPr>
          <w:rFonts w:hint="eastAsia" w:ascii="宋体" w:hAnsi="宋体" w:eastAsia="宋体"/>
        </w:rPr>
        <w:fldChar w:fldCharType="end"/>
      </w:r>
      <w:bookmarkStart w:id="223" w:name="_Toc18426"/>
      <w:r>
        <w:rPr>
          <w:rFonts w:ascii="宋体" w:hAnsi="宋体" w:eastAsia="宋体"/>
          <w:color w:val="000000"/>
        </w:rPr>
        <w:t>：容易发生信息泄露的服务领域</w:t>
      </w:r>
      <w:bookmarkEnd w:id="223"/>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7数字政府服务与治理能力提升专题第6.2题：您认为主要在哪些领域的服务容易发生信息泄露？（多选））</w:t>
      </w:r>
      <w:r>
        <w:t>（本题目答题2人）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（7）政府监管部门提供的各种网络安全服务的满意度评价</w:t>
      </w:r>
    </w:p>
    <w:p>
      <w:pPr>
        <w:rPr>
          <w:rFonts w:ascii="宋体" w:hAnsi="宋体" w:eastAsia="宋体"/>
          <w:b/>
          <w:bCs/>
          <w:color w:val="000000"/>
        </w:rPr>
      </w:pPr>
      <w:r>
        <w:rPr>
          <w:rFonts w:ascii="宋体" w:hAnsi="宋体" w:eastAsia="宋体"/>
          <w:color w:val="000000"/>
        </w:rPr>
        <w:t>公众网民对政府监管部门提供的各种网络安全服务的满意度评价：排第一位</w:t>
      </w:r>
      <w:r>
        <w:rPr>
          <w:rFonts w:ascii="宋体" w:hAnsi="宋体" w:eastAsia="宋体" w:cs="宋体"/>
          <w:color w:val="000000"/>
        </w:rPr>
        <w:t>知识普及（选择率60%）、第二位是投诉举报（选择率44%）、第三位是教育培训（选择率40%）、第四位是信息查询（选择率40%），第五位是监督检查（选择率40%）。数据显示网民对知识普及、投诉举报服务满意度</w:t>
      </w:r>
      <w:r>
        <w:rPr>
          <w:rFonts w:ascii="宋体" w:hAnsi="宋体" w:eastAsia="宋体"/>
        </w:rPr>
        <w:t>较高</w:t>
      </w:r>
      <w:r>
        <w:rPr>
          <w:rFonts w:ascii="宋体" w:hAnsi="宋体" w:eastAsia="宋体"/>
          <w:color w:val="000000"/>
        </w:rPr>
        <w:t>，对投诉处理、监督检查等服务满意</w:t>
      </w:r>
      <w:r>
        <w:rPr>
          <w:rFonts w:hint="eastAsia" w:ascii="宋体" w:hAnsi="宋体" w:eastAsia="宋体"/>
          <w:color w:val="000000"/>
        </w:rPr>
        <w:t>度</w:t>
      </w:r>
      <w:r>
        <w:rPr>
          <w:rFonts w:ascii="宋体" w:hAnsi="宋体" w:eastAsia="宋体"/>
        </w:rPr>
        <w:t>一般</w:t>
      </w:r>
      <w:r>
        <w:rPr>
          <w:rFonts w:ascii="宋体" w:hAnsi="宋体" w:eastAsia="宋体"/>
          <w:color w:val="000000"/>
        </w:rPr>
        <w:t>。</w:t>
      </w:r>
      <w:r>
        <w:rPr>
          <w:rFonts w:ascii="宋体" w:hAnsi="宋体" w:eastAsia="宋体"/>
          <w:b/>
          <w:bCs/>
          <w:color w:val="000000"/>
        </w:rPr>
        <w:t>与全省数据相比，表示信息查询比例要低22.27个百分点，表示知识普及比例要高3.36个百分点。与全国数据相比，表示信息查询比例要低20.83个百分点，表示知识普及比例要高4.45个百分点。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4"/>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139</w:t>
      </w:r>
      <w:r>
        <w:rPr>
          <w:rFonts w:hint="eastAsia" w:ascii="宋体" w:hAnsi="宋体" w:eastAsia="宋体"/>
        </w:rPr>
        <w:fldChar w:fldCharType="end"/>
      </w:r>
      <w:bookmarkStart w:id="224" w:name="_Toc3641"/>
      <w:r>
        <w:rPr>
          <w:rFonts w:ascii="宋体" w:hAnsi="宋体" w:eastAsia="宋体"/>
          <w:color w:val="000000"/>
        </w:rPr>
        <w:t>：政府监管部门提供的各种网络安全服务的满意度评价</w:t>
      </w:r>
      <w:bookmarkEnd w:id="224"/>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w:t>
      </w:r>
      <w:r>
        <w:rPr>
          <w:rFonts w:ascii="宋体" w:hAnsi="宋体" w:eastAsia="宋体"/>
          <w:color w:val="333333"/>
        </w:rPr>
        <w:t>力提升专题第7题： 您对政府监管部门在网络安全方面提供的哪些服务比较满意？（多选））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（8）公众网民对政府部门或机构投诉热线的了解</w:t>
      </w:r>
    </w:p>
    <w:p>
      <w:pPr>
        <w:rPr>
          <w:rFonts w:ascii="宋体" w:hAnsi="宋体" w:eastAsia="宋体"/>
          <w:b/>
          <w:bCs/>
          <w:color w:val="000000"/>
        </w:rPr>
      </w:pPr>
      <w:r>
        <w:rPr>
          <w:rFonts w:ascii="宋体" w:hAnsi="宋体" w:eastAsia="宋体"/>
          <w:color w:val="000000"/>
        </w:rPr>
        <w:t>公众网民对政府部门或机构投诉热线的了解：排第一位的是</w:t>
      </w:r>
      <w:r>
        <w:rPr>
          <w:rFonts w:ascii="宋体" w:hAnsi="宋体" w:eastAsia="宋体" w:cs="宋体"/>
          <w:color w:val="000000"/>
        </w:rPr>
        <w:t>消费者投诉电话12315（选择率88%）；排第二位的是市长热线/政府热线12345（选择率84%）；排第三位的是铁路客户服务中心12306（选择率40%）；知道网信部门投诉电话12377的网民占28%。数据显示，网民对网络安全管理部门和机构的投诉热线有一定了解，但仍需普及推广。</w:t>
      </w:r>
      <w:r>
        <w:rPr>
          <w:rFonts w:ascii="宋体" w:hAnsi="宋体" w:eastAsia="宋体"/>
          <w:b/>
          <w:bCs/>
          <w:color w:val="000000"/>
        </w:rPr>
        <w:t>与全省数据相比，表示网信部门投诉电话12377比例要低1.14个百分点，表示市长热线/政府热线12345比例要高6.18个百分点。与全国数据相比，表示网信部门投诉电话12377比例要低2.62个百分点，表示市长热线/政府热线12345比例要高16.62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140</w:t>
      </w:r>
      <w:r>
        <w:rPr>
          <w:rFonts w:hint="eastAsia" w:ascii="宋体" w:hAnsi="宋体" w:eastAsia="宋体"/>
        </w:rPr>
        <w:fldChar w:fldCharType="end"/>
      </w:r>
      <w:bookmarkStart w:id="225" w:name="_Toc6859"/>
      <w:r>
        <w:rPr>
          <w:rFonts w:ascii="宋体" w:hAnsi="宋体" w:eastAsia="宋体"/>
          <w:color w:val="000000"/>
        </w:rPr>
        <w:t>：公众网民对政府部门或机构投诉热线的了解</w:t>
      </w:r>
      <w:bookmarkEnd w:id="22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7数字政府服务与治理能力提升专题第8题：您知道哪些政府部门或机构投诉热线？（多选））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（9）政府部门举报平台处理举报投诉的结果满意度评价</w:t>
      </w:r>
    </w:p>
    <w:p>
      <w:pPr>
        <w:rPr>
          <w:rFonts w:ascii="宋体" w:hAnsi="宋体" w:eastAsia="宋体"/>
          <w:b/>
          <w:bCs/>
          <w:color w:val="000000"/>
        </w:rPr>
      </w:pPr>
      <w:r>
        <w:rPr>
          <w:rFonts w:ascii="宋体" w:hAnsi="宋体" w:eastAsia="宋体"/>
          <w:color w:val="000000"/>
        </w:rPr>
        <w:t>公众网民对政府部门举报平台处理举报投诉的结果满意度评价：</w:t>
      </w:r>
      <w:r>
        <w:rPr>
          <w:rFonts w:ascii="宋体" w:hAnsi="宋体" w:eastAsia="宋体" w:cs="宋体"/>
          <w:color w:val="000000"/>
        </w:rPr>
        <w:t>36%公众网民表示非常满意；24%网民表示比较满意；12%网民表示一般；4%网民表示不满意；4%网民表示非常不满意，20%的网民表示不清楚，没有投诉过。数据显示对处理结果表示满意或非常满意的网民占60%，表示不满意或非常不满的只占8%，总体上评价是满意为主。</w:t>
      </w:r>
      <w:r>
        <w:rPr>
          <w:rFonts w:ascii="宋体" w:hAnsi="宋体" w:eastAsia="宋体"/>
          <w:b/>
          <w:bCs/>
          <w:color w:val="000000"/>
        </w:rPr>
        <w:t>与全省数据相比，表示满意比例要低11.03个百分点，表示非常满意比例要高20.32个百分点。与全国数据相比，表示满意比例要低8.86个百分点，表示非常满意比例要高21.28个百分点。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6"/>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26" w:name="_Toc6028"/>
      <w:r>
        <w:rPr>
          <w:rFonts w:ascii="宋体" w:hAnsi="宋体" w:eastAsia="宋体"/>
          <w:color w:val="000000"/>
        </w:rPr>
        <w:t>：政府部门举报平台处理举报投诉的结果满意度评价</w:t>
      </w:r>
      <w:bookmarkEnd w:id="226"/>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7数字政府服务与治理能力提升专题第9题：您对相关政府部门举报平台处理举报投诉的结果满意吗？）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（10）政府提升治理能力的信息化工程成效的满意度评价</w:t>
      </w:r>
    </w:p>
    <w:p>
      <w:pPr>
        <w:rPr>
          <w:rFonts w:ascii="宋体" w:hAnsi="宋体" w:eastAsia="宋体"/>
          <w:b/>
          <w:bCs/>
          <w:color w:val="000000"/>
        </w:rPr>
      </w:pPr>
      <w:r>
        <w:rPr>
          <w:rFonts w:ascii="宋体" w:hAnsi="宋体" w:eastAsia="宋体"/>
          <w:color w:val="000000"/>
        </w:rPr>
        <w:t>公众网民对政府提升治理能力的信息化工程成效的满意度评价：</w:t>
      </w:r>
      <w:r>
        <w:rPr>
          <w:rFonts w:ascii="宋体" w:hAnsi="宋体" w:eastAsia="宋体" w:cs="宋体"/>
          <w:color w:val="000000"/>
        </w:rPr>
        <w:t>28%公众网民表示非常满意；28%网民表示比较满意；24%网民表示一般；4%网民表示不满意；0%网民表示非常不满意，16%的网民表示不了解。数据显示对政府提升治理能力的信息化工程成效表示满意或非常满意的网民占56%，表示不满意或非常不满的只占4%，总体上评价是满意的。</w:t>
      </w:r>
      <w:r>
        <w:rPr>
          <w:rFonts w:ascii="宋体" w:hAnsi="宋体" w:eastAsia="宋体"/>
          <w:b/>
          <w:bCs/>
          <w:color w:val="000000"/>
        </w:rPr>
        <w:t>与全省数据相比，表示满意比例要低12.83个百分点，表示非常满意比例要高12.06个百分点。与全国数据相比，表示满意比例要低10.22个百分点，表示非常满意比例要高12.2个百分点。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7"/>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27" w:name="_Toc23403"/>
      <w:r>
        <w:rPr>
          <w:rFonts w:ascii="宋体" w:hAnsi="宋体" w:eastAsia="宋体"/>
          <w:color w:val="000000"/>
        </w:rPr>
        <w:t>：政府提升治理能力的信息化工程成效的满意度评价</w:t>
      </w:r>
      <w:bookmarkEnd w:id="227"/>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7数字政府服务与治理能力提升专题第10题：您对相关政府利用网络和信息技术提升治理能力的工程(如“智能交通”、“平安社区”、“智慧城市”等</w:t>
      </w:r>
      <w:r>
        <w:rPr>
          <w:rFonts w:hint="eastAsia" w:ascii="宋体" w:hAnsi="宋体" w:eastAsia="宋体"/>
          <w:color w:val="000000"/>
        </w:rPr>
        <w:t>）</w:t>
      </w:r>
      <w:r>
        <w:rPr>
          <w:rFonts w:ascii="宋体" w:hAnsi="宋体" w:eastAsia="宋体"/>
          <w:color w:val="000000"/>
        </w:rPr>
        <w:t>成效满意吗？）</w:t>
      </w:r>
    </w:p>
    <w:p>
      <w:pPr>
        <w:rPr>
          <w:rFonts w:hint="eastAsia"/>
        </w:rPr>
      </w:pPr>
      <w:bookmarkStart w:id="228" w:name="_Toc19031"/>
      <w:r>
        <w:rPr>
          <w:rFonts w:hint="eastAsia"/>
        </w:rPr>
        <w:br w:type="page"/>
      </w:r>
    </w:p>
    <w:p>
      <w:pPr>
        <w:pStyle w:val="3"/>
        <w:rPr>
          <w:rFonts w:ascii="宋体" w:hAnsi="宋体" w:eastAsia="宋体"/>
        </w:rPr>
      </w:pPr>
      <w:r>
        <w:rPr>
          <w:rFonts w:hint="eastAsia"/>
        </w:rPr>
        <w:t>5.8专题8：</w:t>
      </w:r>
      <w:r>
        <w:t>数字鸿沟</w:t>
      </w:r>
      <w:r>
        <w:rPr>
          <w:rFonts w:ascii="宋体" w:hAnsi="宋体" w:eastAsia="宋体"/>
        </w:rPr>
        <w:t>消除与乡村振兴</w:t>
      </w:r>
      <w:r>
        <w:rPr>
          <w:rFonts w:hint="eastAsia" w:ascii="宋体" w:hAnsi="宋体" w:eastAsia="宋体"/>
        </w:rPr>
        <w:t>专题</w:t>
      </w:r>
      <w:bookmarkEnd w:id="228"/>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220</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（1）曾在乡村（县城以下）生活过的网民比例</w:t>
      </w:r>
    </w:p>
    <w:p>
      <w:pPr>
        <w:rPr>
          <w:rFonts w:ascii="宋体" w:hAnsi="宋体" w:eastAsia="宋体"/>
          <w:color w:val="000000"/>
        </w:rPr>
      </w:pPr>
      <w:r>
        <w:rPr>
          <w:rFonts w:ascii="宋体" w:hAnsi="宋体" w:eastAsia="宋体"/>
          <w:color w:val="000000"/>
        </w:rPr>
        <w:t>曾在乡村（县城以下）生活过的网民比例：</w:t>
      </w:r>
      <w:r>
        <w:rPr>
          <w:rFonts w:ascii="宋体" w:hAnsi="宋体" w:eastAsia="宋体" w:cs="宋体"/>
          <w:color w:val="000000"/>
        </w:rPr>
        <w:t>23.33%的网民一直在乡村生活，26.67%的网民经常在乡村生活，20%的网民偶尔在乡村，20%的网民很少在乡村，10%的网民基本不在乡村。数据显示</w:t>
      </w:r>
      <w:r>
        <w:rPr>
          <w:rFonts w:hint="eastAsia" w:ascii="宋体" w:hAnsi="宋体" w:eastAsia="宋体"/>
        </w:rPr>
        <w:t>七</w:t>
      </w:r>
      <w:r>
        <w:rPr>
          <w:rFonts w:ascii="宋体" w:hAnsi="宋体" w:eastAsia="宋体"/>
        </w:rPr>
        <w:t>成</w:t>
      </w:r>
      <w:r>
        <w:rPr>
          <w:rFonts w:ascii="宋体" w:hAnsi="宋体" w:eastAsia="宋体"/>
          <w:color w:val="000000"/>
        </w:rPr>
        <w:t>（</w:t>
      </w:r>
      <w:r>
        <w:rPr>
          <w:rFonts w:ascii="宋体" w:hAnsi="宋体" w:eastAsia="宋体" w:cs="宋体"/>
          <w:color w:val="000000"/>
        </w:rPr>
        <w:t>70.00%）网民有在乡村生活的经验。</w:t>
      </w:r>
      <w:r>
        <w:rPr>
          <w:rFonts w:ascii="宋体" w:hAnsi="宋体" w:eastAsia="宋体"/>
          <w:b/>
          <w:bCs/>
          <w:color w:val="000000"/>
        </w:rPr>
        <w:t>与全省数据相比，表示偶尔在乡村(每年10~20天以上)比例要低3.38个百分点，表示一直在乡村生活比例要高7.95个百分点。与全国数据相比，表示偶尔在乡村(每年10~20天以上)比例要低1.64个百分点，表示一直在乡村生活比例要高4.25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29" w:name="_Toc25773"/>
      <w:r>
        <w:rPr>
          <w:rFonts w:hint="eastAsia" w:ascii="宋体" w:hAnsi="宋体" w:eastAsia="宋体"/>
          <w:color w:val="000000"/>
        </w:rPr>
        <w:t>：</w:t>
      </w:r>
      <w:r>
        <w:rPr>
          <w:rFonts w:ascii="宋体" w:hAnsi="宋体" w:eastAsia="宋体"/>
          <w:color w:val="000000"/>
        </w:rPr>
        <w:t>曾在乡村（县城以下）生活过的网民比例</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（图表数据来源：公众网民版专题8数字鸿沟消除与乡村振兴专题第1题：您是否曾在乡村(县城以下)生活？）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（2）家中老人或近亲在乡村（县城以下）生活的比例</w:t>
      </w:r>
    </w:p>
    <w:p>
      <w:pPr>
        <w:rPr>
          <w:rFonts w:ascii="宋体" w:hAnsi="宋体" w:eastAsia="宋体"/>
          <w:color w:val="000000"/>
        </w:rPr>
      </w:pPr>
      <w:r>
        <w:rPr>
          <w:rFonts w:ascii="宋体" w:hAnsi="宋体" w:eastAsia="宋体"/>
          <w:color w:val="000000"/>
        </w:rPr>
        <w:t>家中老人或近亲在乡村（县城以下）生活的比例：</w:t>
      </w:r>
      <w:r>
        <w:rPr>
          <w:rFonts w:ascii="宋体" w:hAnsi="宋体" w:eastAsia="宋体" w:cs="宋体"/>
          <w:color w:val="000000"/>
        </w:rPr>
        <w:t>46.67%网民的家中老人或近亲一直在乡村生活，经常在乡村生活的占20%，偶尔在乡村的占16.67%，很少在乡村的占6.67%，基本不在乡村的占10%。数据显示</w:t>
      </w:r>
      <w:r>
        <w:rPr>
          <w:rFonts w:ascii="宋体" w:hAnsi="宋体" w:eastAsia="宋体"/>
        </w:rPr>
        <w:t>近七成</w:t>
      </w:r>
      <w:r>
        <w:rPr>
          <w:rFonts w:ascii="宋体" w:hAnsi="宋体" w:eastAsia="宋体"/>
          <w:color w:val="000000"/>
        </w:rPr>
        <w:t>（</w:t>
      </w:r>
      <w:r>
        <w:rPr>
          <w:rFonts w:ascii="宋体" w:hAnsi="宋体" w:eastAsia="宋体" w:cs="宋体"/>
          <w:color w:val="000000"/>
        </w:rPr>
        <w:t>66.67%）网民的家中老人或近亲一直或经常在乡村生活。</w:t>
      </w:r>
      <w:r>
        <w:rPr>
          <w:rFonts w:ascii="宋体" w:hAnsi="宋体" w:eastAsia="宋体"/>
          <w:b/>
          <w:bCs/>
          <w:color w:val="000000"/>
        </w:rPr>
        <w:t>与全省数据相比，表示基本不在乡村比例要低9.8个百分点，表示偶尔在乡村(每年10~20天以上)比例要高8.77个百分点。与全国数据相比，表示基本不在乡村比例要低8.09个百分点，表示偶尔在乡村(每年10~20天以上)比例要高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30" w:name="_Toc12844"/>
      <w:r>
        <w:rPr>
          <w:rFonts w:hint="eastAsia" w:ascii="宋体" w:hAnsi="宋体" w:eastAsia="宋体"/>
          <w:color w:val="000000"/>
        </w:rPr>
        <w:t>：</w:t>
      </w:r>
      <w:r>
        <w:rPr>
          <w:rFonts w:ascii="宋体" w:hAnsi="宋体" w:eastAsia="宋体"/>
          <w:color w:val="000000"/>
        </w:rPr>
        <w:t>家中老人或近亲在乡村（县城以下）生活的比例</w:t>
      </w:r>
      <w:bookmarkEnd w:id="230"/>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（图表数据来源：公众网民版专题8数字鸿沟消除与乡村振兴专题第2题：家里的老人或近亲是否在乡村(县城以下)生活？）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（3）网民对家乡互联网安全状况满意度评价</w:t>
      </w:r>
    </w:p>
    <w:p>
      <w:pPr>
        <w:rPr>
          <w:rFonts w:ascii="宋体" w:hAnsi="宋体" w:eastAsia="宋体"/>
          <w:color w:val="000000"/>
        </w:rPr>
      </w:pPr>
      <w:r>
        <w:rPr>
          <w:rFonts w:ascii="宋体" w:hAnsi="宋体" w:eastAsia="宋体"/>
          <w:color w:val="000000"/>
        </w:rPr>
        <w:t>公众网民对家乡互联网安全状况满意度评价：</w:t>
      </w:r>
      <w:r>
        <w:rPr>
          <w:rFonts w:ascii="宋体" w:hAnsi="宋体" w:eastAsia="宋体" w:cs="宋体"/>
          <w:color w:val="000000"/>
        </w:rPr>
        <w:t>20%公众网民表示非常满意；23.33%网民表示满意；43.33%网民表示一般；10%网民表示不满意；3.33%网民表示非常不满意。数据显示网民对家乡互联网安全状况表示满意或非常满意的网民占43.33%，表示不满意或非常不满的占13.33%。数据显示乡村互联网安全状况满意程度</w:t>
      </w:r>
      <w:r>
        <w:rPr>
          <w:rFonts w:hint="eastAsia" w:ascii="宋体" w:hAnsi="宋体" w:eastAsia="宋体"/>
        </w:rPr>
        <w:t>中到好评</w:t>
      </w:r>
      <w:r>
        <w:rPr>
          <w:rFonts w:ascii="宋体" w:hAnsi="宋体" w:eastAsia="宋体"/>
          <w:color w:val="000000"/>
        </w:rPr>
        <w:t>。</w:t>
      </w:r>
      <w:r>
        <w:rPr>
          <w:rFonts w:ascii="宋体" w:hAnsi="宋体" w:eastAsia="宋体"/>
          <w:b/>
          <w:bCs/>
          <w:color w:val="000000"/>
        </w:rPr>
        <w:t>与全省数据相比，表示满意比例要低13.31个百分点，表示非常满意比例要高4.97个百分点。与全国数据相比，表示满意比例要低9.8个百分点，表示非常满意比例要高6.91个百分点。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31" w:name="_Toc23455"/>
      <w:r>
        <w:rPr>
          <w:rFonts w:hint="eastAsia" w:ascii="宋体" w:hAnsi="宋体" w:eastAsia="宋体"/>
          <w:color w:val="000000"/>
        </w:rPr>
        <w:t>：</w:t>
      </w:r>
      <w:r>
        <w:rPr>
          <w:rFonts w:ascii="宋体" w:hAnsi="宋体" w:eastAsia="宋体"/>
          <w:color w:val="000000"/>
        </w:rPr>
        <w:t>网民对家乡互联网安全状况满意度评价</w:t>
      </w:r>
      <w:bookmarkEnd w:id="231"/>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（图表数据来源：公众网民版专题8数字鸿沟消除与乡村振兴专题第3题：您对当前家乡互联网安全状况的满意程度？）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（4）乡村网络存在问题</w:t>
      </w:r>
    </w:p>
    <w:p>
      <w:pPr>
        <w:rPr>
          <w:rFonts w:ascii="宋体" w:hAnsi="宋体" w:eastAsia="宋体"/>
          <w:color w:val="000000"/>
        </w:rPr>
      </w:pPr>
      <w:r>
        <w:rPr>
          <w:rFonts w:ascii="宋体" w:hAnsi="宋体" w:eastAsia="宋体"/>
          <w:color w:val="000000"/>
        </w:rPr>
        <w:t>乡村网络问题排序：排第一位是</w:t>
      </w:r>
      <w:r>
        <w:rPr>
          <w:rFonts w:ascii="宋体" w:hAnsi="宋体" w:eastAsia="宋体" w:cs="宋体"/>
          <w:color w:val="000000"/>
        </w:rPr>
        <w:t>没有问题（选择率43.33%），排第二位是网速慢，不能正常使用（选择率40%），第三位是信号差，链接不了网络（选择率36.67%），第四位是信号时好时坏，卡机，断线（选择率30%），有26.67</w:t>
      </w:r>
      <w:r>
        <w:rPr>
          <w:rFonts w:ascii="宋体" w:hAnsi="宋体" w:eastAsia="宋体"/>
          <w:color w:val="000000"/>
        </w:rPr>
        <w:t>%网民认为乡村网络</w:t>
      </w:r>
      <w:r>
        <w:rPr>
          <w:rFonts w:ascii="宋体" w:hAnsi="宋体" w:eastAsia="宋体" w:cs="宋体"/>
          <w:color w:val="000000"/>
        </w:rPr>
        <w:t>经常出现网络配置错误，DNS出现问题，认为家乡移动网络通信未覆盖到、家乡宽带互联网络未覆盖到的比例分别10%、10%。数据显示没有问题、网速慢，不能正常使用是网民反馈较多的乡村网络问题，仍有一定比例20</w:t>
      </w:r>
      <w:r>
        <w:rPr>
          <w:rFonts w:ascii="宋体" w:hAnsi="宋体" w:eastAsia="宋体"/>
          <w:color w:val="000000"/>
        </w:rPr>
        <w:t>%的乡村未能覆盖到移动通信或宽带互联网。</w:t>
      </w:r>
      <w:r>
        <w:rPr>
          <w:rFonts w:ascii="宋体" w:hAnsi="宋体" w:eastAsia="宋体"/>
          <w:b/>
          <w:bCs/>
          <w:color w:val="000000"/>
        </w:rPr>
        <w:t>与全省数据相比，表示信号时好时坏，卡机，断线比例要低12.51个百分点，表示信号差，链接不了网络比例要高7.61个百分点。与全国数据相比，表示信号时好时坏，卡机，断线比例要低21.11个百分点，表示经常出现网络配置错误，DNS出现问题比例要高5.27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7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32" w:name="_Toc2363"/>
      <w:r>
        <w:rPr>
          <w:rFonts w:hint="eastAsia" w:ascii="宋体" w:hAnsi="宋体" w:eastAsia="宋体"/>
          <w:color w:val="000000"/>
        </w:rPr>
        <w:t>：</w:t>
      </w:r>
      <w:r>
        <w:rPr>
          <w:rFonts w:ascii="宋体" w:hAnsi="宋体" w:eastAsia="宋体"/>
          <w:color w:val="000000"/>
        </w:rPr>
        <w:t>乡村网络存在问题</w:t>
      </w:r>
      <w:bookmarkEnd w:id="232"/>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（图表数据来源：公众网民版专题8数字鸿沟消除与乡村振兴专题第4题：您觉得您家乡的网络有什么问题？（多选））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（5）乡村网络应用渗透率</w:t>
      </w:r>
    </w:p>
    <w:p>
      <w:pPr>
        <w:rPr>
          <w:rFonts w:ascii="宋体" w:hAnsi="宋体" w:eastAsia="宋体"/>
          <w:color w:val="000000"/>
        </w:rPr>
      </w:pPr>
      <w:r>
        <w:rPr>
          <w:rFonts w:ascii="宋体" w:hAnsi="宋体" w:eastAsia="宋体"/>
          <w:color w:val="000000"/>
        </w:rPr>
        <w:t>乡村网络应用渗透率排序：排第一位是</w:t>
      </w:r>
      <w:r>
        <w:rPr>
          <w:rFonts w:ascii="宋体" w:hAnsi="宋体" w:eastAsia="宋体" w:cs="宋体"/>
          <w:color w:val="000000"/>
        </w:rPr>
        <w:t>社交平台(如微信、QQ等)（渗透率90%）、第二位是电商平台(如淘宝、京东等)（渗透率66.67%）、第三位是直播平台(如抖音、快手等)（渗透率56.67%）、第四位是视频平台(如腾讯视频、爱奇艺等)（渗透率56.67%），第五位是学习平台(如学习强国、腾讯课堂等)（选择率46.67%）</w:t>
      </w:r>
      <w:r>
        <w:rPr>
          <w:rFonts w:hint="eastAsia" w:ascii="宋体" w:hAnsi="宋体" w:eastAsia="宋体"/>
          <w:color w:val="000000"/>
        </w:rPr>
        <w:t>。</w:t>
      </w:r>
      <w:r>
        <w:rPr>
          <w:rFonts w:ascii="宋体" w:hAnsi="宋体" w:eastAsia="宋体"/>
          <w:color w:val="000000"/>
        </w:rPr>
        <w:t>其它还有是</w:t>
      </w:r>
      <w:r>
        <w:rPr>
          <w:rFonts w:ascii="宋体" w:hAnsi="宋体" w:eastAsia="宋体" w:cs="宋体"/>
          <w:color w:val="000000"/>
        </w:rPr>
        <w:t>新闻平台(如腾讯新闻、头条等)（36.67%），游戏平台(如腾讯游戏、网易游戏等)（36.67%），生活平台(如货拉拉、美团等)（13.33%）。数据显示社交平台(如微信、QQ等)、电商平台(如淘宝、京东等)、直播平台(如抖音、快手等)、视频平台(如腾讯视频、爱奇艺等)是乡村上网的主要应用，渗透率均</w:t>
      </w:r>
      <w:r>
        <w:rPr>
          <w:rFonts w:ascii="宋体" w:hAnsi="宋体" w:eastAsia="宋体"/>
        </w:rPr>
        <w:t>超半数</w:t>
      </w:r>
      <w:r>
        <w:rPr>
          <w:rFonts w:ascii="宋体" w:hAnsi="宋体" w:eastAsia="宋体"/>
          <w:color w:val="000000"/>
        </w:rPr>
        <w:t>。</w:t>
      </w:r>
      <w:r>
        <w:rPr>
          <w:rFonts w:ascii="宋体" w:hAnsi="宋体" w:eastAsia="宋体"/>
          <w:b/>
          <w:bCs/>
          <w:color w:val="000000"/>
        </w:rPr>
        <w:t>与全省数据相比，表示新闻平台(如腾讯新闻、头条等)比例要低6.53个百分点，表示社交平台(如微信、QQ等)比例要高6.09个百分点。与全国数据相比，表示新闻平台(如腾讯新闻、头条等)比例要低3.82个百分点，表示社交平台(如微信、QQ等)比例要高5.16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33" w:name="_Toc11554"/>
      <w:r>
        <w:rPr>
          <w:rFonts w:hint="eastAsia" w:ascii="宋体" w:hAnsi="宋体" w:eastAsia="宋体"/>
          <w:color w:val="000000"/>
        </w:rPr>
        <w:t>：</w:t>
      </w:r>
      <w:r>
        <w:rPr>
          <w:rFonts w:ascii="宋体" w:hAnsi="宋体" w:eastAsia="宋体"/>
          <w:color w:val="000000"/>
        </w:rPr>
        <w:t>乡村网络应用渗透率</w:t>
      </w:r>
      <w:bookmarkEnd w:id="233"/>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（图表数据来源：公众网民版专题8数字鸿沟消除与乡村振兴专题第5题：在乡村上网通常使用哪些应用?（多选））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（6）乡村网络应用使用障碍情况</w:t>
      </w:r>
    </w:p>
    <w:p>
      <w:pPr>
        <w:rPr>
          <w:rFonts w:ascii="宋体" w:hAnsi="宋体" w:eastAsia="宋体"/>
          <w:color w:val="000000"/>
        </w:rPr>
      </w:pPr>
      <w:r>
        <w:rPr>
          <w:rFonts w:ascii="宋体" w:hAnsi="宋体" w:eastAsia="宋体"/>
          <w:color w:val="000000"/>
        </w:rPr>
        <w:t>农村生活网络应用障碍：排第一位是</w:t>
      </w:r>
      <w:r>
        <w:rPr>
          <w:rFonts w:ascii="宋体" w:hAnsi="宋体" w:eastAsia="宋体" w:cs="宋体"/>
          <w:color w:val="000000"/>
        </w:rPr>
        <w:t>物流网络覆盖不到（关注度60%）、第二位是网络流量费用太贵（关注度50%）、第三位是APP不会使用（关注度36.67%）、第四位是网络速度太慢体验不好（关注度30%），第五位是身份认证手续繁琐（关注度23.33%）等。数据显示网民认为物流网络覆盖不到、网络流量费用太贵、APP不会使用是农村生活中网络应用上的主要障碍。</w:t>
      </w:r>
      <w:r>
        <w:rPr>
          <w:rFonts w:ascii="宋体" w:hAnsi="宋体" w:eastAsia="宋体"/>
          <w:b/>
          <w:bCs/>
          <w:color w:val="000000"/>
        </w:rPr>
        <w:t>与全省数据相比，表示身份认证手续繁琐比例要低3.67个百分点，表示物流网络覆盖不到比例要高7.59个百分点。与全国数据相比，表示身份认证手续繁琐比例要低4.66个百分点，表示物流网络覆盖不到比例要高3.97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34" w:name="_Toc13688"/>
      <w:r>
        <w:rPr>
          <w:rFonts w:hint="eastAsia" w:ascii="宋体" w:hAnsi="宋体" w:eastAsia="宋体"/>
          <w:color w:val="000000"/>
        </w:rPr>
        <w:t>：</w:t>
      </w:r>
      <w:r>
        <w:rPr>
          <w:rFonts w:ascii="宋体" w:hAnsi="宋体" w:eastAsia="宋体"/>
          <w:color w:val="000000"/>
        </w:rPr>
        <w:t>乡村网络应用使用障碍情况</w:t>
      </w:r>
      <w:bookmarkEnd w:id="234"/>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（图表数据来源：公众网民版专题8数字鸿沟消除与乡村振兴专题第6题：您认为在农村生活存在哪些网络应用上的障碍？（多选））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（7）乡村居民在适应数字化生活中的顾虑 </w:t>
      </w:r>
    </w:p>
    <w:p>
      <w:pPr>
        <w:rPr>
          <w:rFonts w:ascii="宋体" w:hAnsi="宋体" w:eastAsia="宋体"/>
          <w:color w:val="000000"/>
        </w:rPr>
      </w:pPr>
      <w:r>
        <w:rPr>
          <w:rFonts w:ascii="宋体" w:hAnsi="宋体" w:eastAsia="宋体"/>
          <w:color w:val="000000"/>
        </w:rPr>
        <w:t>公众网民认为乡村居民在适应数字化生活中的顾虑排序：排第一位是</w:t>
      </w:r>
      <w:r>
        <w:rPr>
          <w:rFonts w:ascii="宋体" w:hAnsi="宋体" w:eastAsia="宋体" w:cs="宋体"/>
          <w:color w:val="000000"/>
        </w:rPr>
        <w:t>对移动支付方式不熟悉，担心被错扣钱（选择率63.33%）、第二位是网络信息真假难辨，容易上当（选择率56.67%）、第三位是不会查找网上信息，发挥不了智能手机的作用（选择率46.67%）、第四位是移动应用使用太复杂，没有人教，记不住（选择率26.67%），第五位是移动应用要注册，太麻烦（选择率23.33%）等。数据显示对移动支付方式不熟悉，担心被错扣钱、网络信息真假难辨，容易上当、不会查找网上信息，发挥不了智能手机的作用是乡村居民在适应数字化生活中主要的顾虑。</w:t>
      </w:r>
      <w:r>
        <w:rPr>
          <w:rFonts w:ascii="宋体" w:hAnsi="宋体" w:eastAsia="宋体"/>
          <w:b/>
          <w:bCs/>
          <w:color w:val="000000"/>
        </w:rPr>
        <w:t>与全省数据相比，表示网络信息真假难辨，容易上当比例要低10.4个百分点，表示上网费用不好控制，很容易就超支比例要高2.86个百分点。与全国数据相比，表示网络信息真假难辨，容易上当比例要低11.42个百分点，表示移动应用使用太复杂，没有人教，记不住比例要高3.53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35" w:name="_Toc25639"/>
      <w:r>
        <w:rPr>
          <w:rFonts w:hint="eastAsia" w:ascii="宋体" w:hAnsi="宋体" w:eastAsia="宋体"/>
          <w:color w:val="000000"/>
        </w:rPr>
        <w:t>：</w:t>
      </w:r>
      <w:r>
        <w:rPr>
          <w:rFonts w:ascii="宋体" w:hAnsi="宋体" w:eastAsia="宋体"/>
          <w:color w:val="000000"/>
        </w:rPr>
        <w:t>乡村居民在适应数字化生活中的顾虑</w:t>
      </w:r>
      <w:bookmarkEnd w:id="235"/>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（图表数据来源：公众网民版专题8数字鸿沟消除与乡村振兴专题第7题：您觉得乡村的人在适应数字化生活中主要担心什么？（多选））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（8）网络应用使用障碍对乡村居民生活的影响程度</w:t>
      </w:r>
    </w:p>
    <w:p>
      <w:pPr>
        <w:rPr>
          <w:rFonts w:ascii="宋体" w:hAnsi="宋体" w:eastAsia="宋体"/>
          <w:color w:val="000000"/>
        </w:rPr>
      </w:pPr>
      <w:r>
        <w:rPr>
          <w:rFonts w:ascii="宋体" w:hAnsi="宋体" w:eastAsia="宋体"/>
          <w:color w:val="000000"/>
        </w:rPr>
        <w:t>网络应用上的障碍对乡村居民生活的影响程度：</w:t>
      </w:r>
      <w:r>
        <w:rPr>
          <w:rFonts w:ascii="宋体" w:hAnsi="宋体" w:eastAsia="宋体" w:cs="宋体"/>
          <w:color w:val="000000"/>
        </w:rPr>
        <w:t>26.67%公众网民表示影响非常大；40%网民表示影响比较大；30%网民表示影响一般；3.33%网民表示影响比较小；0%网民表示没有影响。数据显示66.67%网民对认为网络应用上的障碍对乡村居民的生活带来了较大影响，表示影响比较小或没有影响的只占3.33%。</w:t>
      </w:r>
      <w:r>
        <w:rPr>
          <w:rFonts w:ascii="宋体" w:hAnsi="宋体" w:eastAsia="宋体"/>
          <w:b/>
          <w:bCs/>
          <w:color w:val="000000"/>
        </w:rPr>
        <w:t>相较于全省数据，除影响非常大和影响比较大比全省数据分别高出11.54个百分点、1.93个百分点外，其他数据值均少于全省数据。相较于全国数据，除影响非常大和影响比较大比全国数据分别高出8.75个百分点、0.22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36" w:name="_Toc8581"/>
      <w:r>
        <w:rPr>
          <w:rFonts w:hint="eastAsia" w:ascii="宋体" w:hAnsi="宋体" w:eastAsia="宋体"/>
          <w:color w:val="000000"/>
        </w:rPr>
        <w:t>：</w:t>
      </w:r>
      <w:r>
        <w:rPr>
          <w:rFonts w:ascii="宋体" w:hAnsi="宋体" w:eastAsia="宋体"/>
          <w:color w:val="000000"/>
        </w:rPr>
        <w:t>网络应用使用障碍对乡村居民生活的影响程度</w:t>
      </w:r>
      <w:bookmarkEnd w:id="23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（图表数据来源：公众网民版专题8数字鸿沟消除与乡村振兴专题第8题：您认为目前网络应用上的障碍对乡村的人的生活影响大吗？）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（9）互联网应用对乡村经济发展的推动效果评价</w:t>
      </w:r>
    </w:p>
    <w:p>
      <w:pPr>
        <w:rPr>
          <w:rFonts w:ascii="宋体" w:hAnsi="宋体" w:eastAsia="宋体"/>
          <w:color w:val="000000"/>
        </w:rPr>
      </w:pPr>
      <w:r>
        <w:rPr>
          <w:rFonts w:ascii="宋体" w:hAnsi="宋体" w:eastAsia="宋体"/>
          <w:color w:val="000000"/>
        </w:rPr>
        <w:t>互联网应用对乡村经济发展的推动效果评价：</w:t>
      </w:r>
      <w:r>
        <w:rPr>
          <w:rFonts w:ascii="宋体" w:hAnsi="宋体" w:eastAsia="宋体" w:cs="宋体"/>
          <w:color w:val="000000"/>
        </w:rPr>
        <w:t>40%公众网民表示影响非常大；33.33%网民表示影响比较大；23.33%网民表示影响一般；3.33%网民表示影响比较小；0%网民表示没有影响。数据显示</w:t>
      </w:r>
      <w:r>
        <w:rPr>
          <w:rFonts w:ascii="宋体" w:hAnsi="宋体" w:eastAsia="宋体"/>
        </w:rPr>
        <w:t>大多数</w:t>
      </w:r>
      <w:r>
        <w:rPr>
          <w:rFonts w:ascii="宋体" w:hAnsi="宋体" w:eastAsia="宋体"/>
          <w:color w:val="000000"/>
        </w:rPr>
        <w:t>（</w:t>
      </w:r>
      <w:r>
        <w:rPr>
          <w:rFonts w:ascii="宋体" w:hAnsi="宋体" w:eastAsia="宋体" w:cs="宋体"/>
          <w:color w:val="000000"/>
        </w:rPr>
        <w:t>73.33%）网民对认为互联网应用对推动乡村经济发展带来了较大影响，表示影响比较小或没有影响的只占3.33%，总体上肯定了互联网应用对乡村经济发展的推动效果。</w:t>
      </w:r>
      <w:r>
        <w:rPr>
          <w:rFonts w:ascii="宋体" w:hAnsi="宋体" w:eastAsia="宋体"/>
          <w:b/>
          <w:bCs/>
          <w:color w:val="000000"/>
        </w:rPr>
        <w:t>与全省数据相比，表示影响比较大比例要低11.59个百分点，表示影响非常大比例要高13.75个百分点。与全国数据相比，表示影响比较大比例要低10.87个百分点，表示影响非常大比例要高12.35个百分点。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37" w:name="_Toc2438"/>
      <w:r>
        <w:rPr>
          <w:rFonts w:hint="eastAsia" w:ascii="宋体" w:hAnsi="宋体" w:eastAsia="宋体"/>
          <w:color w:val="000000"/>
        </w:rPr>
        <w:t>：</w:t>
      </w:r>
      <w:r>
        <w:rPr>
          <w:rFonts w:ascii="宋体" w:hAnsi="宋体" w:eastAsia="宋体"/>
          <w:color w:val="000000"/>
        </w:rPr>
        <w:t>互联网应用对乡村经济发展的推动效果评价</w:t>
      </w:r>
      <w:bookmarkEnd w:id="23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（图表数据来源：公众网民版专题8数字鸿沟消除与乡村振兴专题第9题：您认为互联网应用对乡村经济发展的推动效果如何？）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（10）乡村发展变化情况评价</w:t>
      </w:r>
    </w:p>
    <w:p>
      <w:pPr>
        <w:rPr>
          <w:rFonts w:ascii="宋体" w:hAnsi="宋体" w:eastAsia="宋体"/>
          <w:color w:val="000000"/>
        </w:rPr>
      </w:pPr>
      <w:r>
        <w:rPr>
          <w:rFonts w:ascii="宋体" w:hAnsi="宋体" w:eastAsia="宋体"/>
          <w:color w:val="000000"/>
        </w:rPr>
        <w:t>公众网民对随着乡村振兴政策的实施，乡村发展变化情况评价：</w:t>
      </w:r>
      <w:r>
        <w:rPr>
          <w:rFonts w:ascii="宋体" w:hAnsi="宋体" w:eastAsia="宋体" w:cs="宋体"/>
          <w:color w:val="000000"/>
        </w:rPr>
        <w:t>33.33%公众网民表示变化非常大；26.67%网民表示变化较大；30%网民表示变化一般；3.33%网民表示变化较小；6.67%网民表示没有变化。数据显示</w:t>
      </w:r>
      <w:r>
        <w:rPr>
          <w:rFonts w:ascii="宋体" w:hAnsi="宋体" w:eastAsia="宋体"/>
        </w:rPr>
        <w:t>大多数</w:t>
      </w:r>
      <w:r>
        <w:rPr>
          <w:rFonts w:ascii="宋体" w:hAnsi="宋体" w:eastAsia="宋体"/>
          <w:color w:val="000000"/>
        </w:rPr>
        <w:t>（</w:t>
      </w:r>
      <w:r>
        <w:rPr>
          <w:rFonts w:ascii="宋体" w:hAnsi="宋体" w:eastAsia="宋体" w:cs="宋体"/>
          <w:color w:val="000000"/>
        </w:rPr>
        <w:t>60.00%）网民认为乡村振兴政策的实施给乡村发展带来了较大变化。</w:t>
      </w:r>
      <w:r>
        <w:rPr>
          <w:rFonts w:ascii="宋体" w:hAnsi="宋体" w:eastAsia="宋体"/>
          <w:b/>
          <w:bCs/>
          <w:color w:val="000000"/>
        </w:rPr>
        <w:t>与全省数据相比，表示较大比例要低15.57个百分点，表示非常大比例要高12.78个百分点。与全国数据相比，表示较大比例要低15.43个百分点，表示非常大比例要高12.24个百分点。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38" w:name="_Toc12061"/>
      <w:r>
        <w:rPr>
          <w:rFonts w:hint="eastAsia" w:ascii="宋体" w:hAnsi="宋体" w:eastAsia="宋体"/>
          <w:color w:val="000000"/>
        </w:rPr>
        <w:t>：</w:t>
      </w:r>
      <w:r>
        <w:rPr>
          <w:rFonts w:ascii="宋体" w:hAnsi="宋体" w:eastAsia="宋体"/>
          <w:color w:val="000000"/>
        </w:rPr>
        <w:t>乡村发展变化情况评价</w:t>
      </w:r>
      <w:bookmarkEnd w:id="23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（图表数据来源：公众网民版专题8数字鸿沟消除与乡村振兴专题第10题：随着乡村振兴政策的实施，您觉得今年乡村发展变化如何？）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（11）乡村振兴措施带来的变化</w:t>
      </w:r>
    </w:p>
    <w:p>
      <w:pPr>
        <w:rPr>
          <w:rFonts w:ascii="宋体" w:hAnsi="宋体" w:eastAsia="宋体"/>
          <w:color w:val="000000"/>
        </w:rPr>
      </w:pPr>
      <w:r>
        <w:rPr>
          <w:rFonts w:ascii="宋体" w:hAnsi="宋体" w:eastAsia="宋体"/>
          <w:color w:val="000000"/>
        </w:rPr>
        <w:t>公众网民认为乡村振兴带来的变化：排第一位是</w:t>
      </w:r>
      <w:r>
        <w:rPr>
          <w:rFonts w:ascii="宋体" w:hAnsi="宋体" w:eastAsia="宋体" w:cs="宋体"/>
          <w:color w:val="000000"/>
        </w:rPr>
        <w:t>乡村新兴产业发展，农民收入增加（选择率70%），第二位是乡村教育条件改善（选择率63.33%），第三位是乡村生态环境条件改善（选择率56.67%）</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乡村文化娱乐设施改善（选择率50%）</w:t>
      </w:r>
      <w:r>
        <w:rPr>
          <w:rFonts w:hint="eastAsia" w:ascii="宋体" w:hAnsi="宋体" w:eastAsia="宋体"/>
          <w:color w:val="000000"/>
        </w:rPr>
        <w:t>，</w:t>
      </w:r>
      <w:r>
        <w:rPr>
          <w:rFonts w:ascii="宋体" w:hAnsi="宋体" w:eastAsia="宋体"/>
          <w:color w:val="000000"/>
        </w:rPr>
        <w:t>第五位是</w:t>
      </w:r>
      <w:r>
        <w:rPr>
          <w:rFonts w:ascii="宋体" w:hAnsi="宋体" w:eastAsia="宋体" w:cs="宋体"/>
          <w:color w:val="000000"/>
        </w:rPr>
        <w:t>乡村基层组织人员素质提高（选择率40%）</w:t>
      </w:r>
      <w:r>
        <w:rPr>
          <w:rFonts w:hint="eastAsia" w:ascii="宋体" w:hAnsi="宋体" w:eastAsia="宋体"/>
          <w:color w:val="000000"/>
        </w:rPr>
        <w:t>，此外是</w:t>
      </w:r>
      <w:r>
        <w:rPr>
          <w:rFonts w:ascii="宋体" w:hAnsi="宋体" w:eastAsia="宋体"/>
          <w:color w:val="000000"/>
        </w:rPr>
        <w:t>乡村医疗卫生等公共服务水平提高</w:t>
      </w:r>
      <w:r>
        <w:rPr>
          <w:rFonts w:ascii="宋体" w:hAnsi="宋体" w:eastAsia="宋体" w:cs="宋体"/>
          <w:color w:val="000000"/>
        </w:rPr>
        <w:t>（40%）、乡村网络通信条件改善（选择率36.67%）、城乡差异减少（30%）等。数据显示乡村振兴政策对农村经济、文化、娱乐、生态环境等方面都有所改善。</w:t>
      </w:r>
      <w:r>
        <w:rPr>
          <w:rFonts w:ascii="宋体" w:hAnsi="宋体" w:eastAsia="宋体"/>
          <w:b/>
          <w:bCs/>
          <w:color w:val="000000"/>
        </w:rPr>
        <w:t>与全省数据相比，表示乡村文化娱乐设施改善比例要低8.07个百分点，表示乡村新兴产业发展，农民收入增加比例要高9.73个百分点。与全国数据相比，表示乡村文化娱乐设施改善比例要低8.05个百分点，表示乡村新兴产业发展，农民收入增加比例要高10.9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39" w:name="_Toc4811"/>
      <w:r>
        <w:rPr>
          <w:rFonts w:hint="eastAsia" w:ascii="宋体" w:hAnsi="宋体" w:eastAsia="宋体"/>
        </w:rPr>
        <w:t>：</w:t>
      </w:r>
      <w:r>
        <w:rPr>
          <w:rFonts w:ascii="宋体" w:hAnsi="宋体" w:eastAsia="宋体"/>
          <w:color w:val="000000"/>
        </w:rPr>
        <w:t>乡村振兴措施带来的变化</w:t>
      </w:r>
      <w:bookmarkEnd w:id="239"/>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（图表数据来源：公众网民版专题8数字鸿沟消除与乡村振兴专题第11题：您觉得乡村振兴政策带来了哪些变化？（多选））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（12）公众网民对乡村振兴的服务需求</w:t>
      </w:r>
    </w:p>
    <w:p>
      <w:pPr>
        <w:rPr>
          <w:rFonts w:ascii="宋体" w:hAnsi="宋体" w:eastAsia="宋体"/>
          <w:color w:val="000000"/>
        </w:rPr>
      </w:pPr>
      <w:r>
        <w:rPr>
          <w:rFonts w:ascii="宋体" w:hAnsi="宋体" w:eastAsia="宋体"/>
          <w:color w:val="000000"/>
        </w:rPr>
        <w:t>公众网民对乡村振兴的服务需求：排第一位是</w:t>
      </w:r>
      <w:r>
        <w:rPr>
          <w:rFonts w:ascii="宋体" w:hAnsi="宋体" w:eastAsia="宋体" w:cs="宋体"/>
          <w:color w:val="000000"/>
        </w:rPr>
        <w:t>发展农村经济，提高农民生活水平（选择率76.67%），第二位是改善基础设施与公共服务，缩小城乡差距（选择率76.67%），第三位是加强农村基层组织建设，提高人员素质（选择率76.67%）、第四位是保护和改善农村生态环境（选择率66.67%）、第五位是大力建设并保护发扬乡村传统文化（选择率66.67%）。数据显示发展农村经济，提高农民生活水平、改善基础设施与公共服务，缩小城乡差距是网民对乡村振兴期望最大的两项。</w:t>
      </w:r>
      <w:r>
        <w:rPr>
          <w:rFonts w:ascii="宋体" w:hAnsi="宋体" w:eastAsia="宋体"/>
          <w:b/>
          <w:bCs/>
          <w:color w:val="000000"/>
        </w:rPr>
        <w:t>与全省数据相比，表示改善基础设施与公共服务，缩小城乡差距比例要低3.24个百分点，表示加强农村基层组织建设，提高人员素质比例要高8.26个百分点。与全国数据相比，表示发展农村经济，提高农民生活水平比例要低2.47个百分点，表示加强农村基层组织建设，提高人员素质比例要高7.89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40" w:name="_Toc17494"/>
      <w:r>
        <w:rPr>
          <w:rFonts w:hint="eastAsia" w:ascii="宋体" w:hAnsi="宋体" w:eastAsia="宋体"/>
          <w:color w:val="000000"/>
        </w:rPr>
        <w:t>：</w:t>
      </w:r>
      <w:r>
        <w:rPr>
          <w:rFonts w:ascii="宋体" w:hAnsi="宋体" w:eastAsia="宋体"/>
          <w:color w:val="000000"/>
        </w:rPr>
        <w:t>公众网民对乡村振兴的服务需求</w:t>
      </w:r>
      <w:bookmarkEnd w:id="24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（图表数据来源：公众网民版专题8数字鸿沟消除与乡村振兴专题第12题：您对乡村振兴的具体期望有哪些？（多选））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（13）实现乡村振兴的面临问题</w:t>
      </w:r>
    </w:p>
    <w:p>
      <w:pPr>
        <w:jc w:val="left"/>
        <w:rPr>
          <w:rFonts w:ascii="宋体" w:hAnsi="宋体" w:eastAsia="宋体"/>
          <w:color w:val="000000"/>
        </w:rPr>
      </w:pPr>
      <w:r>
        <w:rPr>
          <w:rFonts w:ascii="宋体" w:hAnsi="宋体" w:eastAsia="宋体"/>
          <w:color w:val="000000"/>
        </w:rPr>
        <w:t>公众网民认为实现乡村振兴的困难排序：排第一位是</w:t>
      </w:r>
      <w:r>
        <w:rPr>
          <w:rFonts w:ascii="宋体" w:hAnsi="宋体" w:eastAsia="宋体" w:cs="宋体"/>
          <w:color w:val="000000"/>
        </w:rPr>
        <w:t>人才缺乏，科技含量不高（选择率66.67%），第二位是剩余劳动力趋于老龄化（选择率66.67%），第三位是交通及通讯不够便捷（选择率60%）、第四位是乡村信息化建设滞后（选择率50%）、第五位是乡村人员数字化素养和网络安全意识有待提高（选择率43.33%）。数据显示人才缺乏，科技含量不高、剩余劳动力趋于老龄化、交通及通讯不够便捷是网民认为实现乡村振兴的主要困难。</w:t>
      </w:r>
      <w:r>
        <w:rPr>
          <w:rFonts w:ascii="宋体" w:hAnsi="宋体" w:eastAsia="宋体"/>
          <w:b/>
          <w:bCs/>
          <w:color w:val="000000"/>
        </w:rPr>
        <w:t>相较于全省数据，交通及通讯不够便捷的占比高了8.78个百分点。相较于全省数据，交通及通讯不够便捷的占比高了4.86个百分点。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41" w:name="_Toc3052"/>
      <w:r>
        <w:rPr>
          <w:rFonts w:hint="eastAsia" w:ascii="宋体" w:hAnsi="宋体" w:eastAsia="宋体"/>
          <w:color w:val="000000"/>
        </w:rPr>
        <w:t>：</w:t>
      </w:r>
      <w:r>
        <w:rPr>
          <w:rFonts w:ascii="宋体" w:hAnsi="宋体" w:eastAsia="宋体"/>
          <w:color w:val="000000"/>
        </w:rPr>
        <w:t>实现乡村振兴的面临问题</w:t>
      </w:r>
      <w:bookmarkEnd w:id="241"/>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（图表数据来源：公众网民版专题8数字鸿沟消除与乡村振兴专题第13题：您认为实现乡村振兴的困难是什么？（多选））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（14）乡村网络安全犯罪行为</w:t>
      </w:r>
    </w:p>
    <w:p>
      <w:pPr>
        <w:jc w:val="left"/>
        <w:rPr>
          <w:rFonts w:ascii="宋体" w:hAnsi="宋体" w:eastAsia="宋体"/>
        </w:rPr>
      </w:pPr>
      <w:r>
        <w:rPr>
          <w:rFonts w:ascii="宋体" w:hAnsi="宋体" w:eastAsia="宋体"/>
          <w:color w:val="000000"/>
        </w:rPr>
        <w:t>公众网民认为乡村最迫切需要解决的网络安全问题排序：排第一位是</w:t>
      </w:r>
      <w:r>
        <w:rPr>
          <w:rFonts w:ascii="宋体" w:hAnsi="宋体" w:eastAsia="宋体" w:cs="宋体"/>
          <w:color w:val="000000"/>
        </w:rPr>
        <w:t>网络诈骗（选择率78.57%），第二位是网络赌博（选择率57.14%），第三位是网络色情（选择率25%）、第四位是网络毒品（选择率14.29%）。数据显示网民认为乡村最迫切需要解决的网络安全问题主要为网络诈骗、网络赌博、网络色情。</w:t>
      </w:r>
      <w:r>
        <w:rPr>
          <w:rFonts w:ascii="宋体" w:hAnsi="宋体" w:eastAsia="宋体"/>
          <w:b/>
          <w:bCs/>
          <w:color w:val="000000"/>
        </w:rPr>
        <w:t>相较于全省数据，其他的占比高了2.47个百分点。相较于全省数据，其他的占比高了2.07个百分点。</w:t>
      </w:r>
      <w:r>
        <w:rPr>
          <w:rFonts w:ascii="宋体" w:hAnsi="宋体" w:eastAsia="宋体"/>
          <w:b/>
          <w:bCs/>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8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42" w:name="_Toc13843"/>
      <w:r>
        <w:rPr>
          <w:rFonts w:hint="eastAsia" w:ascii="宋体" w:hAnsi="宋体" w:eastAsia="宋体"/>
          <w:color w:val="000000"/>
        </w:rPr>
        <w:t>：</w:t>
      </w:r>
      <w:r>
        <w:rPr>
          <w:rFonts w:ascii="宋体" w:hAnsi="宋体" w:eastAsia="宋体"/>
          <w:color w:val="000000"/>
        </w:rPr>
        <w:t>乡村网络安全犯罪行为</w:t>
      </w:r>
      <w:bookmarkEnd w:id="242"/>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（图表数据来源：公众网民版专题8数字鸿沟消除与乡村振兴专题第14题：您认为哪个是乡村最迫切需要解决的网络安全问题？（多选））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（14.1）乡村网络诈骗群体特征</w:t>
      </w:r>
    </w:p>
    <w:p>
      <w:pPr>
        <w:rPr>
          <w:rFonts w:ascii="宋体" w:hAnsi="宋体" w:eastAsia="宋体"/>
          <w:color w:val="000000"/>
        </w:rPr>
      </w:pPr>
      <w:r>
        <w:rPr>
          <w:rFonts w:ascii="宋体" w:hAnsi="宋体" w:eastAsia="宋体"/>
          <w:color w:val="000000"/>
        </w:rPr>
        <w:t>公众网民对认为农村中容易遇到网络诈骗的群体：最高的是</w:t>
      </w:r>
      <w:r>
        <w:rPr>
          <w:rFonts w:ascii="宋体" w:hAnsi="宋体" w:eastAsia="宋体" w:cs="宋体"/>
          <w:color w:val="000000"/>
        </w:rPr>
        <w:t>老人（选择率90.91%），其次是少年（选择率45.45%），第三是儿童（选择率36.36%），第四是青年（选择率18.18%），第五是中年（选择率18.18%）。数据显示网民认为农村中最容易遇到网络诈骗的群体是老人。</w:t>
      </w:r>
      <w:r>
        <w:rPr>
          <w:rFonts w:ascii="宋体" w:hAnsi="宋体" w:eastAsia="宋体"/>
          <w:b/>
          <w:bCs/>
          <w:color w:val="000000"/>
        </w:rPr>
        <w:t>相较于全省数据，老人的占比高了5.13个百分点。相较于全省数据，老人的占比高了5.93个百分点。</w:t>
      </w:r>
      <w:r>
        <w:rPr>
          <w:rFonts w:ascii="宋体" w:hAnsi="宋体" w:eastAsia="宋体" w:cs="宋体"/>
          <w:b/>
          <w:color w:val="00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43" w:name="_Toc18619"/>
      <w:r>
        <w:rPr>
          <w:rFonts w:hint="eastAsia" w:ascii="宋体" w:hAnsi="宋体" w:eastAsia="宋体"/>
          <w:color w:val="000000"/>
        </w:rPr>
        <w:t>：</w:t>
      </w:r>
      <w:r>
        <w:rPr>
          <w:rFonts w:ascii="宋体" w:hAnsi="宋体" w:eastAsia="宋体"/>
          <w:color w:val="000000"/>
        </w:rPr>
        <w:t>乡村网络诈骗群体特征</w:t>
      </w:r>
      <w:bookmarkEnd w:id="243"/>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（图表数据来源：公众网民版专题8数字鸿沟消除与乡村振兴专题第15题：您觉得农村中哪些人最容易遇到网络诈骗？（多选））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（14.2）农村网络诈骗多发的原因</w:t>
      </w:r>
    </w:p>
    <w:p>
      <w:pPr>
        <w:rPr>
          <w:rFonts w:ascii="宋体" w:hAnsi="宋体" w:eastAsia="宋体"/>
          <w:b/>
          <w:bCs/>
          <w:color w:val="000000"/>
        </w:rPr>
      </w:pPr>
      <w:r>
        <w:rPr>
          <w:rFonts w:ascii="宋体" w:hAnsi="宋体" w:eastAsia="宋体"/>
          <w:color w:val="000000"/>
        </w:rPr>
        <w:t>公众网民对农村网络诈骗多发的原因排序：最高的是</w:t>
      </w:r>
      <w:r>
        <w:rPr>
          <w:rFonts w:ascii="宋体" w:hAnsi="宋体" w:eastAsia="宋体" w:cs="宋体"/>
          <w:color w:val="000000"/>
        </w:rPr>
        <w:t>村民的投机心理（选择率77.27%），其次是村民信息获取渠道窄（选择率72.73%），第三是村民受教育程度相对较低（选择率72.73%），第四是个人信息泄露（选择率68.18%），第五是封建迷信（选择率45.45%）。数据显示网民认为农村网络诈骗多发的主要与村民的投机心理、村民信息获取渠道窄、村民受教育程度相对较低有关。</w:t>
      </w:r>
      <w:r>
        <w:rPr>
          <w:rFonts w:ascii="宋体" w:hAnsi="宋体" w:eastAsia="宋体"/>
          <w:b/>
          <w:bCs/>
          <w:color w:val="000000"/>
        </w:rPr>
        <w:t>与全省数据相比，表示封建迷信比例要低3.88个百分点，表示个人信息泄露比例要高5.86个百分点。与全国数据相比，表示封建迷信比例要低6.79个百分点，表示村民的投机心理比例要高4.24个百分点。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44" w:name="_Toc6329"/>
      <w:r>
        <w:rPr>
          <w:rFonts w:hint="eastAsia" w:ascii="宋体" w:hAnsi="宋体" w:eastAsia="宋体"/>
          <w:color w:val="000000"/>
        </w:rPr>
        <w:t>：</w:t>
      </w:r>
      <w:r>
        <w:rPr>
          <w:rFonts w:ascii="宋体" w:hAnsi="宋体" w:eastAsia="宋体"/>
          <w:color w:val="000000"/>
        </w:rPr>
        <w:t>农村网络诈骗多发的原因</w:t>
      </w:r>
      <w:bookmarkEnd w:id="244"/>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（图表数据来源：公众网民版专题8数字鸿沟消除与乡村振兴专题第16题：您认为农村网络诈骗多发的原因有哪些？（多选））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（15）乡村网络安全犯罪行为的应对</w:t>
      </w:r>
    </w:p>
    <w:p>
      <w:pPr>
        <w:jc w:val="left"/>
        <w:rPr>
          <w:rFonts w:ascii="宋体" w:hAnsi="宋体" w:eastAsia="宋体"/>
          <w:b/>
          <w:bCs/>
          <w:color w:val="000000"/>
        </w:rPr>
      </w:pPr>
      <w:r>
        <w:rPr>
          <w:rFonts w:ascii="宋体" w:hAnsi="宋体" w:eastAsia="宋体"/>
          <w:color w:val="000000"/>
        </w:rPr>
        <w:t>公众网民认为解决农村地区网络安全问题，需要加强的方面：排第一位是</w:t>
      </w:r>
      <w:r>
        <w:rPr>
          <w:rFonts w:ascii="宋体" w:hAnsi="宋体" w:eastAsia="宋体" w:cs="宋体"/>
          <w:color w:val="000000"/>
        </w:rPr>
        <w:t>加强农村网络健康文化建设（选择率72.41%），第二位是宣传网络安全政策法规（选择率68.97%），第三位是开展网络诈骗典型案例宣讲（选择率68.97%）、第四位是开展网络安全基础知识培训（选择率68.97%）。数据显示网民认为解决网络农村地区网络安全问题需要加强农村网络健康文化建设、宣传网络安全政策法规、开展网络诈骗典型案例宣讲。</w:t>
      </w:r>
      <w:r>
        <w:rPr>
          <w:rFonts w:ascii="宋体" w:hAnsi="宋体" w:eastAsia="宋体"/>
          <w:b/>
          <w:bCs/>
          <w:color w:val="000000"/>
        </w:rPr>
        <w:t>相较于全省数据，其他的占比高了6.37个百分点。相较于全省数据，其他的占比高了6.24个百分点。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45" w:name="_Toc23578"/>
      <w:r>
        <w:rPr>
          <w:rFonts w:hint="eastAsia" w:ascii="宋体" w:hAnsi="宋体" w:eastAsia="宋体"/>
          <w:color w:val="000000"/>
        </w:rPr>
        <w:t>：</w:t>
      </w:r>
      <w:r>
        <w:rPr>
          <w:rFonts w:ascii="宋体" w:hAnsi="宋体" w:eastAsia="宋体"/>
          <w:color w:val="000000"/>
        </w:rPr>
        <w:t>乡村网络安全犯罪行为的应对</w:t>
      </w:r>
      <w:bookmarkEnd w:id="24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（图表数据来源：公众网民版专题8数字鸿沟消除与乡村振兴专题第17题：为解决农村地区的网络安全问题，您认为下列哪些面需要加强？（多选））</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宋体" w:hAnsi="宋体" w:eastAsia="宋体"/>
          <w:b/>
          <w:bCs/>
          <w:kern w:val="44"/>
          <w:sz w:val="32"/>
          <w:szCs w:val="32"/>
        </w:rPr>
      </w:pPr>
      <w:r>
        <w:rPr>
          <w:rFonts w:ascii="宋体" w:hAnsi="宋体" w:eastAsia="宋体"/>
          <w:sz w:val="32"/>
          <w:szCs w:val="32"/>
        </w:rPr>
        <w:br w:type="page"/>
      </w:r>
      <w:bookmarkEnd w:id="211"/>
      <w:bookmarkEnd w:id="212"/>
      <w:bookmarkEnd w:id="213"/>
    </w:p>
    <w:p/>
    <w:p>
      <w:pPr>
        <w:pStyle w:val="2"/>
        <w:rPr>
          <w:rFonts w:asciiTheme="minorHAnsi" w:hAnsiTheme="minorHAnsi" w:cstheme="minorHAnsi"/>
        </w:rPr>
      </w:pPr>
      <w:bookmarkStart w:id="246" w:name="_Toc23418"/>
      <w:r>
        <w:rPr>
          <w:rFonts w:hint="eastAsia" w:asciiTheme="minorHAnsi" w:hAnsiTheme="minorHAnsi" w:cstheme="minorHAnsi"/>
        </w:rPr>
        <w:t>附件一：调查方法与数据样本情况</w:t>
      </w:r>
      <w:bookmarkEnd w:id="246"/>
    </w:p>
    <w:p>
      <w:bookmarkStart w:id="247" w:name="_Toc19203354"/>
      <w:bookmarkStart w:id="248" w:name="_Toc19207435"/>
      <w:bookmarkStart w:id="249" w:name="_Hlk83743068"/>
      <w:r>
        <w:rPr>
          <w:rFonts w:hint="eastAsia"/>
        </w:rPr>
        <w:t>一、背景</w:t>
      </w:r>
      <w:bookmarkEnd w:id="247"/>
      <w:bookmarkEnd w:id="248"/>
    </w:p>
    <w:p>
      <w:r>
        <w:rPr>
          <w:rFonts w:hint="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公安部网络安全保卫局指导，全国135家网络安全行业协会及相关社会组织联合发起了202</w:t>
      </w:r>
      <w:r>
        <w:t>1</w:t>
      </w:r>
      <w:r>
        <w:rPr>
          <w:rFonts w:hint="eastAsia"/>
        </w:rPr>
        <w:t>网民网络安全感满意度调查活动。</w:t>
      </w:r>
    </w:p>
    <w:p/>
    <w:p>
      <w:bookmarkStart w:id="250" w:name="_Toc19207436"/>
      <w:bookmarkStart w:id="251" w:name="_Toc19203355"/>
      <w:r>
        <w:rPr>
          <w:rFonts w:hint="eastAsia"/>
        </w:rPr>
        <w:t>二、目的</w:t>
      </w:r>
      <w:bookmarkEnd w:id="250"/>
      <w:bookmarkEnd w:id="251"/>
    </w:p>
    <w:p>
      <w:pPr>
        <w:rPr>
          <w:rFonts w:cstheme="minorHAnsi"/>
        </w:rPr>
      </w:pPr>
      <w:r>
        <w:rPr>
          <w:rFonts w:hint="eastAsia" w:cstheme="minorHAnsi"/>
        </w:rPr>
        <w:t>网民网络安全感满意度调查的宗旨就是要坚持面向网民大众，目的是让大家有话可以说，让政府主管部门可以倾听和了解网络安全在网民中的感受、网民的诉求和存在的问题。同时也向广大网民宣传网络安全的相关政策、法律和知识。</w:t>
      </w:r>
    </w:p>
    <w:p>
      <w:r>
        <w:rPr>
          <w:rFonts w:hint="eastAsia"/>
        </w:rPr>
        <w:t>开展网民安全感满意度调查活动的具体目的有以下几点：</w:t>
      </w:r>
    </w:p>
    <w:p>
      <w:r>
        <w:rPr>
          <w:rFonts w:hint="eastAsia"/>
        </w:rPr>
        <w:t>（1）通过广泛收集广大群众上网用网过程中对网络公共秩序、安全环境的真实感受和评价，科学反映我国网络治理成效和网络安全现状，为政府部门决策提供数据支持。为公安机关、网信办等政府主管部门加强互联网安全监管和打击网络违法犯罪提供指引。</w:t>
      </w:r>
    </w:p>
    <w:p>
      <w:r>
        <w:rPr>
          <w:rFonts w:hint="eastAsia"/>
        </w:rPr>
        <w:t>（2）通过发挥社会组织的桥梁作用，调动社会各方力量，广泛发动广大网络用户积极参与，齐心协力，贡献智慧，共建良好网络生态，共筑网络安全屏障。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252" w:name="_Toc19207437"/>
      <w:bookmarkStart w:id="253" w:name="_Toc19203356"/>
      <w:r>
        <w:rPr>
          <w:rFonts w:hint="eastAsia"/>
        </w:rPr>
        <w:t>三、调查方式</w:t>
      </w:r>
      <w:bookmarkEnd w:id="252"/>
      <w:bookmarkEnd w:id="253"/>
    </w:p>
    <w:p>
      <w:r>
        <w:rPr>
          <w:rFonts w:hint="eastAsia"/>
        </w:rPr>
        <w:t>（1）调查时间</w:t>
      </w:r>
    </w:p>
    <w:p>
      <w:r>
        <w:rPr>
          <w:rFonts w:hint="eastAsia"/>
        </w:rPr>
        <w:t>2021年</w:t>
      </w:r>
      <w:r>
        <w:t>8</w:t>
      </w:r>
      <w:r>
        <w:rPr>
          <w:rFonts w:hint="eastAsia"/>
        </w:rPr>
        <w:t>月，以“网络安全为人民， 网络安全靠人民”为活动主题的202</w:t>
      </w:r>
      <w:r>
        <w:t>1</w:t>
      </w:r>
      <w:r>
        <w:rPr>
          <w:rFonts w:hint="eastAsia"/>
        </w:rPr>
        <w:t>网民网络安全感满意度调查活动正式启动。2021年</w:t>
      </w:r>
      <w:r>
        <w:t>8</w:t>
      </w:r>
      <w:r>
        <w:rPr>
          <w:rFonts w:hint="eastAsia"/>
        </w:rPr>
        <w:t>月</w:t>
      </w:r>
      <w:r>
        <w:t>3</w:t>
      </w:r>
      <w:r>
        <w:rPr>
          <w:rFonts w:hint="eastAsia"/>
        </w:rPr>
        <w:t>日正式上线采集数据。到2021年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从业人员。普通网民主要面向在中国境内有上网经验，熟悉中国互联网情况的互联网使用者。他们的意见主要体现互联网普通用户的感受。网络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两类调查对象的意见的综合可以较为全面地反映各类网民的真实感受，为数据采集、分析提供坚实的基础。</w:t>
      </w:r>
    </w:p>
    <w:p>
      <w:r>
        <w:rPr>
          <w:rFonts w:hint="eastAsia"/>
        </w:rPr>
        <w:t>（3）调查内容</w:t>
      </w:r>
    </w:p>
    <w:p>
      <w:r>
        <w:rPr>
          <w:rFonts w:hint="eastAsia"/>
        </w:rPr>
        <w:t>本次网民网络安全感满意度调查内容丰富，以问卷的形式提出了2</w:t>
      </w:r>
      <w:r>
        <w:t>62</w:t>
      </w:r>
      <w:r>
        <w:rPr>
          <w:rFonts w:hint="eastAsia"/>
        </w:rPr>
        <w:t>道题（小题），内容涵盖个2个主问卷、12大专题领域。调查问卷按访问对象不同分两类问卷：面向普通网民的公众版和面向网络行业人员的从业人员版问卷。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公众版的调查问卷除了以共性问题为主的主问卷外，还根据内容主题的不同分了8个专题问卷，具体名称如下：</w:t>
      </w:r>
    </w:p>
    <w:p>
      <w:r>
        <w:rPr>
          <w:rFonts w:hint="eastAsia"/>
        </w:rPr>
        <w:t>专题1问卷：网络安全法治社会建设专题</w:t>
      </w:r>
    </w:p>
    <w:p>
      <w:r>
        <w:rPr>
          <w:rFonts w:hint="eastAsia"/>
        </w:rPr>
        <w:t>专题2问卷：遏制网络违法犯罪行为专题</w:t>
      </w:r>
    </w:p>
    <w:p>
      <w:r>
        <w:rPr>
          <w:rFonts w:hint="eastAsia"/>
        </w:rPr>
        <w:t>专题3问卷：个人信息保护与数据安全专题</w:t>
      </w:r>
    </w:p>
    <w:p>
      <w:r>
        <w:rPr>
          <w:rFonts w:hint="eastAsia"/>
        </w:rPr>
        <w:t>专题4问卷：网络购物安全权益保护专题</w:t>
      </w:r>
    </w:p>
    <w:p>
      <w:r>
        <w:rPr>
          <w:rFonts w:hint="eastAsia"/>
        </w:rPr>
        <w:t>专题5问卷：未成年人网络权益保护专题</w:t>
      </w:r>
    </w:p>
    <w:p>
      <w:r>
        <w:rPr>
          <w:rFonts w:hint="eastAsia"/>
        </w:rPr>
        <w:t>专题6问卷：互联网平台监管与企业自律专题</w:t>
      </w:r>
    </w:p>
    <w:p>
      <w:r>
        <w:rPr>
          <w:rFonts w:hint="eastAsia"/>
        </w:rPr>
        <w:t>专题7问卷：数字政府服务与治理能力提升专题</w:t>
      </w:r>
    </w:p>
    <w:p>
      <w:r>
        <w:rPr>
          <w:rFonts w:hint="eastAsia"/>
        </w:rPr>
        <w:t>专题8问卷：</w:t>
      </w:r>
      <w:bookmarkStart w:id="254" w:name="_Hlk81832911"/>
      <w:r>
        <w:rPr>
          <w:rFonts w:hint="eastAsia"/>
        </w:rPr>
        <w:t>数字鸿沟消除与乡村振兴</w:t>
      </w:r>
      <w:bookmarkEnd w:id="254"/>
      <w:r>
        <w:rPr>
          <w:rFonts w:hint="eastAsia"/>
        </w:rPr>
        <w:t>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自身在网络安全建设中的角色、职责、执行情况及其产生的效果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由于疫情防控需要，本次调查形式为线上方式。全国统一部署，各省分别组织落实，企业机构参与，网民自愿参加。</w:t>
      </w:r>
    </w:p>
    <w:p>
      <w:r>
        <w:rPr>
          <w:rFonts w:hint="eastAsia"/>
        </w:rPr>
        <w:t>线上方式主要是依托在基于云平台问卷调查云服务，建立</w:t>
      </w:r>
      <w:r>
        <w:t>2021</w:t>
      </w:r>
      <w:r>
        <w:rPr>
          <w:rFonts w:hint="eastAsia"/>
        </w:rPr>
        <w:t>网民网络安全感满意调查服务门户和相应的网上问卷调查应用，同时支持两份公众版和从业人员版调查问卷的数据采集，提供手机和PC两个渠道，支持二维码扫描分享。利用组委会微信公众号和各合作单位以及支持单位的信息服务商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秘书处负责日常办公事务处理和对外联系和活动的宣传、组织、协调。承办单位负责调查问卷设计、技术实施、数据处理、数据分析、报告编写等。活动组委会和承办单位在总结2018、2</w:t>
      </w:r>
      <w:r>
        <w:t>019</w:t>
      </w:r>
      <w:r>
        <w:rPr>
          <w:rFonts w:hint="eastAsia"/>
        </w:rPr>
        <w:t>、2020年三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和协会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负责跟进本地样本量的完成情况，确保按量保质完成数据采集工作。</w:t>
      </w:r>
    </w:p>
    <w:p>
      <w:r>
        <w:rPr>
          <w:rFonts w:hint="eastAsia"/>
        </w:rPr>
        <w:t>在领导小组、组委会、承办单位、课题小组和各地参与发动单位的共同努力下，本次调查活动，按既定计划推进，采集了大量的网民数据，</w:t>
      </w:r>
      <w:bookmarkStart w:id="255" w:name="_Hlk81832812"/>
      <w:r>
        <w:rPr>
          <w:rFonts w:hint="eastAsia"/>
        </w:rPr>
        <w:t>本次调查活动问卷全国收回总量为</w:t>
      </w:r>
      <w:r>
        <w:t>284.5235</w:t>
      </w:r>
      <w:r>
        <w:rPr>
          <w:rFonts w:hint="eastAsia"/>
        </w:rPr>
        <w:t>万份，其中，公众网民版</w:t>
      </w:r>
      <w:r>
        <w:t>253.1278</w:t>
      </w:r>
      <w:r>
        <w:rPr>
          <w:rFonts w:hint="eastAsia"/>
        </w:rPr>
        <w:t>万份，网络从业人员版</w:t>
      </w:r>
      <w:r>
        <w:t>31.3957</w:t>
      </w:r>
      <w:r>
        <w:rPr>
          <w:rFonts w:hint="eastAsia"/>
        </w:rPr>
        <w:t>万份。数据的采集量比上一年度增长接近1倍，</w:t>
      </w:r>
      <w:bookmarkEnd w:id="255"/>
      <w:r>
        <w:rPr>
          <w:rFonts w:hint="eastAsia"/>
        </w:rPr>
        <w:t>活动取得圆满成功。</w:t>
      </w:r>
    </w:p>
    <w:p/>
    <w:bookmarkEnd w:id="249"/>
    <w:p>
      <w:r>
        <w:rPr>
          <w:rFonts w:hint="eastAsia"/>
        </w:rPr>
        <w:t>四、调查样本数据的有效性</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284.5235万份，其中，公众网民版253.1278万份，网络从业人员版31.3957万份。经过数据清洗后，有效问卷总数为264.6787万份，其中，公众网民版235.0549万份，网络从业人员版29.6238万份。问卷有效率为93%。另外，调查活动还收到网民对我国网络安全建设提出的意见和建议16.2036万条。本次调查活动受到网民的热烈响应，参与问卷调查的人数众多，采集的数据样本的规模大，其中3个省的样本数据量超过20万，20个省数据量过万，32个省的数量超过1千。从总体来看，样本数据的质量较好。</w:t>
      </w:r>
    </w:p>
    <w:p>
      <w:r>
        <w:rPr>
          <w:rFonts w:hint="eastAsia"/>
        </w:rPr>
        <w:t>（2）调查样本数据覆盖面广</w:t>
      </w:r>
    </w:p>
    <w:p>
      <w:r>
        <w:rPr>
          <w:rFonts w:hint="eastAsia"/>
        </w:rPr>
        <w:t>从调查数据来源来看，地区的分布广泛，全国34个省、直辖市、自治区（包括港澳台），393个地市（区），2888个县区均有数据样本分布，县区级地区的样本覆盖率达9</w:t>
      </w:r>
      <w:r>
        <w:t>8.97%</w:t>
      </w:r>
      <w:r>
        <w:rPr>
          <w:rFonts w:hint="eastAsia"/>
        </w:rPr>
        <w:t>。其中还有小部分数据来自海外，涉及6</w:t>
      </w:r>
      <w:r>
        <w:t>8</w:t>
      </w:r>
      <w:r>
        <w:rPr>
          <w:rFonts w:hint="eastAsia"/>
        </w:rPr>
        <w:t xml:space="preserve">个国家和地区。 </w:t>
      </w:r>
    </w:p>
    <w:p>
      <w:r>
        <w:rPr>
          <w:rFonts w:hint="eastAsia"/>
        </w:rPr>
        <w:t>（3）调查样本数据地区分布有差异</w:t>
      </w:r>
    </w:p>
    <w:p>
      <w:r>
        <w:rPr>
          <w:rFonts w:hint="eastAsia"/>
        </w:rPr>
        <w:t>从调查数据来源来看，数据的分布广泛，但数据分布地区有差异。广东、河南、江苏、北京、黑龙江等地网民参与的积极性较高，采集的问卷样本数据较多。为了保持各地区之间数据份量和人口基数的平衡，在全国数据汇总时按照各省人口比例作为权重因子进行了适当的加权处理。</w:t>
      </w:r>
    </w:p>
    <w:p>
      <w:r>
        <w:rPr>
          <w:rFonts w:hint="eastAsia"/>
        </w:rPr>
        <w:t>（</w:t>
      </w:r>
      <w:r>
        <w:t>4</w:t>
      </w:r>
      <w:r>
        <w:rPr>
          <w:rFonts w:hint="eastAsia"/>
        </w:rPr>
        <w:t>）调查样本数据有效率较高</w:t>
      </w:r>
    </w:p>
    <w:p>
      <w:r>
        <w:rPr>
          <w:rFonts w:hint="eastAsia"/>
        </w:rPr>
        <w:t xml:space="preserve">从数据清洗的结果来看，总体数据有效率93%左右，总体上样本数据的有效率较高。绝大多数参与者都认真答题，有不少网民提交了意见和建议。 </w:t>
      </w:r>
    </w:p>
    <w:p>
      <w:r>
        <w:rPr>
          <w:rFonts w:hint="eastAsia"/>
        </w:rPr>
        <w:t xml:space="preserve">从以上分析，本次问卷调查数据的样本基本符合网民分布的主要特性，具有较高的代表性。   </w:t>
      </w:r>
      <w:r>
        <w:rPr>
          <w:rFonts w:hint="eastAsia"/>
        </w:rPr>
        <w:br w:type="page"/>
      </w:r>
    </w:p>
    <w:p>
      <w:pPr>
        <w:pStyle w:val="2"/>
        <w:rPr>
          <w:rFonts w:asciiTheme="minorHAnsi" w:hAnsiTheme="minorHAnsi" w:cstheme="minorHAnsi"/>
        </w:rPr>
      </w:pPr>
      <w:bookmarkStart w:id="256" w:name="_Toc50885002"/>
      <w:bookmarkStart w:id="257" w:name="_Toc50903908"/>
      <w:bookmarkStart w:id="258" w:name="_Toc24382"/>
      <w:r>
        <w:rPr>
          <w:rFonts w:hint="eastAsia" w:asciiTheme="minorHAnsi" w:hAnsiTheme="minorHAnsi" w:cstheme="minorHAnsi"/>
        </w:rPr>
        <w:t>附件二：调查报告致谢词</w:t>
      </w:r>
      <w:bookmarkEnd w:id="256"/>
      <w:bookmarkEnd w:id="257"/>
      <w:bookmarkEnd w:id="258"/>
    </w:p>
    <w:p>
      <w:pPr>
        <w:widowControl/>
        <w:adjustRightInd/>
        <w:snapToGrid/>
        <w:spacing w:line="240" w:lineRule="auto"/>
        <w:ind w:firstLine="0" w:firstLineChars="0"/>
        <w:jc w:val="left"/>
        <w:rPr>
          <w:rFonts w:eastAsia="宋体" w:cstheme="minorHAnsi"/>
          <w:b/>
          <w:bCs/>
          <w:kern w:val="44"/>
          <w:sz w:val="32"/>
          <w:szCs w:val="32"/>
        </w:rPr>
      </w:pPr>
    </w:p>
    <w:p>
      <w:pPr>
        <w:widowControl/>
        <w:adjustRightInd/>
        <w:snapToGrid/>
        <w:spacing w:line="240" w:lineRule="auto"/>
        <w:ind w:firstLine="0" w:firstLineChars="0"/>
        <w:jc w:val="center"/>
        <w:rPr>
          <w:rFonts w:eastAsia="宋体" w:cstheme="minorHAnsi"/>
          <w:b/>
          <w:bCs/>
          <w:kern w:val="44"/>
          <w:sz w:val="36"/>
          <w:szCs w:val="36"/>
        </w:rPr>
      </w:pPr>
      <w:r>
        <w:rPr>
          <w:rFonts w:hint="eastAsia" w:eastAsia="宋体" w:cstheme="minorHAnsi"/>
          <w:b/>
          <w:bCs/>
          <w:kern w:val="44"/>
          <w:sz w:val="36"/>
          <w:szCs w:val="36"/>
        </w:rPr>
        <w:t>致谢词</w:t>
      </w:r>
    </w:p>
    <w:p>
      <w:pPr>
        <w:widowControl/>
        <w:adjustRightInd/>
        <w:snapToGrid/>
        <w:spacing w:line="240" w:lineRule="auto"/>
        <w:ind w:firstLine="0" w:firstLineChars="0"/>
        <w:jc w:val="center"/>
        <w:rPr>
          <w:rFonts w:eastAsia="宋体" w:cstheme="minorHAnsi"/>
          <w:b/>
          <w:bCs/>
          <w:kern w:val="44"/>
          <w:sz w:val="32"/>
          <w:szCs w:val="32"/>
        </w:rPr>
      </w:pPr>
    </w:p>
    <w:p>
      <w:pPr>
        <w:widowControl/>
        <w:adjustRightInd/>
        <w:snapToGrid/>
        <w:ind w:firstLine="565" w:firstLineChars="202"/>
        <w:jc w:val="left"/>
        <w:rPr>
          <w:rFonts w:asciiTheme="minorEastAsia" w:hAnsiTheme="minorEastAsia" w:cstheme="minorHAnsi"/>
          <w:kern w:val="44"/>
          <w:sz w:val="28"/>
          <w:szCs w:val="28"/>
        </w:rPr>
      </w:pPr>
      <w:bookmarkStart w:id="259" w:name="_Hlk83743538"/>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p>
      <w:pPr>
        <w:widowControl/>
        <w:adjustRightInd/>
        <w:snapToGrid/>
        <w:ind w:firstLine="0" w:firstLineChars="0"/>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感谢各发起单位、组委会的组织指导（名单参看附件三、四）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感谢各新闻媒体、支持企业和机构的大力支持和配合（名单参看附件四）</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网民网络安全感满意度调查课题组</w:t>
      </w:r>
    </w:p>
    <w:p>
      <w:pPr>
        <w:widowControl/>
        <w:adjustRightInd/>
        <w:snapToGrid/>
        <w:spacing w:line="240" w:lineRule="auto"/>
        <w:ind w:firstLine="0" w:firstLineChars="0"/>
        <w:jc w:val="right"/>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2021年9</w:t>
      </w:r>
      <w:r>
        <w:rPr>
          <w:rFonts w:hint="eastAsia" w:asciiTheme="minorEastAsia" w:hAnsiTheme="minorEastAsia" w:cstheme="minorHAnsi"/>
          <w:kern w:val="44"/>
          <w:sz w:val="28"/>
          <w:szCs w:val="28"/>
        </w:rPr>
        <w:t>月</w:t>
      </w:r>
    </w:p>
    <w:bookmarkEnd w:id="259"/>
    <w:p>
      <w:pPr>
        <w:widowControl/>
        <w:adjustRightInd/>
        <w:snapToGrid/>
        <w:spacing w:line="240" w:lineRule="auto"/>
        <w:ind w:firstLine="0" w:firstLineChars="0"/>
        <w:jc w:val="left"/>
        <w:rPr>
          <w:rFonts w:cstheme="minorHAnsi"/>
        </w:rPr>
      </w:pPr>
    </w:p>
    <w:p>
      <w:pPr>
        <w:ind w:firstLine="0" w:firstLineChars="0"/>
        <w:jc w:val="center"/>
        <w:rPr>
          <w:rFonts w:asciiTheme="minorEastAsia" w:hAnsiTheme="minorEastAsia" w:cstheme="minorHAnsi"/>
          <w:b/>
          <w:bCs/>
          <w:kern w:val="44"/>
          <w:sz w:val="32"/>
          <w:szCs w:val="32"/>
        </w:rPr>
      </w:pPr>
      <w:bookmarkStart w:id="260" w:name="_Toc50903909"/>
      <w:bookmarkStart w:id="261" w:name="_Toc49439774"/>
      <w:r>
        <w:rPr>
          <w:rFonts w:hint="eastAsia" w:cstheme="minorHAnsi"/>
        </w:rPr>
        <w:br w:type="page"/>
      </w:r>
      <w:r>
        <w:rPr>
          <w:rFonts w:asciiTheme="minorEastAsia" w:hAnsiTheme="minorEastAsia" w:cstheme="minorHAnsi"/>
          <w:b/>
          <w:bCs/>
          <w:kern w:val="44"/>
          <w:sz w:val="32"/>
          <w:szCs w:val="32"/>
        </w:rPr>
        <w:t>2021年</w:t>
      </w:r>
      <w:r>
        <w:rPr>
          <w:rFonts w:hint="eastAsia" w:asciiTheme="minorEastAsia" w:hAnsiTheme="minorEastAsia" w:cstheme="minorHAnsi"/>
          <w:b/>
          <w:bCs/>
          <w:kern w:val="44"/>
          <w:sz w:val="32"/>
          <w:szCs w:val="32"/>
        </w:rPr>
        <w:t>网民网络安全感满意度调查课题组人员名单</w:t>
      </w:r>
    </w:p>
    <w:p>
      <w:pPr>
        <w:ind w:firstLine="0" w:firstLineChars="0"/>
        <w:jc w:val="left"/>
        <w:rPr>
          <w:rFonts w:eastAsia="宋体" w:cstheme="minorHAnsi"/>
        </w:rPr>
      </w:pPr>
    </w:p>
    <w:p>
      <w:pPr>
        <w:ind w:firstLine="0" w:firstLineChars="0"/>
        <w:jc w:val="left"/>
        <w:rPr>
          <w:rFonts w:eastAsia="宋体" w:cstheme="minorHAnsi"/>
        </w:rPr>
      </w:pPr>
      <w:r>
        <w:rPr>
          <w:rFonts w:hint="eastAsia" w:eastAsia="宋体" w:cstheme="minorHAnsi"/>
        </w:rPr>
        <w:t xml:space="preserve">总 负 责：高宁  </w:t>
      </w:r>
    </w:p>
    <w:p>
      <w:pPr>
        <w:ind w:firstLine="0" w:firstLineChars="0"/>
        <w:jc w:val="left"/>
        <w:rPr>
          <w:rFonts w:eastAsia="宋体" w:cstheme="minorHAnsi"/>
        </w:rPr>
      </w:pPr>
      <w:r>
        <w:rPr>
          <w:rFonts w:hint="eastAsia" w:eastAsia="宋体" w:cstheme="minorHAnsi"/>
        </w:rPr>
        <w:t>报告编制：</w:t>
      </w:r>
      <w:r>
        <w:rPr>
          <w:rFonts w:eastAsia="宋体" w:cstheme="minorHAnsi"/>
        </w:rPr>
        <w:t xml:space="preserve"> </w:t>
      </w:r>
    </w:p>
    <w:p>
      <w:pPr>
        <w:ind w:firstLine="720" w:firstLineChars="300"/>
        <w:jc w:val="left"/>
        <w:rPr>
          <w:rFonts w:eastAsia="宋体" w:cstheme="minorHAnsi"/>
        </w:rPr>
      </w:pPr>
      <w:r>
        <w:rPr>
          <w:rFonts w:hint="eastAsia" w:eastAsia="宋体" w:cstheme="minorHAnsi"/>
        </w:rPr>
        <w:t>全国报告：高宁（组长）、毛翠芳</w:t>
      </w:r>
    </w:p>
    <w:p>
      <w:pPr>
        <w:ind w:left="667" w:leftChars="278" w:firstLine="0" w:firstLineChars="0"/>
        <w:jc w:val="left"/>
        <w:rPr>
          <w:rFonts w:eastAsia="宋体" w:cstheme="minorHAnsi"/>
        </w:rPr>
      </w:pPr>
      <w:r>
        <w:rPr>
          <w:rFonts w:hint="eastAsia" w:eastAsia="宋体" w:cstheme="minorHAnsi"/>
        </w:rPr>
        <w:t>地区报告：黎明瑶（组长）、郭家正、吴志鹏、徐志滨、高梓源、陈嘉琪、 黄锡铭、刘宇晖、郑雅贤、黄业洪、蔡美玲、郑钺、李思嘉</w:t>
      </w:r>
    </w:p>
    <w:p>
      <w:pPr>
        <w:ind w:left="1274" w:leftChars="1" w:hanging="1272" w:hangingChars="530"/>
        <w:jc w:val="left"/>
        <w:rPr>
          <w:rFonts w:eastAsia="宋体" w:cstheme="minorHAnsi"/>
        </w:rPr>
      </w:pPr>
      <w:r>
        <w:rPr>
          <w:rFonts w:hint="eastAsia" w:eastAsia="宋体" w:cstheme="minorHAnsi"/>
        </w:rPr>
        <w:t>问卷设计：高宁</w:t>
      </w:r>
      <w:bookmarkStart w:id="262" w:name="_Hlk83740128"/>
      <w:r>
        <w:rPr>
          <w:rFonts w:hint="eastAsia" w:eastAsia="宋体" w:cstheme="minorHAnsi"/>
        </w:rPr>
        <w:t>（组长）</w:t>
      </w:r>
      <w:bookmarkEnd w:id="262"/>
      <w:r>
        <w:rPr>
          <w:rFonts w:hint="eastAsia" w:eastAsia="宋体" w:cstheme="minorHAnsi"/>
        </w:rPr>
        <w:t>、黎明瑶、邢静、孙翊伦、周瑞欣、毛翠芳、曾威、崔瑶</w:t>
      </w:r>
    </w:p>
    <w:p>
      <w:pPr>
        <w:ind w:firstLine="0" w:firstLineChars="0"/>
        <w:jc w:val="left"/>
        <w:rPr>
          <w:rFonts w:eastAsia="宋体" w:cstheme="minorHAnsi"/>
        </w:rPr>
      </w:pPr>
      <w:r>
        <w:rPr>
          <w:rFonts w:hint="eastAsia" w:eastAsia="宋体" w:cstheme="minorHAnsi"/>
        </w:rPr>
        <w:t>问卷管理：周贵招（组长）、吴志鹏</w:t>
      </w:r>
    </w:p>
    <w:p>
      <w:pPr>
        <w:ind w:firstLine="0" w:firstLineChars="0"/>
        <w:jc w:val="left"/>
        <w:rPr>
          <w:rFonts w:eastAsia="宋体" w:cstheme="minorHAnsi"/>
        </w:rPr>
      </w:pPr>
      <w:r>
        <w:rPr>
          <w:rFonts w:hint="eastAsia" w:eastAsia="宋体" w:cstheme="minorHAnsi"/>
        </w:rPr>
        <w:t>平台开发：黄盛（组长）、李学明、郭苑媚、姚桂龙</w:t>
      </w:r>
    </w:p>
    <w:p>
      <w:pPr>
        <w:ind w:firstLine="0" w:firstLineChars="0"/>
        <w:jc w:val="left"/>
        <w:rPr>
          <w:rFonts w:eastAsia="宋体" w:cstheme="minorHAnsi"/>
        </w:rPr>
      </w:pPr>
      <w:r>
        <w:rPr>
          <w:rFonts w:hint="eastAsia" w:eastAsia="宋体" w:cstheme="minorHAnsi"/>
        </w:rPr>
        <w:t>数据分析：高宁（组长）、黄盛、毛翠芳、李学明</w:t>
      </w:r>
    </w:p>
    <w:p>
      <w:pPr>
        <w:ind w:left="1133" w:hanging="1132" w:hangingChars="472"/>
        <w:jc w:val="left"/>
        <w:rPr>
          <w:rFonts w:eastAsia="宋体" w:cstheme="minorHAnsi"/>
        </w:rPr>
      </w:pPr>
      <w:r>
        <w:rPr>
          <w:rFonts w:hint="eastAsia" w:eastAsia="宋体" w:cstheme="minorHAnsi"/>
        </w:rPr>
        <w:t>数据整理：毛翠芳（组长）、吕妍瑾、黎明瑶、黄锡铭、陈嘉琪、郑雅贤、刘舜知、吴志鹏、徐志斌、高梓源、刘宇晖、郑钺、黄业洪、蔡美玲、郭家正、李思嘉</w:t>
      </w:r>
    </w:p>
    <w:p>
      <w:pPr>
        <w:ind w:firstLine="640"/>
        <w:rPr>
          <w:rFonts w:cstheme="minorHAnsi"/>
        </w:rPr>
      </w:pPr>
      <w:r>
        <w:rPr>
          <w:rFonts w:asciiTheme="minorEastAsia" w:hAnsiTheme="minorEastAsia" w:cstheme="minorHAnsi"/>
          <w:kern w:val="44"/>
          <w:sz w:val="32"/>
          <w:szCs w:val="32"/>
        </w:rPr>
        <w:br w:type="page"/>
      </w:r>
    </w:p>
    <w:p>
      <w:pPr>
        <w:pStyle w:val="2"/>
        <w:rPr>
          <w:rFonts w:asciiTheme="minorHAnsi" w:hAnsiTheme="minorHAnsi" w:cstheme="minorHAnsi"/>
        </w:rPr>
      </w:pPr>
      <w:bookmarkStart w:id="263" w:name="_Toc4122"/>
      <w:r>
        <w:rPr>
          <w:rFonts w:hint="eastAsia" w:asciiTheme="minorHAnsi" w:hAnsiTheme="minorHAnsi" w:cstheme="minorHAnsi"/>
        </w:rPr>
        <w:t>附件三：调查活动组委会名单</w:t>
      </w:r>
      <w:bookmarkEnd w:id="260"/>
      <w:bookmarkEnd w:id="261"/>
      <w:bookmarkEnd w:id="263"/>
    </w:p>
    <w:p/>
    <w:p>
      <w:pPr>
        <w:ind w:firstLine="0" w:firstLineChars="0"/>
        <w:jc w:val="center"/>
        <w:rPr>
          <w:rFonts w:eastAsia="宋体" w:cstheme="minorHAnsi"/>
          <w:b/>
          <w:bCs/>
          <w:sz w:val="32"/>
          <w:szCs w:val="28"/>
        </w:rPr>
      </w:pPr>
      <w:r>
        <w:rPr>
          <w:rFonts w:hint="eastAsia" w:eastAsia="宋体" w:cstheme="minorHAnsi"/>
          <w:b/>
          <w:bCs/>
          <w:sz w:val="32"/>
          <w:szCs w:val="28"/>
        </w:rPr>
        <w:t>2</w:t>
      </w:r>
      <w:r>
        <w:rPr>
          <w:rFonts w:eastAsia="宋体" w:cstheme="minorHAnsi"/>
          <w:b/>
          <w:bCs/>
          <w:sz w:val="32"/>
          <w:szCs w:val="28"/>
        </w:rPr>
        <w:t>02</w:t>
      </w:r>
      <w:r>
        <w:rPr>
          <w:rFonts w:hint="eastAsia" w:eastAsia="宋体" w:cstheme="minorHAnsi"/>
          <w:b/>
          <w:bCs/>
          <w:sz w:val="32"/>
          <w:szCs w:val="28"/>
        </w:rPr>
        <w:t>1网民网络安全感满意度调查活动组委会</w:t>
      </w:r>
    </w:p>
    <w:p>
      <w:pPr>
        <w:ind w:firstLine="0" w:firstLineChars="0"/>
        <w:jc w:val="left"/>
        <w:rPr>
          <w:rFonts w:eastAsia="宋体" w:cstheme="minorHAnsi"/>
        </w:rPr>
      </w:pPr>
      <w:r>
        <w:rPr>
          <w:rFonts w:hint="eastAsia" w:eastAsia="宋体" w:cstheme="minorHAnsi"/>
        </w:rPr>
        <w:t>主任：</w:t>
      </w:r>
    </w:p>
    <w:p>
      <w:pPr>
        <w:jc w:val="left"/>
        <w:rPr>
          <w:rFonts w:eastAsia="宋体" w:cstheme="minorHAnsi"/>
        </w:rPr>
      </w:pPr>
      <w:r>
        <w:rPr>
          <w:rFonts w:hint="eastAsia" w:eastAsia="宋体" w:cstheme="minorHAnsi"/>
        </w:rPr>
        <w:t>严明    公安部第一、三研究所原所长</w:t>
      </w:r>
    </w:p>
    <w:p>
      <w:pPr>
        <w:ind w:firstLine="0" w:firstLineChars="0"/>
        <w:jc w:val="left"/>
        <w:rPr>
          <w:rFonts w:eastAsia="宋体" w:cstheme="minorHAnsi"/>
        </w:rPr>
      </w:pPr>
      <w:r>
        <w:rPr>
          <w:rFonts w:hint="eastAsia" w:eastAsia="宋体" w:cstheme="minorHAnsi"/>
        </w:rPr>
        <w:t>常务副主任兼秘书长：</w:t>
      </w:r>
    </w:p>
    <w:p>
      <w:pPr>
        <w:jc w:val="left"/>
        <w:rPr>
          <w:rFonts w:eastAsia="宋体" w:cstheme="minorHAnsi"/>
        </w:rPr>
      </w:pPr>
      <w:r>
        <w:rPr>
          <w:rFonts w:hint="eastAsia" w:eastAsia="宋体" w:cstheme="minorHAnsi"/>
        </w:rPr>
        <w:t>黄丽玲  北京网络空间安全协会理事长</w:t>
      </w:r>
    </w:p>
    <w:p>
      <w:pPr>
        <w:ind w:firstLine="1440" w:firstLineChars="600"/>
        <w:jc w:val="left"/>
        <w:rPr>
          <w:rFonts w:eastAsia="宋体" w:cstheme="minorHAnsi"/>
        </w:rPr>
      </w:pPr>
      <w:r>
        <w:rPr>
          <w:rFonts w:hint="eastAsia" w:eastAsia="宋体" w:cstheme="minorHAnsi"/>
        </w:rPr>
        <w:t>广东省网络空间安全协会会长</w:t>
      </w:r>
    </w:p>
    <w:p>
      <w:pPr>
        <w:ind w:firstLine="0" w:firstLineChars="0"/>
        <w:jc w:val="left"/>
        <w:rPr>
          <w:rFonts w:eastAsia="宋体" w:cstheme="minorHAnsi"/>
        </w:rPr>
      </w:pPr>
      <w:r>
        <w:rPr>
          <w:rFonts w:hint="eastAsia" w:eastAsia="宋体" w:cstheme="minorHAnsi"/>
        </w:rPr>
        <w:t>副主任：</w:t>
      </w:r>
    </w:p>
    <w:p>
      <w:pPr>
        <w:jc w:val="left"/>
        <w:rPr>
          <w:rFonts w:eastAsia="宋体" w:cstheme="minorHAnsi"/>
        </w:rPr>
      </w:pPr>
      <w:r>
        <w:rPr>
          <w:rFonts w:hint="eastAsia" w:eastAsia="宋体" w:cstheme="minorHAnsi"/>
        </w:rPr>
        <w:t>谢毅平  广东新兴国家网络安全和信息化发展研究院院长</w:t>
      </w:r>
    </w:p>
    <w:p>
      <w:pPr>
        <w:ind w:firstLine="1440" w:firstLineChars="600"/>
        <w:jc w:val="left"/>
        <w:rPr>
          <w:rFonts w:eastAsia="宋体" w:cstheme="minorHAnsi"/>
        </w:rPr>
      </w:pPr>
      <w:r>
        <w:rPr>
          <w:rFonts w:hint="eastAsia" w:eastAsia="宋体" w:cstheme="minorHAnsi"/>
        </w:rPr>
        <w:t>公安部科技信息化局原局长</w:t>
      </w:r>
    </w:p>
    <w:p>
      <w:pPr>
        <w:jc w:val="left"/>
        <w:rPr>
          <w:rFonts w:eastAsia="宋体" w:cstheme="minorHAnsi"/>
        </w:rPr>
      </w:pPr>
      <w:r>
        <w:rPr>
          <w:rFonts w:hint="eastAsia" w:eastAsia="宋体" w:cstheme="minorHAnsi"/>
        </w:rPr>
        <w:t>袁旭阳  北京网络行业协会会长</w:t>
      </w:r>
    </w:p>
    <w:p>
      <w:pPr>
        <w:ind w:firstLine="1440" w:firstLineChars="600"/>
        <w:jc w:val="left"/>
        <w:rPr>
          <w:rFonts w:eastAsia="宋体" w:cstheme="minorHAnsi"/>
        </w:rPr>
      </w:pPr>
      <w:r>
        <w:rPr>
          <w:rFonts w:hint="eastAsia" w:eastAsia="宋体" w:cstheme="minorHAnsi"/>
        </w:rPr>
        <w:t>公安部网络安全保卫局原副局长</w:t>
      </w:r>
    </w:p>
    <w:p>
      <w:pPr>
        <w:jc w:val="left"/>
        <w:rPr>
          <w:rFonts w:eastAsia="宋体" w:cstheme="minorHAnsi"/>
        </w:rPr>
      </w:pPr>
      <w:r>
        <w:rPr>
          <w:rFonts w:hint="eastAsia" w:eastAsia="宋体" w:cstheme="minorHAnsi"/>
        </w:rPr>
        <w:t>陈钟    北京大学网络和信息安全实验室主任</w:t>
      </w:r>
    </w:p>
    <w:p>
      <w:pPr>
        <w:jc w:val="left"/>
        <w:rPr>
          <w:rFonts w:eastAsia="宋体" w:cstheme="minorHAnsi"/>
        </w:rPr>
      </w:pPr>
      <w:r>
        <w:rPr>
          <w:rFonts w:hint="eastAsia" w:eastAsia="宋体" w:cstheme="minorHAnsi"/>
        </w:rPr>
        <w:t>杨建军  中国电子技术标准化研究院副院长</w:t>
      </w:r>
    </w:p>
    <w:p>
      <w:pPr>
        <w:jc w:val="left"/>
        <w:rPr>
          <w:rFonts w:eastAsia="宋体" w:cstheme="minorHAnsi"/>
        </w:rPr>
      </w:pPr>
      <w:r>
        <w:rPr>
          <w:rFonts w:hint="eastAsia" w:eastAsia="宋体" w:cstheme="minorHAnsi"/>
        </w:rPr>
        <w:t>宋茂恩  中国互联网协会常务副秘书长</w:t>
      </w:r>
    </w:p>
    <w:p>
      <w:pPr>
        <w:ind w:firstLine="0" w:firstLineChars="0"/>
        <w:jc w:val="left"/>
        <w:rPr>
          <w:rFonts w:eastAsia="宋体" w:cstheme="minorHAnsi"/>
        </w:rPr>
      </w:pPr>
      <w:r>
        <w:rPr>
          <w:rFonts w:hint="eastAsia" w:eastAsia="宋体" w:cstheme="minorHAnsi"/>
        </w:rPr>
        <w:t>秘书长助理：</w:t>
      </w:r>
    </w:p>
    <w:p>
      <w:pPr>
        <w:jc w:val="left"/>
        <w:rPr>
          <w:rFonts w:eastAsia="宋体" w:cstheme="minorHAnsi"/>
        </w:rPr>
      </w:pPr>
      <w:r>
        <w:rPr>
          <w:rFonts w:hint="eastAsia" w:eastAsia="宋体" w:cstheme="minorHAnsi"/>
        </w:rPr>
        <w:t>周贵招   广东省网络空间安全协会会长助理</w:t>
      </w:r>
    </w:p>
    <w:p>
      <w:pPr>
        <w:ind w:firstLine="0" w:firstLineChars="0"/>
        <w:jc w:val="left"/>
        <w:rPr>
          <w:rFonts w:eastAsia="宋体" w:cstheme="minorHAnsi"/>
        </w:rPr>
      </w:pPr>
      <w:r>
        <w:rPr>
          <w:rFonts w:hint="eastAsia" w:eastAsia="宋体" w:cstheme="minorHAnsi"/>
        </w:rPr>
        <w:t>委员：</w:t>
      </w:r>
    </w:p>
    <w:p>
      <w:pPr>
        <w:jc w:val="left"/>
        <w:rPr>
          <w:rFonts w:eastAsia="宋体" w:cstheme="minorHAnsi"/>
        </w:rPr>
      </w:pPr>
      <w:r>
        <w:rPr>
          <w:rFonts w:hint="eastAsia" w:eastAsia="宋体" w:cstheme="minorHAnsi"/>
        </w:rPr>
        <w:t>胡俊涛   郑州市网络安全协会常务副会长兼秘书长</w:t>
      </w:r>
    </w:p>
    <w:p>
      <w:pPr>
        <w:jc w:val="left"/>
        <w:rPr>
          <w:rFonts w:eastAsia="宋体" w:cstheme="minorHAnsi"/>
        </w:rPr>
      </w:pPr>
      <w:r>
        <w:rPr>
          <w:rFonts w:eastAsia="宋体" w:cstheme="minorHAnsi"/>
        </w:rPr>
        <w:t>尤文杰</w:t>
      </w:r>
      <w:r>
        <w:rPr>
          <w:rFonts w:hint="eastAsia" w:eastAsia="宋体" w:cstheme="minorHAnsi"/>
        </w:rPr>
        <w:t xml:space="preserve">   </w:t>
      </w:r>
      <w:r>
        <w:rPr>
          <w:rFonts w:eastAsia="宋体" w:cstheme="minorHAnsi"/>
        </w:rPr>
        <w:t>江苏省信息网络安全协会副会长</w:t>
      </w:r>
    </w:p>
    <w:p>
      <w:pPr>
        <w:jc w:val="left"/>
        <w:rPr>
          <w:rFonts w:eastAsia="宋体" w:cstheme="minorHAnsi"/>
        </w:rPr>
      </w:pPr>
      <w:r>
        <w:rPr>
          <w:rFonts w:hint="eastAsia" w:eastAsia="宋体" w:cstheme="minorHAnsi"/>
        </w:rPr>
        <w:t>肖慧林   北京网络空间安全协会秘书长</w:t>
      </w:r>
    </w:p>
    <w:p>
      <w:pPr>
        <w:jc w:val="left"/>
        <w:rPr>
          <w:rFonts w:eastAsia="宋体" w:cstheme="minorHAnsi"/>
        </w:rPr>
      </w:pPr>
      <w:r>
        <w:rPr>
          <w:rFonts w:eastAsia="宋体" w:cstheme="minorHAnsi"/>
        </w:rPr>
        <w:t>张彦</w:t>
      </w:r>
      <w:r>
        <w:rPr>
          <w:rFonts w:hint="eastAsia" w:eastAsia="宋体" w:cstheme="minorHAnsi"/>
        </w:rPr>
        <w:t xml:space="preserve">     </w:t>
      </w:r>
      <w:r>
        <w:rPr>
          <w:rFonts w:eastAsia="宋体" w:cstheme="minorHAnsi"/>
        </w:rPr>
        <w:t>黑龙江省网络安全协会会长</w:t>
      </w:r>
    </w:p>
    <w:p>
      <w:pPr>
        <w:jc w:val="left"/>
        <w:rPr>
          <w:rFonts w:eastAsia="宋体" w:cstheme="minorHAnsi"/>
        </w:rPr>
      </w:pPr>
      <w:r>
        <w:rPr>
          <w:rFonts w:eastAsia="宋体" w:cstheme="minorHAnsi"/>
        </w:rPr>
        <w:t>李任贵</w:t>
      </w:r>
      <w:r>
        <w:rPr>
          <w:rFonts w:hint="eastAsia" w:eastAsia="宋体" w:cstheme="minorHAnsi"/>
        </w:rPr>
        <w:t xml:space="preserve">   </w:t>
      </w:r>
      <w:r>
        <w:rPr>
          <w:rFonts w:eastAsia="宋体" w:cstheme="minorHAnsi"/>
        </w:rPr>
        <w:t>广西网络安全协会理事长</w:t>
      </w:r>
    </w:p>
    <w:p>
      <w:pPr>
        <w:jc w:val="left"/>
        <w:rPr>
          <w:rFonts w:eastAsia="宋体" w:cstheme="minorHAnsi"/>
        </w:rPr>
      </w:pPr>
      <w:r>
        <w:rPr>
          <w:rFonts w:eastAsia="宋体" w:cstheme="minorHAnsi"/>
        </w:rPr>
        <w:t>王胜军</w:t>
      </w:r>
      <w:r>
        <w:rPr>
          <w:rFonts w:hint="eastAsia" w:eastAsia="宋体" w:cstheme="minorHAnsi"/>
        </w:rPr>
        <w:t xml:space="preserve">   </w:t>
      </w:r>
      <w:r>
        <w:rPr>
          <w:rFonts w:eastAsia="宋体" w:cstheme="minorHAnsi"/>
        </w:rPr>
        <w:t>南宁市信息网络安全协会会长</w:t>
      </w:r>
    </w:p>
    <w:p>
      <w:pPr>
        <w:jc w:val="left"/>
        <w:rPr>
          <w:rFonts w:eastAsia="宋体" w:cstheme="minorHAnsi"/>
        </w:rPr>
      </w:pPr>
      <w:r>
        <w:rPr>
          <w:rFonts w:eastAsia="宋体" w:cstheme="minorHAnsi"/>
        </w:rPr>
        <w:t>刘春梅</w:t>
      </w:r>
      <w:r>
        <w:rPr>
          <w:rFonts w:hint="eastAsia" w:eastAsia="宋体" w:cstheme="minorHAnsi"/>
        </w:rPr>
        <w:t xml:space="preserve">   </w:t>
      </w:r>
      <w:r>
        <w:rPr>
          <w:rFonts w:eastAsia="宋体" w:cstheme="minorHAnsi"/>
        </w:rPr>
        <w:t>上海市信息网络安全管理协会秘书长</w:t>
      </w:r>
    </w:p>
    <w:p>
      <w:pPr>
        <w:jc w:val="left"/>
        <w:rPr>
          <w:rFonts w:eastAsia="宋体" w:cstheme="minorHAnsi"/>
        </w:rPr>
      </w:pPr>
      <w:r>
        <w:rPr>
          <w:rFonts w:eastAsia="宋体" w:cstheme="minorHAnsi"/>
        </w:rPr>
        <w:t>王建</w:t>
      </w:r>
      <w:r>
        <w:rPr>
          <w:rFonts w:hint="eastAsia" w:eastAsia="宋体" w:cstheme="minorHAnsi"/>
        </w:rPr>
        <w:t xml:space="preserve">     </w:t>
      </w:r>
      <w:r>
        <w:rPr>
          <w:rFonts w:eastAsia="宋体" w:cstheme="minorHAnsi"/>
        </w:rPr>
        <w:t>重庆市信息安全协会秘书长</w:t>
      </w:r>
    </w:p>
    <w:p>
      <w:pPr>
        <w:jc w:val="left"/>
        <w:rPr>
          <w:rFonts w:eastAsia="宋体" w:cstheme="minorHAnsi"/>
        </w:rPr>
      </w:pPr>
      <w:r>
        <w:rPr>
          <w:rFonts w:eastAsia="宋体" w:cstheme="minorHAnsi"/>
        </w:rPr>
        <w:t>陈建设</w:t>
      </w:r>
      <w:r>
        <w:rPr>
          <w:rFonts w:hint="eastAsia" w:eastAsia="宋体" w:cstheme="minorHAnsi"/>
        </w:rPr>
        <w:t xml:space="preserve">   </w:t>
      </w:r>
      <w:r>
        <w:rPr>
          <w:rFonts w:eastAsia="宋体" w:cstheme="minorHAnsi"/>
        </w:rPr>
        <w:t>贵阳市信息网络安全协会秘书长</w:t>
      </w:r>
    </w:p>
    <w:p>
      <w:pPr>
        <w:jc w:val="left"/>
        <w:rPr>
          <w:rFonts w:eastAsia="宋体" w:cstheme="minorHAnsi"/>
        </w:rPr>
      </w:pPr>
      <w:r>
        <w:rPr>
          <w:rFonts w:eastAsia="宋体" w:cstheme="minorHAnsi"/>
        </w:rPr>
        <w:t>严茂丰</w:t>
      </w:r>
      <w:r>
        <w:rPr>
          <w:rFonts w:hint="eastAsia" w:eastAsia="宋体" w:cstheme="minorHAnsi"/>
        </w:rPr>
        <w:t xml:space="preserve">   浙江省计算机信息系统安全协会</w:t>
      </w:r>
      <w:r>
        <w:rPr>
          <w:rFonts w:eastAsia="宋体" w:cstheme="minorHAnsi"/>
        </w:rPr>
        <w:t>秘书长</w:t>
      </w:r>
    </w:p>
    <w:p>
      <w:pPr>
        <w:jc w:val="left"/>
        <w:rPr>
          <w:rFonts w:eastAsia="宋体" w:cstheme="minorHAnsi"/>
        </w:rPr>
      </w:pPr>
      <w:r>
        <w:rPr>
          <w:rFonts w:hint="eastAsia" w:eastAsia="宋体" w:cstheme="minorHAnsi"/>
        </w:rPr>
        <w:t>张丹丹  江西省网络空间安全协会发起负责人（筹）</w:t>
      </w:r>
    </w:p>
    <w:p>
      <w:pPr>
        <w:jc w:val="left"/>
        <w:rPr>
          <w:rFonts w:eastAsia="宋体" w:cstheme="minorHAnsi"/>
        </w:rPr>
      </w:pPr>
      <w:r>
        <w:rPr>
          <w:rFonts w:eastAsia="宋体" w:cstheme="minorHAnsi"/>
        </w:rPr>
        <w:t>孙大跃</w:t>
      </w:r>
      <w:r>
        <w:rPr>
          <w:rFonts w:hint="eastAsia" w:eastAsia="宋体" w:cstheme="minorHAnsi"/>
        </w:rPr>
        <w:t xml:space="preserve">  </w:t>
      </w:r>
      <w:r>
        <w:rPr>
          <w:rFonts w:eastAsia="宋体" w:cstheme="minorHAnsi"/>
        </w:rPr>
        <w:t>陕西省信息网络安全协会会长</w:t>
      </w:r>
    </w:p>
    <w:p>
      <w:pPr>
        <w:jc w:val="left"/>
        <w:rPr>
          <w:rFonts w:eastAsia="宋体" w:cstheme="minorHAnsi"/>
        </w:rPr>
      </w:pPr>
      <w:r>
        <w:rPr>
          <w:rFonts w:eastAsia="宋体" w:cstheme="minorHAnsi"/>
        </w:rPr>
        <w:t>马树平</w:t>
      </w:r>
      <w:r>
        <w:rPr>
          <w:rFonts w:hint="eastAsia" w:eastAsia="宋体" w:cstheme="minorHAnsi"/>
        </w:rPr>
        <w:t xml:space="preserve">  曲靖市网络安全协</w:t>
      </w:r>
      <w:r>
        <w:rPr>
          <w:rFonts w:eastAsia="宋体" w:cstheme="minorHAnsi"/>
        </w:rPr>
        <w:t>会会长</w:t>
      </w:r>
    </w:p>
    <w:p>
      <w:pPr>
        <w:jc w:val="left"/>
        <w:rPr>
          <w:rFonts w:eastAsia="宋体" w:cstheme="minorHAnsi"/>
        </w:rPr>
      </w:pPr>
      <w:r>
        <w:rPr>
          <w:rFonts w:eastAsia="宋体" w:cstheme="minorHAnsi"/>
        </w:rPr>
        <w:t>毛得至</w:t>
      </w:r>
      <w:r>
        <w:rPr>
          <w:rFonts w:hint="eastAsia" w:eastAsia="宋体" w:cstheme="minorHAnsi"/>
        </w:rPr>
        <w:t xml:space="preserve">  </w:t>
      </w:r>
      <w:r>
        <w:rPr>
          <w:rFonts w:eastAsia="宋体" w:cstheme="minorHAnsi"/>
        </w:rPr>
        <w:t>四川省计算机信息安全行业协会秘书长</w:t>
      </w:r>
    </w:p>
    <w:p>
      <w:pPr>
        <w:jc w:val="left"/>
        <w:rPr>
          <w:rFonts w:eastAsia="宋体" w:cstheme="minorHAnsi"/>
        </w:rPr>
      </w:pPr>
      <w:r>
        <w:rPr>
          <w:rFonts w:hint="eastAsia" w:eastAsia="宋体" w:cstheme="minorHAnsi"/>
        </w:rPr>
        <w:t>朱江霞  成都信息网络安全协会名誉会长</w:t>
      </w:r>
    </w:p>
    <w:p>
      <w:pPr>
        <w:jc w:val="left"/>
        <w:rPr>
          <w:rFonts w:eastAsia="宋体" w:cstheme="minorHAnsi"/>
        </w:rPr>
      </w:pPr>
      <w:r>
        <w:rPr>
          <w:rFonts w:eastAsia="宋体" w:cstheme="minorHAnsi"/>
        </w:rPr>
        <w:t>邓庭波</w:t>
      </w:r>
      <w:r>
        <w:rPr>
          <w:rFonts w:hint="eastAsia" w:eastAsia="宋体" w:cstheme="minorHAnsi"/>
        </w:rPr>
        <w:t xml:space="preserve">  </w:t>
      </w:r>
      <w:r>
        <w:rPr>
          <w:rFonts w:eastAsia="宋体" w:cstheme="minorHAnsi"/>
        </w:rPr>
        <w:t>湖南省网络空间安全协会秘书长</w:t>
      </w:r>
    </w:p>
    <w:p>
      <w:pPr>
        <w:jc w:val="left"/>
        <w:rPr>
          <w:rFonts w:eastAsia="宋体" w:cstheme="minorHAnsi"/>
        </w:rPr>
      </w:pPr>
      <w:r>
        <w:rPr>
          <w:rFonts w:eastAsia="宋体" w:cstheme="minorHAnsi"/>
        </w:rPr>
        <w:t>丁后山</w:t>
      </w:r>
      <w:r>
        <w:rPr>
          <w:rFonts w:hint="eastAsia" w:eastAsia="宋体" w:cstheme="minorHAnsi"/>
        </w:rPr>
        <w:t xml:space="preserve">  </w:t>
      </w:r>
      <w:r>
        <w:rPr>
          <w:rFonts w:eastAsia="宋体" w:cstheme="minorHAnsi"/>
        </w:rPr>
        <w:t>安徽省计算机网络与信息安全协会秘书长</w:t>
      </w:r>
    </w:p>
    <w:p>
      <w:pPr>
        <w:jc w:val="left"/>
        <w:rPr>
          <w:rFonts w:eastAsia="宋体" w:cstheme="minorHAnsi"/>
        </w:rPr>
      </w:pPr>
      <w:r>
        <w:rPr>
          <w:rFonts w:eastAsia="宋体" w:cstheme="minorHAnsi"/>
        </w:rPr>
        <w:t>王耀发</w:t>
      </w:r>
      <w:r>
        <w:rPr>
          <w:rFonts w:hint="eastAsia" w:eastAsia="宋体" w:cstheme="minorHAnsi"/>
        </w:rPr>
        <w:t xml:space="preserve">  </w:t>
      </w:r>
      <w:r>
        <w:rPr>
          <w:rFonts w:eastAsia="宋体" w:cstheme="minorHAnsi"/>
        </w:rPr>
        <w:t>湖北省信息网络安全协会会长</w:t>
      </w:r>
    </w:p>
    <w:p>
      <w:pPr>
        <w:jc w:val="left"/>
        <w:rPr>
          <w:rFonts w:eastAsia="宋体" w:cstheme="minorHAnsi"/>
        </w:rPr>
      </w:pPr>
      <w:r>
        <w:rPr>
          <w:rFonts w:eastAsia="宋体" w:cstheme="minorHAnsi"/>
        </w:rPr>
        <w:t>孙震</w:t>
      </w:r>
      <w:r>
        <w:rPr>
          <w:rFonts w:hint="eastAsia" w:eastAsia="宋体" w:cstheme="minorHAnsi"/>
        </w:rPr>
        <w:t xml:space="preserve">    </w:t>
      </w:r>
      <w:r>
        <w:rPr>
          <w:rFonts w:eastAsia="宋体" w:cstheme="minorHAnsi"/>
        </w:rPr>
        <w:t>河南省网络营销协会秘书长</w:t>
      </w:r>
    </w:p>
    <w:p>
      <w:pPr>
        <w:jc w:val="left"/>
        <w:rPr>
          <w:rFonts w:eastAsia="宋体" w:cstheme="minorHAnsi"/>
        </w:rPr>
      </w:pPr>
      <w:r>
        <w:rPr>
          <w:rFonts w:eastAsia="宋体" w:cstheme="minorHAnsi"/>
        </w:rPr>
        <w:t>张宗席</w:t>
      </w:r>
      <w:r>
        <w:rPr>
          <w:rFonts w:hint="eastAsia" w:eastAsia="宋体" w:cstheme="minorHAnsi"/>
        </w:rPr>
        <w:t xml:space="preserve">  </w:t>
      </w:r>
      <w:r>
        <w:rPr>
          <w:rFonts w:eastAsia="宋体" w:cstheme="minorHAnsi"/>
        </w:rPr>
        <w:t>山东省信息网络安全协会会长</w:t>
      </w:r>
    </w:p>
    <w:p>
      <w:pPr>
        <w:jc w:val="left"/>
        <w:rPr>
          <w:rFonts w:eastAsia="宋体" w:cstheme="minorHAnsi"/>
        </w:rPr>
      </w:pPr>
      <w:r>
        <w:rPr>
          <w:rFonts w:eastAsia="宋体" w:cstheme="minorHAnsi"/>
        </w:rPr>
        <w:t>李文曙</w:t>
      </w:r>
      <w:r>
        <w:rPr>
          <w:rFonts w:hint="eastAsia" w:eastAsia="宋体" w:cstheme="minorHAnsi"/>
        </w:rPr>
        <w:t xml:space="preserve">  </w:t>
      </w:r>
      <w:r>
        <w:rPr>
          <w:rFonts w:eastAsia="宋体" w:cstheme="minorHAnsi"/>
        </w:rPr>
        <w:t>辽宁省信息网络安全协会会长</w:t>
      </w:r>
    </w:p>
    <w:p>
      <w:pPr>
        <w:jc w:val="left"/>
        <w:rPr>
          <w:rFonts w:eastAsia="宋体" w:cstheme="minorHAnsi"/>
        </w:rPr>
      </w:pPr>
      <w:r>
        <w:rPr>
          <w:rFonts w:hint="eastAsia" w:eastAsia="宋体" w:cstheme="minorHAnsi"/>
        </w:rPr>
        <w:t xml:space="preserve">何湘伟  </w:t>
      </w:r>
      <w:r>
        <w:rPr>
          <w:rFonts w:eastAsia="宋体" w:cstheme="minorHAnsi"/>
        </w:rPr>
        <w:t>内蒙古网络安全行业协会副会长</w:t>
      </w:r>
    </w:p>
    <w:p>
      <w:pPr>
        <w:jc w:val="left"/>
        <w:rPr>
          <w:rFonts w:eastAsia="宋体" w:cstheme="minorHAnsi"/>
        </w:rPr>
      </w:pPr>
      <w:r>
        <w:rPr>
          <w:rFonts w:eastAsia="宋体" w:cstheme="minorHAnsi"/>
        </w:rPr>
        <w:t>杜瑞忠</w:t>
      </w:r>
      <w:r>
        <w:rPr>
          <w:rFonts w:hint="eastAsia" w:eastAsia="宋体" w:cstheme="minorHAnsi"/>
        </w:rPr>
        <w:t xml:space="preserve">  </w:t>
      </w:r>
      <w:r>
        <w:rPr>
          <w:rFonts w:eastAsia="宋体" w:cstheme="minorHAnsi"/>
        </w:rPr>
        <w:t>河北省网络空间安全学会秘书长</w:t>
      </w:r>
    </w:p>
    <w:p>
      <w:pPr>
        <w:jc w:val="left"/>
        <w:rPr>
          <w:rFonts w:eastAsia="宋体" w:cstheme="minorHAnsi"/>
        </w:rPr>
      </w:pPr>
      <w:r>
        <w:rPr>
          <w:rFonts w:eastAsia="宋体" w:cstheme="minorHAnsi"/>
        </w:rPr>
        <w:t>邹冬</w:t>
      </w:r>
      <w:r>
        <w:rPr>
          <w:rFonts w:hint="eastAsia" w:eastAsia="宋体" w:cstheme="minorHAnsi"/>
        </w:rPr>
        <w:t xml:space="preserve">    </w:t>
      </w:r>
      <w:r>
        <w:rPr>
          <w:rFonts w:eastAsia="宋体" w:cstheme="minorHAnsi"/>
        </w:rPr>
        <w:t>中关村网络安全与信息化产业联盟副秘书长</w:t>
      </w:r>
    </w:p>
    <w:p>
      <w:pPr>
        <w:jc w:val="left"/>
        <w:rPr>
          <w:rFonts w:eastAsia="宋体" w:cstheme="minorHAnsi"/>
        </w:rPr>
      </w:pPr>
      <w:r>
        <w:rPr>
          <w:rFonts w:eastAsia="宋体" w:cstheme="minorHAnsi"/>
        </w:rPr>
        <w:t>吴敏</w:t>
      </w:r>
      <w:r>
        <w:rPr>
          <w:rFonts w:hint="eastAsia" w:eastAsia="宋体" w:cstheme="minorHAnsi"/>
        </w:rPr>
        <w:t xml:space="preserve">    </w:t>
      </w:r>
      <w:r>
        <w:rPr>
          <w:rFonts w:eastAsia="宋体" w:cstheme="minorHAnsi"/>
        </w:rPr>
        <w:t>金华市信息产业协会驻会副会长</w:t>
      </w:r>
    </w:p>
    <w:p>
      <w:pPr>
        <w:jc w:val="left"/>
        <w:rPr>
          <w:rFonts w:eastAsia="宋体" w:cstheme="minorHAnsi"/>
        </w:rPr>
      </w:pPr>
      <w:r>
        <w:rPr>
          <w:rFonts w:eastAsia="宋体" w:cstheme="minorHAnsi"/>
        </w:rPr>
        <w:t>沈泓</w:t>
      </w:r>
      <w:r>
        <w:rPr>
          <w:rFonts w:hint="eastAsia" w:eastAsia="宋体" w:cstheme="minorHAnsi"/>
        </w:rPr>
        <w:t xml:space="preserve">    </w:t>
      </w:r>
      <w:r>
        <w:rPr>
          <w:rFonts w:eastAsia="宋体" w:cstheme="minorHAnsi"/>
        </w:rPr>
        <w:t>宁波市计算机信息网络安全协会秘书长</w:t>
      </w:r>
    </w:p>
    <w:p>
      <w:pPr>
        <w:jc w:val="left"/>
        <w:rPr>
          <w:rFonts w:eastAsia="宋体" w:cstheme="minorHAnsi"/>
        </w:rPr>
      </w:pPr>
      <w:r>
        <w:rPr>
          <w:rFonts w:eastAsia="宋体" w:cstheme="minorHAnsi"/>
        </w:rPr>
        <w:t>王建国</w:t>
      </w:r>
      <w:r>
        <w:rPr>
          <w:rFonts w:hint="eastAsia" w:eastAsia="宋体" w:cstheme="minorHAnsi"/>
        </w:rPr>
        <w:t xml:space="preserve">  </w:t>
      </w:r>
      <w:r>
        <w:rPr>
          <w:rFonts w:eastAsia="宋体" w:cstheme="minorHAnsi"/>
        </w:rPr>
        <w:t>聊城市网络空间安全协会秘书长</w:t>
      </w:r>
    </w:p>
    <w:p>
      <w:pPr>
        <w:jc w:val="left"/>
        <w:rPr>
          <w:rFonts w:eastAsia="宋体" w:cstheme="minorHAnsi"/>
        </w:rPr>
      </w:pPr>
      <w:r>
        <w:rPr>
          <w:rFonts w:eastAsia="宋体" w:cstheme="minorHAnsi"/>
        </w:rPr>
        <w:t>马涛</w:t>
      </w:r>
      <w:r>
        <w:rPr>
          <w:rFonts w:hint="eastAsia" w:eastAsia="宋体" w:cstheme="minorHAnsi"/>
        </w:rPr>
        <w:t xml:space="preserve">    </w:t>
      </w:r>
      <w:r>
        <w:rPr>
          <w:rFonts w:eastAsia="宋体" w:cstheme="minorHAnsi"/>
        </w:rPr>
        <w:t>潍坊市网络空间安全协会会长</w:t>
      </w:r>
    </w:p>
    <w:p>
      <w:pPr>
        <w:jc w:val="left"/>
        <w:rPr>
          <w:rFonts w:eastAsia="宋体" w:cstheme="minorHAnsi"/>
        </w:rPr>
      </w:pPr>
      <w:r>
        <w:rPr>
          <w:rFonts w:eastAsia="宋体" w:cstheme="minorHAnsi"/>
        </w:rPr>
        <w:t>白健</w:t>
      </w:r>
      <w:r>
        <w:rPr>
          <w:rFonts w:hint="eastAsia" w:eastAsia="宋体" w:cstheme="minorHAnsi"/>
        </w:rPr>
        <w:t xml:space="preserve">    </w:t>
      </w:r>
      <w:r>
        <w:rPr>
          <w:rFonts w:eastAsia="宋体" w:cstheme="minorHAnsi"/>
        </w:rPr>
        <w:t>深圳市网络与信息安全行业协会秘书长</w:t>
      </w:r>
    </w:p>
    <w:p>
      <w:pPr>
        <w:ind w:firstLine="640"/>
        <w:jc w:val="left"/>
        <w:rPr>
          <w:rFonts w:eastAsia="宋体" w:cstheme="minorHAnsi"/>
          <w:b/>
          <w:bCs/>
          <w:kern w:val="44"/>
          <w:sz w:val="32"/>
          <w:szCs w:val="32"/>
        </w:rPr>
      </w:pPr>
      <w:r>
        <w:rPr>
          <w:rFonts w:eastAsia="宋体" w:cstheme="minorHAnsi"/>
          <w:sz w:val="32"/>
          <w:szCs w:val="32"/>
        </w:rPr>
        <w:br w:type="page"/>
      </w:r>
    </w:p>
    <w:p>
      <w:pPr>
        <w:pStyle w:val="2"/>
        <w:rPr>
          <w:rFonts w:asciiTheme="minorHAnsi" w:hAnsiTheme="minorHAnsi" w:cstheme="minorHAnsi"/>
        </w:rPr>
      </w:pPr>
      <w:bookmarkStart w:id="264" w:name="_Toc49439775"/>
      <w:bookmarkStart w:id="265" w:name="_Toc50903910"/>
      <w:bookmarkStart w:id="266" w:name="_Toc25592"/>
      <w:r>
        <w:rPr>
          <w:rFonts w:hint="eastAsia" w:asciiTheme="minorHAnsi" w:hAnsiTheme="minorHAnsi" w:cstheme="minorHAnsi"/>
        </w:rPr>
        <w:t>附件四：调查活动发起单位及支持单位名单</w:t>
      </w:r>
      <w:bookmarkEnd w:id="264"/>
      <w:bookmarkEnd w:id="265"/>
      <w:bookmarkEnd w:id="266"/>
    </w:p>
    <w:p>
      <w:pPr>
        <w:spacing w:before="120" w:beforeLines="50" w:after="120" w:afterLines="50"/>
        <w:ind w:firstLine="643"/>
        <w:jc w:val="center"/>
        <w:rPr>
          <w:rFonts w:eastAsia="宋体" w:cstheme="minorHAnsi"/>
        </w:rPr>
        <w:sectPr>
          <w:footerReference r:id="rId19" w:type="default"/>
          <w:pgSz w:w="11906" w:h="16838"/>
          <w:pgMar w:top="1440" w:right="1797" w:bottom="1440" w:left="1797" w:header="709" w:footer="709" w:gutter="0"/>
          <w:pgNumType w:start="1"/>
          <w:cols w:space="708" w:num="1"/>
          <w:docGrid w:linePitch="360" w:charSpace="0"/>
        </w:sectPr>
      </w:pPr>
      <w:r>
        <w:rPr>
          <w:rFonts w:hint="eastAsia" w:eastAsia="宋体" w:cstheme="minorHAnsi"/>
          <w:b/>
          <w:bCs/>
          <w:sz w:val="32"/>
          <w:szCs w:val="28"/>
        </w:rPr>
        <w:t>发起单位</w:t>
      </w:r>
      <w:r>
        <w:rPr>
          <w:rFonts w:hint="eastAsia" w:eastAsia="宋体" w:cstheme="minorHAnsi"/>
          <w:sz w:val="32"/>
          <w:szCs w:val="28"/>
        </w:rPr>
        <w:t>（排名不分先后）</w:t>
      </w:r>
    </w:p>
    <w:p>
      <w:pPr>
        <w:ind w:firstLine="0" w:firstLineChars="0"/>
        <w:rPr>
          <w:sz w:val="22"/>
          <w:szCs w:val="28"/>
        </w:rPr>
      </w:pPr>
      <w:r>
        <w:rPr>
          <w:sz w:val="22"/>
          <w:szCs w:val="28"/>
        </w:rPr>
        <w:t>1北京网络行业协会</w:t>
      </w:r>
    </w:p>
    <w:p>
      <w:pPr>
        <w:ind w:firstLine="0" w:firstLineChars="0"/>
        <w:rPr>
          <w:sz w:val="22"/>
          <w:szCs w:val="28"/>
        </w:rPr>
      </w:pPr>
      <w:r>
        <w:rPr>
          <w:sz w:val="22"/>
          <w:szCs w:val="28"/>
        </w:rPr>
        <w:t>2北京网络空间安全协会</w:t>
      </w:r>
    </w:p>
    <w:p>
      <w:pPr>
        <w:ind w:firstLine="0" w:firstLineChars="0"/>
        <w:rPr>
          <w:sz w:val="22"/>
          <w:szCs w:val="28"/>
        </w:rPr>
      </w:pPr>
      <w:r>
        <w:rPr>
          <w:sz w:val="22"/>
          <w:szCs w:val="28"/>
        </w:rPr>
        <w:t>3中关村可信计算产业联盟</w:t>
      </w:r>
    </w:p>
    <w:p>
      <w:pPr>
        <w:ind w:firstLine="0" w:firstLineChars="0"/>
        <w:rPr>
          <w:sz w:val="22"/>
          <w:szCs w:val="28"/>
        </w:rPr>
      </w:pPr>
      <w:r>
        <w:rPr>
          <w:sz w:val="22"/>
          <w:szCs w:val="28"/>
        </w:rPr>
        <w:t>4中关村网络安全与信息化产业联盟</w:t>
      </w:r>
    </w:p>
    <w:p>
      <w:pPr>
        <w:ind w:firstLine="0" w:firstLineChars="0"/>
        <w:rPr>
          <w:sz w:val="22"/>
          <w:szCs w:val="28"/>
        </w:rPr>
      </w:pPr>
      <w:r>
        <w:rPr>
          <w:sz w:val="22"/>
          <w:szCs w:val="28"/>
        </w:rPr>
        <w:t>5中关村信息安全测评联盟</w:t>
      </w:r>
    </w:p>
    <w:p>
      <w:pPr>
        <w:ind w:firstLine="0" w:firstLineChars="0"/>
        <w:rPr>
          <w:sz w:val="22"/>
          <w:szCs w:val="28"/>
        </w:rPr>
      </w:pPr>
      <w:r>
        <w:rPr>
          <w:sz w:val="22"/>
          <w:szCs w:val="28"/>
        </w:rPr>
        <w:t>6北京关键信息基础设施安全保护中心</w:t>
      </w:r>
    </w:p>
    <w:p>
      <w:pPr>
        <w:ind w:firstLine="0" w:firstLineChars="0"/>
        <w:rPr>
          <w:sz w:val="22"/>
          <w:szCs w:val="28"/>
        </w:rPr>
      </w:pPr>
      <w:r>
        <w:rPr>
          <w:sz w:val="22"/>
          <w:szCs w:val="28"/>
        </w:rPr>
        <w:t>7上海市信息网络安全管理协会</w:t>
      </w:r>
    </w:p>
    <w:p>
      <w:pPr>
        <w:ind w:firstLine="0" w:firstLineChars="0"/>
        <w:rPr>
          <w:sz w:val="22"/>
          <w:szCs w:val="28"/>
        </w:rPr>
      </w:pPr>
      <w:r>
        <w:rPr>
          <w:sz w:val="22"/>
          <w:szCs w:val="28"/>
        </w:rPr>
        <w:t>8上海市信息安全行业协会</w:t>
      </w:r>
    </w:p>
    <w:p>
      <w:pPr>
        <w:ind w:firstLine="0" w:firstLineChars="0"/>
        <w:rPr>
          <w:sz w:val="22"/>
          <w:szCs w:val="28"/>
        </w:rPr>
      </w:pPr>
      <w:r>
        <w:rPr>
          <w:sz w:val="22"/>
          <w:szCs w:val="28"/>
        </w:rPr>
        <w:t>9天津市网络文化行业协会</w:t>
      </w:r>
    </w:p>
    <w:p>
      <w:pPr>
        <w:ind w:firstLine="0" w:firstLineChars="0"/>
        <w:rPr>
          <w:sz w:val="22"/>
          <w:szCs w:val="28"/>
        </w:rPr>
      </w:pPr>
      <w:r>
        <w:rPr>
          <w:sz w:val="22"/>
          <w:szCs w:val="28"/>
        </w:rPr>
        <w:t>10天津市青少年网络协会</w:t>
      </w:r>
    </w:p>
    <w:p>
      <w:pPr>
        <w:ind w:firstLine="0" w:firstLineChars="0"/>
        <w:rPr>
          <w:sz w:val="22"/>
          <w:szCs w:val="28"/>
        </w:rPr>
      </w:pPr>
      <w:r>
        <w:rPr>
          <w:sz w:val="22"/>
          <w:szCs w:val="28"/>
        </w:rPr>
        <w:t>11天津市软件行业协会</w:t>
      </w:r>
    </w:p>
    <w:p>
      <w:pPr>
        <w:ind w:firstLine="0" w:firstLineChars="0"/>
        <w:rPr>
          <w:sz w:val="22"/>
          <w:szCs w:val="28"/>
        </w:rPr>
      </w:pPr>
      <w:r>
        <w:rPr>
          <w:sz w:val="22"/>
          <w:szCs w:val="28"/>
        </w:rPr>
        <w:t>12天津市互联网协会</w:t>
      </w:r>
    </w:p>
    <w:p>
      <w:pPr>
        <w:ind w:firstLine="0" w:firstLineChars="0"/>
        <w:rPr>
          <w:sz w:val="22"/>
          <w:szCs w:val="28"/>
        </w:rPr>
      </w:pPr>
      <w:r>
        <w:rPr>
          <w:sz w:val="22"/>
          <w:szCs w:val="28"/>
        </w:rPr>
        <w:t>13天津市大数据协会</w:t>
      </w:r>
    </w:p>
    <w:p>
      <w:pPr>
        <w:ind w:firstLine="0" w:firstLineChars="0"/>
        <w:rPr>
          <w:sz w:val="22"/>
          <w:szCs w:val="28"/>
        </w:rPr>
      </w:pPr>
      <w:r>
        <w:rPr>
          <w:sz w:val="22"/>
          <w:szCs w:val="28"/>
        </w:rPr>
        <w:t>14重庆市信息安全协会</w:t>
      </w:r>
    </w:p>
    <w:p>
      <w:pPr>
        <w:ind w:firstLine="0" w:firstLineChars="0"/>
        <w:rPr>
          <w:sz w:val="22"/>
          <w:szCs w:val="28"/>
        </w:rPr>
      </w:pPr>
      <w:r>
        <w:rPr>
          <w:sz w:val="22"/>
          <w:szCs w:val="28"/>
        </w:rPr>
        <w:t>15重庆计算机安全学会</w:t>
      </w:r>
    </w:p>
    <w:p>
      <w:pPr>
        <w:ind w:firstLine="0" w:firstLineChars="0"/>
        <w:rPr>
          <w:sz w:val="22"/>
          <w:szCs w:val="28"/>
        </w:rPr>
      </w:pPr>
      <w:r>
        <w:rPr>
          <w:sz w:val="22"/>
          <w:szCs w:val="28"/>
        </w:rPr>
        <w:t>16</w:t>
      </w:r>
      <w:r>
        <w:rPr>
          <w:sz w:val="22"/>
          <w:szCs w:val="28"/>
        </w:rPr>
        <w:tab/>
      </w:r>
      <w:r>
        <w:rPr>
          <w:sz w:val="22"/>
          <w:szCs w:val="28"/>
        </w:rPr>
        <w:t>重庆市互联网界联合会</w:t>
      </w:r>
    </w:p>
    <w:p>
      <w:pPr>
        <w:ind w:firstLine="0" w:firstLineChars="0"/>
        <w:rPr>
          <w:sz w:val="22"/>
          <w:szCs w:val="28"/>
        </w:rPr>
      </w:pPr>
      <w:r>
        <w:rPr>
          <w:sz w:val="22"/>
          <w:szCs w:val="28"/>
        </w:rPr>
        <w:t>17</w:t>
      </w:r>
      <w:r>
        <w:rPr>
          <w:sz w:val="22"/>
          <w:szCs w:val="28"/>
        </w:rPr>
        <w:tab/>
      </w:r>
      <w:r>
        <w:rPr>
          <w:sz w:val="22"/>
          <w:szCs w:val="28"/>
        </w:rPr>
        <w:t>河北省网络空间安全学会</w:t>
      </w:r>
    </w:p>
    <w:p>
      <w:pPr>
        <w:ind w:firstLine="0" w:firstLineChars="0"/>
        <w:rPr>
          <w:sz w:val="22"/>
          <w:szCs w:val="28"/>
        </w:rPr>
      </w:pPr>
      <w:r>
        <w:rPr>
          <w:sz w:val="22"/>
          <w:szCs w:val="28"/>
        </w:rPr>
        <w:t>18</w:t>
      </w:r>
      <w:r>
        <w:rPr>
          <w:sz w:val="22"/>
          <w:szCs w:val="28"/>
        </w:rPr>
        <w:tab/>
      </w:r>
      <w:r>
        <w:rPr>
          <w:sz w:val="22"/>
          <w:szCs w:val="28"/>
        </w:rPr>
        <w:t>山西省互联网协会</w:t>
      </w:r>
    </w:p>
    <w:p>
      <w:pPr>
        <w:ind w:firstLine="0" w:firstLineChars="0"/>
        <w:rPr>
          <w:sz w:val="22"/>
          <w:szCs w:val="28"/>
        </w:rPr>
      </w:pPr>
      <w:r>
        <w:rPr>
          <w:sz w:val="22"/>
          <w:szCs w:val="28"/>
        </w:rPr>
        <w:t>19</w:t>
      </w:r>
      <w:r>
        <w:rPr>
          <w:sz w:val="22"/>
          <w:szCs w:val="28"/>
        </w:rPr>
        <w:tab/>
      </w:r>
      <w:r>
        <w:rPr>
          <w:sz w:val="22"/>
          <w:szCs w:val="28"/>
        </w:rPr>
        <w:t>吉林省信息技术应用协会</w:t>
      </w:r>
    </w:p>
    <w:p>
      <w:pPr>
        <w:ind w:firstLine="0" w:firstLineChars="0"/>
        <w:rPr>
          <w:sz w:val="22"/>
          <w:szCs w:val="28"/>
        </w:rPr>
      </w:pPr>
      <w:r>
        <w:rPr>
          <w:sz w:val="22"/>
          <w:szCs w:val="28"/>
        </w:rPr>
        <w:t>20</w:t>
      </w:r>
      <w:r>
        <w:rPr>
          <w:sz w:val="22"/>
          <w:szCs w:val="28"/>
        </w:rPr>
        <w:tab/>
      </w:r>
      <w:r>
        <w:rPr>
          <w:sz w:val="22"/>
          <w:szCs w:val="28"/>
        </w:rPr>
        <w:t>吉林省电子信息行业联合会</w:t>
      </w:r>
    </w:p>
    <w:p>
      <w:pPr>
        <w:ind w:firstLine="0" w:firstLineChars="0"/>
        <w:rPr>
          <w:sz w:val="22"/>
          <w:szCs w:val="28"/>
        </w:rPr>
      </w:pPr>
      <w:r>
        <w:rPr>
          <w:sz w:val="22"/>
          <w:szCs w:val="28"/>
        </w:rPr>
        <w:t>21</w:t>
      </w:r>
      <w:r>
        <w:rPr>
          <w:sz w:val="22"/>
          <w:szCs w:val="28"/>
        </w:rPr>
        <w:tab/>
      </w:r>
      <w:r>
        <w:rPr>
          <w:sz w:val="22"/>
          <w:szCs w:val="28"/>
        </w:rPr>
        <w:t>吉林省计算机行业商会</w:t>
      </w:r>
    </w:p>
    <w:p>
      <w:pPr>
        <w:ind w:firstLine="0" w:firstLineChars="0"/>
        <w:rPr>
          <w:sz w:val="22"/>
          <w:szCs w:val="28"/>
        </w:rPr>
      </w:pPr>
      <w:r>
        <w:rPr>
          <w:sz w:val="22"/>
          <w:szCs w:val="28"/>
        </w:rPr>
        <w:t>22</w:t>
      </w:r>
      <w:r>
        <w:rPr>
          <w:sz w:val="22"/>
          <w:szCs w:val="28"/>
        </w:rPr>
        <w:tab/>
      </w:r>
      <w:r>
        <w:rPr>
          <w:sz w:val="22"/>
          <w:szCs w:val="28"/>
        </w:rPr>
        <w:t>辽宁省信息网络安全协会</w:t>
      </w:r>
    </w:p>
    <w:p>
      <w:pPr>
        <w:ind w:firstLine="0" w:firstLineChars="0"/>
        <w:rPr>
          <w:sz w:val="22"/>
          <w:szCs w:val="28"/>
        </w:rPr>
      </w:pPr>
      <w:r>
        <w:rPr>
          <w:sz w:val="22"/>
          <w:szCs w:val="28"/>
        </w:rPr>
        <w:t>23</w:t>
      </w:r>
      <w:r>
        <w:rPr>
          <w:sz w:val="22"/>
          <w:szCs w:val="28"/>
        </w:rPr>
        <w:tab/>
      </w:r>
      <w:r>
        <w:rPr>
          <w:sz w:val="22"/>
          <w:szCs w:val="28"/>
        </w:rPr>
        <w:t>辽宁网络安全保障工作联盟</w:t>
      </w:r>
    </w:p>
    <w:p>
      <w:pPr>
        <w:ind w:firstLine="0" w:firstLineChars="0"/>
        <w:rPr>
          <w:sz w:val="22"/>
          <w:szCs w:val="28"/>
        </w:rPr>
      </w:pPr>
      <w:r>
        <w:rPr>
          <w:sz w:val="22"/>
          <w:szCs w:val="28"/>
        </w:rPr>
        <w:t>24</w:t>
      </w:r>
      <w:r>
        <w:rPr>
          <w:sz w:val="22"/>
          <w:szCs w:val="28"/>
        </w:rPr>
        <w:tab/>
      </w:r>
      <w:r>
        <w:rPr>
          <w:sz w:val="22"/>
          <w:szCs w:val="28"/>
        </w:rPr>
        <w:t>黑龙江省网络安全协会</w:t>
      </w:r>
    </w:p>
    <w:p>
      <w:pPr>
        <w:ind w:firstLine="0" w:firstLineChars="0"/>
        <w:rPr>
          <w:sz w:val="22"/>
          <w:szCs w:val="28"/>
        </w:rPr>
      </w:pPr>
      <w:r>
        <w:rPr>
          <w:sz w:val="22"/>
          <w:szCs w:val="28"/>
        </w:rPr>
        <w:t>25</w:t>
      </w:r>
      <w:r>
        <w:rPr>
          <w:sz w:val="22"/>
          <w:szCs w:val="28"/>
        </w:rPr>
        <w:tab/>
      </w:r>
      <w:r>
        <w:rPr>
          <w:sz w:val="22"/>
          <w:szCs w:val="28"/>
        </w:rPr>
        <w:t>黑龙江省旅游产业发展促进会</w:t>
      </w:r>
    </w:p>
    <w:p>
      <w:pPr>
        <w:ind w:firstLine="0" w:firstLineChars="0"/>
        <w:rPr>
          <w:sz w:val="22"/>
          <w:szCs w:val="28"/>
        </w:rPr>
      </w:pPr>
      <w:r>
        <w:rPr>
          <w:sz w:val="22"/>
          <w:szCs w:val="28"/>
        </w:rPr>
        <w:t>26</w:t>
      </w:r>
      <w:r>
        <w:rPr>
          <w:sz w:val="22"/>
          <w:szCs w:val="28"/>
        </w:rPr>
        <w:tab/>
      </w:r>
      <w:r>
        <w:rPr>
          <w:sz w:val="22"/>
          <w:szCs w:val="28"/>
        </w:rPr>
        <w:t>黑龙江省虚拟现实科技学会</w:t>
      </w:r>
    </w:p>
    <w:p>
      <w:pPr>
        <w:ind w:firstLine="0" w:firstLineChars="0"/>
        <w:rPr>
          <w:sz w:val="22"/>
          <w:szCs w:val="28"/>
        </w:rPr>
      </w:pPr>
      <w:r>
        <w:rPr>
          <w:sz w:val="22"/>
          <w:szCs w:val="28"/>
        </w:rPr>
        <w:t>27</w:t>
      </w:r>
      <w:r>
        <w:rPr>
          <w:sz w:val="22"/>
          <w:szCs w:val="28"/>
        </w:rPr>
        <w:tab/>
      </w:r>
      <w:r>
        <w:rPr>
          <w:sz w:val="22"/>
          <w:szCs w:val="28"/>
        </w:rPr>
        <w:t>黑龙江省网络安全和信息化协会</w:t>
      </w:r>
    </w:p>
    <w:p>
      <w:pPr>
        <w:ind w:firstLine="0" w:firstLineChars="0"/>
        <w:rPr>
          <w:sz w:val="22"/>
          <w:szCs w:val="28"/>
        </w:rPr>
      </w:pPr>
      <w:r>
        <w:rPr>
          <w:sz w:val="22"/>
          <w:szCs w:val="28"/>
        </w:rPr>
        <w:t>28</w:t>
      </w:r>
      <w:r>
        <w:rPr>
          <w:sz w:val="22"/>
          <w:szCs w:val="28"/>
        </w:rPr>
        <w:tab/>
      </w:r>
      <w:r>
        <w:rPr>
          <w:sz w:val="22"/>
          <w:szCs w:val="28"/>
        </w:rPr>
        <w:t>陕西省信息网络安全协会</w:t>
      </w:r>
    </w:p>
    <w:p>
      <w:pPr>
        <w:ind w:firstLine="0" w:firstLineChars="0"/>
        <w:rPr>
          <w:sz w:val="22"/>
          <w:szCs w:val="28"/>
        </w:rPr>
      </w:pPr>
      <w:r>
        <w:rPr>
          <w:sz w:val="22"/>
          <w:szCs w:val="28"/>
        </w:rPr>
        <w:t>29甘肃省商用密码行业协会</w:t>
      </w:r>
    </w:p>
    <w:p>
      <w:pPr>
        <w:ind w:firstLine="0" w:firstLineChars="0"/>
        <w:rPr>
          <w:sz w:val="22"/>
          <w:szCs w:val="28"/>
        </w:rPr>
      </w:pPr>
      <w:r>
        <w:rPr>
          <w:sz w:val="22"/>
          <w:szCs w:val="28"/>
        </w:rPr>
        <w:t>30山东省信息网络安全协会</w:t>
      </w:r>
    </w:p>
    <w:p>
      <w:pPr>
        <w:ind w:firstLine="0" w:firstLineChars="0"/>
        <w:rPr>
          <w:sz w:val="22"/>
          <w:szCs w:val="28"/>
        </w:rPr>
      </w:pPr>
      <w:r>
        <w:rPr>
          <w:sz w:val="22"/>
          <w:szCs w:val="28"/>
        </w:rPr>
        <w:t>31福建省网络与信息安全产业发展进会</w:t>
      </w:r>
    </w:p>
    <w:p>
      <w:pPr>
        <w:ind w:firstLine="0" w:firstLineChars="0"/>
        <w:rPr>
          <w:sz w:val="22"/>
          <w:szCs w:val="28"/>
        </w:rPr>
      </w:pPr>
      <w:r>
        <w:rPr>
          <w:rFonts w:hint="eastAsia"/>
          <w:sz w:val="22"/>
          <w:szCs w:val="28"/>
        </w:rPr>
        <w:t>32</w:t>
      </w:r>
      <w:r>
        <w:rPr>
          <w:sz w:val="22"/>
          <w:szCs w:val="28"/>
        </w:rPr>
        <w:t>福建省青少年网络协会</w:t>
      </w:r>
    </w:p>
    <w:p>
      <w:pPr>
        <w:ind w:firstLine="0" w:firstLineChars="0"/>
        <w:rPr>
          <w:sz w:val="22"/>
          <w:szCs w:val="28"/>
        </w:rPr>
      </w:pPr>
      <w:r>
        <w:rPr>
          <w:sz w:val="22"/>
          <w:szCs w:val="28"/>
        </w:rPr>
        <w:t>3</w:t>
      </w:r>
      <w:r>
        <w:rPr>
          <w:rFonts w:hint="eastAsia"/>
          <w:sz w:val="22"/>
          <w:szCs w:val="28"/>
        </w:rPr>
        <w:t>3</w:t>
      </w:r>
      <w:r>
        <w:rPr>
          <w:sz w:val="22"/>
          <w:szCs w:val="28"/>
        </w:rPr>
        <w:t>浙江省计算机系统安全协会</w:t>
      </w:r>
    </w:p>
    <w:p>
      <w:pPr>
        <w:ind w:firstLine="0" w:firstLineChars="0"/>
        <w:rPr>
          <w:sz w:val="22"/>
          <w:szCs w:val="28"/>
        </w:rPr>
      </w:pPr>
      <w:r>
        <w:rPr>
          <w:sz w:val="22"/>
          <w:szCs w:val="28"/>
        </w:rPr>
        <w:t>3</w:t>
      </w:r>
      <w:r>
        <w:rPr>
          <w:rFonts w:hint="eastAsia"/>
          <w:sz w:val="22"/>
          <w:szCs w:val="28"/>
        </w:rPr>
        <w:t>4</w:t>
      </w:r>
      <w:r>
        <w:rPr>
          <w:sz w:val="22"/>
          <w:szCs w:val="28"/>
        </w:rPr>
        <w:t>河南省网络营销协会</w:t>
      </w:r>
    </w:p>
    <w:p>
      <w:pPr>
        <w:ind w:firstLine="0" w:firstLineChars="0"/>
        <w:rPr>
          <w:sz w:val="22"/>
          <w:szCs w:val="28"/>
        </w:rPr>
      </w:pPr>
      <w:r>
        <w:rPr>
          <w:sz w:val="22"/>
          <w:szCs w:val="28"/>
        </w:rPr>
        <w:t>3</w:t>
      </w:r>
      <w:r>
        <w:rPr>
          <w:rFonts w:hint="eastAsia"/>
          <w:sz w:val="22"/>
          <w:szCs w:val="28"/>
        </w:rPr>
        <w:t>5</w:t>
      </w:r>
      <w:r>
        <w:rPr>
          <w:sz w:val="22"/>
          <w:szCs w:val="28"/>
        </w:rPr>
        <w:t>河南省网络文化协会</w:t>
      </w:r>
    </w:p>
    <w:p>
      <w:pPr>
        <w:ind w:firstLine="0" w:firstLineChars="0"/>
        <w:rPr>
          <w:sz w:val="22"/>
          <w:szCs w:val="28"/>
        </w:rPr>
      </w:pPr>
      <w:r>
        <w:rPr>
          <w:sz w:val="22"/>
          <w:szCs w:val="28"/>
        </w:rPr>
        <w:t>3</w:t>
      </w:r>
      <w:r>
        <w:rPr>
          <w:rFonts w:hint="eastAsia"/>
          <w:sz w:val="22"/>
          <w:szCs w:val="28"/>
        </w:rPr>
        <w:t>6</w:t>
      </w:r>
      <w:r>
        <w:rPr>
          <w:sz w:val="22"/>
          <w:szCs w:val="28"/>
        </w:rPr>
        <w:t>河南省国际贸易网商协会</w:t>
      </w:r>
    </w:p>
    <w:p>
      <w:pPr>
        <w:ind w:firstLine="0" w:firstLineChars="0"/>
        <w:rPr>
          <w:sz w:val="22"/>
          <w:szCs w:val="28"/>
        </w:rPr>
      </w:pPr>
      <w:r>
        <w:rPr>
          <w:sz w:val="22"/>
          <w:szCs w:val="28"/>
        </w:rPr>
        <w:t>3</w:t>
      </w:r>
      <w:r>
        <w:rPr>
          <w:rFonts w:hint="eastAsia"/>
          <w:sz w:val="22"/>
          <w:szCs w:val="28"/>
        </w:rPr>
        <w:t>7</w:t>
      </w:r>
      <w:r>
        <w:rPr>
          <w:sz w:val="22"/>
          <w:szCs w:val="28"/>
        </w:rPr>
        <w:t>湖北省信息网络安全协会</w:t>
      </w:r>
    </w:p>
    <w:p>
      <w:pPr>
        <w:ind w:firstLine="0" w:firstLineChars="0"/>
        <w:rPr>
          <w:sz w:val="22"/>
          <w:szCs w:val="28"/>
        </w:rPr>
      </w:pPr>
      <w:r>
        <w:rPr>
          <w:sz w:val="22"/>
          <w:szCs w:val="28"/>
        </w:rPr>
        <w:t>3</w:t>
      </w:r>
      <w:r>
        <w:rPr>
          <w:rFonts w:hint="eastAsia"/>
          <w:sz w:val="22"/>
          <w:szCs w:val="28"/>
        </w:rPr>
        <w:t>8</w:t>
      </w:r>
      <w:r>
        <w:rPr>
          <w:sz w:val="22"/>
          <w:szCs w:val="28"/>
        </w:rPr>
        <w:t>湖北省安全技术防范行业协会</w:t>
      </w:r>
    </w:p>
    <w:p>
      <w:pPr>
        <w:ind w:firstLine="0" w:firstLineChars="0"/>
        <w:rPr>
          <w:sz w:val="22"/>
          <w:szCs w:val="28"/>
        </w:rPr>
      </w:pPr>
      <w:r>
        <w:rPr>
          <w:sz w:val="22"/>
          <w:szCs w:val="28"/>
        </w:rPr>
        <w:t>3</w:t>
      </w:r>
      <w:r>
        <w:rPr>
          <w:rFonts w:hint="eastAsia"/>
          <w:sz w:val="22"/>
          <w:szCs w:val="28"/>
        </w:rPr>
        <w:t>9</w:t>
      </w:r>
      <w:r>
        <w:rPr>
          <w:sz w:val="22"/>
          <w:szCs w:val="28"/>
        </w:rPr>
        <w:t>湖南省网络空间安全协会</w:t>
      </w:r>
    </w:p>
    <w:p>
      <w:pPr>
        <w:ind w:firstLine="0" w:firstLineChars="0"/>
        <w:rPr>
          <w:sz w:val="22"/>
          <w:szCs w:val="28"/>
        </w:rPr>
      </w:pPr>
      <w:r>
        <w:rPr>
          <w:rFonts w:hint="eastAsia"/>
          <w:sz w:val="22"/>
          <w:szCs w:val="28"/>
        </w:rPr>
        <w:t>40</w:t>
      </w:r>
      <w:r>
        <w:rPr>
          <w:sz w:val="22"/>
          <w:szCs w:val="28"/>
        </w:rPr>
        <w:t>江西省网络空间安全协会（筹）</w:t>
      </w:r>
    </w:p>
    <w:p>
      <w:pPr>
        <w:ind w:firstLine="0" w:firstLineChars="0"/>
        <w:rPr>
          <w:sz w:val="22"/>
          <w:szCs w:val="28"/>
        </w:rPr>
      </w:pPr>
      <w:r>
        <w:rPr>
          <w:sz w:val="22"/>
          <w:szCs w:val="28"/>
        </w:rPr>
        <w:t>4</w:t>
      </w:r>
      <w:r>
        <w:rPr>
          <w:rFonts w:hint="eastAsia"/>
          <w:sz w:val="22"/>
          <w:szCs w:val="28"/>
        </w:rPr>
        <w:t>1</w:t>
      </w:r>
      <w:r>
        <w:rPr>
          <w:sz w:val="22"/>
          <w:szCs w:val="28"/>
        </w:rPr>
        <w:t>江苏省信息网络安全协会</w:t>
      </w:r>
    </w:p>
    <w:p>
      <w:pPr>
        <w:ind w:firstLine="0" w:firstLineChars="0"/>
        <w:rPr>
          <w:sz w:val="22"/>
          <w:szCs w:val="28"/>
        </w:rPr>
      </w:pPr>
      <w:r>
        <w:rPr>
          <w:sz w:val="22"/>
          <w:szCs w:val="28"/>
        </w:rPr>
        <w:t>4</w:t>
      </w:r>
      <w:r>
        <w:rPr>
          <w:rFonts w:hint="eastAsia"/>
          <w:sz w:val="22"/>
          <w:szCs w:val="28"/>
        </w:rPr>
        <w:t>2</w:t>
      </w:r>
      <w:r>
        <w:rPr>
          <w:sz w:val="22"/>
          <w:szCs w:val="28"/>
        </w:rPr>
        <w:t>安徽省计算机网络与信息安全协会</w:t>
      </w:r>
    </w:p>
    <w:p>
      <w:pPr>
        <w:ind w:firstLine="0" w:firstLineChars="0"/>
        <w:rPr>
          <w:sz w:val="22"/>
          <w:szCs w:val="28"/>
        </w:rPr>
      </w:pPr>
      <w:r>
        <w:rPr>
          <w:sz w:val="22"/>
          <w:szCs w:val="28"/>
        </w:rPr>
        <w:t>4</w:t>
      </w:r>
      <w:r>
        <w:rPr>
          <w:rFonts w:hint="eastAsia"/>
          <w:sz w:val="22"/>
          <w:szCs w:val="28"/>
        </w:rPr>
        <w:t>3</w:t>
      </w:r>
      <w:r>
        <w:rPr>
          <w:sz w:val="22"/>
          <w:szCs w:val="28"/>
        </w:rPr>
        <w:t>广东省计算机信息网络安全协会</w:t>
      </w:r>
    </w:p>
    <w:p>
      <w:pPr>
        <w:ind w:firstLine="0" w:firstLineChars="0"/>
        <w:rPr>
          <w:sz w:val="22"/>
          <w:szCs w:val="28"/>
        </w:rPr>
      </w:pPr>
      <w:r>
        <w:rPr>
          <w:sz w:val="22"/>
          <w:szCs w:val="28"/>
        </w:rPr>
        <w:t>4</w:t>
      </w:r>
      <w:r>
        <w:rPr>
          <w:rFonts w:hint="eastAsia"/>
          <w:sz w:val="22"/>
          <w:szCs w:val="28"/>
        </w:rPr>
        <w:t>4</w:t>
      </w:r>
      <w:r>
        <w:rPr>
          <w:sz w:val="22"/>
          <w:szCs w:val="28"/>
        </w:rPr>
        <w:t>广东省网络空间安全协会</w:t>
      </w:r>
    </w:p>
    <w:p>
      <w:pPr>
        <w:ind w:firstLine="0" w:firstLineChars="0"/>
        <w:rPr>
          <w:sz w:val="22"/>
          <w:szCs w:val="28"/>
        </w:rPr>
      </w:pPr>
      <w:r>
        <w:rPr>
          <w:sz w:val="22"/>
          <w:szCs w:val="28"/>
        </w:rPr>
        <w:t>4</w:t>
      </w:r>
      <w:r>
        <w:rPr>
          <w:rFonts w:hint="eastAsia"/>
          <w:sz w:val="22"/>
          <w:szCs w:val="28"/>
        </w:rPr>
        <w:t>5</w:t>
      </w:r>
      <w:r>
        <w:rPr>
          <w:sz w:val="22"/>
          <w:szCs w:val="28"/>
        </w:rPr>
        <w:t>广东关键信息基础设施保护中心</w:t>
      </w:r>
    </w:p>
    <w:p>
      <w:pPr>
        <w:ind w:firstLine="0" w:firstLineChars="0"/>
        <w:rPr>
          <w:sz w:val="22"/>
          <w:szCs w:val="28"/>
        </w:rPr>
      </w:pPr>
      <w:r>
        <w:rPr>
          <w:sz w:val="22"/>
          <w:szCs w:val="28"/>
        </w:rPr>
        <w:t>4</w:t>
      </w:r>
      <w:r>
        <w:rPr>
          <w:rFonts w:hint="eastAsia"/>
          <w:sz w:val="22"/>
          <w:szCs w:val="28"/>
        </w:rPr>
        <w:t>6</w:t>
      </w:r>
      <w:r>
        <w:rPr>
          <w:sz w:val="22"/>
          <w:szCs w:val="28"/>
        </w:rPr>
        <w:t>广东省电子政务协会</w:t>
      </w:r>
    </w:p>
    <w:p>
      <w:pPr>
        <w:ind w:firstLine="0" w:firstLineChars="0"/>
        <w:rPr>
          <w:sz w:val="22"/>
          <w:szCs w:val="28"/>
        </w:rPr>
      </w:pPr>
      <w:r>
        <w:rPr>
          <w:sz w:val="22"/>
          <w:szCs w:val="28"/>
        </w:rPr>
        <w:t>4</w:t>
      </w:r>
      <w:r>
        <w:rPr>
          <w:rFonts w:hint="eastAsia"/>
          <w:sz w:val="22"/>
          <w:szCs w:val="28"/>
        </w:rPr>
        <w:t>7</w:t>
      </w:r>
      <w:r>
        <w:rPr>
          <w:sz w:val="22"/>
          <w:szCs w:val="28"/>
        </w:rPr>
        <w:t>广东软件行业协会</w:t>
      </w:r>
    </w:p>
    <w:p>
      <w:pPr>
        <w:ind w:firstLine="0" w:firstLineChars="0"/>
        <w:rPr>
          <w:sz w:val="22"/>
          <w:szCs w:val="28"/>
        </w:rPr>
      </w:pPr>
      <w:r>
        <w:rPr>
          <w:sz w:val="22"/>
          <w:szCs w:val="28"/>
        </w:rPr>
        <w:t>4</w:t>
      </w:r>
      <w:r>
        <w:rPr>
          <w:rFonts w:hint="eastAsia"/>
          <w:sz w:val="22"/>
          <w:szCs w:val="28"/>
        </w:rPr>
        <w:t>8</w:t>
      </w:r>
      <w:r>
        <w:rPr>
          <w:sz w:val="22"/>
          <w:szCs w:val="28"/>
        </w:rPr>
        <w:t>广东省首席信息官协会</w:t>
      </w:r>
    </w:p>
    <w:p>
      <w:pPr>
        <w:ind w:firstLine="0" w:firstLineChars="0"/>
        <w:rPr>
          <w:sz w:val="22"/>
          <w:szCs w:val="28"/>
        </w:rPr>
      </w:pPr>
      <w:r>
        <w:rPr>
          <w:sz w:val="22"/>
          <w:szCs w:val="28"/>
        </w:rPr>
        <w:t>4</w:t>
      </w:r>
      <w:r>
        <w:rPr>
          <w:rFonts w:hint="eastAsia"/>
          <w:sz w:val="22"/>
          <w:szCs w:val="28"/>
        </w:rPr>
        <w:t>9</w:t>
      </w:r>
      <w:r>
        <w:rPr>
          <w:sz w:val="22"/>
          <w:szCs w:val="28"/>
        </w:rPr>
        <w:t>广东省版权保护联合会</w:t>
      </w:r>
    </w:p>
    <w:p>
      <w:pPr>
        <w:ind w:firstLine="0" w:firstLineChars="0"/>
        <w:rPr>
          <w:sz w:val="22"/>
          <w:szCs w:val="28"/>
        </w:rPr>
      </w:pPr>
      <w:r>
        <w:rPr>
          <w:rFonts w:hint="eastAsia"/>
          <w:sz w:val="22"/>
          <w:szCs w:val="28"/>
        </w:rPr>
        <w:t>50</w:t>
      </w:r>
      <w:r>
        <w:rPr>
          <w:sz w:val="22"/>
          <w:szCs w:val="28"/>
        </w:rPr>
        <w:t>广东省互联网协会</w:t>
      </w:r>
    </w:p>
    <w:p>
      <w:pPr>
        <w:ind w:firstLine="0" w:firstLineChars="0"/>
        <w:rPr>
          <w:sz w:val="22"/>
          <w:szCs w:val="28"/>
        </w:rPr>
      </w:pPr>
      <w:r>
        <w:rPr>
          <w:sz w:val="22"/>
          <w:szCs w:val="28"/>
        </w:rPr>
        <w:t>5</w:t>
      </w:r>
      <w:r>
        <w:rPr>
          <w:rFonts w:hint="eastAsia"/>
          <w:sz w:val="22"/>
          <w:szCs w:val="28"/>
        </w:rPr>
        <w:t>1</w:t>
      </w:r>
      <w:r>
        <w:rPr>
          <w:sz w:val="22"/>
          <w:szCs w:val="28"/>
        </w:rPr>
        <w:t>广东省信息消费协会</w:t>
      </w:r>
    </w:p>
    <w:p>
      <w:pPr>
        <w:ind w:firstLine="0" w:firstLineChars="0"/>
        <w:rPr>
          <w:sz w:val="22"/>
          <w:szCs w:val="28"/>
        </w:rPr>
      </w:pPr>
      <w:r>
        <w:rPr>
          <w:sz w:val="22"/>
          <w:szCs w:val="28"/>
        </w:rPr>
        <w:t>5</w:t>
      </w:r>
      <w:r>
        <w:rPr>
          <w:rFonts w:hint="eastAsia"/>
          <w:sz w:val="22"/>
          <w:szCs w:val="28"/>
        </w:rPr>
        <w:t>2</w:t>
      </w:r>
      <w:r>
        <w:rPr>
          <w:sz w:val="22"/>
          <w:szCs w:val="28"/>
        </w:rPr>
        <w:t>广东省图书文化信息协会</w:t>
      </w:r>
    </w:p>
    <w:p>
      <w:pPr>
        <w:ind w:firstLine="0" w:firstLineChars="0"/>
        <w:rPr>
          <w:sz w:val="22"/>
          <w:szCs w:val="28"/>
        </w:rPr>
      </w:pPr>
      <w:r>
        <w:rPr>
          <w:sz w:val="22"/>
          <w:szCs w:val="28"/>
        </w:rPr>
        <w:t>5</w:t>
      </w:r>
      <w:r>
        <w:rPr>
          <w:rFonts w:hint="eastAsia"/>
          <w:sz w:val="22"/>
          <w:szCs w:val="28"/>
        </w:rPr>
        <w:t>3</w:t>
      </w:r>
      <w:r>
        <w:rPr>
          <w:sz w:val="22"/>
          <w:szCs w:val="28"/>
        </w:rPr>
        <w:t>广东省物联网协会</w:t>
      </w:r>
    </w:p>
    <w:p>
      <w:pPr>
        <w:ind w:firstLine="0" w:firstLineChars="0"/>
        <w:rPr>
          <w:sz w:val="22"/>
          <w:szCs w:val="28"/>
        </w:rPr>
      </w:pPr>
      <w:r>
        <w:rPr>
          <w:sz w:val="22"/>
          <w:szCs w:val="28"/>
        </w:rPr>
        <w:t>5</w:t>
      </w:r>
      <w:r>
        <w:rPr>
          <w:rFonts w:hint="eastAsia"/>
          <w:sz w:val="22"/>
          <w:szCs w:val="28"/>
        </w:rPr>
        <w:t>4</w:t>
      </w:r>
      <w:r>
        <w:rPr>
          <w:sz w:val="22"/>
          <w:szCs w:val="28"/>
        </w:rPr>
        <w:t>广东省网商协会</w:t>
      </w:r>
    </w:p>
    <w:p>
      <w:pPr>
        <w:ind w:firstLine="0" w:firstLineChars="0"/>
        <w:rPr>
          <w:sz w:val="22"/>
          <w:szCs w:val="28"/>
        </w:rPr>
      </w:pPr>
      <w:r>
        <w:rPr>
          <w:sz w:val="22"/>
          <w:szCs w:val="28"/>
        </w:rPr>
        <w:t>5</w:t>
      </w:r>
      <w:r>
        <w:rPr>
          <w:rFonts w:hint="eastAsia"/>
          <w:sz w:val="22"/>
          <w:szCs w:val="28"/>
        </w:rPr>
        <w:t>5</w:t>
      </w:r>
      <w:r>
        <w:rPr>
          <w:sz w:val="22"/>
          <w:szCs w:val="28"/>
        </w:rPr>
        <w:t>广东省电子信息行业协会</w:t>
      </w:r>
    </w:p>
    <w:p>
      <w:pPr>
        <w:ind w:firstLine="0" w:firstLineChars="0"/>
        <w:rPr>
          <w:sz w:val="22"/>
          <w:szCs w:val="28"/>
        </w:rPr>
      </w:pPr>
      <w:r>
        <w:rPr>
          <w:sz w:val="22"/>
          <w:szCs w:val="28"/>
        </w:rPr>
        <w:t>5</w:t>
      </w:r>
      <w:r>
        <w:rPr>
          <w:rFonts w:hint="eastAsia"/>
          <w:sz w:val="22"/>
          <w:szCs w:val="28"/>
        </w:rPr>
        <w:t>6</w:t>
      </w:r>
      <w:r>
        <w:rPr>
          <w:sz w:val="22"/>
          <w:szCs w:val="28"/>
        </w:rPr>
        <w:t>海南省计算机学会</w:t>
      </w:r>
    </w:p>
    <w:p>
      <w:pPr>
        <w:ind w:firstLine="0" w:firstLineChars="0"/>
        <w:rPr>
          <w:sz w:val="22"/>
          <w:szCs w:val="28"/>
        </w:rPr>
      </w:pPr>
      <w:r>
        <w:rPr>
          <w:sz w:val="22"/>
          <w:szCs w:val="28"/>
        </w:rPr>
        <w:t>5</w:t>
      </w:r>
      <w:r>
        <w:rPr>
          <w:rFonts w:hint="eastAsia"/>
          <w:sz w:val="22"/>
          <w:szCs w:val="28"/>
        </w:rPr>
        <w:t>7</w:t>
      </w:r>
      <w:r>
        <w:rPr>
          <w:sz w:val="22"/>
          <w:szCs w:val="28"/>
        </w:rPr>
        <w:t>海南省网络安全协会</w:t>
      </w:r>
    </w:p>
    <w:p>
      <w:pPr>
        <w:ind w:firstLine="0" w:firstLineChars="0"/>
        <w:rPr>
          <w:sz w:val="22"/>
          <w:szCs w:val="28"/>
        </w:rPr>
      </w:pPr>
      <w:r>
        <w:rPr>
          <w:sz w:val="22"/>
          <w:szCs w:val="28"/>
        </w:rPr>
        <w:t>5</w:t>
      </w:r>
      <w:r>
        <w:rPr>
          <w:rFonts w:hint="eastAsia"/>
          <w:sz w:val="22"/>
          <w:szCs w:val="28"/>
        </w:rPr>
        <w:t>8</w:t>
      </w:r>
      <w:r>
        <w:rPr>
          <w:sz w:val="22"/>
          <w:szCs w:val="28"/>
        </w:rPr>
        <w:t>四川省计算机信息安全行业协会</w:t>
      </w:r>
    </w:p>
    <w:p>
      <w:pPr>
        <w:ind w:firstLine="0" w:firstLineChars="0"/>
        <w:rPr>
          <w:sz w:val="22"/>
          <w:szCs w:val="28"/>
        </w:rPr>
      </w:pPr>
      <w:r>
        <w:rPr>
          <w:sz w:val="22"/>
          <w:szCs w:val="28"/>
        </w:rPr>
        <w:t>5</w:t>
      </w:r>
      <w:r>
        <w:rPr>
          <w:rFonts w:hint="eastAsia"/>
          <w:sz w:val="22"/>
          <w:szCs w:val="28"/>
        </w:rPr>
        <w:t>9</w:t>
      </w:r>
      <w:r>
        <w:rPr>
          <w:sz w:val="22"/>
          <w:szCs w:val="28"/>
        </w:rPr>
        <w:t>贵州省互联网上网服务行业协会</w:t>
      </w:r>
    </w:p>
    <w:p>
      <w:pPr>
        <w:ind w:firstLine="0" w:firstLineChars="0"/>
        <w:rPr>
          <w:sz w:val="22"/>
          <w:szCs w:val="28"/>
        </w:rPr>
      </w:pPr>
      <w:r>
        <w:rPr>
          <w:rFonts w:hint="eastAsia"/>
          <w:sz w:val="22"/>
          <w:szCs w:val="28"/>
        </w:rPr>
        <w:t>60</w:t>
      </w:r>
      <w:r>
        <w:rPr>
          <w:sz w:val="22"/>
          <w:szCs w:val="28"/>
        </w:rPr>
        <w:t>云南省信息安全协会</w:t>
      </w:r>
    </w:p>
    <w:p>
      <w:pPr>
        <w:ind w:firstLine="0" w:firstLineChars="0"/>
        <w:rPr>
          <w:sz w:val="22"/>
          <w:szCs w:val="28"/>
        </w:rPr>
      </w:pPr>
      <w:r>
        <w:rPr>
          <w:sz w:val="22"/>
          <w:szCs w:val="28"/>
        </w:rPr>
        <w:t>6</w:t>
      </w:r>
      <w:r>
        <w:rPr>
          <w:rFonts w:hint="eastAsia"/>
          <w:sz w:val="22"/>
          <w:szCs w:val="28"/>
        </w:rPr>
        <w:t>1</w:t>
      </w:r>
      <w:r>
        <w:rPr>
          <w:sz w:val="22"/>
          <w:szCs w:val="28"/>
        </w:rPr>
        <w:t>内蒙古网络安全行业协会</w:t>
      </w:r>
    </w:p>
    <w:p>
      <w:pPr>
        <w:ind w:firstLine="0" w:firstLineChars="0"/>
        <w:rPr>
          <w:sz w:val="22"/>
          <w:szCs w:val="28"/>
        </w:rPr>
      </w:pPr>
      <w:r>
        <w:rPr>
          <w:sz w:val="22"/>
          <w:szCs w:val="28"/>
        </w:rPr>
        <w:t>6</w:t>
      </w:r>
      <w:r>
        <w:rPr>
          <w:rFonts w:hint="eastAsia"/>
          <w:sz w:val="22"/>
          <w:szCs w:val="28"/>
        </w:rPr>
        <w:t>2</w:t>
      </w:r>
      <w:r>
        <w:rPr>
          <w:sz w:val="22"/>
          <w:szCs w:val="28"/>
        </w:rPr>
        <w:t>宁夏网络与信息安全行业协会</w:t>
      </w:r>
    </w:p>
    <w:p>
      <w:pPr>
        <w:ind w:firstLine="0" w:firstLineChars="0"/>
        <w:rPr>
          <w:sz w:val="22"/>
          <w:szCs w:val="28"/>
        </w:rPr>
      </w:pPr>
      <w:r>
        <w:rPr>
          <w:sz w:val="22"/>
          <w:szCs w:val="28"/>
        </w:rPr>
        <w:t>6</w:t>
      </w:r>
      <w:r>
        <w:rPr>
          <w:rFonts w:hint="eastAsia"/>
          <w:sz w:val="22"/>
          <w:szCs w:val="28"/>
        </w:rPr>
        <w:t>3</w:t>
      </w:r>
      <w:r>
        <w:rPr>
          <w:sz w:val="22"/>
          <w:szCs w:val="28"/>
        </w:rPr>
        <w:t>广西网络安全协会</w:t>
      </w:r>
    </w:p>
    <w:p>
      <w:pPr>
        <w:ind w:firstLine="0" w:firstLineChars="0"/>
        <w:rPr>
          <w:sz w:val="22"/>
          <w:szCs w:val="28"/>
        </w:rPr>
      </w:pPr>
      <w:r>
        <w:rPr>
          <w:sz w:val="22"/>
          <w:szCs w:val="28"/>
        </w:rPr>
        <w:t>6</w:t>
      </w:r>
      <w:r>
        <w:rPr>
          <w:rFonts w:hint="eastAsia"/>
          <w:sz w:val="22"/>
          <w:szCs w:val="28"/>
        </w:rPr>
        <w:t>4</w:t>
      </w:r>
      <w:r>
        <w:rPr>
          <w:sz w:val="22"/>
          <w:szCs w:val="28"/>
        </w:rPr>
        <w:t>广西互联网协会</w:t>
      </w:r>
    </w:p>
    <w:p>
      <w:pPr>
        <w:ind w:firstLine="0" w:firstLineChars="0"/>
        <w:rPr>
          <w:sz w:val="22"/>
          <w:szCs w:val="28"/>
        </w:rPr>
      </w:pPr>
      <w:r>
        <w:rPr>
          <w:sz w:val="22"/>
          <w:szCs w:val="28"/>
        </w:rPr>
        <w:t>6</w:t>
      </w:r>
      <w:r>
        <w:rPr>
          <w:rFonts w:hint="eastAsia"/>
          <w:sz w:val="22"/>
          <w:szCs w:val="28"/>
        </w:rPr>
        <w:t>5</w:t>
      </w:r>
      <w:r>
        <w:rPr>
          <w:sz w:val="22"/>
          <w:szCs w:val="28"/>
        </w:rPr>
        <w:t>广西信息化发展组织联合会</w:t>
      </w:r>
    </w:p>
    <w:p>
      <w:pPr>
        <w:ind w:firstLine="0" w:firstLineChars="0"/>
        <w:rPr>
          <w:sz w:val="22"/>
          <w:szCs w:val="28"/>
        </w:rPr>
      </w:pPr>
      <w:r>
        <w:rPr>
          <w:sz w:val="22"/>
          <w:szCs w:val="28"/>
        </w:rPr>
        <w:t>6</w:t>
      </w:r>
      <w:r>
        <w:rPr>
          <w:rFonts w:hint="eastAsia"/>
          <w:sz w:val="22"/>
          <w:szCs w:val="28"/>
        </w:rPr>
        <w:t>6</w:t>
      </w:r>
      <w:r>
        <w:rPr>
          <w:sz w:val="22"/>
          <w:szCs w:val="28"/>
        </w:rPr>
        <w:t>西藏自治区互联网协会</w:t>
      </w:r>
    </w:p>
    <w:p>
      <w:pPr>
        <w:ind w:firstLine="0" w:firstLineChars="0"/>
        <w:rPr>
          <w:sz w:val="22"/>
          <w:szCs w:val="28"/>
        </w:rPr>
      </w:pPr>
      <w:r>
        <w:rPr>
          <w:sz w:val="22"/>
          <w:szCs w:val="28"/>
        </w:rPr>
        <w:t>6</w:t>
      </w:r>
      <w:r>
        <w:rPr>
          <w:rFonts w:hint="eastAsia"/>
          <w:sz w:val="22"/>
          <w:szCs w:val="28"/>
        </w:rPr>
        <w:t>7</w:t>
      </w:r>
      <w:r>
        <w:rPr>
          <w:sz w:val="22"/>
          <w:szCs w:val="28"/>
        </w:rPr>
        <w:t>新疆维吾尔自治区互联网协会</w:t>
      </w:r>
    </w:p>
    <w:p>
      <w:pPr>
        <w:ind w:firstLine="0" w:firstLineChars="0"/>
        <w:rPr>
          <w:sz w:val="22"/>
          <w:szCs w:val="28"/>
        </w:rPr>
      </w:pPr>
      <w:r>
        <w:rPr>
          <w:sz w:val="22"/>
          <w:szCs w:val="28"/>
        </w:rPr>
        <w:t>6</w:t>
      </w:r>
      <w:r>
        <w:rPr>
          <w:rFonts w:hint="eastAsia"/>
          <w:sz w:val="22"/>
          <w:szCs w:val="28"/>
        </w:rPr>
        <w:t>8</w:t>
      </w:r>
      <w:r>
        <w:rPr>
          <w:sz w:val="22"/>
          <w:szCs w:val="28"/>
        </w:rPr>
        <w:t>澳门电脑学会</w:t>
      </w:r>
    </w:p>
    <w:p>
      <w:pPr>
        <w:ind w:firstLine="0" w:firstLineChars="0"/>
        <w:rPr>
          <w:sz w:val="22"/>
          <w:szCs w:val="28"/>
        </w:rPr>
      </w:pPr>
      <w:r>
        <w:rPr>
          <w:sz w:val="22"/>
          <w:szCs w:val="28"/>
        </w:rPr>
        <w:t>6</w:t>
      </w:r>
      <w:r>
        <w:rPr>
          <w:rFonts w:hint="eastAsia"/>
          <w:sz w:val="22"/>
          <w:szCs w:val="28"/>
        </w:rPr>
        <w:t>9</w:t>
      </w:r>
      <w:r>
        <w:rPr>
          <w:sz w:val="22"/>
          <w:szCs w:val="28"/>
        </w:rPr>
        <w:t>长春市计算机信息网络安全协会</w:t>
      </w:r>
    </w:p>
    <w:p>
      <w:pPr>
        <w:ind w:firstLine="0" w:firstLineChars="0"/>
        <w:rPr>
          <w:sz w:val="22"/>
          <w:szCs w:val="28"/>
        </w:rPr>
      </w:pPr>
      <w:r>
        <w:rPr>
          <w:rFonts w:hint="eastAsia"/>
          <w:sz w:val="22"/>
          <w:szCs w:val="28"/>
        </w:rPr>
        <w:t>70</w:t>
      </w:r>
      <w:r>
        <w:rPr>
          <w:sz w:val="22"/>
          <w:szCs w:val="28"/>
        </w:rPr>
        <w:t>沈阳市网络安全协会</w:t>
      </w:r>
    </w:p>
    <w:p>
      <w:pPr>
        <w:ind w:firstLine="0" w:firstLineChars="0"/>
        <w:rPr>
          <w:sz w:val="22"/>
          <w:szCs w:val="28"/>
        </w:rPr>
      </w:pPr>
      <w:r>
        <w:rPr>
          <w:sz w:val="22"/>
          <w:szCs w:val="28"/>
        </w:rPr>
        <w:t>7</w:t>
      </w:r>
      <w:r>
        <w:rPr>
          <w:rFonts w:hint="eastAsia"/>
          <w:sz w:val="22"/>
          <w:szCs w:val="28"/>
        </w:rPr>
        <w:t>1</w:t>
      </w:r>
      <w:r>
        <w:rPr>
          <w:sz w:val="22"/>
          <w:szCs w:val="28"/>
        </w:rPr>
        <w:t>大连市信息网络安全协会</w:t>
      </w:r>
    </w:p>
    <w:p>
      <w:pPr>
        <w:ind w:firstLine="0" w:firstLineChars="0"/>
        <w:rPr>
          <w:sz w:val="22"/>
          <w:szCs w:val="28"/>
        </w:rPr>
      </w:pPr>
      <w:r>
        <w:rPr>
          <w:sz w:val="22"/>
          <w:szCs w:val="28"/>
        </w:rPr>
        <w:t>7</w:t>
      </w:r>
      <w:r>
        <w:rPr>
          <w:rFonts w:hint="eastAsia"/>
          <w:sz w:val="22"/>
          <w:szCs w:val="28"/>
        </w:rPr>
        <w:t>2</w:t>
      </w:r>
      <w:r>
        <w:rPr>
          <w:sz w:val="22"/>
          <w:szCs w:val="28"/>
        </w:rPr>
        <w:t>渭南市互联网协会</w:t>
      </w:r>
    </w:p>
    <w:p>
      <w:pPr>
        <w:ind w:firstLine="0" w:firstLineChars="0"/>
        <w:rPr>
          <w:sz w:val="22"/>
          <w:szCs w:val="28"/>
        </w:rPr>
      </w:pPr>
      <w:r>
        <w:rPr>
          <w:sz w:val="22"/>
          <w:szCs w:val="28"/>
        </w:rPr>
        <w:t>7</w:t>
      </w:r>
      <w:r>
        <w:rPr>
          <w:rFonts w:hint="eastAsia"/>
          <w:sz w:val="22"/>
          <w:szCs w:val="28"/>
        </w:rPr>
        <w:t>3</w:t>
      </w:r>
      <w:r>
        <w:rPr>
          <w:sz w:val="22"/>
          <w:szCs w:val="28"/>
        </w:rPr>
        <w:t>榆林市网络安全协会</w:t>
      </w:r>
    </w:p>
    <w:p>
      <w:pPr>
        <w:ind w:firstLine="0" w:firstLineChars="0"/>
        <w:rPr>
          <w:sz w:val="22"/>
          <w:szCs w:val="28"/>
        </w:rPr>
      </w:pPr>
      <w:r>
        <w:rPr>
          <w:sz w:val="22"/>
          <w:szCs w:val="28"/>
        </w:rPr>
        <w:t>7</w:t>
      </w:r>
      <w:r>
        <w:rPr>
          <w:rFonts w:hint="eastAsia"/>
          <w:sz w:val="22"/>
          <w:szCs w:val="28"/>
        </w:rPr>
        <w:t>4</w:t>
      </w:r>
      <w:r>
        <w:rPr>
          <w:sz w:val="22"/>
          <w:szCs w:val="28"/>
        </w:rPr>
        <w:t>商洛市信息网络安全协会</w:t>
      </w:r>
    </w:p>
    <w:p>
      <w:pPr>
        <w:ind w:firstLine="0" w:firstLineChars="0"/>
        <w:rPr>
          <w:sz w:val="22"/>
          <w:szCs w:val="28"/>
        </w:rPr>
      </w:pPr>
      <w:r>
        <w:rPr>
          <w:sz w:val="22"/>
          <w:szCs w:val="28"/>
        </w:rPr>
        <w:t>7</w:t>
      </w:r>
      <w:r>
        <w:rPr>
          <w:rFonts w:hint="eastAsia"/>
          <w:sz w:val="22"/>
          <w:szCs w:val="28"/>
        </w:rPr>
        <w:t>5</w:t>
      </w:r>
      <w:r>
        <w:rPr>
          <w:sz w:val="22"/>
          <w:szCs w:val="28"/>
        </w:rPr>
        <w:t>青岛市计算机学会</w:t>
      </w:r>
    </w:p>
    <w:p>
      <w:pPr>
        <w:ind w:firstLine="0" w:firstLineChars="0"/>
        <w:rPr>
          <w:sz w:val="22"/>
          <w:szCs w:val="28"/>
        </w:rPr>
      </w:pPr>
      <w:r>
        <w:rPr>
          <w:sz w:val="22"/>
          <w:szCs w:val="28"/>
        </w:rPr>
        <w:t>7</w:t>
      </w:r>
      <w:r>
        <w:rPr>
          <w:rFonts w:hint="eastAsia"/>
          <w:sz w:val="22"/>
          <w:szCs w:val="28"/>
        </w:rPr>
        <w:t>6</w:t>
      </w:r>
      <w:r>
        <w:rPr>
          <w:sz w:val="22"/>
          <w:szCs w:val="28"/>
        </w:rPr>
        <w:t>潍坊市网络空间安全协会</w:t>
      </w:r>
    </w:p>
    <w:p>
      <w:pPr>
        <w:ind w:firstLine="0" w:firstLineChars="0"/>
        <w:rPr>
          <w:sz w:val="22"/>
          <w:szCs w:val="28"/>
        </w:rPr>
      </w:pPr>
      <w:r>
        <w:rPr>
          <w:sz w:val="22"/>
          <w:szCs w:val="28"/>
        </w:rPr>
        <w:t>7</w:t>
      </w:r>
      <w:r>
        <w:rPr>
          <w:rFonts w:hint="eastAsia"/>
          <w:sz w:val="22"/>
          <w:szCs w:val="28"/>
        </w:rPr>
        <w:t>7</w:t>
      </w:r>
      <w:r>
        <w:rPr>
          <w:sz w:val="22"/>
          <w:szCs w:val="28"/>
        </w:rPr>
        <w:t>曲阜市信息网络安全协会</w:t>
      </w:r>
    </w:p>
    <w:p>
      <w:pPr>
        <w:ind w:firstLine="0" w:firstLineChars="0"/>
        <w:rPr>
          <w:sz w:val="22"/>
          <w:szCs w:val="28"/>
        </w:rPr>
      </w:pPr>
      <w:r>
        <w:rPr>
          <w:sz w:val="22"/>
          <w:szCs w:val="28"/>
        </w:rPr>
        <w:t>7</w:t>
      </w:r>
      <w:r>
        <w:rPr>
          <w:rFonts w:hint="eastAsia"/>
          <w:sz w:val="22"/>
          <w:szCs w:val="28"/>
        </w:rPr>
        <w:t>8</w:t>
      </w:r>
      <w:r>
        <w:rPr>
          <w:sz w:val="22"/>
          <w:szCs w:val="28"/>
        </w:rPr>
        <w:t>聊城市网络空间安全协会</w:t>
      </w:r>
    </w:p>
    <w:p>
      <w:pPr>
        <w:ind w:firstLine="0" w:firstLineChars="0"/>
        <w:rPr>
          <w:sz w:val="22"/>
          <w:szCs w:val="28"/>
        </w:rPr>
      </w:pPr>
      <w:r>
        <w:rPr>
          <w:sz w:val="22"/>
          <w:szCs w:val="28"/>
        </w:rPr>
        <w:t>7</w:t>
      </w:r>
      <w:r>
        <w:rPr>
          <w:rFonts w:hint="eastAsia"/>
          <w:sz w:val="22"/>
          <w:szCs w:val="28"/>
        </w:rPr>
        <w:t>9</w:t>
      </w:r>
      <w:r>
        <w:rPr>
          <w:sz w:val="22"/>
          <w:szCs w:val="28"/>
        </w:rPr>
        <w:t>郑州市网络安全协会</w:t>
      </w:r>
    </w:p>
    <w:p>
      <w:pPr>
        <w:ind w:firstLine="0" w:firstLineChars="0"/>
        <w:rPr>
          <w:sz w:val="22"/>
          <w:szCs w:val="28"/>
        </w:rPr>
      </w:pPr>
      <w:r>
        <w:rPr>
          <w:rFonts w:hint="eastAsia"/>
          <w:sz w:val="22"/>
          <w:szCs w:val="28"/>
        </w:rPr>
        <w:t>80</w:t>
      </w:r>
      <w:r>
        <w:rPr>
          <w:sz w:val="22"/>
          <w:szCs w:val="28"/>
        </w:rPr>
        <w:t>宁波市计算机信息网络安全协会</w:t>
      </w:r>
    </w:p>
    <w:p>
      <w:pPr>
        <w:ind w:firstLine="0" w:firstLineChars="0"/>
        <w:rPr>
          <w:sz w:val="22"/>
          <w:szCs w:val="28"/>
        </w:rPr>
      </w:pPr>
      <w:r>
        <w:rPr>
          <w:sz w:val="22"/>
          <w:szCs w:val="28"/>
        </w:rPr>
        <w:t>8</w:t>
      </w:r>
      <w:r>
        <w:rPr>
          <w:rFonts w:hint="eastAsia"/>
          <w:sz w:val="22"/>
          <w:szCs w:val="28"/>
        </w:rPr>
        <w:t>1</w:t>
      </w:r>
      <w:r>
        <w:rPr>
          <w:sz w:val="22"/>
          <w:szCs w:val="28"/>
        </w:rPr>
        <w:t>温州市网络空间安全协会</w:t>
      </w:r>
    </w:p>
    <w:p>
      <w:pPr>
        <w:ind w:firstLine="0" w:firstLineChars="0"/>
        <w:rPr>
          <w:sz w:val="22"/>
          <w:szCs w:val="28"/>
        </w:rPr>
      </w:pPr>
      <w:r>
        <w:rPr>
          <w:sz w:val="22"/>
          <w:szCs w:val="28"/>
        </w:rPr>
        <w:t>8</w:t>
      </w:r>
      <w:r>
        <w:rPr>
          <w:rFonts w:hint="eastAsia"/>
          <w:sz w:val="22"/>
          <w:szCs w:val="28"/>
        </w:rPr>
        <w:t>2</w:t>
      </w:r>
      <w:r>
        <w:rPr>
          <w:sz w:val="22"/>
          <w:szCs w:val="28"/>
        </w:rPr>
        <w:t>金华市信息安全协会</w:t>
      </w:r>
    </w:p>
    <w:p>
      <w:pPr>
        <w:ind w:firstLine="0" w:firstLineChars="0"/>
        <w:rPr>
          <w:sz w:val="22"/>
          <w:szCs w:val="28"/>
        </w:rPr>
      </w:pPr>
      <w:r>
        <w:rPr>
          <w:sz w:val="22"/>
          <w:szCs w:val="28"/>
        </w:rPr>
        <w:t>8</w:t>
      </w:r>
      <w:r>
        <w:rPr>
          <w:rFonts w:hint="eastAsia"/>
          <w:sz w:val="22"/>
          <w:szCs w:val="28"/>
        </w:rPr>
        <w:t>3</w:t>
      </w:r>
      <w:r>
        <w:rPr>
          <w:sz w:val="22"/>
          <w:szCs w:val="28"/>
        </w:rPr>
        <w:t>丽水市信息网络安全协会</w:t>
      </w:r>
    </w:p>
    <w:p>
      <w:pPr>
        <w:ind w:firstLine="0" w:firstLineChars="0"/>
        <w:rPr>
          <w:sz w:val="22"/>
          <w:szCs w:val="28"/>
        </w:rPr>
      </w:pPr>
      <w:r>
        <w:rPr>
          <w:sz w:val="22"/>
          <w:szCs w:val="28"/>
        </w:rPr>
        <w:t>8</w:t>
      </w:r>
      <w:r>
        <w:rPr>
          <w:rFonts w:hint="eastAsia"/>
          <w:sz w:val="22"/>
          <w:szCs w:val="28"/>
        </w:rPr>
        <w:t>4</w:t>
      </w:r>
      <w:r>
        <w:rPr>
          <w:sz w:val="22"/>
          <w:szCs w:val="28"/>
        </w:rPr>
        <w:t>洛阳市信息网络安全协会</w:t>
      </w:r>
    </w:p>
    <w:p>
      <w:pPr>
        <w:ind w:firstLine="0" w:firstLineChars="0"/>
        <w:rPr>
          <w:sz w:val="22"/>
          <w:szCs w:val="28"/>
        </w:rPr>
      </w:pPr>
      <w:r>
        <w:rPr>
          <w:sz w:val="22"/>
          <w:szCs w:val="28"/>
        </w:rPr>
        <w:t>8</w:t>
      </w:r>
      <w:r>
        <w:rPr>
          <w:rFonts w:hint="eastAsia"/>
          <w:sz w:val="22"/>
          <w:szCs w:val="28"/>
        </w:rPr>
        <w:t>5</w:t>
      </w:r>
      <w:r>
        <w:rPr>
          <w:sz w:val="22"/>
          <w:szCs w:val="28"/>
        </w:rPr>
        <w:t>南昌市网络信息安全协会</w:t>
      </w:r>
    </w:p>
    <w:p>
      <w:pPr>
        <w:ind w:firstLine="0" w:firstLineChars="0"/>
        <w:rPr>
          <w:sz w:val="22"/>
          <w:szCs w:val="28"/>
        </w:rPr>
      </w:pPr>
      <w:r>
        <w:rPr>
          <w:sz w:val="22"/>
          <w:szCs w:val="28"/>
        </w:rPr>
        <w:t>8</w:t>
      </w:r>
      <w:r>
        <w:rPr>
          <w:rFonts w:hint="eastAsia"/>
          <w:sz w:val="22"/>
          <w:szCs w:val="28"/>
        </w:rPr>
        <w:t>6</w:t>
      </w:r>
      <w:r>
        <w:rPr>
          <w:sz w:val="22"/>
          <w:szCs w:val="28"/>
        </w:rPr>
        <w:t>南昌市互联网创业协会</w:t>
      </w:r>
    </w:p>
    <w:p>
      <w:pPr>
        <w:ind w:firstLine="0" w:firstLineChars="0"/>
        <w:rPr>
          <w:sz w:val="22"/>
          <w:szCs w:val="28"/>
        </w:rPr>
      </w:pPr>
      <w:r>
        <w:rPr>
          <w:sz w:val="22"/>
          <w:szCs w:val="28"/>
        </w:rPr>
        <w:t>8</w:t>
      </w:r>
      <w:r>
        <w:rPr>
          <w:rFonts w:hint="eastAsia"/>
          <w:sz w:val="22"/>
          <w:szCs w:val="28"/>
        </w:rPr>
        <w:t>7</w:t>
      </w:r>
      <w:r>
        <w:rPr>
          <w:sz w:val="22"/>
          <w:szCs w:val="28"/>
        </w:rPr>
        <w:t>扬州市信息网络安全协会</w:t>
      </w:r>
    </w:p>
    <w:p>
      <w:pPr>
        <w:ind w:firstLine="0" w:firstLineChars="0"/>
        <w:rPr>
          <w:sz w:val="22"/>
          <w:szCs w:val="28"/>
        </w:rPr>
      </w:pPr>
      <w:r>
        <w:rPr>
          <w:sz w:val="22"/>
          <w:szCs w:val="28"/>
        </w:rPr>
        <w:t>8</w:t>
      </w:r>
      <w:r>
        <w:rPr>
          <w:rFonts w:hint="eastAsia"/>
          <w:sz w:val="22"/>
          <w:szCs w:val="28"/>
        </w:rPr>
        <w:t>8</w:t>
      </w:r>
      <w:r>
        <w:rPr>
          <w:sz w:val="22"/>
          <w:szCs w:val="28"/>
        </w:rPr>
        <w:t>南通市信息网络安全协会</w:t>
      </w:r>
    </w:p>
    <w:p>
      <w:pPr>
        <w:ind w:firstLine="0" w:firstLineChars="0"/>
        <w:rPr>
          <w:sz w:val="22"/>
          <w:szCs w:val="28"/>
        </w:rPr>
      </w:pPr>
      <w:r>
        <w:rPr>
          <w:sz w:val="22"/>
          <w:szCs w:val="28"/>
        </w:rPr>
        <w:t>8</w:t>
      </w:r>
      <w:r>
        <w:rPr>
          <w:rFonts w:hint="eastAsia"/>
          <w:sz w:val="22"/>
          <w:szCs w:val="28"/>
        </w:rPr>
        <w:t>9</w:t>
      </w:r>
      <w:r>
        <w:rPr>
          <w:sz w:val="22"/>
          <w:szCs w:val="28"/>
        </w:rPr>
        <w:t>泰州市信息网络安全协会</w:t>
      </w:r>
    </w:p>
    <w:p>
      <w:pPr>
        <w:ind w:firstLine="0" w:firstLineChars="0"/>
        <w:rPr>
          <w:sz w:val="22"/>
          <w:szCs w:val="28"/>
        </w:rPr>
      </w:pPr>
      <w:r>
        <w:rPr>
          <w:rFonts w:hint="eastAsia"/>
          <w:sz w:val="22"/>
          <w:szCs w:val="28"/>
        </w:rPr>
        <w:t>90</w:t>
      </w:r>
      <w:r>
        <w:rPr>
          <w:sz w:val="22"/>
          <w:szCs w:val="28"/>
        </w:rPr>
        <w:t>苏州市互联网协会</w:t>
      </w:r>
    </w:p>
    <w:p>
      <w:pPr>
        <w:ind w:firstLine="0" w:firstLineChars="0"/>
        <w:rPr>
          <w:sz w:val="22"/>
          <w:szCs w:val="28"/>
        </w:rPr>
      </w:pPr>
      <w:r>
        <w:rPr>
          <w:sz w:val="22"/>
          <w:szCs w:val="28"/>
        </w:rPr>
        <w:t>9</w:t>
      </w:r>
      <w:r>
        <w:rPr>
          <w:rFonts w:hint="eastAsia"/>
          <w:sz w:val="22"/>
          <w:szCs w:val="28"/>
        </w:rPr>
        <w:t>1</w:t>
      </w:r>
      <w:r>
        <w:rPr>
          <w:sz w:val="22"/>
          <w:szCs w:val="28"/>
        </w:rPr>
        <w:t>苏州市新媒体联合会</w:t>
      </w:r>
    </w:p>
    <w:p>
      <w:pPr>
        <w:ind w:firstLine="0" w:firstLineChars="0"/>
        <w:rPr>
          <w:sz w:val="22"/>
          <w:szCs w:val="28"/>
        </w:rPr>
      </w:pPr>
      <w:r>
        <w:rPr>
          <w:sz w:val="22"/>
          <w:szCs w:val="28"/>
        </w:rPr>
        <w:t>9</w:t>
      </w:r>
      <w:r>
        <w:rPr>
          <w:rFonts w:hint="eastAsia"/>
          <w:sz w:val="22"/>
          <w:szCs w:val="28"/>
        </w:rPr>
        <w:t>2</w:t>
      </w:r>
      <w:r>
        <w:rPr>
          <w:sz w:val="22"/>
          <w:szCs w:val="28"/>
        </w:rPr>
        <w:t>湘谭市计算机学会</w:t>
      </w:r>
    </w:p>
    <w:p>
      <w:pPr>
        <w:ind w:firstLine="0" w:firstLineChars="0"/>
        <w:rPr>
          <w:sz w:val="22"/>
          <w:szCs w:val="28"/>
        </w:rPr>
      </w:pPr>
      <w:r>
        <w:rPr>
          <w:sz w:val="22"/>
          <w:szCs w:val="28"/>
        </w:rPr>
        <w:t>9</w:t>
      </w:r>
      <w:r>
        <w:rPr>
          <w:rFonts w:hint="eastAsia"/>
          <w:sz w:val="22"/>
          <w:szCs w:val="28"/>
        </w:rPr>
        <w:t>3</w:t>
      </w:r>
      <w:r>
        <w:rPr>
          <w:sz w:val="22"/>
          <w:szCs w:val="28"/>
        </w:rPr>
        <w:t>长沙市开福区网络安全协会</w:t>
      </w:r>
    </w:p>
    <w:p>
      <w:pPr>
        <w:ind w:firstLine="0" w:firstLineChars="0"/>
        <w:rPr>
          <w:sz w:val="22"/>
          <w:szCs w:val="28"/>
        </w:rPr>
      </w:pPr>
      <w:r>
        <w:rPr>
          <w:sz w:val="22"/>
          <w:szCs w:val="28"/>
        </w:rPr>
        <w:t>9</w:t>
      </w:r>
      <w:r>
        <w:rPr>
          <w:rFonts w:hint="eastAsia"/>
          <w:sz w:val="22"/>
          <w:szCs w:val="28"/>
        </w:rPr>
        <w:t>4</w:t>
      </w:r>
      <w:r>
        <w:rPr>
          <w:sz w:val="22"/>
          <w:szCs w:val="28"/>
        </w:rPr>
        <w:t>广州市信息网络安全协会</w:t>
      </w:r>
    </w:p>
    <w:p>
      <w:pPr>
        <w:ind w:firstLine="0" w:firstLineChars="0"/>
        <w:rPr>
          <w:sz w:val="22"/>
          <w:szCs w:val="28"/>
        </w:rPr>
      </w:pPr>
      <w:r>
        <w:rPr>
          <w:sz w:val="22"/>
          <w:szCs w:val="28"/>
        </w:rPr>
        <w:t>9</w:t>
      </w:r>
      <w:r>
        <w:rPr>
          <w:rFonts w:hint="eastAsia"/>
          <w:sz w:val="22"/>
          <w:szCs w:val="28"/>
        </w:rPr>
        <w:t>5</w:t>
      </w:r>
      <w:r>
        <w:rPr>
          <w:sz w:val="22"/>
          <w:szCs w:val="28"/>
        </w:rPr>
        <w:t>广州市信息基础协会</w:t>
      </w:r>
    </w:p>
    <w:p>
      <w:pPr>
        <w:ind w:firstLine="0" w:firstLineChars="0"/>
        <w:rPr>
          <w:sz w:val="22"/>
          <w:szCs w:val="28"/>
        </w:rPr>
      </w:pPr>
      <w:r>
        <w:rPr>
          <w:sz w:val="22"/>
          <w:szCs w:val="28"/>
        </w:rPr>
        <w:t>9</w:t>
      </w:r>
      <w:r>
        <w:rPr>
          <w:rFonts w:hint="eastAsia"/>
          <w:sz w:val="22"/>
          <w:szCs w:val="28"/>
        </w:rPr>
        <w:t>6</w:t>
      </w:r>
      <w:r>
        <w:rPr>
          <w:sz w:val="22"/>
          <w:szCs w:val="28"/>
        </w:rPr>
        <w:t>广州市网络安全产业促进会</w:t>
      </w:r>
    </w:p>
    <w:p>
      <w:pPr>
        <w:ind w:firstLine="0" w:firstLineChars="0"/>
        <w:rPr>
          <w:sz w:val="22"/>
          <w:szCs w:val="28"/>
        </w:rPr>
      </w:pPr>
      <w:r>
        <w:rPr>
          <w:sz w:val="22"/>
          <w:szCs w:val="28"/>
        </w:rPr>
        <w:t>9</w:t>
      </w:r>
      <w:r>
        <w:rPr>
          <w:rFonts w:hint="eastAsia"/>
          <w:sz w:val="22"/>
          <w:szCs w:val="28"/>
        </w:rPr>
        <w:t>7</w:t>
      </w:r>
      <w:r>
        <w:rPr>
          <w:sz w:val="22"/>
          <w:szCs w:val="28"/>
        </w:rPr>
        <w:t>广州市数字金融协会</w:t>
      </w:r>
    </w:p>
    <w:p>
      <w:pPr>
        <w:ind w:firstLine="0" w:firstLineChars="0"/>
        <w:rPr>
          <w:sz w:val="22"/>
          <w:szCs w:val="28"/>
        </w:rPr>
      </w:pPr>
      <w:r>
        <w:rPr>
          <w:sz w:val="22"/>
          <w:szCs w:val="28"/>
        </w:rPr>
        <w:t>9</w:t>
      </w:r>
      <w:r>
        <w:rPr>
          <w:rFonts w:hint="eastAsia"/>
          <w:sz w:val="22"/>
          <w:szCs w:val="28"/>
        </w:rPr>
        <w:t>8</w:t>
      </w:r>
      <w:r>
        <w:rPr>
          <w:sz w:val="22"/>
          <w:szCs w:val="28"/>
        </w:rPr>
        <w:t>深圳市网络与信息安全行业协会</w:t>
      </w:r>
    </w:p>
    <w:p>
      <w:pPr>
        <w:ind w:firstLine="0" w:firstLineChars="0"/>
        <w:rPr>
          <w:sz w:val="22"/>
          <w:szCs w:val="28"/>
        </w:rPr>
      </w:pPr>
      <w:r>
        <w:rPr>
          <w:sz w:val="22"/>
          <w:szCs w:val="28"/>
        </w:rPr>
        <w:t>9</w:t>
      </w:r>
      <w:r>
        <w:rPr>
          <w:rFonts w:hint="eastAsia"/>
          <w:sz w:val="22"/>
          <w:szCs w:val="28"/>
        </w:rPr>
        <w:t>9</w:t>
      </w:r>
      <w:r>
        <w:rPr>
          <w:sz w:val="22"/>
          <w:szCs w:val="28"/>
        </w:rPr>
        <w:t>深圳市南山区大数据产业协会</w:t>
      </w:r>
    </w:p>
    <w:p>
      <w:pPr>
        <w:ind w:firstLine="0" w:firstLineChars="0"/>
        <w:rPr>
          <w:sz w:val="22"/>
          <w:szCs w:val="28"/>
        </w:rPr>
      </w:pPr>
      <w:r>
        <w:rPr>
          <w:rFonts w:hint="eastAsia"/>
          <w:sz w:val="22"/>
          <w:szCs w:val="28"/>
        </w:rPr>
        <w:t>100</w:t>
      </w:r>
      <w:r>
        <w:rPr>
          <w:sz w:val="22"/>
          <w:szCs w:val="28"/>
        </w:rPr>
        <w:t>佛山市信息协会</w:t>
      </w:r>
    </w:p>
    <w:p>
      <w:pPr>
        <w:ind w:firstLine="0" w:firstLineChars="0"/>
        <w:rPr>
          <w:sz w:val="22"/>
          <w:szCs w:val="28"/>
        </w:rPr>
      </w:pPr>
      <w:r>
        <w:rPr>
          <w:sz w:val="22"/>
          <w:szCs w:val="28"/>
        </w:rPr>
        <w:t>10</w:t>
      </w:r>
      <w:r>
        <w:rPr>
          <w:rFonts w:hint="eastAsia"/>
          <w:sz w:val="22"/>
          <w:szCs w:val="28"/>
        </w:rPr>
        <w:t>1</w:t>
      </w:r>
      <w:r>
        <w:rPr>
          <w:sz w:val="22"/>
          <w:szCs w:val="28"/>
        </w:rPr>
        <w:t>揭阳网络空间安全协会</w:t>
      </w:r>
    </w:p>
    <w:p>
      <w:pPr>
        <w:ind w:firstLine="0" w:firstLineChars="0"/>
        <w:rPr>
          <w:sz w:val="22"/>
          <w:szCs w:val="28"/>
        </w:rPr>
      </w:pPr>
      <w:r>
        <w:rPr>
          <w:sz w:val="22"/>
          <w:szCs w:val="28"/>
        </w:rPr>
        <w:t>10</w:t>
      </w:r>
      <w:r>
        <w:rPr>
          <w:rFonts w:hint="eastAsia"/>
          <w:sz w:val="22"/>
          <w:szCs w:val="28"/>
        </w:rPr>
        <w:t>2</w:t>
      </w:r>
      <w:r>
        <w:rPr>
          <w:sz w:val="22"/>
          <w:szCs w:val="28"/>
        </w:rPr>
        <w:t>揭阳市网络文化协会</w:t>
      </w:r>
    </w:p>
    <w:p>
      <w:pPr>
        <w:ind w:firstLine="0" w:firstLineChars="0"/>
        <w:rPr>
          <w:sz w:val="22"/>
          <w:szCs w:val="28"/>
        </w:rPr>
      </w:pPr>
      <w:r>
        <w:rPr>
          <w:sz w:val="22"/>
          <w:szCs w:val="28"/>
        </w:rPr>
        <w:t>10</w:t>
      </w:r>
      <w:r>
        <w:rPr>
          <w:rFonts w:hint="eastAsia"/>
          <w:sz w:val="22"/>
          <w:szCs w:val="28"/>
        </w:rPr>
        <w:t>3</w:t>
      </w:r>
      <w:r>
        <w:rPr>
          <w:sz w:val="22"/>
          <w:szCs w:val="28"/>
        </w:rPr>
        <w:t>清远市网络安全协会</w:t>
      </w:r>
    </w:p>
    <w:p>
      <w:pPr>
        <w:ind w:firstLine="0" w:firstLineChars="0"/>
        <w:rPr>
          <w:sz w:val="22"/>
          <w:szCs w:val="28"/>
        </w:rPr>
      </w:pPr>
      <w:r>
        <w:rPr>
          <w:sz w:val="22"/>
          <w:szCs w:val="28"/>
        </w:rPr>
        <w:t>10</w:t>
      </w:r>
      <w:r>
        <w:rPr>
          <w:rFonts w:hint="eastAsia"/>
          <w:sz w:val="22"/>
          <w:szCs w:val="28"/>
        </w:rPr>
        <w:t>4</w:t>
      </w:r>
      <w:r>
        <w:rPr>
          <w:sz w:val="22"/>
          <w:szCs w:val="28"/>
        </w:rPr>
        <w:t>茂名市计算机信息网络安全协会</w:t>
      </w:r>
    </w:p>
    <w:p>
      <w:pPr>
        <w:ind w:firstLine="0" w:firstLineChars="0"/>
        <w:rPr>
          <w:sz w:val="22"/>
          <w:szCs w:val="28"/>
        </w:rPr>
      </w:pPr>
      <w:r>
        <w:rPr>
          <w:sz w:val="22"/>
          <w:szCs w:val="28"/>
        </w:rPr>
        <w:t>10</w:t>
      </w:r>
      <w:r>
        <w:rPr>
          <w:rFonts w:hint="eastAsia"/>
          <w:sz w:val="22"/>
          <w:szCs w:val="28"/>
        </w:rPr>
        <w:t>5</w:t>
      </w:r>
      <w:r>
        <w:rPr>
          <w:sz w:val="22"/>
          <w:szCs w:val="28"/>
        </w:rPr>
        <w:t>茂名市网络文化协会</w:t>
      </w:r>
    </w:p>
    <w:p>
      <w:pPr>
        <w:ind w:firstLine="0" w:firstLineChars="0"/>
        <w:rPr>
          <w:sz w:val="22"/>
          <w:szCs w:val="28"/>
        </w:rPr>
      </w:pPr>
      <w:r>
        <w:rPr>
          <w:sz w:val="22"/>
          <w:szCs w:val="28"/>
        </w:rPr>
        <w:t>10</w:t>
      </w:r>
      <w:r>
        <w:rPr>
          <w:rFonts w:hint="eastAsia"/>
          <w:sz w:val="22"/>
          <w:szCs w:val="28"/>
        </w:rPr>
        <w:t>6</w:t>
      </w:r>
      <w:r>
        <w:rPr>
          <w:sz w:val="22"/>
          <w:szCs w:val="28"/>
        </w:rPr>
        <w:t>河源市计算机信息网络安全协会</w:t>
      </w:r>
    </w:p>
    <w:p>
      <w:pPr>
        <w:ind w:firstLine="0" w:firstLineChars="0"/>
        <w:rPr>
          <w:sz w:val="22"/>
          <w:szCs w:val="28"/>
        </w:rPr>
      </w:pPr>
      <w:r>
        <w:rPr>
          <w:sz w:val="22"/>
          <w:szCs w:val="28"/>
        </w:rPr>
        <w:t>10</w:t>
      </w:r>
      <w:r>
        <w:rPr>
          <w:rFonts w:hint="eastAsia"/>
          <w:sz w:val="22"/>
          <w:szCs w:val="28"/>
        </w:rPr>
        <w:t>7</w:t>
      </w:r>
      <w:r>
        <w:rPr>
          <w:sz w:val="22"/>
          <w:szCs w:val="28"/>
        </w:rPr>
        <w:t>惠州市计算机信息网络安全协会</w:t>
      </w:r>
    </w:p>
    <w:p>
      <w:pPr>
        <w:ind w:firstLine="0" w:firstLineChars="0"/>
        <w:rPr>
          <w:sz w:val="22"/>
          <w:szCs w:val="28"/>
        </w:rPr>
      </w:pPr>
      <w:r>
        <w:rPr>
          <w:sz w:val="22"/>
          <w:szCs w:val="28"/>
        </w:rPr>
        <w:t>10</w:t>
      </w:r>
      <w:r>
        <w:rPr>
          <w:rFonts w:hint="eastAsia"/>
          <w:sz w:val="22"/>
          <w:szCs w:val="28"/>
        </w:rPr>
        <w:t>8</w:t>
      </w:r>
      <w:r>
        <w:rPr>
          <w:sz w:val="22"/>
          <w:szCs w:val="28"/>
        </w:rPr>
        <w:t>韶关市计算机信息网络安全协会</w:t>
      </w:r>
    </w:p>
    <w:p>
      <w:pPr>
        <w:ind w:firstLine="0" w:firstLineChars="0"/>
        <w:rPr>
          <w:sz w:val="22"/>
          <w:szCs w:val="28"/>
        </w:rPr>
      </w:pPr>
      <w:r>
        <w:rPr>
          <w:sz w:val="22"/>
          <w:szCs w:val="28"/>
        </w:rPr>
        <w:t>10</w:t>
      </w:r>
      <w:r>
        <w:rPr>
          <w:rFonts w:hint="eastAsia"/>
          <w:sz w:val="22"/>
          <w:szCs w:val="28"/>
        </w:rPr>
        <w:t>9</w:t>
      </w:r>
      <w:r>
        <w:rPr>
          <w:sz w:val="22"/>
          <w:szCs w:val="28"/>
        </w:rPr>
        <w:t>东莞市信息技术联合会</w:t>
      </w:r>
    </w:p>
    <w:p>
      <w:pPr>
        <w:ind w:firstLine="0" w:firstLineChars="0"/>
        <w:rPr>
          <w:sz w:val="22"/>
          <w:szCs w:val="28"/>
        </w:rPr>
      </w:pPr>
      <w:r>
        <w:rPr>
          <w:sz w:val="22"/>
          <w:szCs w:val="28"/>
        </w:rPr>
        <w:t>1</w:t>
      </w:r>
      <w:r>
        <w:rPr>
          <w:rFonts w:hint="eastAsia"/>
          <w:sz w:val="22"/>
          <w:szCs w:val="28"/>
        </w:rPr>
        <w:t>10</w:t>
      </w:r>
      <w:r>
        <w:rPr>
          <w:sz w:val="22"/>
          <w:szCs w:val="28"/>
        </w:rPr>
        <w:tab/>
      </w:r>
      <w:r>
        <w:rPr>
          <w:sz w:val="22"/>
          <w:szCs w:val="28"/>
        </w:rPr>
        <w:t>东莞市信息与网络安全协会</w:t>
      </w:r>
    </w:p>
    <w:p>
      <w:pPr>
        <w:ind w:firstLine="0" w:firstLineChars="0"/>
        <w:rPr>
          <w:sz w:val="22"/>
          <w:szCs w:val="28"/>
        </w:rPr>
      </w:pPr>
      <w:r>
        <w:rPr>
          <w:sz w:val="22"/>
          <w:szCs w:val="28"/>
        </w:rPr>
        <w:t>11</w:t>
      </w:r>
      <w:r>
        <w:rPr>
          <w:rFonts w:hint="eastAsia"/>
          <w:sz w:val="22"/>
          <w:szCs w:val="28"/>
        </w:rPr>
        <w:t>1</w:t>
      </w:r>
      <w:r>
        <w:rPr>
          <w:sz w:val="22"/>
          <w:szCs w:val="28"/>
        </w:rPr>
        <w:t>肇庆市计算机学会</w:t>
      </w:r>
    </w:p>
    <w:p>
      <w:pPr>
        <w:ind w:firstLine="0" w:firstLineChars="0"/>
        <w:rPr>
          <w:sz w:val="22"/>
          <w:szCs w:val="28"/>
        </w:rPr>
      </w:pPr>
      <w:r>
        <w:rPr>
          <w:sz w:val="22"/>
          <w:szCs w:val="28"/>
        </w:rPr>
        <w:t>11</w:t>
      </w:r>
      <w:r>
        <w:rPr>
          <w:rFonts w:hint="eastAsia"/>
          <w:sz w:val="22"/>
          <w:szCs w:val="28"/>
        </w:rPr>
        <w:t>2</w:t>
      </w:r>
      <w:r>
        <w:rPr>
          <w:sz w:val="22"/>
          <w:szCs w:val="28"/>
        </w:rPr>
        <w:t>肇庆市信息协会</w:t>
      </w:r>
    </w:p>
    <w:p>
      <w:pPr>
        <w:ind w:firstLine="0" w:firstLineChars="0"/>
        <w:rPr>
          <w:sz w:val="22"/>
          <w:szCs w:val="28"/>
        </w:rPr>
      </w:pPr>
      <w:r>
        <w:rPr>
          <w:sz w:val="22"/>
          <w:szCs w:val="28"/>
        </w:rPr>
        <w:t>11</w:t>
      </w:r>
      <w:r>
        <w:rPr>
          <w:rFonts w:hint="eastAsia"/>
          <w:sz w:val="22"/>
          <w:szCs w:val="28"/>
        </w:rPr>
        <w:t>3</w:t>
      </w:r>
      <w:r>
        <w:rPr>
          <w:sz w:val="22"/>
          <w:szCs w:val="28"/>
        </w:rPr>
        <w:t>汕尾市计算机学会</w:t>
      </w:r>
    </w:p>
    <w:p>
      <w:pPr>
        <w:ind w:firstLine="0" w:firstLineChars="0"/>
        <w:rPr>
          <w:sz w:val="22"/>
          <w:szCs w:val="28"/>
        </w:rPr>
      </w:pPr>
      <w:r>
        <w:rPr>
          <w:sz w:val="22"/>
          <w:szCs w:val="28"/>
        </w:rPr>
        <w:t>11</w:t>
      </w:r>
      <w:r>
        <w:rPr>
          <w:rFonts w:hint="eastAsia"/>
          <w:sz w:val="22"/>
          <w:szCs w:val="28"/>
        </w:rPr>
        <w:t>4</w:t>
      </w:r>
      <w:r>
        <w:rPr>
          <w:sz w:val="22"/>
          <w:szCs w:val="28"/>
        </w:rPr>
        <w:t>成都信息网络安全协会</w:t>
      </w:r>
    </w:p>
    <w:p>
      <w:pPr>
        <w:ind w:firstLine="0" w:firstLineChars="0"/>
        <w:rPr>
          <w:sz w:val="22"/>
          <w:szCs w:val="28"/>
        </w:rPr>
      </w:pPr>
      <w:r>
        <w:rPr>
          <w:sz w:val="22"/>
          <w:szCs w:val="28"/>
        </w:rPr>
        <w:t>11</w:t>
      </w:r>
      <w:r>
        <w:rPr>
          <w:rFonts w:hint="eastAsia"/>
          <w:sz w:val="22"/>
          <w:szCs w:val="28"/>
        </w:rPr>
        <w:t>5</w:t>
      </w:r>
      <w:r>
        <w:rPr>
          <w:sz w:val="22"/>
          <w:szCs w:val="28"/>
        </w:rPr>
        <w:t>成都安全可靠信息技术联合会</w:t>
      </w:r>
    </w:p>
    <w:p>
      <w:pPr>
        <w:ind w:firstLine="0" w:firstLineChars="0"/>
        <w:rPr>
          <w:sz w:val="22"/>
          <w:szCs w:val="28"/>
        </w:rPr>
      </w:pPr>
      <w:r>
        <w:rPr>
          <w:sz w:val="22"/>
          <w:szCs w:val="28"/>
        </w:rPr>
        <w:t>11</w:t>
      </w:r>
      <w:r>
        <w:rPr>
          <w:rFonts w:hint="eastAsia"/>
          <w:sz w:val="22"/>
          <w:szCs w:val="28"/>
        </w:rPr>
        <w:t>6</w:t>
      </w:r>
      <w:r>
        <w:rPr>
          <w:sz w:val="22"/>
          <w:szCs w:val="28"/>
        </w:rPr>
        <w:t>成都物联网产业发展联盟</w:t>
      </w:r>
    </w:p>
    <w:p>
      <w:pPr>
        <w:ind w:firstLine="0" w:firstLineChars="0"/>
        <w:rPr>
          <w:sz w:val="22"/>
          <w:szCs w:val="28"/>
        </w:rPr>
      </w:pPr>
      <w:r>
        <w:rPr>
          <w:sz w:val="22"/>
          <w:szCs w:val="28"/>
        </w:rPr>
        <w:t>11</w:t>
      </w:r>
      <w:r>
        <w:rPr>
          <w:rFonts w:hint="eastAsia"/>
          <w:sz w:val="22"/>
          <w:szCs w:val="28"/>
        </w:rPr>
        <w:t>7</w:t>
      </w:r>
      <w:r>
        <w:rPr>
          <w:sz w:val="22"/>
          <w:szCs w:val="28"/>
        </w:rPr>
        <w:t>贵阳市信息网络安全协会</w:t>
      </w:r>
    </w:p>
    <w:p>
      <w:pPr>
        <w:ind w:firstLine="0" w:firstLineChars="0"/>
        <w:rPr>
          <w:sz w:val="22"/>
          <w:szCs w:val="28"/>
        </w:rPr>
      </w:pPr>
      <w:r>
        <w:rPr>
          <w:sz w:val="22"/>
          <w:szCs w:val="28"/>
        </w:rPr>
        <w:t>11</w:t>
      </w:r>
      <w:r>
        <w:rPr>
          <w:rFonts w:hint="eastAsia"/>
          <w:sz w:val="22"/>
          <w:szCs w:val="28"/>
        </w:rPr>
        <w:t>8</w:t>
      </w:r>
      <w:r>
        <w:rPr>
          <w:sz w:val="22"/>
          <w:szCs w:val="28"/>
        </w:rPr>
        <w:t>贵阳市大数据产业协会</w:t>
      </w:r>
    </w:p>
    <w:p>
      <w:pPr>
        <w:ind w:firstLine="0" w:firstLineChars="0"/>
        <w:rPr>
          <w:sz w:val="22"/>
          <w:szCs w:val="28"/>
        </w:rPr>
      </w:pPr>
      <w:r>
        <w:rPr>
          <w:sz w:val="22"/>
          <w:szCs w:val="28"/>
        </w:rPr>
        <w:t>11</w:t>
      </w:r>
      <w:r>
        <w:rPr>
          <w:rFonts w:hint="eastAsia"/>
          <w:sz w:val="22"/>
          <w:szCs w:val="28"/>
        </w:rPr>
        <w:t xml:space="preserve">9曲靖市网络安全协会 </w:t>
      </w:r>
    </w:p>
    <w:p>
      <w:pPr>
        <w:ind w:firstLine="0" w:firstLineChars="0"/>
        <w:rPr>
          <w:sz w:val="22"/>
          <w:szCs w:val="28"/>
        </w:rPr>
      </w:pPr>
      <w:r>
        <w:rPr>
          <w:sz w:val="22"/>
          <w:szCs w:val="28"/>
        </w:rPr>
        <w:t>1</w:t>
      </w:r>
      <w:r>
        <w:rPr>
          <w:rFonts w:hint="eastAsia"/>
          <w:sz w:val="22"/>
          <w:szCs w:val="28"/>
        </w:rPr>
        <w:t>20</w:t>
      </w:r>
      <w:r>
        <w:rPr>
          <w:sz w:val="22"/>
          <w:szCs w:val="28"/>
        </w:rPr>
        <w:t>兰州市网络空间安全协会（筹）</w:t>
      </w:r>
    </w:p>
    <w:p>
      <w:pPr>
        <w:ind w:firstLine="0" w:firstLineChars="0"/>
        <w:rPr>
          <w:sz w:val="22"/>
          <w:szCs w:val="28"/>
        </w:rPr>
      </w:pPr>
      <w:r>
        <w:rPr>
          <w:sz w:val="22"/>
          <w:szCs w:val="28"/>
        </w:rPr>
        <w:t>12</w:t>
      </w:r>
      <w:r>
        <w:rPr>
          <w:rFonts w:hint="eastAsia"/>
          <w:sz w:val="22"/>
          <w:szCs w:val="28"/>
        </w:rPr>
        <w:t>1</w:t>
      </w:r>
      <w:r>
        <w:rPr>
          <w:sz w:val="22"/>
          <w:szCs w:val="28"/>
        </w:rPr>
        <w:tab/>
      </w:r>
      <w:r>
        <w:rPr>
          <w:sz w:val="22"/>
          <w:szCs w:val="28"/>
        </w:rPr>
        <w:t>包头市计算机公共网络安全协会</w:t>
      </w:r>
    </w:p>
    <w:p>
      <w:pPr>
        <w:ind w:firstLine="0" w:firstLineChars="0"/>
        <w:rPr>
          <w:sz w:val="22"/>
          <w:szCs w:val="28"/>
        </w:rPr>
      </w:pPr>
      <w:r>
        <w:rPr>
          <w:sz w:val="22"/>
          <w:szCs w:val="28"/>
        </w:rPr>
        <w:t>12</w:t>
      </w:r>
      <w:r>
        <w:rPr>
          <w:rFonts w:hint="eastAsia"/>
          <w:sz w:val="22"/>
          <w:szCs w:val="28"/>
        </w:rPr>
        <w:t>2</w:t>
      </w:r>
      <w:r>
        <w:rPr>
          <w:sz w:val="22"/>
          <w:szCs w:val="28"/>
        </w:rPr>
        <w:tab/>
      </w:r>
      <w:r>
        <w:rPr>
          <w:sz w:val="22"/>
          <w:szCs w:val="28"/>
        </w:rPr>
        <w:t>通辽市信息网络安全协会</w:t>
      </w:r>
    </w:p>
    <w:p>
      <w:pPr>
        <w:ind w:firstLine="0" w:firstLineChars="0"/>
        <w:rPr>
          <w:sz w:val="22"/>
          <w:szCs w:val="28"/>
        </w:rPr>
      </w:pPr>
      <w:r>
        <w:rPr>
          <w:sz w:val="22"/>
          <w:szCs w:val="28"/>
        </w:rPr>
        <w:t>12</w:t>
      </w:r>
      <w:r>
        <w:rPr>
          <w:rFonts w:hint="eastAsia"/>
          <w:sz w:val="22"/>
          <w:szCs w:val="28"/>
        </w:rPr>
        <w:t>3</w:t>
      </w:r>
      <w:r>
        <w:rPr>
          <w:sz w:val="22"/>
          <w:szCs w:val="28"/>
        </w:rPr>
        <w:tab/>
      </w:r>
      <w:r>
        <w:rPr>
          <w:sz w:val="22"/>
          <w:szCs w:val="28"/>
        </w:rPr>
        <w:t>南宁市信息网络安全协会</w:t>
      </w:r>
    </w:p>
    <w:p>
      <w:pPr>
        <w:ind w:firstLine="0" w:firstLineChars="0"/>
        <w:rPr>
          <w:sz w:val="22"/>
          <w:szCs w:val="28"/>
        </w:rPr>
      </w:pPr>
      <w:r>
        <w:rPr>
          <w:sz w:val="22"/>
          <w:szCs w:val="28"/>
        </w:rPr>
        <w:t>12</w:t>
      </w:r>
      <w:r>
        <w:rPr>
          <w:rFonts w:hint="eastAsia"/>
          <w:sz w:val="22"/>
          <w:szCs w:val="28"/>
        </w:rPr>
        <w:t>4</w:t>
      </w:r>
      <w:r>
        <w:rPr>
          <w:sz w:val="22"/>
          <w:szCs w:val="28"/>
        </w:rPr>
        <w:tab/>
      </w:r>
      <w:r>
        <w:rPr>
          <w:sz w:val="22"/>
          <w:szCs w:val="28"/>
        </w:rPr>
        <w:t>网络安全（天津）检测中心</w:t>
      </w:r>
    </w:p>
    <w:p>
      <w:pPr>
        <w:ind w:firstLine="0" w:firstLineChars="0"/>
        <w:rPr>
          <w:sz w:val="22"/>
          <w:szCs w:val="28"/>
        </w:rPr>
      </w:pPr>
      <w:r>
        <w:rPr>
          <w:sz w:val="22"/>
          <w:szCs w:val="28"/>
        </w:rPr>
        <w:t>12</w:t>
      </w:r>
      <w:r>
        <w:rPr>
          <w:rFonts w:hint="eastAsia"/>
          <w:sz w:val="22"/>
          <w:szCs w:val="28"/>
        </w:rPr>
        <w:t>5</w:t>
      </w:r>
      <w:r>
        <w:rPr>
          <w:sz w:val="22"/>
          <w:szCs w:val="28"/>
        </w:rPr>
        <w:tab/>
      </w:r>
      <w:r>
        <w:rPr>
          <w:sz w:val="22"/>
          <w:szCs w:val="28"/>
        </w:rPr>
        <w:t>青海省网络与信息安全信息通报中心</w:t>
      </w:r>
    </w:p>
    <w:p>
      <w:pPr>
        <w:ind w:firstLine="0" w:firstLineChars="0"/>
        <w:rPr>
          <w:sz w:val="22"/>
          <w:szCs w:val="28"/>
        </w:rPr>
      </w:pPr>
      <w:r>
        <w:rPr>
          <w:sz w:val="22"/>
          <w:szCs w:val="28"/>
        </w:rPr>
        <w:t>12</w:t>
      </w:r>
      <w:r>
        <w:rPr>
          <w:rFonts w:hint="eastAsia"/>
          <w:sz w:val="22"/>
          <w:szCs w:val="28"/>
        </w:rPr>
        <w:t>6</w:t>
      </w:r>
      <w:r>
        <w:rPr>
          <w:sz w:val="22"/>
          <w:szCs w:val="28"/>
        </w:rPr>
        <w:tab/>
      </w:r>
      <w:r>
        <w:rPr>
          <w:sz w:val="22"/>
          <w:szCs w:val="28"/>
        </w:rPr>
        <w:t>宁夏大学信息工程学院</w:t>
      </w:r>
    </w:p>
    <w:p>
      <w:pPr>
        <w:ind w:firstLine="0" w:firstLineChars="0"/>
        <w:rPr>
          <w:sz w:val="22"/>
          <w:szCs w:val="28"/>
        </w:rPr>
      </w:pPr>
      <w:r>
        <w:rPr>
          <w:sz w:val="22"/>
          <w:szCs w:val="28"/>
        </w:rPr>
        <w:t>12</w:t>
      </w:r>
      <w:r>
        <w:rPr>
          <w:rFonts w:hint="eastAsia"/>
          <w:sz w:val="22"/>
          <w:szCs w:val="28"/>
        </w:rPr>
        <w:t>7</w:t>
      </w:r>
      <w:r>
        <w:rPr>
          <w:sz w:val="22"/>
          <w:szCs w:val="28"/>
        </w:rPr>
        <w:tab/>
      </w:r>
      <w:r>
        <w:rPr>
          <w:sz w:val="22"/>
          <w:szCs w:val="28"/>
        </w:rPr>
        <w:t>重庆信息安全产业研究院</w:t>
      </w:r>
    </w:p>
    <w:p>
      <w:pPr>
        <w:ind w:firstLine="0" w:firstLineChars="0"/>
        <w:rPr>
          <w:sz w:val="22"/>
          <w:szCs w:val="28"/>
        </w:rPr>
      </w:pPr>
      <w:r>
        <w:rPr>
          <w:sz w:val="22"/>
          <w:szCs w:val="28"/>
        </w:rPr>
        <w:t>12</w:t>
      </w:r>
      <w:r>
        <w:rPr>
          <w:rFonts w:hint="eastAsia"/>
          <w:sz w:val="22"/>
          <w:szCs w:val="28"/>
        </w:rPr>
        <w:t>8</w:t>
      </w:r>
      <w:r>
        <w:rPr>
          <w:sz w:val="22"/>
          <w:szCs w:val="28"/>
        </w:rPr>
        <w:tab/>
      </w:r>
      <w:r>
        <w:rPr>
          <w:sz w:val="22"/>
          <w:szCs w:val="28"/>
        </w:rPr>
        <w:t>甘肃烽侦网络安全研究院</w:t>
      </w:r>
    </w:p>
    <w:p>
      <w:pPr>
        <w:ind w:firstLine="0" w:firstLineChars="0"/>
        <w:rPr>
          <w:sz w:val="22"/>
          <w:szCs w:val="28"/>
        </w:rPr>
      </w:pPr>
      <w:r>
        <w:rPr>
          <w:sz w:val="22"/>
          <w:szCs w:val="28"/>
        </w:rPr>
        <w:t>12</w:t>
      </w:r>
      <w:r>
        <w:rPr>
          <w:rFonts w:hint="eastAsia"/>
          <w:sz w:val="22"/>
          <w:szCs w:val="28"/>
        </w:rPr>
        <w:t>9</w:t>
      </w:r>
      <w:r>
        <w:rPr>
          <w:sz w:val="22"/>
          <w:szCs w:val="28"/>
        </w:rPr>
        <w:tab/>
      </w:r>
      <w:r>
        <w:rPr>
          <w:sz w:val="22"/>
          <w:szCs w:val="28"/>
        </w:rPr>
        <w:t>广东省现代社会评价科学研究院</w:t>
      </w:r>
    </w:p>
    <w:p>
      <w:pPr>
        <w:ind w:firstLine="0" w:firstLineChars="0"/>
        <w:rPr>
          <w:sz w:val="22"/>
          <w:szCs w:val="28"/>
        </w:rPr>
      </w:pPr>
      <w:r>
        <w:rPr>
          <w:sz w:val="22"/>
          <w:szCs w:val="28"/>
        </w:rPr>
        <w:t>1</w:t>
      </w:r>
      <w:r>
        <w:rPr>
          <w:rFonts w:hint="eastAsia"/>
          <w:sz w:val="22"/>
          <w:szCs w:val="28"/>
        </w:rPr>
        <w:t>30</w:t>
      </w:r>
      <w:r>
        <w:rPr>
          <w:sz w:val="22"/>
          <w:szCs w:val="28"/>
        </w:rPr>
        <w:t>广东中证声像资料司法鉴定所</w:t>
      </w:r>
    </w:p>
    <w:p>
      <w:pPr>
        <w:ind w:firstLine="0" w:firstLineChars="0"/>
        <w:rPr>
          <w:sz w:val="22"/>
          <w:szCs w:val="28"/>
        </w:rPr>
      </w:pPr>
      <w:r>
        <w:rPr>
          <w:sz w:val="22"/>
          <w:szCs w:val="28"/>
        </w:rPr>
        <w:t>13</w:t>
      </w:r>
      <w:r>
        <w:rPr>
          <w:rFonts w:hint="eastAsia"/>
          <w:sz w:val="22"/>
          <w:szCs w:val="28"/>
        </w:rPr>
        <w:t>1</w:t>
      </w:r>
      <w:r>
        <w:rPr>
          <w:sz w:val="22"/>
          <w:szCs w:val="28"/>
        </w:rPr>
        <w:t>江西中证电子数据司法鉴定中心</w:t>
      </w:r>
    </w:p>
    <w:p>
      <w:pPr>
        <w:ind w:firstLine="0" w:firstLineChars="0"/>
        <w:rPr>
          <w:sz w:val="22"/>
          <w:szCs w:val="28"/>
        </w:rPr>
      </w:pPr>
      <w:r>
        <w:rPr>
          <w:sz w:val="22"/>
          <w:szCs w:val="28"/>
        </w:rPr>
        <w:t>13</w:t>
      </w:r>
      <w:r>
        <w:rPr>
          <w:rFonts w:hint="eastAsia"/>
          <w:sz w:val="22"/>
          <w:szCs w:val="28"/>
        </w:rPr>
        <w:t>2</w:t>
      </w:r>
      <w:r>
        <w:rPr>
          <w:sz w:val="22"/>
          <w:szCs w:val="28"/>
        </w:rPr>
        <w:t>杭州市网络安全研究所</w:t>
      </w:r>
    </w:p>
    <w:p>
      <w:pPr>
        <w:ind w:firstLine="0" w:firstLineChars="0"/>
        <w:rPr>
          <w:sz w:val="22"/>
          <w:szCs w:val="28"/>
        </w:rPr>
      </w:pPr>
      <w:r>
        <w:rPr>
          <w:sz w:val="22"/>
          <w:szCs w:val="28"/>
        </w:rPr>
        <w:t>13</w:t>
      </w:r>
      <w:r>
        <w:rPr>
          <w:rFonts w:hint="eastAsia"/>
          <w:sz w:val="22"/>
          <w:szCs w:val="28"/>
        </w:rPr>
        <w:t>3</w:t>
      </w:r>
      <w:r>
        <w:rPr>
          <w:sz w:val="22"/>
          <w:szCs w:val="28"/>
        </w:rPr>
        <w:t>四川大学信息安全研究所</w:t>
      </w:r>
    </w:p>
    <w:p>
      <w:pPr>
        <w:ind w:firstLine="0" w:firstLineChars="0"/>
        <w:rPr>
          <w:sz w:val="22"/>
          <w:szCs w:val="28"/>
        </w:rPr>
      </w:pPr>
      <w:r>
        <w:rPr>
          <w:sz w:val="22"/>
          <w:szCs w:val="28"/>
        </w:rPr>
        <w:t>13</w:t>
      </w:r>
      <w:r>
        <w:rPr>
          <w:rFonts w:hint="eastAsia"/>
          <w:sz w:val="22"/>
          <w:szCs w:val="28"/>
        </w:rPr>
        <w:t>4</w:t>
      </w:r>
      <w:r>
        <w:rPr>
          <w:sz w:val="22"/>
          <w:szCs w:val="28"/>
        </w:rPr>
        <w:t>中国计算机学会计算机安全专委会</w:t>
      </w:r>
    </w:p>
    <w:p>
      <w:pPr>
        <w:ind w:firstLine="0" w:firstLineChars="0"/>
        <w:rPr>
          <w:sz w:val="22"/>
          <w:szCs w:val="28"/>
        </w:rPr>
      </w:pPr>
      <w:r>
        <w:rPr>
          <w:sz w:val="22"/>
          <w:szCs w:val="28"/>
        </w:rPr>
        <w:t>13</w:t>
      </w:r>
      <w:r>
        <w:rPr>
          <w:rFonts w:hint="eastAsia"/>
          <w:sz w:val="22"/>
          <w:szCs w:val="28"/>
        </w:rPr>
        <w:t>5</w:t>
      </w:r>
      <w:r>
        <w:rPr>
          <w:sz w:val="22"/>
          <w:szCs w:val="28"/>
        </w:rPr>
        <w:t>中国联合国采购促进会网信分会</w:t>
      </w:r>
    </w:p>
    <w:p>
      <w:pPr>
        <w:ind w:firstLine="0" w:firstLineChars="0"/>
        <w:rPr>
          <w:w w:val="90"/>
          <w:sz w:val="22"/>
          <w:szCs w:val="28"/>
        </w:rPr>
        <w:sectPr>
          <w:type w:val="continuous"/>
          <w:pgSz w:w="11906" w:h="16838"/>
          <w:pgMar w:top="1440" w:right="1797" w:bottom="1440" w:left="1797" w:header="709" w:footer="709" w:gutter="0"/>
          <w:cols w:space="152" w:num="2"/>
          <w:docGrid w:linePitch="360" w:charSpace="0"/>
        </w:sectPr>
      </w:pPr>
    </w:p>
    <w:p>
      <w:pPr>
        <w:ind w:firstLine="0" w:firstLineChars="0"/>
        <w:rPr>
          <w:sz w:val="22"/>
          <w:szCs w:val="28"/>
        </w:rPr>
      </w:pPr>
    </w:p>
    <w:p>
      <w:pPr>
        <w:ind w:firstLine="0" w:firstLineChars="0"/>
        <w:rPr>
          <w:sz w:val="22"/>
          <w:szCs w:val="28"/>
        </w:rPr>
      </w:pPr>
    </w:p>
    <w:p>
      <w:pPr>
        <w:ind w:firstLine="0" w:firstLineChars="0"/>
        <w:rPr>
          <w:sz w:val="22"/>
          <w:szCs w:val="28"/>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sz w:val="28"/>
          <w:szCs w:val="28"/>
        </w:rPr>
      </w:pPr>
      <w:r>
        <w:rPr>
          <w:rFonts w:cstheme="minorHAnsi"/>
          <w:b/>
          <w:bCs/>
          <w:sz w:val="28"/>
          <w:szCs w:val="28"/>
        </w:rPr>
        <w:t>牵头实施单位</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北京网络空间安全协会</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网安联发展工作委员会</w:t>
      </w:r>
    </w:p>
    <w:p>
      <w:pPr>
        <w:ind w:firstLine="0" w:firstLineChars="0"/>
        <w:jc w:val="center"/>
        <w:rPr>
          <w:rFonts w:cstheme="minorHAnsi"/>
          <w:b/>
          <w:bCs/>
          <w:sz w:val="28"/>
          <w:szCs w:val="28"/>
        </w:rPr>
      </w:pPr>
      <w:r>
        <w:rPr>
          <w:rFonts w:hint="eastAsia" w:cstheme="minorHAnsi"/>
          <w:b/>
          <w:bCs/>
          <w:sz w:val="28"/>
          <w:szCs w:val="28"/>
        </w:rPr>
        <w:t>秘书处单位</w:t>
      </w:r>
    </w:p>
    <w:p>
      <w:pPr>
        <w:ind w:firstLine="0" w:firstLineChars="0"/>
        <w:jc w:val="center"/>
        <w:rPr>
          <w:rFonts w:cstheme="minorHAnsi"/>
          <w:b/>
          <w:bCs/>
          <w:sz w:val="28"/>
          <w:szCs w:val="28"/>
        </w:rPr>
      </w:pPr>
      <w:r>
        <w:rPr>
          <w:rFonts w:hint="eastAsia" w:ascii="仿宋" w:hAnsi="仿宋" w:eastAsia="仿宋" w:cs="仿宋"/>
          <w:color w:val="000000" w:themeColor="text1"/>
          <w:sz w:val="32"/>
          <w:szCs w:val="32"/>
          <w14:textFill>
            <w14:solidFill>
              <w14:schemeClr w14:val="tx1"/>
            </w14:solidFill>
          </w14:textFill>
        </w:rPr>
        <w:t>广东省网络空间安全协会</w:t>
      </w:r>
    </w:p>
    <w:p>
      <w:pPr>
        <w:ind w:firstLine="0" w:firstLineChars="0"/>
        <w:jc w:val="center"/>
        <w:rPr>
          <w:rFonts w:cstheme="minorHAnsi"/>
          <w:b/>
          <w:bCs/>
          <w:sz w:val="28"/>
          <w:szCs w:val="28"/>
        </w:rPr>
      </w:pPr>
      <w:r>
        <w:rPr>
          <w:rFonts w:hint="eastAsia" w:cstheme="minorHAnsi"/>
          <w:b/>
          <w:bCs/>
          <w:sz w:val="28"/>
          <w:szCs w:val="28"/>
        </w:rPr>
        <w:t>承办单位</w:t>
      </w:r>
    </w:p>
    <w:p>
      <w:pPr>
        <w:ind w:firstLine="0" w:firstLineChars="0"/>
        <w:jc w:val="center"/>
        <w:rPr>
          <w:rFonts w:cstheme="minorHAnsi"/>
          <w:sz w:val="28"/>
          <w:szCs w:val="28"/>
        </w:rPr>
      </w:pPr>
      <w:r>
        <w:rPr>
          <w:rFonts w:hint="eastAsia" w:cstheme="minorHAnsi"/>
          <w:sz w:val="28"/>
          <w:szCs w:val="28"/>
        </w:rPr>
        <w:t>广东新兴国家网络安全和信息化发展研究院</w:t>
      </w:r>
    </w:p>
    <w:p>
      <w:pPr>
        <w:ind w:firstLine="0" w:firstLineChars="0"/>
        <w:jc w:val="center"/>
        <w:rPr>
          <w:rFonts w:cstheme="minorHAnsi"/>
          <w:b/>
          <w:bCs/>
          <w:sz w:val="28"/>
          <w:szCs w:val="28"/>
        </w:rPr>
      </w:pPr>
      <w:r>
        <w:rPr>
          <w:rFonts w:hint="eastAsia" w:cstheme="minorHAnsi"/>
          <w:b/>
          <w:bCs/>
          <w:sz w:val="28"/>
          <w:szCs w:val="28"/>
        </w:rPr>
        <w:t>技术支撑单位</w:t>
      </w:r>
    </w:p>
    <w:p>
      <w:pPr>
        <w:ind w:firstLine="0" w:firstLineChars="0"/>
        <w:jc w:val="center"/>
        <w:rPr>
          <w:rFonts w:cstheme="minorHAnsi"/>
          <w:sz w:val="28"/>
          <w:szCs w:val="28"/>
        </w:rPr>
      </w:pPr>
      <w:r>
        <w:rPr>
          <w:rFonts w:hint="eastAsia" w:cstheme="minorHAnsi"/>
          <w:sz w:val="28"/>
          <w:szCs w:val="28"/>
        </w:rPr>
        <w:t>国源天顺安全服务有限公司</w:t>
      </w:r>
    </w:p>
    <w:p>
      <w:pPr>
        <w:ind w:firstLine="0" w:firstLineChars="0"/>
        <w:jc w:val="center"/>
        <w:rPr>
          <w:rFonts w:cstheme="minorHAnsi"/>
          <w:sz w:val="28"/>
          <w:szCs w:val="28"/>
        </w:rPr>
      </w:pPr>
      <w:r>
        <w:rPr>
          <w:rFonts w:hint="eastAsia" w:cstheme="minorHAnsi"/>
          <w:sz w:val="28"/>
          <w:szCs w:val="28"/>
        </w:rPr>
        <w:t>广州华南信息安全测评中心</w:t>
      </w:r>
    </w:p>
    <w:p>
      <w:pPr>
        <w:ind w:firstLine="0" w:firstLineChars="0"/>
        <w:jc w:val="center"/>
        <w:rPr>
          <w:rFonts w:cstheme="minorHAnsi"/>
          <w:sz w:val="28"/>
          <w:szCs w:val="28"/>
        </w:rPr>
      </w:pPr>
      <w:r>
        <w:rPr>
          <w:rFonts w:hint="eastAsia" w:cstheme="minorHAnsi"/>
          <w:sz w:val="28"/>
          <w:szCs w:val="28"/>
        </w:rPr>
        <w:t>广东中证声像资料司法鉴定所</w:t>
      </w: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ind w:firstLine="643"/>
        <w:rPr>
          <w:rFonts w:ascii="黑体" w:hAnsi="黑体" w:eastAsia="宋体" w:cstheme="minorHAnsi"/>
          <w:b/>
          <w:bCs/>
          <w:kern w:val="44"/>
          <w:sz w:val="32"/>
          <w:szCs w:val="28"/>
        </w:rPr>
      </w:pPr>
      <w:r>
        <w:rPr>
          <w:rFonts w:hint="eastAsia" w:ascii="黑体" w:hAnsi="黑体" w:eastAsia="宋体" w:cstheme="minorHAnsi"/>
          <w:b/>
          <w:bCs/>
          <w:kern w:val="44"/>
          <w:sz w:val="32"/>
          <w:szCs w:val="28"/>
        </w:rPr>
        <w:br w:type="page"/>
      </w:r>
    </w:p>
    <w:p>
      <w:pPr>
        <w:spacing w:line="240" w:lineRule="auto"/>
        <w:ind w:firstLine="0" w:firstLineChars="0"/>
        <w:jc w:val="center"/>
        <w:rPr>
          <w:rFonts w:eastAsia="宋体" w:cstheme="minorHAnsi"/>
          <w:kern w:val="44"/>
          <w:sz w:val="32"/>
          <w:szCs w:val="32"/>
        </w:rPr>
      </w:pPr>
      <w:r>
        <w:rPr>
          <w:rFonts w:hint="eastAsia" w:ascii="黑体" w:hAnsi="黑体" w:eastAsia="宋体" w:cstheme="minorHAnsi"/>
          <w:b/>
          <w:bCs/>
          <w:kern w:val="44"/>
          <w:sz w:val="32"/>
          <w:szCs w:val="28"/>
        </w:rPr>
        <w:t>各省支持单位</w:t>
      </w:r>
      <w:r>
        <w:rPr>
          <w:rFonts w:hint="eastAsia" w:eastAsia="宋体" w:cstheme="minorHAnsi"/>
          <w:kern w:val="44"/>
          <w:sz w:val="32"/>
          <w:szCs w:val="32"/>
        </w:rPr>
        <w:t>（按采集量排序）</w:t>
      </w:r>
    </w:p>
    <w:p>
      <w:pPr>
        <w:spacing w:line="480" w:lineRule="auto"/>
        <w:ind w:firstLine="0" w:firstLineChars="0"/>
        <w:jc w:val="center"/>
        <w:rPr>
          <w:b/>
          <w:bCs/>
        </w:rPr>
      </w:pPr>
    </w:p>
    <w:p>
      <w:pPr>
        <w:spacing w:line="480" w:lineRule="auto"/>
        <w:ind w:firstLine="3614" w:firstLineChars="1500"/>
        <w:rPr>
          <w:rFonts w:ascii="宋体" w:hAnsi="宋体" w:eastAsia="宋体" w:cs="宋体"/>
        </w:rPr>
        <w:sectPr>
          <w:type w:val="continuous"/>
          <w:pgSz w:w="11906" w:h="16838"/>
          <w:pgMar w:top="1440" w:right="865" w:bottom="1440" w:left="1380" w:header="851" w:footer="992" w:gutter="0"/>
          <w:cols w:space="425" w:num="1"/>
          <w:docGrid w:type="lines" w:linePitch="312" w:charSpace="0"/>
        </w:sectPr>
      </w:pPr>
      <w:r>
        <w:rPr>
          <w:rFonts w:hint="eastAsia"/>
          <w:b/>
          <w:bCs/>
        </w:rPr>
        <w:t>广东省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广东银保监局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广东省水利厅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广东省能源局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广东省文联</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广东省文化和旅游厅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黄埔海关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国家税务总局广东省税务局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广东省戒毒管理局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中国人民银行广东分行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工商银行广东省分行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招商银行股份有限公司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广东省农村信用合作联社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中国石油化工股份有限公司广州分公司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广东省建设信息中心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广东广信通信服务有限公司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广东省广晟控股集团有限公司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水利部珠江水利委员会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交通运输部珠江航务管理局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广东省科学院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广东金融学院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广东财经大学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广东广晟通信技术有限公司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中国南方航空股份有限公司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共青团广州市委员会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广东省网络安全应急响应中心教育分中心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广东省网络安全应急响应中心医疗分中心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广州市越秀区委宣传部网信科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广东省网络空间安全标准化技术委员会</w:t>
      </w:r>
    </w:p>
    <w:p>
      <w:pPr>
        <w:ind w:firstLine="170" w:firstLineChars="100"/>
        <w:jc w:val="left"/>
        <w:rPr>
          <w:rFonts w:asciiTheme="minorEastAsia" w:hAnsiTheme="minorEastAsia" w:cstheme="minorEastAsia"/>
          <w:spacing w:val="-20"/>
          <w:sz w:val="21"/>
          <w:szCs w:val="21"/>
        </w:rPr>
      </w:pPr>
      <w:r>
        <w:rPr>
          <w:rFonts w:hint="eastAsia" w:asciiTheme="minorEastAsia" w:hAnsiTheme="minorEastAsia" w:cstheme="minorEastAsia"/>
          <w:spacing w:val="-20"/>
          <w:sz w:val="21"/>
          <w:szCs w:val="21"/>
        </w:rPr>
        <w:t>广东省网络空间安全工程职称评审委员会办公室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广州地铁集团有限公司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广州趣丸网络科技有限公司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广州津虹网络传媒有限公司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唯品会（中国）有限公司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广州花生日记网络科技有限公司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广州市百果园网络科技有限公司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广州悦跑信息科技有限公司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广州荔支网络技术有限公司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广州宸祺出行科技有限公司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广州医学院附属第五医院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广州港集团有限公司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广州华多网络科技有限公司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广州市动景计算机科技有限公司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广州超级周末科技有限公司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广州君海网络科技有限公司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广东奥园奥买家电子商务有限公司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广东盈世计算机科技有限公司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广东袋鼠妈妈集团有限公司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广州非凡信息安全技术有限公司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广州易点智慧出行科技有限公司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广州金十信息科技有限公司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广州珠江实业集团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广州市增城区各高校中职和医院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广东水电二局股份有限公司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广州珠江钢琴集团股份有限公司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索菲亚家居股份有限公司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广汽本田汽车有限公司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北汽（广州）汽车有限公司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广州豪进摩托车股份有限公司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广州中新汽车零部件有限公司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广州市花都区教育局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广东培正学院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广东华文航空艺术职业学院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广州工商学院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广东行政职业学院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广州市华风技术学院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广东省岭南工商第一技师学院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华南理工大学广州学院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州棒谷科技股份有限公司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广州广之旅国际旅行社股份有限公司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辛选集团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广州市南沙区教育局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中国电信广州市南沙区分公司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广汽丰田汽车有限公司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广州市南之物物业管理有限公司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广州造纸集团有限公司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中建二局第二建筑工程有限公司广州分公司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广州云硕科技发展有限公司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广东港建工程股份有限公司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广州南沙现代农业产业集团公司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广州锦兴纺织漂染有限公司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广州长嘉电子有限公司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广东女子职业技术学院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广州市番禺区保安服务公司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广州启合科技有限公司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广州梦映动漫网络科技有限公司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仲恺农业工程学院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广州公交集团广交出租车公司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广州播种网络科技有限公司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广州荔智科技文化传媒有限公司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上海派博软件有限公司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广州安士维信息科技有限公司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广州市晨峰贸易有限公司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广州市奥威亚电子科技有限公司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华南农业大学珠江学院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广州华夏职业学院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广州城建职业学院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广州市懋凯贸易有限公司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贝乐（广州）智能信息科技股份有限公司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广州鼎鼎信息科技有限公司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广州工程技术职业学院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广东华侨中学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中山大学孙逸仙纪念医院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中国平安保险（集团）股份有限公司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比亚迪股份有限公司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深圳市爱聊科技有限公司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深圳雷霆信息技术有限公司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深圳中青宝互动网络股份有限公司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深圳市珍爱网信息技术有限公司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深圳市逗娱科技有限公司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佛山南海西樵论坛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佛山南海九江社区论坛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佛山C2000论坛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珠海格力电器股份有限公司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珠海冠宇电池股份有限公司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珠海魅族科技有限公司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工商银行珠海分行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揭阳市科学技术协会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揭阳日报社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揭阳广播电视台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中国移动通信集团广东有限公司揭阳分公司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广东海鸥医疗器械股份有限公司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普宁职业技术学校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揭阳市卫生学校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揭阳捷和职业技术学院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潮汕职业技术学院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揭阳市综合中等专业学校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揭阳市图书馆</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博通科学技术职业培训学校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揭阳市乐韵电子设备有限公司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云浮市卫生健康局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云浮市华翼信息科技技术开发有限公司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肇庆市工贸学校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肇庆学院附属中学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肇庆市外语学校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工商银行肇庆分行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汕尾市委宣传部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汕尾日报</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汕尾市民网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汕尾新鲜事</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汕尾市网络社会组织联合会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汕尾在线网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陆丰市教育局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汕尾市蓝帆贸易有限公司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阳江市商友资讯科技有限公司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广东药科大学中山校区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广东理工职业学院中山校区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中山开放大学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中山市政数局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中山市市场监督管理局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广东省广播电视网络股份有限公司中山分公司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湛江市教育局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广东海洋大学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惠州市软件行业协会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方正公司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工商银行惠州分行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惠州市西子湖畔网络有限公司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惠州学院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惠州学院计算机科学与工程学院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惠州市计算机学会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惠州市互联网业联合会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惠州城市职业学院</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4096" w:firstLineChars="1700"/>
        <w:rPr>
          <w:b/>
          <w:bCs/>
        </w:rPr>
        <w:sectPr>
          <w:type w:val="continuous"/>
          <w:pgSz w:w="11906" w:h="16838"/>
          <w:pgMar w:top="1440" w:right="865" w:bottom="1440" w:left="1380" w:header="851" w:footer="992" w:gutter="0"/>
          <w:cols w:space="425" w:num="1"/>
          <w:docGrid w:type="lines" w:linePitch="312" w:charSpace="0"/>
        </w:sectPr>
      </w:pPr>
      <w:r>
        <w:rPr>
          <w:rFonts w:hint="eastAsia"/>
          <w:b/>
          <w:bCs/>
        </w:rPr>
        <w:t>河南省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郑州时空隧道信息技术有限公司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中国联通郑州市分公司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上海云辰信息科技有限公司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上海赛可出行郑州分公司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上海钧正网络科技有限公司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河南省鼎信信息安全等级测评有限公司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河南金途科技集团股份有限公司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映象网</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r>
        <w:rPr>
          <w:rFonts w:hint="eastAsia" w:asciiTheme="minorEastAsia" w:hAnsiTheme="minorEastAsia" w:cstheme="minorEastAsia"/>
          <w:sz w:val="21"/>
          <w:szCs w:val="21"/>
        </w:rPr>
        <w:t>大河网</w:t>
      </w:r>
    </w:p>
    <w:p>
      <w:pPr>
        <w:spacing w:line="480" w:lineRule="auto"/>
        <w:ind w:firstLine="4096" w:firstLineChars="1700"/>
        <w:rPr>
          <w:b/>
          <w:bCs/>
        </w:rPr>
        <w:sectPr>
          <w:type w:val="continuous"/>
          <w:pgSz w:w="11906" w:h="16838"/>
          <w:pgMar w:top="1440" w:right="865" w:bottom="1440" w:left="1380" w:header="851" w:footer="992" w:gutter="0"/>
          <w:cols w:space="425" w:num="1"/>
          <w:docGrid w:type="lines" w:linePitch="312" w:charSpace="0"/>
        </w:sectPr>
      </w:pPr>
      <w:r>
        <w:rPr>
          <w:rFonts w:hint="eastAsia"/>
          <w:b/>
          <w:bCs/>
        </w:rPr>
        <w:t>江苏省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苏州市公安局新闻中心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江苏江南农村商业银行股份有限公司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江苏汇鸿国际集团股份有限公司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华泰证券股份有限公司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江苏省国信集团有限公司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苏州市职业大学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南京领行科技股份有限公司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中国江苏国际经济技术合作集团有限公司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亚信科技（成都）有限公司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南京网思科平科技有限公司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北京启明星辰信息安全技术有限公司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南京广电猫猫新媒体有限公司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江苏省农垦集团有限公司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徐州医科大学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北京网御星云信息技术有限公司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中通服咨询设计研究院有限公司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江苏鑫瑞德智慧产业有限公司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龙虎网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西祠胡同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美篇APP</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南京365淘房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中国人民银行南通中心支行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江苏晟晖信息科技有限公司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江苏省烟草公司南通市公司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南通市公路事业发展中心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中国联合网络通信有限公司南通分公司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江苏睿广信息技术有限公司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江苏如东农村商业银行股份有限公司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南通市通州区区域治理现代化指挥中心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濠滨论坛</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扬州市政府信息资源管理中心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扬州新闻网传媒有限公司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中国电信扬州分公司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中国移动江苏公司扬州分公司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中国联通扬州分公司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扬州市医疗保险基金管理中心</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扬州市工商业联合会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扬州广播电视传媒集团（总台）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扬州报业传媒集团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扬帆APP</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扬州发布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扬大信息化微信公众号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江海职业技术学院公众号</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江苏田湾核电站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国网连云港供电公司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紫光云数科技（连云港）有限公司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江苏鸿奥信息科技有限公司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江苏新海发电有限公司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宿迁市教育局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共青团宿迁市委员会</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3855" w:firstLineChars="1600"/>
        <w:rPr>
          <w:b/>
          <w:bCs/>
        </w:rPr>
        <w:sectPr>
          <w:type w:val="continuous"/>
          <w:pgSz w:w="11906" w:h="16838"/>
          <w:pgMar w:top="1440" w:right="865" w:bottom="1440" w:left="1380" w:header="851" w:footer="992" w:gutter="0"/>
          <w:cols w:space="425" w:num="1"/>
          <w:docGrid w:type="lines" w:linePitch="312" w:charSpace="0"/>
        </w:sectPr>
      </w:pPr>
      <w:r>
        <w:rPr>
          <w:rFonts w:hint="eastAsia"/>
          <w:b/>
          <w:bCs/>
        </w:rPr>
        <w:t>北京市</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人民网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中国青年网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凤凰网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百度在线网络技术(北京)有限公司（百度）</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阿里巴巴网络技术有限公司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深圳市腾讯计算机系统有限公司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北京字节跳动科技有限公司（今日头条）</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北京字节跳动科技有限公司（抖音）</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北京快手科技有限公司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小米科技有限责任公司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北京爱奇艺科技有限公司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贝壳找房（北京）科技有限公司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北京奇虎科技有限公司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北京新浪互联信息服务有限公司（新浪微博）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网之易信息技术（北京）有限公司（网易）</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北京卓越晨星科技有限公司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北京智联三珂人才服务有限公司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北京嘀嘀无限科技发展有限公司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武汉斗鱼网络科技有限公司（斗鱼直播）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上海星艾网络科技有限公司（么么直播）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北京一点网聚科技有限公司（一点资讯）</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北京京东世纪贸易有限公司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国网思极网安科技（北京）有限公司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北京三快在线科技有限公司（美团）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北京优贝在线网络科技有限公司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北京思享时光科技有限公司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北京中润互联信息技术有限公司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北京湛源律师事务所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北京市京师律师事务所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北京厚大轩成教育科技股份公司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北京亿赛通科技发展有限责任公司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北京华清信安科技有限公司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北京策腾教育科技集团有限公司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北京再佳学教育科技有限公司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北京中体彩市场营销推广有限公司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北京中人卫康科技有限公司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北京利天网通科贸有限责任公司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北京启天和科技有限公司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心网（北京）科技有限公司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北京鲸航科技有限公司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英医慧通（北京）信息技术有限公司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跟我学（北京）教育科技有限公司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北京红铅笔教育科技有限公司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北京一森科技有限公司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北京鸢飞科技有限公司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北京金和网络股份有限公司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北京今朝在线科技有限公司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北京明博教育股份有限公司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北京拓课网络科技股份有限公司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北京龙文教育股份有限公司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北京天普教育股份有限公司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北京赢鼎教育股份有限公司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北京明德新思路科技有限公司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神州云腾（北京）科技有限公司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中科热备（北京）云计算技术有限公司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北京数盾信息科技有限公司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北京云堤科技有限公司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北京安赛创想科技有限公司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北京海量数据技术股份有限公司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北京快帮科技集团有限公司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中科天御（苏州）科技有限公司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凯新认证北京有限公司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北京汽车技师学院团委</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华北电力大学新能源学院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北京邮电大学世纪学院外语系</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石油化工学院机械</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青山绿水青年志愿服务队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华电能动学院青年志愿者服务队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中国社会科学院大学青年志愿者协会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润达馨社会服务</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巨匠应急</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清源洁润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共青团北京市古城中学委员会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北京七彩阳光志愿服务总队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北京市绿色使者志愿服务总队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京徽志愿服务总队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北京航空航天大学守锷书院志愿服务队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北京彩虹志愿服务队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北京易用联友科技有限公司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北京云维互联信息技术有限公司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共青团华北电力大学能源动力与机械工程学院委员会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北京艺友品牌策划有限公司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北京永妍禹睿志愿服务总队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北京永红志愿服务总队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北京白家姐妹志愿服务总队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北京宏利慈善义工队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北京大学历史学系青年志愿者服务队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北京第二外国语东方语学院青年志愿者服务队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朝阳区东坝乡福园第一社区管城理市志愿者服务队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北京瓦云科技有限公司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北京周神商贸有限公司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忠警安泰科技发展（北京）有限公司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黑龙江工商学院</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黑龙江省高盛投资发展有限公司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黑龙江方为信息技术有限公司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黑龙江省金盾保安守护押运有限责任公司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黑龙江蓝郡物业管理有限公司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原黑龙江生产建设兵团四师四十三团值班一连老知青</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哈尔滨工大中奥生物工程有限公司北京分公司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哈尔滨峰范女装服饰</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深圳市科盾科技有限公司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深圳市宜辰中聚信息技术科技有限公司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中瑞酒店管理学院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中宝智运科技有限公司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石景山杂谈志愿者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中国农业大学信电支队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爱同行志愿服务总队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内蒙古第一机械集团公司公会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内蒙古信息系统安全等级测评中心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中国红客联盟-红盟网络安全工作室</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红十字急救志愿联盟北京应急救援团</w:t>
      </w:r>
    </w:p>
    <w:p>
      <w:pPr>
        <w:ind w:firstLine="239" w:firstLineChars="114"/>
        <w:jc w:val="left"/>
        <w:rPr>
          <w:rFonts w:asciiTheme="minorEastAsia" w:hAnsiTheme="minorEastAsia" w:cstheme="minorEastAsia"/>
          <w:sz w:val="21"/>
          <w:szCs w:val="21"/>
        </w:rPr>
        <w:sectPr>
          <w:headerReference r:id="rId20" w:type="default"/>
          <w:footerReference r:id="rId21" w:type="default"/>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黑龙江</w:t>
      </w:r>
    </w:p>
    <w:p>
      <w:pPr>
        <w:ind w:firstLine="0" w:firstLineChars="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黑龙江省教育厅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大兴安岭地区行署教育局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中国劳动保障报黑龙江记者站</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人民网·黑龙江频道</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黑龙江广播电视台极光新闻事业部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黑龙江广播电视台东北网事业部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腾讯区域发展部·黑龙江文旅事业部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黑龙江亿林股份有限公司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哈尔滨安天科技集团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黑龙江安信与诚科技开发有限公司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黑龙江安盟网域科技发展有限公司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哈尔滨蓝易科技有限公司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哈尔滨创新远航科技有限公司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哈尔滨工业大学信息网络中心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哈尔滨工业大学保卫处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龙视新闻联播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黑龙江交通广播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龙事影响力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微观北大荒</w:t>
      </w:r>
    </w:p>
    <w:p>
      <w:pPr>
        <w:spacing w:line="480" w:lineRule="auto"/>
        <w:ind w:firstLine="3373" w:firstLineChars="1400"/>
        <w:rPr>
          <w:b/>
          <w:bCs/>
        </w:rPr>
      </w:pPr>
      <w:r>
        <w:rPr>
          <w:rFonts w:hint="eastAsia"/>
          <w:b/>
          <w:bCs/>
        </w:rPr>
        <w:t>广西省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广西金普威信息系统有限公司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广西弘正信息技术有限公司（原桂林诚悦）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广西巨拓电子科技有限公司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广西新豪智云技术股份有限公司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桂林理工大学南宁分校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广西顶佳计算机信息有限公司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防城港市群英电脑有限公司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北京神州绿盟信息安全科技股份有限公司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珠海网博科技股份有限公司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广西体育高等专科学校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启明星辰信息技术集团股份有限公司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360企业安全技术（北京）集团有限公司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阿里云计算有限公司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杭州迪普科技股份有限公司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新华三技术有限公司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北京山石网科信息技术有限公司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南宁市交通运输局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广西长泰网络报警服务有限责任公司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广西高等教育自学考试网络助学平台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广西阳光壹佰置业投资有限公司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广西思辨教育科技有限公司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广西网锦科技有限公司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广西喜相逢投资有限公司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广西劲承维欣教育发展有限公司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中国商业联合会购物中心分会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才智（深圳）教育集团有限公司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广西瑶脉山食品贸易有限公司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新华通讯社广西分社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人民网广西频道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央广网广西频道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中国商报广西记者站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南国早报社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南宁晚报社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南宁广播电视台</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天津市</w:t>
      </w:r>
    </w:p>
    <w:p>
      <w:pPr>
        <w:ind w:firstLine="210" w:firstLineChars="100"/>
        <w:jc w:val="center"/>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阳泉市教育局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河北工业大学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天津市奕冠科技有限公司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等级保护2.0测评交流群群主</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上海市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万达信息股份有限公司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波克科技股份有限公司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杭州孝道科技有限公司</w:t>
      </w:r>
    </w:p>
    <w:p>
      <w:pPr>
        <w:spacing w:line="480" w:lineRule="auto"/>
        <w:ind w:firstLine="3373" w:firstLineChars="1400"/>
        <w:rPr>
          <w:b/>
          <w:bCs/>
        </w:rPr>
      </w:pPr>
      <w:r>
        <w:rPr>
          <w:rFonts w:hint="eastAsia"/>
          <w:b/>
          <w:bCs/>
        </w:rPr>
        <w:t>重庆市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重庆智多信息发展有限公司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重庆跃动网络技术有限公司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重庆马上消费金融股份有限公司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重庆南华中天信息技术有限公司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重庆长安汽车股份有限公司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重庆电子工程职业学院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重庆航天信息有限公司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重庆工商大学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重庆市网络作家协会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奇安信科技集团股份有限公司重庆分公司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贝壳找房重庆站（重庆闹海科技有限公司）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重庆智佳信息科技有限公司</w:t>
      </w:r>
    </w:p>
    <w:p>
      <w:pPr>
        <w:spacing w:line="480" w:lineRule="auto"/>
        <w:ind w:firstLine="3373" w:firstLineChars="1400"/>
        <w:rPr>
          <w:b/>
          <w:bCs/>
        </w:rPr>
      </w:pPr>
      <w:r>
        <w:rPr>
          <w:rFonts w:hint="eastAsia"/>
          <w:b/>
          <w:bCs/>
        </w:rPr>
        <w:t>贵州省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贵阳金蜂星际网络科技有限公司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贵州众城云科技发展有限公司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贵州英恩普瑞信息技术有限公司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贵州信安志恒信息技术有限公司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贵州日报天眼新闻</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平安贵阳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知知贵阳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贵州网咖云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多彩宝</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甘肃省</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甘肃省交通厅</w:t>
      </w:r>
    </w:p>
    <w:p>
      <w:pPr>
        <w:ind w:firstLine="3373" w:firstLineChars="1400"/>
        <w:rPr>
          <w:rFonts w:asciiTheme="minorEastAsia" w:hAnsiTheme="minorEastAsia" w:cstheme="minorEastAsia"/>
          <w:sz w:val="21"/>
          <w:szCs w:val="21"/>
        </w:rPr>
      </w:pPr>
      <w:r>
        <w:rPr>
          <w:rFonts w:hint="eastAsia"/>
          <w:b/>
          <w:bCs/>
        </w:rPr>
        <w:t>浙江省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浙江省住房和城乡建设厅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浙江省教育厅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 xml:space="preserve">杭州海康威视数字技术股份有限公司 </w:t>
      </w:r>
    </w:p>
    <w:p>
      <w:pPr>
        <w:ind w:firstLine="3373" w:firstLineChars="1400"/>
        <w:rPr>
          <w:b/>
          <w:bCs/>
        </w:rPr>
      </w:pPr>
      <w:r>
        <w:rPr>
          <w:rFonts w:hint="eastAsia"/>
          <w:b/>
          <w:bCs/>
        </w:rPr>
        <w:t>云南省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曲靖师范学院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云南驰宏锌锗股份有限公司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曲靖智润体育发展有限公司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曲靖市第三人民医院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云南电网有限责任公司曲靖供电局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中国人民银行曲靖市中心支行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昆明艺卓教育集团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曲靖技师学院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曲靖市第一人民医院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云南平航律师事务所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曲靖M</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珠江网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曲靖新闻网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掌上曲靖</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江西省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江西中和证信息安全技术有限公司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江西安服信息产业有限公司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北京知道创宇信息技术股份有限公司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北京梆梆安全科技有限公司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江苏极元信息技术有限公司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陕西省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西安软件园发展中心（软件新城管理办公室）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西安市雁塔区投资合作局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西安外国语大学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西安理工大学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西安未来国际信息股份有限公司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西安尚易安华信息科技有限责任公司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西安四叶草信息技术有限公司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陕西网</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四川省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电子科技大学成都学院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西华大学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成都信息工程大学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吉利学院</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rFonts w:asciiTheme="minorEastAsia" w:hAnsiTheme="minorEastAsia" w:cstheme="minorEastAsia"/>
          <w:sz w:val="21"/>
          <w:szCs w:val="21"/>
        </w:rPr>
      </w:pPr>
      <w:r>
        <w:rPr>
          <w:rFonts w:hint="eastAsia"/>
          <w:b/>
          <w:bCs/>
        </w:rPr>
        <w:t>湖南省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湖南省教育厅信息中心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湖南省邵阳市卫健委</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湖南省社会组织促进会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中国移动通信集团湖南有限公司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中国电信股份有限公司湖南分公司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中国联合网络通信有限公司湖南省分公司</w:t>
      </w:r>
    </w:p>
    <w:p>
      <w:pPr>
        <w:ind w:firstLine="188" w:firstLineChars="100"/>
        <w:jc w:val="left"/>
        <w:rPr>
          <w:rFonts w:asciiTheme="minorEastAsia" w:hAnsiTheme="minorEastAsia" w:cstheme="minorEastAsia"/>
          <w:spacing w:val="-11"/>
          <w:sz w:val="21"/>
          <w:szCs w:val="21"/>
        </w:rPr>
      </w:pPr>
      <w:r>
        <w:rPr>
          <w:rFonts w:hint="eastAsia" w:asciiTheme="minorEastAsia" w:hAnsiTheme="minorEastAsia" w:cstheme="minorEastAsia"/>
          <w:spacing w:val="-11"/>
          <w:sz w:val="21"/>
          <w:szCs w:val="21"/>
        </w:rPr>
        <w:t>湖南省金盾信息安全等级保护评估中心有限公司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中国信息安全测评中心华中测评中心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中通服创发科技有限责任公司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湖南红网新媒体集团有限公司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湖南雨人网络安全技术股份有限公司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湖南华声在线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长沙星辰在线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长沙长雅中学</w:t>
      </w:r>
    </w:p>
    <w:p>
      <w:pPr>
        <w:ind w:left="209" w:leftChars="87"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湖南省信息通信行业协会网络安全专业委员会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长沙市开福区民政局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闪捷信息科技有限公司湖南办事处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湖南联通开福区分公司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湖南网创科技信息有限公司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湖南捷亿信科技有限公司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湖南天普云网络有限公司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云南联创网安科技有限公司（湖南分公司）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安徽省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安徽云探索网络科技有限公司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万家热线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合肥论坛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420"/>
        <w:jc w:val="left"/>
        <w:rPr>
          <w:rFonts w:asciiTheme="minorEastAsia" w:hAnsiTheme="minorEastAsia" w:cstheme="minorEastAsia"/>
          <w:sz w:val="21"/>
          <w:szCs w:val="21"/>
        </w:rPr>
      </w:pPr>
    </w:p>
    <w:p>
      <w:pPr>
        <w:ind w:firstLine="4096" w:firstLineChars="1700"/>
        <w:rPr>
          <w:b/>
          <w:bCs/>
        </w:rPr>
      </w:pPr>
      <w:r>
        <w:rPr>
          <w:rFonts w:hint="eastAsia"/>
          <w:b/>
          <w:bCs/>
        </w:rPr>
        <w:t>湖北省</w:t>
      </w:r>
    </w:p>
    <w:p>
      <w:pPr>
        <w:ind w:firstLine="210" w:firstLineChars="100"/>
        <w:jc w:val="left"/>
        <w:rPr>
          <w:rFonts w:asciiTheme="minorEastAsia" w:hAnsiTheme="minorEastAsia" w:cstheme="minorEastAsia"/>
          <w:sz w:val="21"/>
          <w:szCs w:val="21"/>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湖北天融信网络安全技术有限公司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湖北星野科技发展有限公司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湖北东方网盾信息安全技术有限公司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湖北珞格科技发展有限公司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湖北省楚天云有限公司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武汉安域信息安全技术有限公司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武汉等保测评有限公司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武汉明嘉信信息安全技术有限公司</w:t>
      </w:r>
    </w:p>
    <w:p>
      <w:pPr>
        <w:spacing w:line="240" w:lineRule="auto"/>
        <w:ind w:firstLine="640"/>
        <w:jc w:val="left"/>
        <w:rPr>
          <w:rFonts w:ascii="仿宋" w:hAnsi="仿宋" w:eastAsia="仿宋" w:cs="仿宋"/>
          <w:color w:val="000000" w:themeColor="text1"/>
          <w:kern w:val="0"/>
          <w:sz w:val="32"/>
          <w:szCs w:val="32"/>
          <w14:textFill>
            <w14:solidFill>
              <w14:schemeClr w14:val="tx1"/>
            </w14:solidFill>
          </w14:textFill>
        </w:rPr>
        <w:sectPr>
          <w:type w:val="continuous"/>
          <w:pgSz w:w="11906" w:h="16838"/>
          <w:pgMar w:top="1440" w:right="1066" w:bottom="1440" w:left="1380" w:header="851" w:footer="992" w:gutter="0"/>
          <w:cols w:equalWidth="0" w:num="2">
            <w:col w:w="4517" w:space="425"/>
            <w:col w:w="4517"/>
          </w:cols>
          <w:docGrid w:type="lines" w:linePitch="312" w:charSpace="0"/>
        </w:sectPr>
      </w:pPr>
    </w:p>
    <w:p>
      <w:pPr>
        <w:widowControl/>
        <w:autoSpaceDE w:val="0"/>
        <w:autoSpaceDN w:val="0"/>
        <w:ind w:firstLine="0" w:firstLineChars="0"/>
        <w:jc w:val="left"/>
        <w:rPr>
          <w:rFonts w:ascii="仿宋" w:hAnsi="仿宋" w:eastAsia="仿宋" w:cs="仿宋"/>
          <w:b/>
          <w:bCs/>
          <w:kern w:val="0"/>
          <w:sz w:val="32"/>
          <w:szCs w:val="32"/>
        </w:rPr>
      </w:pP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spacing w:line="240" w:lineRule="auto"/>
        <w:ind w:firstLine="3534" w:firstLineChars="1100"/>
        <w:rPr>
          <w:rFonts w:ascii="黑体" w:hAnsi="黑体" w:eastAsia="宋体" w:cstheme="minorHAnsi"/>
          <w:b/>
          <w:bCs/>
          <w:kern w:val="44"/>
          <w:sz w:val="32"/>
          <w:szCs w:val="28"/>
        </w:rPr>
      </w:pPr>
      <w:r>
        <w:rPr>
          <w:rFonts w:hint="eastAsia" w:ascii="黑体" w:hAnsi="黑体" w:eastAsia="宋体" w:cstheme="minorHAnsi"/>
          <w:b/>
          <w:bCs/>
          <w:kern w:val="44"/>
          <w:sz w:val="32"/>
          <w:szCs w:val="28"/>
        </w:rPr>
        <w:t>奖品提供单位</w:t>
      </w: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深圳高竞文化传媒有限公司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智联招聘网络安全部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jc w:val="left"/>
        <w:rPr>
          <w:rFonts w:ascii="宋体" w:hAnsi="宋体" w:eastAsia="宋体" w:cs="宋体"/>
        </w:rPr>
        <w:sectPr>
          <w:type w:val="continuous"/>
          <w:pgSz w:w="11906" w:h="16838"/>
          <w:pgMar w:top="1440" w:right="1066" w:bottom="1440" w:left="1380" w:header="851" w:footer="992" w:gutter="0"/>
          <w:cols w:equalWidth="0" w:num="2">
            <w:col w:w="4517" w:space="425"/>
            <w:col w:w="4517"/>
          </w:cols>
          <w:docGrid w:type="lines" w:linePitch="312" w:charSpace="0"/>
        </w:sectPr>
      </w:pPr>
    </w:p>
    <w:p>
      <w:pPr>
        <w:ind w:firstLine="0" w:firstLineChars="0"/>
        <w:jc w:val="left"/>
        <w:rPr>
          <w:szCs w:val="32"/>
        </w:rPr>
      </w:pPr>
    </w:p>
    <w:p>
      <w:pPr>
        <w:ind w:firstLine="0" w:firstLineChars="0"/>
        <w:rPr>
          <w:b/>
          <w:bCs/>
          <w:sz w:val="32"/>
          <w:szCs w:val="40"/>
        </w:rPr>
      </w:pPr>
    </w:p>
    <w:p>
      <w:pPr>
        <w:ind w:firstLine="3534" w:firstLineChars="1100"/>
        <w:rPr>
          <w:b/>
          <w:bCs/>
          <w:sz w:val="32"/>
          <w:szCs w:val="40"/>
        </w:rPr>
      </w:pPr>
      <w:r>
        <w:rPr>
          <w:rFonts w:hint="eastAsia"/>
          <w:b/>
          <w:bCs/>
          <w:sz w:val="32"/>
          <w:szCs w:val="40"/>
        </w:rPr>
        <w:t>特别鸣谢</w:t>
      </w:r>
    </w:p>
    <w:p>
      <w:pPr>
        <w:ind w:firstLine="0" w:firstLineChars="0"/>
        <w:jc w:val="center"/>
        <w:rPr>
          <w:rFonts w:ascii="仿宋" w:hAnsi="仿宋" w:eastAsia="仿宋" w:cs="仿宋"/>
          <w:kern w:val="0"/>
          <w:sz w:val="32"/>
          <w:szCs w:val="32"/>
        </w:rPr>
      </w:pPr>
      <w:r>
        <w:rPr>
          <w:rFonts w:hint="eastAsia" w:ascii="仿宋" w:hAnsi="仿宋" w:eastAsia="仿宋" w:cs="仿宋"/>
          <w:kern w:val="0"/>
          <w:sz w:val="32"/>
          <w:szCs w:val="32"/>
        </w:rPr>
        <w:t>全国各级公安网安部门</w:t>
      </w:r>
    </w:p>
    <w:p>
      <w:pPr>
        <w:ind w:firstLine="0" w:firstLineChars="0"/>
        <w:jc w:val="center"/>
        <w:rPr>
          <w:rFonts w:asciiTheme="minorEastAsia" w:hAnsiTheme="minorEastAsia" w:cstheme="minorHAnsi"/>
          <w:kern w:val="44"/>
          <w:sz w:val="32"/>
          <w:szCs w:val="32"/>
        </w:rPr>
      </w:pPr>
      <w:r>
        <w:rPr>
          <w:rFonts w:hint="eastAsia" w:ascii="仿宋" w:hAnsi="仿宋" w:eastAsia="仿宋" w:cs="仿宋"/>
          <w:kern w:val="0"/>
          <w:sz w:val="32"/>
          <w:szCs w:val="32"/>
        </w:rPr>
        <w:t>全国各级网信部门</w:t>
      </w:r>
    </w:p>
    <w:p>
      <w:pPr>
        <w:widowControl/>
        <w:adjustRightInd/>
        <w:snapToGrid/>
        <w:spacing w:line="240" w:lineRule="auto"/>
        <w:ind w:firstLine="0" w:firstLineChars="0"/>
        <w:jc w:val="left"/>
        <w:rPr>
          <w:rFonts w:asciiTheme="minorEastAsia" w:hAnsiTheme="minorEastAsia"/>
          <w:b/>
          <w:bCs/>
          <w:kern w:val="44"/>
          <w:sz w:val="28"/>
          <w:szCs w:val="28"/>
        </w:rPr>
      </w:pPr>
    </w:p>
    <w:p>
      <w:pPr>
        <w:widowControl/>
        <w:adjustRightInd/>
        <w:snapToGrid/>
        <w:spacing w:line="240" w:lineRule="auto"/>
        <w:ind w:firstLine="0" w:firstLineChars="0"/>
        <w:jc w:val="left"/>
        <w:rPr>
          <w:rFonts w:asciiTheme="minorEastAsia" w:hAnsiTheme="minorEastAsia"/>
          <w:b/>
          <w:bCs/>
          <w:kern w:val="44"/>
          <w:sz w:val="28"/>
          <w:szCs w:val="28"/>
        </w:rPr>
      </w:pPr>
    </w:p>
    <w:sectPr>
      <w:headerReference r:id="rId22" w:type="default"/>
      <w:footerReference r:id="rId23"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1"/>
      <w:rPr>
        <w:b/>
        <w:bCs/>
      </w:rPr>
    </w:pPr>
    <w:r>
      <w:rPr>
        <w:rFonts w:hint="eastAsia"/>
        <w:b/>
        <w:bCs/>
      </w:rPr>
      <w:t>广东新兴国家网络安全和信息化发展研究院2020.9</w:t>
    </w:r>
  </w:p>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584899"/>
    </w:sdtPr>
    <w:sdtContent>
      <w:sdt>
        <w:sdtPr>
          <w:id w:val="9584900"/>
        </w:sdtPr>
        <w:sdtContent>
          <w:p>
            <w:pPr>
              <w:jc w:val="center"/>
            </w:pPr>
            <w:r>
              <w:rPr>
                <w:b/>
                <w:sz w:val="18"/>
                <w:szCs w:val="18"/>
              </w:rPr>
              <w:fldChar w:fldCharType="begin"/>
            </w:r>
            <w:r>
              <w:rPr>
                <w:b/>
                <w:sz w:val="18"/>
                <w:szCs w:val="18"/>
              </w:rPr>
              <w:instrText xml:space="preserve">PAGE</w:instrText>
            </w:r>
            <w:r>
              <w:rPr>
                <w:b/>
                <w:sz w:val="18"/>
                <w:szCs w:val="18"/>
              </w:rPr>
              <w:fldChar w:fldCharType="separate"/>
            </w:r>
            <w:r>
              <w:rPr>
                <w:b/>
                <w:sz w:val="18"/>
                <w:szCs w:val="18"/>
              </w:rPr>
              <w:t>201</w:t>
            </w:r>
            <w:r>
              <w:rPr>
                <w:b/>
                <w:sz w:val="18"/>
                <w:szCs w:val="18"/>
              </w:rPr>
              <w:fldChar w:fldCharType="end"/>
            </w:r>
          </w:p>
        </w:sdtContent>
      </w:sdt>
    </w:sdtContent>
  </w:sdt>
  <w:p>
    <w:pPr>
      <w:spacing w:line="240" w:lineRule="auto"/>
      <w:ind w:firstLine="361"/>
      <w:rPr>
        <w:rFonts w:eastAsia="黑体"/>
        <w:b/>
        <w:sz w:val="18"/>
        <w:szCs w:val="18"/>
      </w:rPr>
    </w:pPr>
    <w:r>
      <w:rPr>
        <w:rFonts w:hint="eastAsia" w:ascii="黑体" w:hAnsi="黑体" w:eastAsia="黑体"/>
        <w:b/>
        <w:sz w:val="18"/>
        <w:szCs w:val="18"/>
      </w:rPr>
      <w:t>广东新兴国家网络安全和信息化发展研究院2021.9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202</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202</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v:textbox>
            </v:shape>
          </w:pict>
        </mc:Fallback>
      </mc:AlternateContent>
    </w:r>
  </w:p>
  <w:p>
    <w:pPr>
      <w:pStyle w:val="9"/>
      <w:ind w:firstLine="361"/>
      <w:rPr>
        <w:b/>
        <w:bCs/>
      </w:rPr>
    </w:pPr>
    <w:r>
      <w:rPr>
        <w:rFonts w:hint="eastAsia"/>
        <w:b/>
        <w:bCs/>
      </w:rPr>
      <w:t>广东新兴国家网络安全和信息化发展研究院2020.9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VII</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VII</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1</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1</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drawing>
        <wp:anchor distT="0" distB="0" distL="114300" distR="114300" simplePos="0" relativeHeight="251663360" behindDoc="1" locked="0" layoutInCell="1" allowOverlap="1">
          <wp:simplePos x="0" y="0"/>
          <wp:positionH relativeFrom="margin">
            <wp:align>center</wp:align>
          </wp:positionH>
          <wp:positionV relativeFrom="margin">
            <wp:align>center</wp:align>
          </wp:positionV>
          <wp:extent cx="5274310" cy="3270885"/>
          <wp:effectExtent l="0" t="0" r="2540" b="5715"/>
          <wp:wrapNone/>
          <wp:docPr id="119"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4310" cy="3270885"/>
          <wp:effectExtent l="0" t="0" r="2540" b="5715"/>
          <wp:wrapNone/>
          <wp:docPr id="120"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4310" cy="3270885"/>
          <wp:effectExtent l="0" t="0" r="2540" b="5715"/>
          <wp:wrapNone/>
          <wp:docPr id="121"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1"/>
    </w:pPr>
    <w:r>
      <w:rPr>
        <w:rFonts w:hint="eastAsia" w:ascii="黑体" w:hAnsi="黑体" w:eastAsia="黑体"/>
        <w:b/>
        <w:bCs/>
      </w:rPr>
      <w:t>202</w:t>
    </w:r>
    <w:r>
      <w:rPr>
        <w:rFonts w:ascii="黑体" w:hAnsi="黑体" w:eastAsia="黑体"/>
        <w:b/>
        <w:bCs/>
      </w:rPr>
      <w:t>1</w:t>
    </w:r>
    <w:r>
      <w:rPr>
        <w:rFonts w:hint="eastAsia" w:ascii="黑体" w:hAnsi="黑体" w:eastAsia="黑体"/>
        <w:b/>
        <w:bCs/>
      </w:rPr>
      <w:t>年全国网民网络安全感满意度调查统计报告（总报告）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4310" cy="3270885"/>
          <wp:effectExtent l="0" t="0" r="2540" b="5715"/>
          <wp:wrapNone/>
          <wp:docPr id="2"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AB062E4"/>
    <w:multiLevelType w:val="singleLevel"/>
    <w:tmpl w:val="EAB062E4"/>
    <w:lvl w:ilvl="0" w:tentative="0">
      <w:start w:val="1"/>
      <w:numFmt w:val="chineseCounting"/>
      <w:suff w:val="nothing"/>
      <w:lvlText w:val="%1、"/>
      <w:lvlJc w:val="left"/>
      <w:rPr>
        <w:rFonts w:hint="eastAsia"/>
      </w:rPr>
    </w:lvl>
  </w:abstractNum>
  <w:abstractNum w:abstractNumId="1">
    <w:nsid w:val="0739B5FD"/>
    <w:multiLevelType w:val="singleLevel"/>
    <w:tmpl w:val="0739B5FD"/>
    <w:lvl w:ilvl="0" w:tentative="0">
      <w:start w:val="2"/>
      <w:numFmt w:val="chineseCounting"/>
      <w:suff w:val="nothing"/>
      <w:lvlText w:val="%1、"/>
      <w:lvlJc w:val="left"/>
      <w:rPr>
        <w:rFonts w:hint="eastAsia"/>
      </w:rPr>
    </w:lvl>
  </w:abstractNum>
  <w:abstractNum w:abstractNumId="2">
    <w:nsid w:val="24AC419B"/>
    <w:multiLevelType w:val="singleLevel"/>
    <w:tmpl w:val="24AC419B"/>
    <w:lvl w:ilvl="0" w:tentative="0">
      <w:start w:val="17"/>
      <w:numFmt w:val="decimal"/>
      <w:suff w:val="nothing"/>
      <w:lvlText w:val="（%1）"/>
      <w:lvlJc w:val="left"/>
    </w:lvl>
  </w:abstractNum>
  <w:abstractNum w:abstractNumId="3">
    <w:nsid w:val="3E6F9DF9"/>
    <w:multiLevelType w:val="singleLevel"/>
    <w:tmpl w:val="3E6F9DF9"/>
    <w:lvl w:ilvl="0" w:tentative="0">
      <w:start w:val="7"/>
      <w:numFmt w:val="decimal"/>
      <w:suff w:val="nothing"/>
      <w:lvlText w:val="（%1）"/>
      <w:lvlJc w:val="left"/>
    </w:lvl>
  </w:abstractNum>
  <w:abstractNum w:abstractNumId="4">
    <w:nsid w:val="65C9FC55"/>
    <w:multiLevelType w:val="singleLevel"/>
    <w:tmpl w:val="65C9FC55"/>
    <w:lvl w:ilvl="0" w:tentative="0">
      <w:start w:val="9"/>
      <w:numFmt w:val="decimal"/>
      <w:suff w:val="nothing"/>
      <w:lvlText w:val="（%1）"/>
      <w:lvlJc w:val="left"/>
    </w:lvl>
  </w:abstractNum>
  <w:num w:numId="1">
    <w:abstractNumId w:val="0"/>
  </w:num>
  <w:num w:numId="2">
    <w:abstractNumId w:val="1"/>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hideSpellingErrors/>
  <w:documentProtection w:enforcement="0"/>
  <w:defaultTabStop w:val="420"/>
  <w:drawingGridHorizontalSpacing w:val="120"/>
  <w:drawingGridVerticalSpacing w:val="163"/>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4F6A"/>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1BAB"/>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14A26"/>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3BEA"/>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5221"/>
    <w:rsid w:val="00296057"/>
    <w:rsid w:val="002969AD"/>
    <w:rsid w:val="00296BF2"/>
    <w:rsid w:val="00296D39"/>
    <w:rsid w:val="00296E15"/>
    <w:rsid w:val="00297A51"/>
    <w:rsid w:val="00297C89"/>
    <w:rsid w:val="002A32ED"/>
    <w:rsid w:val="002A6164"/>
    <w:rsid w:val="002A7B58"/>
    <w:rsid w:val="002B1280"/>
    <w:rsid w:val="002B5902"/>
    <w:rsid w:val="002C444A"/>
    <w:rsid w:val="002C4D2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45C4"/>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40170B"/>
    <w:rsid w:val="00407DF7"/>
    <w:rsid w:val="00411CBB"/>
    <w:rsid w:val="004124A1"/>
    <w:rsid w:val="00413294"/>
    <w:rsid w:val="004156C6"/>
    <w:rsid w:val="00422AD4"/>
    <w:rsid w:val="00422DFF"/>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582E"/>
    <w:rsid w:val="004B60BB"/>
    <w:rsid w:val="004C0C51"/>
    <w:rsid w:val="004C5E34"/>
    <w:rsid w:val="004D09B0"/>
    <w:rsid w:val="004D12DA"/>
    <w:rsid w:val="004D6F58"/>
    <w:rsid w:val="004D7222"/>
    <w:rsid w:val="004D7CEE"/>
    <w:rsid w:val="004E0F1D"/>
    <w:rsid w:val="004E37E4"/>
    <w:rsid w:val="004E5F2F"/>
    <w:rsid w:val="004E6377"/>
    <w:rsid w:val="004E6BB1"/>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5480"/>
    <w:rsid w:val="0054635D"/>
    <w:rsid w:val="005477BA"/>
    <w:rsid w:val="00555D22"/>
    <w:rsid w:val="005573F1"/>
    <w:rsid w:val="00557FCF"/>
    <w:rsid w:val="00563C7E"/>
    <w:rsid w:val="005733D8"/>
    <w:rsid w:val="00573565"/>
    <w:rsid w:val="00575D20"/>
    <w:rsid w:val="0057703B"/>
    <w:rsid w:val="005815C9"/>
    <w:rsid w:val="00583738"/>
    <w:rsid w:val="00583DCF"/>
    <w:rsid w:val="005904C1"/>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0722"/>
    <w:rsid w:val="006846AB"/>
    <w:rsid w:val="00690BC1"/>
    <w:rsid w:val="00691A4D"/>
    <w:rsid w:val="00692A29"/>
    <w:rsid w:val="006957D1"/>
    <w:rsid w:val="006A020F"/>
    <w:rsid w:val="006A0780"/>
    <w:rsid w:val="006A1988"/>
    <w:rsid w:val="006A3C52"/>
    <w:rsid w:val="006A75FB"/>
    <w:rsid w:val="006A770A"/>
    <w:rsid w:val="006B044E"/>
    <w:rsid w:val="006B1DB6"/>
    <w:rsid w:val="006B26DD"/>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16AD9"/>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0212"/>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44D"/>
    <w:rsid w:val="00B913B0"/>
    <w:rsid w:val="00B9177E"/>
    <w:rsid w:val="00B9461E"/>
    <w:rsid w:val="00B96B7E"/>
    <w:rsid w:val="00BA3BFD"/>
    <w:rsid w:val="00BA45AE"/>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08CE"/>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DA"/>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9187A"/>
    <w:rsid w:val="01A372EF"/>
    <w:rsid w:val="01BD01C6"/>
    <w:rsid w:val="01CD71BE"/>
    <w:rsid w:val="02365393"/>
    <w:rsid w:val="024C618C"/>
    <w:rsid w:val="02A75A6A"/>
    <w:rsid w:val="02AA474C"/>
    <w:rsid w:val="02C40A8B"/>
    <w:rsid w:val="02DA493A"/>
    <w:rsid w:val="02EA651E"/>
    <w:rsid w:val="02F40809"/>
    <w:rsid w:val="030547C3"/>
    <w:rsid w:val="03246E54"/>
    <w:rsid w:val="033275AC"/>
    <w:rsid w:val="033A5F80"/>
    <w:rsid w:val="034824CE"/>
    <w:rsid w:val="0382650D"/>
    <w:rsid w:val="043109EE"/>
    <w:rsid w:val="043C66EC"/>
    <w:rsid w:val="046D5B7D"/>
    <w:rsid w:val="04992AE5"/>
    <w:rsid w:val="04BD7272"/>
    <w:rsid w:val="04C40193"/>
    <w:rsid w:val="053718A9"/>
    <w:rsid w:val="05415B71"/>
    <w:rsid w:val="057D4A24"/>
    <w:rsid w:val="05C07220"/>
    <w:rsid w:val="05C34C9C"/>
    <w:rsid w:val="05C72838"/>
    <w:rsid w:val="061C3E7D"/>
    <w:rsid w:val="062322B1"/>
    <w:rsid w:val="0642752F"/>
    <w:rsid w:val="06625FC1"/>
    <w:rsid w:val="068F68D9"/>
    <w:rsid w:val="06A61636"/>
    <w:rsid w:val="06C24AF7"/>
    <w:rsid w:val="06C97D72"/>
    <w:rsid w:val="06E54160"/>
    <w:rsid w:val="06F3279E"/>
    <w:rsid w:val="06F46F37"/>
    <w:rsid w:val="072E1C4D"/>
    <w:rsid w:val="07651067"/>
    <w:rsid w:val="07A478C8"/>
    <w:rsid w:val="07DB0E13"/>
    <w:rsid w:val="080142A3"/>
    <w:rsid w:val="08057C73"/>
    <w:rsid w:val="08292BA7"/>
    <w:rsid w:val="08352D0E"/>
    <w:rsid w:val="083C41F0"/>
    <w:rsid w:val="089E1E7F"/>
    <w:rsid w:val="08A53840"/>
    <w:rsid w:val="08B11CAA"/>
    <w:rsid w:val="08C624BC"/>
    <w:rsid w:val="08E33072"/>
    <w:rsid w:val="093200FC"/>
    <w:rsid w:val="0952788E"/>
    <w:rsid w:val="095679E3"/>
    <w:rsid w:val="09B95F21"/>
    <w:rsid w:val="09DD35AC"/>
    <w:rsid w:val="09EC4112"/>
    <w:rsid w:val="09ED3B32"/>
    <w:rsid w:val="09F9502D"/>
    <w:rsid w:val="0A0B5100"/>
    <w:rsid w:val="0A451F79"/>
    <w:rsid w:val="0A6D7034"/>
    <w:rsid w:val="0A9C50D8"/>
    <w:rsid w:val="0AB97929"/>
    <w:rsid w:val="0AC67CBF"/>
    <w:rsid w:val="0ACB7A37"/>
    <w:rsid w:val="0AF639A6"/>
    <w:rsid w:val="0B884125"/>
    <w:rsid w:val="0C2F0BDD"/>
    <w:rsid w:val="0C480E98"/>
    <w:rsid w:val="0CAA2FC2"/>
    <w:rsid w:val="0CE01E74"/>
    <w:rsid w:val="0CFC02EE"/>
    <w:rsid w:val="0D1020FE"/>
    <w:rsid w:val="0D123E89"/>
    <w:rsid w:val="0D97DAF5"/>
    <w:rsid w:val="0DD80825"/>
    <w:rsid w:val="0E182450"/>
    <w:rsid w:val="0E3B76EA"/>
    <w:rsid w:val="0EB03ACA"/>
    <w:rsid w:val="0EC615B1"/>
    <w:rsid w:val="0EC9739F"/>
    <w:rsid w:val="0EF358D7"/>
    <w:rsid w:val="0F203EE1"/>
    <w:rsid w:val="0F303249"/>
    <w:rsid w:val="0F7C43B3"/>
    <w:rsid w:val="0FE72BC9"/>
    <w:rsid w:val="0FFB644A"/>
    <w:rsid w:val="0FFD2580"/>
    <w:rsid w:val="0FFE47CB"/>
    <w:rsid w:val="10CD0FF9"/>
    <w:rsid w:val="10E83A36"/>
    <w:rsid w:val="11045C1D"/>
    <w:rsid w:val="11227A4E"/>
    <w:rsid w:val="11524E8F"/>
    <w:rsid w:val="11AA49EA"/>
    <w:rsid w:val="11C11FD2"/>
    <w:rsid w:val="11D06C3A"/>
    <w:rsid w:val="12054CFF"/>
    <w:rsid w:val="1216340C"/>
    <w:rsid w:val="1235186F"/>
    <w:rsid w:val="12960B9C"/>
    <w:rsid w:val="129C489B"/>
    <w:rsid w:val="12EC6415"/>
    <w:rsid w:val="1307746F"/>
    <w:rsid w:val="131066DD"/>
    <w:rsid w:val="13466542"/>
    <w:rsid w:val="13871642"/>
    <w:rsid w:val="13A93C5F"/>
    <w:rsid w:val="13B913A0"/>
    <w:rsid w:val="13BD1E99"/>
    <w:rsid w:val="14025EBC"/>
    <w:rsid w:val="145447BE"/>
    <w:rsid w:val="14F75393"/>
    <w:rsid w:val="1568157B"/>
    <w:rsid w:val="156E14E5"/>
    <w:rsid w:val="157931F6"/>
    <w:rsid w:val="15B96829"/>
    <w:rsid w:val="15D143BB"/>
    <w:rsid w:val="16167ABF"/>
    <w:rsid w:val="16A042F9"/>
    <w:rsid w:val="16A73818"/>
    <w:rsid w:val="16C62156"/>
    <w:rsid w:val="16D0211B"/>
    <w:rsid w:val="171A6BC2"/>
    <w:rsid w:val="177C2EEE"/>
    <w:rsid w:val="17807FE2"/>
    <w:rsid w:val="17AC1DA4"/>
    <w:rsid w:val="17D83AFB"/>
    <w:rsid w:val="17DD6024"/>
    <w:rsid w:val="18CA0730"/>
    <w:rsid w:val="18ED2FDF"/>
    <w:rsid w:val="192626D4"/>
    <w:rsid w:val="19F90A15"/>
    <w:rsid w:val="1A0F2298"/>
    <w:rsid w:val="1A3A7C8E"/>
    <w:rsid w:val="1A5D47E0"/>
    <w:rsid w:val="1ACB522A"/>
    <w:rsid w:val="1AF003AD"/>
    <w:rsid w:val="1AF2450E"/>
    <w:rsid w:val="1AF87135"/>
    <w:rsid w:val="1B5D4C83"/>
    <w:rsid w:val="1B5F3C5F"/>
    <w:rsid w:val="1BA46C52"/>
    <w:rsid w:val="1BC832D8"/>
    <w:rsid w:val="1C497EE5"/>
    <w:rsid w:val="1C4E52B7"/>
    <w:rsid w:val="1C501ED3"/>
    <w:rsid w:val="1C7B47F3"/>
    <w:rsid w:val="1C8C57DB"/>
    <w:rsid w:val="1C9825C3"/>
    <w:rsid w:val="1CE91EBC"/>
    <w:rsid w:val="1D0C1A52"/>
    <w:rsid w:val="1D225751"/>
    <w:rsid w:val="1D245443"/>
    <w:rsid w:val="1D501B01"/>
    <w:rsid w:val="1D7B3E78"/>
    <w:rsid w:val="1D9C277A"/>
    <w:rsid w:val="1DE90C61"/>
    <w:rsid w:val="1E097AB6"/>
    <w:rsid w:val="1E4A1B6B"/>
    <w:rsid w:val="1E646380"/>
    <w:rsid w:val="1F2C7C85"/>
    <w:rsid w:val="1F58787F"/>
    <w:rsid w:val="1F596694"/>
    <w:rsid w:val="1F6E59D7"/>
    <w:rsid w:val="1F733290"/>
    <w:rsid w:val="1FA23C98"/>
    <w:rsid w:val="201238B6"/>
    <w:rsid w:val="201440B4"/>
    <w:rsid w:val="201928DB"/>
    <w:rsid w:val="20317523"/>
    <w:rsid w:val="207A6C5A"/>
    <w:rsid w:val="20DA70E9"/>
    <w:rsid w:val="2155688D"/>
    <w:rsid w:val="21BF7BF2"/>
    <w:rsid w:val="21CB128C"/>
    <w:rsid w:val="21F007E3"/>
    <w:rsid w:val="221C624B"/>
    <w:rsid w:val="226E6298"/>
    <w:rsid w:val="227C003B"/>
    <w:rsid w:val="228C2595"/>
    <w:rsid w:val="22C466AE"/>
    <w:rsid w:val="23233A84"/>
    <w:rsid w:val="232960BF"/>
    <w:rsid w:val="235732DB"/>
    <w:rsid w:val="23C27003"/>
    <w:rsid w:val="23DC2F7E"/>
    <w:rsid w:val="23F55634"/>
    <w:rsid w:val="24007F65"/>
    <w:rsid w:val="240E02E4"/>
    <w:rsid w:val="2422387A"/>
    <w:rsid w:val="24511F61"/>
    <w:rsid w:val="24571BC3"/>
    <w:rsid w:val="246632A8"/>
    <w:rsid w:val="24877763"/>
    <w:rsid w:val="24AF081D"/>
    <w:rsid w:val="24B12ADB"/>
    <w:rsid w:val="25067F31"/>
    <w:rsid w:val="25193C42"/>
    <w:rsid w:val="25965C9B"/>
    <w:rsid w:val="25B34F1F"/>
    <w:rsid w:val="25C26D27"/>
    <w:rsid w:val="25EE06BB"/>
    <w:rsid w:val="25F039DF"/>
    <w:rsid w:val="25FB234F"/>
    <w:rsid w:val="262C56DE"/>
    <w:rsid w:val="264D6C30"/>
    <w:rsid w:val="269331FA"/>
    <w:rsid w:val="269C5710"/>
    <w:rsid w:val="26A14793"/>
    <w:rsid w:val="26C95E34"/>
    <w:rsid w:val="2714139B"/>
    <w:rsid w:val="27253FAF"/>
    <w:rsid w:val="2730278E"/>
    <w:rsid w:val="27336F9B"/>
    <w:rsid w:val="273E6A94"/>
    <w:rsid w:val="276E3C63"/>
    <w:rsid w:val="28140AB1"/>
    <w:rsid w:val="286844B3"/>
    <w:rsid w:val="28762B91"/>
    <w:rsid w:val="28770939"/>
    <w:rsid w:val="28805AEB"/>
    <w:rsid w:val="28F165E4"/>
    <w:rsid w:val="29341B78"/>
    <w:rsid w:val="29416CA0"/>
    <w:rsid w:val="29443E13"/>
    <w:rsid w:val="2956026E"/>
    <w:rsid w:val="299353D6"/>
    <w:rsid w:val="29A909B0"/>
    <w:rsid w:val="2A46106E"/>
    <w:rsid w:val="2A4E6662"/>
    <w:rsid w:val="2A530A23"/>
    <w:rsid w:val="2A73274D"/>
    <w:rsid w:val="2A75178F"/>
    <w:rsid w:val="2A9F6729"/>
    <w:rsid w:val="2ADE5B29"/>
    <w:rsid w:val="2B276949"/>
    <w:rsid w:val="2B2F3ACC"/>
    <w:rsid w:val="2B8D7E8B"/>
    <w:rsid w:val="2BDA5526"/>
    <w:rsid w:val="2BE670B5"/>
    <w:rsid w:val="2BEF12BF"/>
    <w:rsid w:val="2C08503C"/>
    <w:rsid w:val="2C5434B9"/>
    <w:rsid w:val="2C6D4FAD"/>
    <w:rsid w:val="2C9F6985"/>
    <w:rsid w:val="2CCF12D7"/>
    <w:rsid w:val="2CED235E"/>
    <w:rsid w:val="2D144F43"/>
    <w:rsid w:val="2D25610B"/>
    <w:rsid w:val="2D4B3E61"/>
    <w:rsid w:val="2D520602"/>
    <w:rsid w:val="2D922A0D"/>
    <w:rsid w:val="2DC36994"/>
    <w:rsid w:val="2DF65D05"/>
    <w:rsid w:val="2E2F6005"/>
    <w:rsid w:val="2E832FC8"/>
    <w:rsid w:val="2ED83459"/>
    <w:rsid w:val="2EE5394A"/>
    <w:rsid w:val="2EF9A2F9"/>
    <w:rsid w:val="2F1D6ECC"/>
    <w:rsid w:val="2F210822"/>
    <w:rsid w:val="2F2D7203"/>
    <w:rsid w:val="2F4532E4"/>
    <w:rsid w:val="2F46215B"/>
    <w:rsid w:val="2F6D707F"/>
    <w:rsid w:val="2FC32DF7"/>
    <w:rsid w:val="2FCA3115"/>
    <w:rsid w:val="2FD62CA6"/>
    <w:rsid w:val="300872AA"/>
    <w:rsid w:val="30AA04E1"/>
    <w:rsid w:val="30E156E3"/>
    <w:rsid w:val="31086B5D"/>
    <w:rsid w:val="31A00F09"/>
    <w:rsid w:val="31FF7276"/>
    <w:rsid w:val="322A333F"/>
    <w:rsid w:val="326E00EF"/>
    <w:rsid w:val="329B3DF2"/>
    <w:rsid w:val="32A10331"/>
    <w:rsid w:val="32B46550"/>
    <w:rsid w:val="335944A5"/>
    <w:rsid w:val="33867B7D"/>
    <w:rsid w:val="339A42C9"/>
    <w:rsid w:val="33A35ADA"/>
    <w:rsid w:val="33E275BA"/>
    <w:rsid w:val="33E743DC"/>
    <w:rsid w:val="34352CA6"/>
    <w:rsid w:val="3438522C"/>
    <w:rsid w:val="34465488"/>
    <w:rsid w:val="346253DD"/>
    <w:rsid w:val="3488322E"/>
    <w:rsid w:val="34F55F8F"/>
    <w:rsid w:val="35152C3E"/>
    <w:rsid w:val="352F2F59"/>
    <w:rsid w:val="356E7D6E"/>
    <w:rsid w:val="35752598"/>
    <w:rsid w:val="35756AA0"/>
    <w:rsid w:val="35AC02DD"/>
    <w:rsid w:val="35C36EA1"/>
    <w:rsid w:val="36100C64"/>
    <w:rsid w:val="36E67C30"/>
    <w:rsid w:val="36F05D6A"/>
    <w:rsid w:val="371D28D7"/>
    <w:rsid w:val="372E0013"/>
    <w:rsid w:val="37395C80"/>
    <w:rsid w:val="37574D86"/>
    <w:rsid w:val="37B3253B"/>
    <w:rsid w:val="37F10A22"/>
    <w:rsid w:val="38166CF9"/>
    <w:rsid w:val="383A5C7F"/>
    <w:rsid w:val="384C602F"/>
    <w:rsid w:val="38825EF4"/>
    <w:rsid w:val="38A6759F"/>
    <w:rsid w:val="38DF1068"/>
    <w:rsid w:val="393C1A87"/>
    <w:rsid w:val="39894C88"/>
    <w:rsid w:val="3A3805C9"/>
    <w:rsid w:val="3A8377CD"/>
    <w:rsid w:val="3A8D627A"/>
    <w:rsid w:val="3AA32676"/>
    <w:rsid w:val="3AAD6017"/>
    <w:rsid w:val="3AB62D50"/>
    <w:rsid w:val="3ACA1BF4"/>
    <w:rsid w:val="3ACD7212"/>
    <w:rsid w:val="3AE31932"/>
    <w:rsid w:val="3AFC04CA"/>
    <w:rsid w:val="3B6B7B5A"/>
    <w:rsid w:val="3BA44539"/>
    <w:rsid w:val="3BAB6BA7"/>
    <w:rsid w:val="3BBD40E8"/>
    <w:rsid w:val="3BD45B8E"/>
    <w:rsid w:val="3BD86313"/>
    <w:rsid w:val="3BEC3330"/>
    <w:rsid w:val="3BEC3FC3"/>
    <w:rsid w:val="3BF76C08"/>
    <w:rsid w:val="3BFB3ED4"/>
    <w:rsid w:val="3C602A54"/>
    <w:rsid w:val="3C7F0F4D"/>
    <w:rsid w:val="3C9F481F"/>
    <w:rsid w:val="3CCB1FE8"/>
    <w:rsid w:val="3CF14BEE"/>
    <w:rsid w:val="3CF623B8"/>
    <w:rsid w:val="3D0E7059"/>
    <w:rsid w:val="3D120E0D"/>
    <w:rsid w:val="3D250F68"/>
    <w:rsid w:val="3D586314"/>
    <w:rsid w:val="3D843A6D"/>
    <w:rsid w:val="3DA52C88"/>
    <w:rsid w:val="3DDF3203"/>
    <w:rsid w:val="3DED3CF9"/>
    <w:rsid w:val="3E0B6D2D"/>
    <w:rsid w:val="3E292E80"/>
    <w:rsid w:val="3E6F1DC0"/>
    <w:rsid w:val="3E94159D"/>
    <w:rsid w:val="3EDC683B"/>
    <w:rsid w:val="3F051D6A"/>
    <w:rsid w:val="3F144BB9"/>
    <w:rsid w:val="3F184AFF"/>
    <w:rsid w:val="3FA78258"/>
    <w:rsid w:val="3FCD4757"/>
    <w:rsid w:val="3FE50493"/>
    <w:rsid w:val="3FEB71AA"/>
    <w:rsid w:val="3FFDDF5D"/>
    <w:rsid w:val="402853F5"/>
    <w:rsid w:val="40300F4A"/>
    <w:rsid w:val="40461D8B"/>
    <w:rsid w:val="4055600E"/>
    <w:rsid w:val="40A14808"/>
    <w:rsid w:val="40A851FE"/>
    <w:rsid w:val="40C17BBD"/>
    <w:rsid w:val="40E34C01"/>
    <w:rsid w:val="41734D10"/>
    <w:rsid w:val="41A81A32"/>
    <w:rsid w:val="41C55957"/>
    <w:rsid w:val="41CC6905"/>
    <w:rsid w:val="41FC524B"/>
    <w:rsid w:val="420C73F3"/>
    <w:rsid w:val="42703DD4"/>
    <w:rsid w:val="42891E9F"/>
    <w:rsid w:val="42FF69E6"/>
    <w:rsid w:val="4308283D"/>
    <w:rsid w:val="432A13DC"/>
    <w:rsid w:val="434B0827"/>
    <w:rsid w:val="43676739"/>
    <w:rsid w:val="437F42B1"/>
    <w:rsid w:val="43862F4F"/>
    <w:rsid w:val="440E6B38"/>
    <w:rsid w:val="44243A5A"/>
    <w:rsid w:val="44362337"/>
    <w:rsid w:val="443A39B0"/>
    <w:rsid w:val="44430C97"/>
    <w:rsid w:val="4446764A"/>
    <w:rsid w:val="447F172D"/>
    <w:rsid w:val="44900D15"/>
    <w:rsid w:val="44A9789A"/>
    <w:rsid w:val="44EF0EEF"/>
    <w:rsid w:val="452E7EAD"/>
    <w:rsid w:val="455E7431"/>
    <w:rsid w:val="4568209A"/>
    <w:rsid w:val="45F73905"/>
    <w:rsid w:val="460078E0"/>
    <w:rsid w:val="46076D13"/>
    <w:rsid w:val="46304EA9"/>
    <w:rsid w:val="4667519A"/>
    <w:rsid w:val="468154D6"/>
    <w:rsid w:val="4686205A"/>
    <w:rsid w:val="46D874BF"/>
    <w:rsid w:val="46E21A94"/>
    <w:rsid w:val="46E84D92"/>
    <w:rsid w:val="46EC19CA"/>
    <w:rsid w:val="47226BBC"/>
    <w:rsid w:val="472A7723"/>
    <w:rsid w:val="472C7D8A"/>
    <w:rsid w:val="47422D1F"/>
    <w:rsid w:val="474E652E"/>
    <w:rsid w:val="476E28DD"/>
    <w:rsid w:val="478716B0"/>
    <w:rsid w:val="47C72205"/>
    <w:rsid w:val="47D14A8C"/>
    <w:rsid w:val="47D52FFD"/>
    <w:rsid w:val="47F47AA6"/>
    <w:rsid w:val="482454F2"/>
    <w:rsid w:val="482F783E"/>
    <w:rsid w:val="483930BE"/>
    <w:rsid w:val="4844561A"/>
    <w:rsid w:val="48A830A5"/>
    <w:rsid w:val="48AD355F"/>
    <w:rsid w:val="48DA7268"/>
    <w:rsid w:val="490F2C13"/>
    <w:rsid w:val="49103FE5"/>
    <w:rsid w:val="49156AA4"/>
    <w:rsid w:val="49706861"/>
    <w:rsid w:val="49A17F24"/>
    <w:rsid w:val="49C1341D"/>
    <w:rsid w:val="49CA11EA"/>
    <w:rsid w:val="49DC5F68"/>
    <w:rsid w:val="4A724C11"/>
    <w:rsid w:val="4AAC0D0A"/>
    <w:rsid w:val="4ABC17F2"/>
    <w:rsid w:val="4AF0134B"/>
    <w:rsid w:val="4AF349A3"/>
    <w:rsid w:val="4B7BF892"/>
    <w:rsid w:val="4BD63994"/>
    <w:rsid w:val="4BED2CE3"/>
    <w:rsid w:val="4C040C23"/>
    <w:rsid w:val="4C0E6EA1"/>
    <w:rsid w:val="4C1111C3"/>
    <w:rsid w:val="4C2F60E1"/>
    <w:rsid w:val="4C611544"/>
    <w:rsid w:val="4CA472A0"/>
    <w:rsid w:val="4CAE1905"/>
    <w:rsid w:val="4CFA66B0"/>
    <w:rsid w:val="4D322F5D"/>
    <w:rsid w:val="4D3B1673"/>
    <w:rsid w:val="4D3F0AF0"/>
    <w:rsid w:val="4D4C380A"/>
    <w:rsid w:val="4D535732"/>
    <w:rsid w:val="4D6A621C"/>
    <w:rsid w:val="4D6E5A82"/>
    <w:rsid w:val="4DA82F1A"/>
    <w:rsid w:val="4DFFEC52"/>
    <w:rsid w:val="4E8270B0"/>
    <w:rsid w:val="4E933E5C"/>
    <w:rsid w:val="4F1816AC"/>
    <w:rsid w:val="4F33675B"/>
    <w:rsid w:val="4F4510B3"/>
    <w:rsid w:val="4F52789B"/>
    <w:rsid w:val="4F5F6BAC"/>
    <w:rsid w:val="4F870CBF"/>
    <w:rsid w:val="4FA21BBD"/>
    <w:rsid w:val="4FA3011D"/>
    <w:rsid w:val="50005B42"/>
    <w:rsid w:val="50150543"/>
    <w:rsid w:val="501A1C46"/>
    <w:rsid w:val="503F4F0F"/>
    <w:rsid w:val="50AA644F"/>
    <w:rsid w:val="50CB78C4"/>
    <w:rsid w:val="50E85E2E"/>
    <w:rsid w:val="50F66455"/>
    <w:rsid w:val="510160D7"/>
    <w:rsid w:val="510602D1"/>
    <w:rsid w:val="51107324"/>
    <w:rsid w:val="51111198"/>
    <w:rsid w:val="51447F1D"/>
    <w:rsid w:val="51464EB3"/>
    <w:rsid w:val="51515C7C"/>
    <w:rsid w:val="517C7607"/>
    <w:rsid w:val="519274BF"/>
    <w:rsid w:val="51DE7E99"/>
    <w:rsid w:val="522C24BF"/>
    <w:rsid w:val="52350BDD"/>
    <w:rsid w:val="528D0141"/>
    <w:rsid w:val="528D20BB"/>
    <w:rsid w:val="52DC4634"/>
    <w:rsid w:val="53101A13"/>
    <w:rsid w:val="535205EE"/>
    <w:rsid w:val="53607414"/>
    <w:rsid w:val="53964B76"/>
    <w:rsid w:val="539A4C12"/>
    <w:rsid w:val="539C2D25"/>
    <w:rsid w:val="53B442B0"/>
    <w:rsid w:val="53D56515"/>
    <w:rsid w:val="53F56F52"/>
    <w:rsid w:val="54057409"/>
    <w:rsid w:val="54544569"/>
    <w:rsid w:val="54584C08"/>
    <w:rsid w:val="546F08B5"/>
    <w:rsid w:val="54AB1B79"/>
    <w:rsid w:val="54CC371C"/>
    <w:rsid w:val="54D46BCE"/>
    <w:rsid w:val="54F043DD"/>
    <w:rsid w:val="54F27881"/>
    <w:rsid w:val="54FE4BB9"/>
    <w:rsid w:val="550E58B0"/>
    <w:rsid w:val="55160260"/>
    <w:rsid w:val="55686144"/>
    <w:rsid w:val="55687FB1"/>
    <w:rsid w:val="55BD652B"/>
    <w:rsid w:val="56011CEF"/>
    <w:rsid w:val="560D2986"/>
    <w:rsid w:val="561D1E63"/>
    <w:rsid w:val="563A12AD"/>
    <w:rsid w:val="56407056"/>
    <w:rsid w:val="56487172"/>
    <w:rsid w:val="564A3166"/>
    <w:rsid w:val="568242AE"/>
    <w:rsid w:val="575D2882"/>
    <w:rsid w:val="57764685"/>
    <w:rsid w:val="57912119"/>
    <w:rsid w:val="57964383"/>
    <w:rsid w:val="57A7688C"/>
    <w:rsid w:val="57F470A4"/>
    <w:rsid w:val="57FE3792"/>
    <w:rsid w:val="58327FF1"/>
    <w:rsid w:val="589A711F"/>
    <w:rsid w:val="593D2B95"/>
    <w:rsid w:val="59A73EEF"/>
    <w:rsid w:val="59F132CB"/>
    <w:rsid w:val="5A0918DF"/>
    <w:rsid w:val="5A131823"/>
    <w:rsid w:val="5A2E5B2E"/>
    <w:rsid w:val="5A8413FE"/>
    <w:rsid w:val="5AF41CA8"/>
    <w:rsid w:val="5AFC6713"/>
    <w:rsid w:val="5B7D7E11"/>
    <w:rsid w:val="5B9421CA"/>
    <w:rsid w:val="5BCB6C74"/>
    <w:rsid w:val="5BD40D15"/>
    <w:rsid w:val="5C430926"/>
    <w:rsid w:val="5C9E3258"/>
    <w:rsid w:val="5C9F6E04"/>
    <w:rsid w:val="5CC245D3"/>
    <w:rsid w:val="5D160C29"/>
    <w:rsid w:val="5D306DEE"/>
    <w:rsid w:val="5D445E06"/>
    <w:rsid w:val="5D702CB2"/>
    <w:rsid w:val="5DA92B96"/>
    <w:rsid w:val="5DD0536B"/>
    <w:rsid w:val="5DD852BC"/>
    <w:rsid w:val="5DF243F9"/>
    <w:rsid w:val="5E647C29"/>
    <w:rsid w:val="5E7728D6"/>
    <w:rsid w:val="5E842981"/>
    <w:rsid w:val="5E8640EB"/>
    <w:rsid w:val="5ECA79BF"/>
    <w:rsid w:val="5ED37EC0"/>
    <w:rsid w:val="5EE35715"/>
    <w:rsid w:val="5EEF3A59"/>
    <w:rsid w:val="5EEF4220"/>
    <w:rsid w:val="5EF04772"/>
    <w:rsid w:val="5EFA763E"/>
    <w:rsid w:val="5F0177F9"/>
    <w:rsid w:val="5F29597A"/>
    <w:rsid w:val="5F3823EE"/>
    <w:rsid w:val="5F9042E0"/>
    <w:rsid w:val="5FA33558"/>
    <w:rsid w:val="5FD27A49"/>
    <w:rsid w:val="5FDF714F"/>
    <w:rsid w:val="60041836"/>
    <w:rsid w:val="60221B36"/>
    <w:rsid w:val="603A01B0"/>
    <w:rsid w:val="606D0829"/>
    <w:rsid w:val="60A15B98"/>
    <w:rsid w:val="60A35CB9"/>
    <w:rsid w:val="60DC5FBF"/>
    <w:rsid w:val="61346746"/>
    <w:rsid w:val="61787AAA"/>
    <w:rsid w:val="617A391D"/>
    <w:rsid w:val="61C84F14"/>
    <w:rsid w:val="61D158CF"/>
    <w:rsid w:val="61E03DE9"/>
    <w:rsid w:val="61E74634"/>
    <w:rsid w:val="62057540"/>
    <w:rsid w:val="621C11A6"/>
    <w:rsid w:val="62200A94"/>
    <w:rsid w:val="626800A2"/>
    <w:rsid w:val="628E401E"/>
    <w:rsid w:val="62B3781F"/>
    <w:rsid w:val="62BC713B"/>
    <w:rsid w:val="62CB2054"/>
    <w:rsid w:val="62D91D78"/>
    <w:rsid w:val="62FC2B9B"/>
    <w:rsid w:val="62FE2103"/>
    <w:rsid w:val="63660922"/>
    <w:rsid w:val="639F0A75"/>
    <w:rsid w:val="63AE49C1"/>
    <w:rsid w:val="63D70880"/>
    <w:rsid w:val="64057C43"/>
    <w:rsid w:val="64147915"/>
    <w:rsid w:val="64215174"/>
    <w:rsid w:val="642A415D"/>
    <w:rsid w:val="64617E68"/>
    <w:rsid w:val="64645C07"/>
    <w:rsid w:val="64853C5A"/>
    <w:rsid w:val="64AB27CC"/>
    <w:rsid w:val="64CC5CBF"/>
    <w:rsid w:val="64D7381C"/>
    <w:rsid w:val="64F63296"/>
    <w:rsid w:val="64FB0DAF"/>
    <w:rsid w:val="651B7339"/>
    <w:rsid w:val="65262C72"/>
    <w:rsid w:val="654B2B37"/>
    <w:rsid w:val="65656AA8"/>
    <w:rsid w:val="65716C01"/>
    <w:rsid w:val="65BC4E1D"/>
    <w:rsid w:val="66024853"/>
    <w:rsid w:val="6632648A"/>
    <w:rsid w:val="66352899"/>
    <w:rsid w:val="665761AD"/>
    <w:rsid w:val="6691308E"/>
    <w:rsid w:val="66AA13B8"/>
    <w:rsid w:val="66C050F7"/>
    <w:rsid w:val="67581120"/>
    <w:rsid w:val="67611B14"/>
    <w:rsid w:val="67647A50"/>
    <w:rsid w:val="67684AB8"/>
    <w:rsid w:val="67707537"/>
    <w:rsid w:val="677B2315"/>
    <w:rsid w:val="677D2B33"/>
    <w:rsid w:val="67DF129C"/>
    <w:rsid w:val="67E011EF"/>
    <w:rsid w:val="68771602"/>
    <w:rsid w:val="687F3DF5"/>
    <w:rsid w:val="68C16AA7"/>
    <w:rsid w:val="690C395A"/>
    <w:rsid w:val="6939658E"/>
    <w:rsid w:val="6953275A"/>
    <w:rsid w:val="69642430"/>
    <w:rsid w:val="6983751D"/>
    <w:rsid w:val="69D07185"/>
    <w:rsid w:val="69DD1751"/>
    <w:rsid w:val="69DE376A"/>
    <w:rsid w:val="6A0C1E5A"/>
    <w:rsid w:val="6A195B6F"/>
    <w:rsid w:val="6A4A0D3B"/>
    <w:rsid w:val="6A602349"/>
    <w:rsid w:val="6A762E92"/>
    <w:rsid w:val="6A912779"/>
    <w:rsid w:val="6A9D28AE"/>
    <w:rsid w:val="6AEA4FDD"/>
    <w:rsid w:val="6B1520B9"/>
    <w:rsid w:val="6B4675FB"/>
    <w:rsid w:val="6BC4358F"/>
    <w:rsid w:val="6BFC44B0"/>
    <w:rsid w:val="6C1E710F"/>
    <w:rsid w:val="6C43775E"/>
    <w:rsid w:val="6C4E47E3"/>
    <w:rsid w:val="6C7B255E"/>
    <w:rsid w:val="6C883FAB"/>
    <w:rsid w:val="6C9408FC"/>
    <w:rsid w:val="6CB6687A"/>
    <w:rsid w:val="6CF502C5"/>
    <w:rsid w:val="6D100059"/>
    <w:rsid w:val="6D271130"/>
    <w:rsid w:val="6DF9D0B0"/>
    <w:rsid w:val="6E8C4633"/>
    <w:rsid w:val="6E917A32"/>
    <w:rsid w:val="6EC1590D"/>
    <w:rsid w:val="6EFC1051"/>
    <w:rsid w:val="6F264670"/>
    <w:rsid w:val="6F2BB0F2"/>
    <w:rsid w:val="6F5F5F09"/>
    <w:rsid w:val="6F6746B4"/>
    <w:rsid w:val="6F681EE0"/>
    <w:rsid w:val="6F704868"/>
    <w:rsid w:val="6F7A5819"/>
    <w:rsid w:val="6F896B2E"/>
    <w:rsid w:val="6F9D7F22"/>
    <w:rsid w:val="6FE7AAE2"/>
    <w:rsid w:val="6FF9F6C1"/>
    <w:rsid w:val="6FFF61AC"/>
    <w:rsid w:val="7002758F"/>
    <w:rsid w:val="700D09D4"/>
    <w:rsid w:val="70200807"/>
    <w:rsid w:val="70444C35"/>
    <w:rsid w:val="70651E14"/>
    <w:rsid w:val="70776325"/>
    <w:rsid w:val="707E0EA7"/>
    <w:rsid w:val="709F4B44"/>
    <w:rsid w:val="70B30893"/>
    <w:rsid w:val="70B73F51"/>
    <w:rsid w:val="70CB66D3"/>
    <w:rsid w:val="7105606F"/>
    <w:rsid w:val="716E6C35"/>
    <w:rsid w:val="718A3FCA"/>
    <w:rsid w:val="71927E78"/>
    <w:rsid w:val="71BD503C"/>
    <w:rsid w:val="71F9346D"/>
    <w:rsid w:val="7216180A"/>
    <w:rsid w:val="72213895"/>
    <w:rsid w:val="722B7CA7"/>
    <w:rsid w:val="72606E36"/>
    <w:rsid w:val="72921DE5"/>
    <w:rsid w:val="72A63AE4"/>
    <w:rsid w:val="72BFB1A2"/>
    <w:rsid w:val="730B1063"/>
    <w:rsid w:val="730E5138"/>
    <w:rsid w:val="73343669"/>
    <w:rsid w:val="733C4C69"/>
    <w:rsid w:val="734F7B72"/>
    <w:rsid w:val="735D61D6"/>
    <w:rsid w:val="73890480"/>
    <w:rsid w:val="74004691"/>
    <w:rsid w:val="741819F5"/>
    <w:rsid w:val="74722AAB"/>
    <w:rsid w:val="7475680E"/>
    <w:rsid w:val="749A11ED"/>
    <w:rsid w:val="74AA788A"/>
    <w:rsid w:val="74BE6001"/>
    <w:rsid w:val="74C13532"/>
    <w:rsid w:val="74E11CDC"/>
    <w:rsid w:val="74E47F23"/>
    <w:rsid w:val="75186BEC"/>
    <w:rsid w:val="75332706"/>
    <w:rsid w:val="75364907"/>
    <w:rsid w:val="75582D92"/>
    <w:rsid w:val="75A55297"/>
    <w:rsid w:val="75C90AEB"/>
    <w:rsid w:val="75CF6786"/>
    <w:rsid w:val="75F269D7"/>
    <w:rsid w:val="760E3B25"/>
    <w:rsid w:val="76171B45"/>
    <w:rsid w:val="764140C0"/>
    <w:rsid w:val="766F281A"/>
    <w:rsid w:val="76785919"/>
    <w:rsid w:val="767FDF14"/>
    <w:rsid w:val="76AA66CD"/>
    <w:rsid w:val="76DC2350"/>
    <w:rsid w:val="76F12D82"/>
    <w:rsid w:val="77166110"/>
    <w:rsid w:val="773E0D3E"/>
    <w:rsid w:val="7766FBC0"/>
    <w:rsid w:val="7775230F"/>
    <w:rsid w:val="777C1249"/>
    <w:rsid w:val="777D2689"/>
    <w:rsid w:val="77B46242"/>
    <w:rsid w:val="77E609EC"/>
    <w:rsid w:val="77EB49EC"/>
    <w:rsid w:val="77FB87AD"/>
    <w:rsid w:val="77FD1920"/>
    <w:rsid w:val="7809376D"/>
    <w:rsid w:val="78227762"/>
    <w:rsid w:val="78234D16"/>
    <w:rsid w:val="78247672"/>
    <w:rsid w:val="782B4BA2"/>
    <w:rsid w:val="78486B61"/>
    <w:rsid w:val="79681D18"/>
    <w:rsid w:val="799B4943"/>
    <w:rsid w:val="799F13A6"/>
    <w:rsid w:val="79AF539F"/>
    <w:rsid w:val="79B34862"/>
    <w:rsid w:val="79D11FDD"/>
    <w:rsid w:val="79F166A7"/>
    <w:rsid w:val="79F77862"/>
    <w:rsid w:val="79FE7A8C"/>
    <w:rsid w:val="79FF0D5D"/>
    <w:rsid w:val="7A1F5BD4"/>
    <w:rsid w:val="7A217D00"/>
    <w:rsid w:val="7A327142"/>
    <w:rsid w:val="7A4160FD"/>
    <w:rsid w:val="7A8226D6"/>
    <w:rsid w:val="7AF06EBB"/>
    <w:rsid w:val="7B082D63"/>
    <w:rsid w:val="7B097B5E"/>
    <w:rsid w:val="7B1D701A"/>
    <w:rsid w:val="7B3042B0"/>
    <w:rsid w:val="7BB37672"/>
    <w:rsid w:val="7BD340AC"/>
    <w:rsid w:val="7BD653CF"/>
    <w:rsid w:val="7BF01670"/>
    <w:rsid w:val="7BFE59F3"/>
    <w:rsid w:val="7C3A5DD9"/>
    <w:rsid w:val="7CA62470"/>
    <w:rsid w:val="7CAF35BE"/>
    <w:rsid w:val="7CAF3C1C"/>
    <w:rsid w:val="7CC02A70"/>
    <w:rsid w:val="7CD2C1A1"/>
    <w:rsid w:val="7CE14F4F"/>
    <w:rsid w:val="7CE26693"/>
    <w:rsid w:val="7CEA3376"/>
    <w:rsid w:val="7CFB755A"/>
    <w:rsid w:val="7CFB8E8C"/>
    <w:rsid w:val="7D587FB9"/>
    <w:rsid w:val="7D61C31B"/>
    <w:rsid w:val="7D676CBC"/>
    <w:rsid w:val="7D6E77FA"/>
    <w:rsid w:val="7D7FD704"/>
    <w:rsid w:val="7D861D50"/>
    <w:rsid w:val="7DDA1A5D"/>
    <w:rsid w:val="7DE636EC"/>
    <w:rsid w:val="7DFC17D5"/>
    <w:rsid w:val="7E4B20BB"/>
    <w:rsid w:val="7E5B5A75"/>
    <w:rsid w:val="7E5E0C2D"/>
    <w:rsid w:val="7E6260A4"/>
    <w:rsid w:val="7E677957"/>
    <w:rsid w:val="7E682731"/>
    <w:rsid w:val="7F398E01"/>
    <w:rsid w:val="7F646B2B"/>
    <w:rsid w:val="7F77DC32"/>
    <w:rsid w:val="7F7F5D60"/>
    <w:rsid w:val="7F9A5B04"/>
    <w:rsid w:val="7F9F20F9"/>
    <w:rsid w:val="7FB14572"/>
    <w:rsid w:val="7FD7B71D"/>
    <w:rsid w:val="7FECF525"/>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563B0"/>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5.png"/><Relationship Id="rId98" Type="http://schemas.openxmlformats.org/officeDocument/2006/relationships/image" Target="media/image74.png"/><Relationship Id="rId97" Type="http://schemas.openxmlformats.org/officeDocument/2006/relationships/image" Target="media/image73.png"/><Relationship Id="rId96" Type="http://schemas.openxmlformats.org/officeDocument/2006/relationships/image" Target="media/image72.png"/><Relationship Id="rId95" Type="http://schemas.openxmlformats.org/officeDocument/2006/relationships/image" Target="media/image71.png"/><Relationship Id="rId94" Type="http://schemas.openxmlformats.org/officeDocument/2006/relationships/image" Target="media/image70.png"/><Relationship Id="rId93" Type="http://schemas.openxmlformats.org/officeDocument/2006/relationships/image" Target="media/image69.png"/><Relationship Id="rId92" Type="http://schemas.openxmlformats.org/officeDocument/2006/relationships/image" Target="media/image68.png"/><Relationship Id="rId91" Type="http://schemas.openxmlformats.org/officeDocument/2006/relationships/image" Target="media/image67.png"/><Relationship Id="rId90" Type="http://schemas.openxmlformats.org/officeDocument/2006/relationships/image" Target="media/image66.png"/><Relationship Id="rId9" Type="http://schemas.openxmlformats.org/officeDocument/2006/relationships/footer" Target="footer2.xml"/><Relationship Id="rId89" Type="http://schemas.openxmlformats.org/officeDocument/2006/relationships/image" Target="media/image65.png"/><Relationship Id="rId88" Type="http://schemas.openxmlformats.org/officeDocument/2006/relationships/image" Target="media/image64.png"/><Relationship Id="rId87" Type="http://schemas.openxmlformats.org/officeDocument/2006/relationships/image" Target="media/image63.png"/><Relationship Id="rId86" Type="http://schemas.openxmlformats.org/officeDocument/2006/relationships/image" Target="media/image62.png"/><Relationship Id="rId85" Type="http://schemas.openxmlformats.org/officeDocument/2006/relationships/image" Target="media/image61.png"/><Relationship Id="rId84" Type="http://schemas.openxmlformats.org/officeDocument/2006/relationships/image" Target="media/image60.png"/><Relationship Id="rId83" Type="http://schemas.openxmlformats.org/officeDocument/2006/relationships/image" Target="media/image59.png"/><Relationship Id="rId82" Type="http://schemas.openxmlformats.org/officeDocument/2006/relationships/image" Target="media/image58.png"/><Relationship Id="rId81" Type="http://schemas.openxmlformats.org/officeDocument/2006/relationships/image" Target="media/image57.png"/><Relationship Id="rId80" Type="http://schemas.openxmlformats.org/officeDocument/2006/relationships/image" Target="media/image56.png"/><Relationship Id="rId8" Type="http://schemas.openxmlformats.org/officeDocument/2006/relationships/footer" Target="footer1.xml"/><Relationship Id="rId79" Type="http://schemas.openxmlformats.org/officeDocument/2006/relationships/image" Target="media/image55.png"/><Relationship Id="rId78" Type="http://schemas.openxmlformats.org/officeDocument/2006/relationships/image" Target="media/image54.png"/><Relationship Id="rId77" Type="http://schemas.openxmlformats.org/officeDocument/2006/relationships/image" Target="media/image53.png"/><Relationship Id="rId76" Type="http://schemas.openxmlformats.org/officeDocument/2006/relationships/image" Target="media/image52.png"/><Relationship Id="rId75" Type="http://schemas.openxmlformats.org/officeDocument/2006/relationships/image" Target="media/image51.png"/><Relationship Id="rId74" Type="http://schemas.openxmlformats.org/officeDocument/2006/relationships/image" Target="media/image50.png"/><Relationship Id="rId73" Type="http://schemas.openxmlformats.org/officeDocument/2006/relationships/image" Target="media/image49.png"/><Relationship Id="rId72" Type="http://schemas.openxmlformats.org/officeDocument/2006/relationships/image" Target="media/image48.png"/><Relationship Id="rId71" Type="http://schemas.openxmlformats.org/officeDocument/2006/relationships/image" Target="media/image47.png"/><Relationship Id="rId70" Type="http://schemas.openxmlformats.org/officeDocument/2006/relationships/image" Target="media/image46.png"/><Relationship Id="rId7" Type="http://schemas.openxmlformats.org/officeDocument/2006/relationships/header" Target="header3.xml"/><Relationship Id="rId69" Type="http://schemas.openxmlformats.org/officeDocument/2006/relationships/image" Target="media/image45.png"/><Relationship Id="rId68" Type="http://schemas.openxmlformats.org/officeDocument/2006/relationships/image" Target="media/image44.png"/><Relationship Id="rId67" Type="http://schemas.openxmlformats.org/officeDocument/2006/relationships/image" Target="media/image43.png"/><Relationship Id="rId66" Type="http://schemas.openxmlformats.org/officeDocument/2006/relationships/image" Target="media/image42.png"/><Relationship Id="rId65" Type="http://schemas.openxmlformats.org/officeDocument/2006/relationships/image" Target="media/image41.png"/><Relationship Id="rId64" Type="http://schemas.openxmlformats.org/officeDocument/2006/relationships/image" Target="media/image40.png"/><Relationship Id="rId63" Type="http://schemas.openxmlformats.org/officeDocument/2006/relationships/image" Target="media/image39.png"/><Relationship Id="rId62" Type="http://schemas.openxmlformats.org/officeDocument/2006/relationships/image" Target="media/image38.png"/><Relationship Id="rId61" Type="http://schemas.openxmlformats.org/officeDocument/2006/relationships/image" Target="media/image37.png"/><Relationship Id="rId60" Type="http://schemas.openxmlformats.org/officeDocument/2006/relationships/image" Target="media/image36.png"/><Relationship Id="rId6" Type="http://schemas.openxmlformats.org/officeDocument/2006/relationships/header" Target="header2.xml"/><Relationship Id="rId59" Type="http://schemas.openxmlformats.org/officeDocument/2006/relationships/image" Target="media/image35.png"/><Relationship Id="rId58" Type="http://schemas.openxmlformats.org/officeDocument/2006/relationships/image" Target="media/image34.png"/><Relationship Id="rId57" Type="http://schemas.openxmlformats.org/officeDocument/2006/relationships/image" Target="media/image33.png"/><Relationship Id="rId56" Type="http://schemas.openxmlformats.org/officeDocument/2006/relationships/image" Target="media/image32.png"/><Relationship Id="rId55" Type="http://schemas.openxmlformats.org/officeDocument/2006/relationships/image" Target="media/image31.png"/><Relationship Id="rId54" Type="http://schemas.openxmlformats.org/officeDocument/2006/relationships/image" Target="media/image30.png"/><Relationship Id="rId53" Type="http://schemas.openxmlformats.org/officeDocument/2006/relationships/image" Target="media/image29.png"/><Relationship Id="rId52" Type="http://schemas.openxmlformats.org/officeDocument/2006/relationships/image" Target="media/image28.png"/><Relationship Id="rId51" Type="http://schemas.openxmlformats.org/officeDocument/2006/relationships/image" Target="media/image27.png"/><Relationship Id="rId50" Type="http://schemas.openxmlformats.org/officeDocument/2006/relationships/image" Target="media/image26.png"/><Relationship Id="rId5" Type="http://schemas.openxmlformats.org/officeDocument/2006/relationships/header" Target="header1.xml"/><Relationship Id="rId49" Type="http://schemas.openxmlformats.org/officeDocument/2006/relationships/image" Target="media/image25.png"/><Relationship Id="rId48" Type="http://schemas.openxmlformats.org/officeDocument/2006/relationships/image" Target="media/image24.png"/><Relationship Id="rId47" Type="http://schemas.openxmlformats.org/officeDocument/2006/relationships/image" Target="media/image23.png"/><Relationship Id="rId46" Type="http://schemas.openxmlformats.org/officeDocument/2006/relationships/image" Target="media/image22.png"/><Relationship Id="rId45" Type="http://schemas.openxmlformats.org/officeDocument/2006/relationships/image" Target="media/image21.png"/><Relationship Id="rId44" Type="http://schemas.openxmlformats.org/officeDocument/2006/relationships/image" Target="media/image20.png"/><Relationship Id="rId43" Type="http://schemas.openxmlformats.org/officeDocument/2006/relationships/image" Target="media/image19.png"/><Relationship Id="rId42" Type="http://schemas.openxmlformats.org/officeDocument/2006/relationships/image" Target="media/image18.png"/><Relationship Id="rId41" Type="http://schemas.openxmlformats.org/officeDocument/2006/relationships/image" Target="media/image17.png"/><Relationship Id="rId40" Type="http://schemas.openxmlformats.org/officeDocument/2006/relationships/chart" Target="charts/chart1.xml"/><Relationship Id="rId4" Type="http://schemas.openxmlformats.org/officeDocument/2006/relationships/endnotes" Target="endnotes.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footnotes" Target="footnotes.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 Type="http://schemas.openxmlformats.org/officeDocument/2006/relationships/image" Target="media/image3.png"/><Relationship Id="rId25" Type="http://schemas.openxmlformats.org/officeDocument/2006/relationships/image" Target="media/image2.png"/><Relationship Id="rId24" Type="http://schemas.openxmlformats.org/officeDocument/2006/relationships/theme" Target="theme/theme1.xml"/><Relationship Id="rId23" Type="http://schemas.openxmlformats.org/officeDocument/2006/relationships/footer" Target="footer11.xml"/><Relationship Id="rId22" Type="http://schemas.openxmlformats.org/officeDocument/2006/relationships/header" Target="header8.xml"/><Relationship Id="rId21" Type="http://schemas.openxmlformats.org/officeDocument/2006/relationships/footer" Target="footer10.xml"/><Relationship Id="rId20" Type="http://schemas.openxmlformats.org/officeDocument/2006/relationships/header" Target="header7.xml"/><Relationship Id="rId2" Type="http://schemas.openxmlformats.org/officeDocument/2006/relationships/settings" Target="settings.xml"/><Relationship Id="rId19" Type="http://schemas.openxmlformats.org/officeDocument/2006/relationships/footer" Target="footer9.xml"/><Relationship Id="rId187" Type="http://schemas.openxmlformats.org/officeDocument/2006/relationships/fontTable" Target="fontTable.xml"/><Relationship Id="rId186" Type="http://schemas.openxmlformats.org/officeDocument/2006/relationships/numbering" Target="numbering.xml"/><Relationship Id="rId185" Type="http://schemas.openxmlformats.org/officeDocument/2006/relationships/customXml" Target="../customXml/item1.xml"/><Relationship Id="rId184" Type="http://schemas.openxmlformats.org/officeDocument/2006/relationships/image" Target="media/image160.png"/><Relationship Id="rId183" Type="http://schemas.openxmlformats.org/officeDocument/2006/relationships/image" Target="media/image159.png"/><Relationship Id="rId182" Type="http://schemas.openxmlformats.org/officeDocument/2006/relationships/image" Target="media/image158.png"/><Relationship Id="rId181" Type="http://schemas.openxmlformats.org/officeDocument/2006/relationships/image" Target="media/image157.png"/><Relationship Id="rId180" Type="http://schemas.openxmlformats.org/officeDocument/2006/relationships/image" Target="media/image156.png"/><Relationship Id="rId18" Type="http://schemas.openxmlformats.org/officeDocument/2006/relationships/footer" Target="footer8.xml"/><Relationship Id="rId179" Type="http://schemas.openxmlformats.org/officeDocument/2006/relationships/image" Target="media/image155.png"/><Relationship Id="rId178" Type="http://schemas.openxmlformats.org/officeDocument/2006/relationships/image" Target="media/image154.png"/><Relationship Id="rId177" Type="http://schemas.openxmlformats.org/officeDocument/2006/relationships/image" Target="media/image153.png"/><Relationship Id="rId176" Type="http://schemas.openxmlformats.org/officeDocument/2006/relationships/image" Target="media/image152.png"/><Relationship Id="rId175" Type="http://schemas.openxmlformats.org/officeDocument/2006/relationships/image" Target="media/image151.png"/><Relationship Id="rId174" Type="http://schemas.openxmlformats.org/officeDocument/2006/relationships/image" Target="media/image150.png"/><Relationship Id="rId173" Type="http://schemas.openxmlformats.org/officeDocument/2006/relationships/image" Target="media/image149.png"/><Relationship Id="rId172" Type="http://schemas.openxmlformats.org/officeDocument/2006/relationships/image" Target="media/image148.png"/><Relationship Id="rId171" Type="http://schemas.openxmlformats.org/officeDocument/2006/relationships/image" Target="media/image147.png"/><Relationship Id="rId170" Type="http://schemas.openxmlformats.org/officeDocument/2006/relationships/image" Target="media/image146.png"/><Relationship Id="rId17" Type="http://schemas.openxmlformats.org/officeDocument/2006/relationships/footer" Target="footer7.xml"/><Relationship Id="rId169" Type="http://schemas.openxmlformats.org/officeDocument/2006/relationships/image" Target="media/image145.png"/><Relationship Id="rId168" Type="http://schemas.openxmlformats.org/officeDocument/2006/relationships/image" Target="media/image144.png"/><Relationship Id="rId167" Type="http://schemas.openxmlformats.org/officeDocument/2006/relationships/image" Target="media/image143.png"/><Relationship Id="rId166" Type="http://schemas.openxmlformats.org/officeDocument/2006/relationships/image" Target="media/image142.png"/><Relationship Id="rId165" Type="http://schemas.openxmlformats.org/officeDocument/2006/relationships/image" Target="media/image141.png"/><Relationship Id="rId164" Type="http://schemas.openxmlformats.org/officeDocument/2006/relationships/image" Target="media/image140.png"/><Relationship Id="rId163" Type="http://schemas.openxmlformats.org/officeDocument/2006/relationships/image" Target="media/image139.png"/><Relationship Id="rId162" Type="http://schemas.openxmlformats.org/officeDocument/2006/relationships/image" Target="media/image138.png"/><Relationship Id="rId161" Type="http://schemas.openxmlformats.org/officeDocument/2006/relationships/image" Target="media/image137.png"/><Relationship Id="rId160" Type="http://schemas.openxmlformats.org/officeDocument/2006/relationships/image" Target="media/image136.png"/><Relationship Id="rId16" Type="http://schemas.openxmlformats.org/officeDocument/2006/relationships/footer" Target="footer6.xml"/><Relationship Id="rId159" Type="http://schemas.openxmlformats.org/officeDocument/2006/relationships/image" Target="media/image135.png"/><Relationship Id="rId158" Type="http://schemas.openxmlformats.org/officeDocument/2006/relationships/image" Target="media/image134.png"/><Relationship Id="rId157" Type="http://schemas.openxmlformats.org/officeDocument/2006/relationships/image" Target="media/image133.png"/><Relationship Id="rId156" Type="http://schemas.openxmlformats.org/officeDocument/2006/relationships/image" Target="media/image132.png"/><Relationship Id="rId155" Type="http://schemas.openxmlformats.org/officeDocument/2006/relationships/image" Target="media/image131.png"/><Relationship Id="rId154" Type="http://schemas.openxmlformats.org/officeDocument/2006/relationships/image" Target="media/image130.png"/><Relationship Id="rId153" Type="http://schemas.openxmlformats.org/officeDocument/2006/relationships/image" Target="media/image129.png"/><Relationship Id="rId152" Type="http://schemas.openxmlformats.org/officeDocument/2006/relationships/image" Target="media/image128.png"/><Relationship Id="rId151" Type="http://schemas.openxmlformats.org/officeDocument/2006/relationships/image" Target="media/image127.png"/><Relationship Id="rId150" Type="http://schemas.openxmlformats.org/officeDocument/2006/relationships/image" Target="media/image126.png"/><Relationship Id="rId15" Type="http://schemas.openxmlformats.org/officeDocument/2006/relationships/footer" Target="footer5.xml"/><Relationship Id="rId149" Type="http://schemas.openxmlformats.org/officeDocument/2006/relationships/image" Target="media/image125.png"/><Relationship Id="rId148" Type="http://schemas.openxmlformats.org/officeDocument/2006/relationships/image" Target="media/image124.png"/><Relationship Id="rId147" Type="http://schemas.openxmlformats.org/officeDocument/2006/relationships/image" Target="media/image123.png"/><Relationship Id="rId146" Type="http://schemas.openxmlformats.org/officeDocument/2006/relationships/image" Target="media/image122.png"/><Relationship Id="rId145" Type="http://schemas.openxmlformats.org/officeDocument/2006/relationships/image" Target="media/image121.png"/><Relationship Id="rId144" Type="http://schemas.openxmlformats.org/officeDocument/2006/relationships/image" Target="media/image120.png"/><Relationship Id="rId143" Type="http://schemas.openxmlformats.org/officeDocument/2006/relationships/image" Target="media/image119.png"/><Relationship Id="rId142" Type="http://schemas.openxmlformats.org/officeDocument/2006/relationships/image" Target="media/image118.png"/><Relationship Id="rId141" Type="http://schemas.openxmlformats.org/officeDocument/2006/relationships/image" Target="media/image117.png"/><Relationship Id="rId140" Type="http://schemas.openxmlformats.org/officeDocument/2006/relationships/image" Target="media/image116.png"/><Relationship Id="rId14" Type="http://schemas.openxmlformats.org/officeDocument/2006/relationships/footer" Target="footer4.xml"/><Relationship Id="rId139" Type="http://schemas.openxmlformats.org/officeDocument/2006/relationships/image" Target="media/image115.png"/><Relationship Id="rId138" Type="http://schemas.openxmlformats.org/officeDocument/2006/relationships/image" Target="media/image114.png"/><Relationship Id="rId137" Type="http://schemas.openxmlformats.org/officeDocument/2006/relationships/image" Target="media/image113.png"/><Relationship Id="rId136" Type="http://schemas.openxmlformats.org/officeDocument/2006/relationships/image" Target="media/image112.png"/><Relationship Id="rId135" Type="http://schemas.openxmlformats.org/officeDocument/2006/relationships/image" Target="media/image111.png"/><Relationship Id="rId134" Type="http://schemas.openxmlformats.org/officeDocument/2006/relationships/image" Target="media/image110.png"/><Relationship Id="rId133" Type="http://schemas.openxmlformats.org/officeDocument/2006/relationships/image" Target="media/image109.png"/><Relationship Id="rId132" Type="http://schemas.openxmlformats.org/officeDocument/2006/relationships/image" Target="media/image108.png"/><Relationship Id="rId131" Type="http://schemas.openxmlformats.org/officeDocument/2006/relationships/image" Target="media/image107.png"/><Relationship Id="rId130" Type="http://schemas.openxmlformats.org/officeDocument/2006/relationships/image" Target="media/image106.png"/><Relationship Id="rId13" Type="http://schemas.openxmlformats.org/officeDocument/2006/relationships/header" Target="header6.xml"/><Relationship Id="rId129" Type="http://schemas.openxmlformats.org/officeDocument/2006/relationships/image" Target="media/image105.png"/><Relationship Id="rId128" Type="http://schemas.openxmlformats.org/officeDocument/2006/relationships/image" Target="media/image104.png"/><Relationship Id="rId127" Type="http://schemas.openxmlformats.org/officeDocument/2006/relationships/image" Target="media/image103.png"/><Relationship Id="rId126" Type="http://schemas.openxmlformats.org/officeDocument/2006/relationships/image" Target="media/image102.png"/><Relationship Id="rId125" Type="http://schemas.openxmlformats.org/officeDocument/2006/relationships/image" Target="media/image101.png"/><Relationship Id="rId124" Type="http://schemas.openxmlformats.org/officeDocument/2006/relationships/image" Target="media/image100.png"/><Relationship Id="rId123" Type="http://schemas.openxmlformats.org/officeDocument/2006/relationships/image" Target="media/image99.png"/><Relationship Id="rId122" Type="http://schemas.openxmlformats.org/officeDocument/2006/relationships/image" Target="media/image98.png"/><Relationship Id="rId121" Type="http://schemas.openxmlformats.org/officeDocument/2006/relationships/image" Target="media/image97.png"/><Relationship Id="rId120" Type="http://schemas.openxmlformats.org/officeDocument/2006/relationships/image" Target="media/image96.png"/><Relationship Id="rId12" Type="http://schemas.openxmlformats.org/officeDocument/2006/relationships/header" Target="header5.xml"/><Relationship Id="rId119" Type="http://schemas.openxmlformats.org/officeDocument/2006/relationships/image" Target="media/image95.png"/><Relationship Id="rId118" Type="http://schemas.openxmlformats.org/officeDocument/2006/relationships/image" Target="media/image94.png"/><Relationship Id="rId117" Type="http://schemas.openxmlformats.org/officeDocument/2006/relationships/image" Target="media/image93.png"/><Relationship Id="rId116" Type="http://schemas.openxmlformats.org/officeDocument/2006/relationships/image" Target="media/image92.png"/><Relationship Id="rId115" Type="http://schemas.openxmlformats.org/officeDocument/2006/relationships/image" Target="media/image91.png"/><Relationship Id="rId114" Type="http://schemas.openxmlformats.org/officeDocument/2006/relationships/image" Target="media/image90.png"/><Relationship Id="rId113" Type="http://schemas.openxmlformats.org/officeDocument/2006/relationships/image" Target="media/image89.png"/><Relationship Id="rId112" Type="http://schemas.openxmlformats.org/officeDocument/2006/relationships/image" Target="media/image88.png"/><Relationship Id="rId111" Type="http://schemas.openxmlformats.org/officeDocument/2006/relationships/image" Target="media/image87.png"/><Relationship Id="rId110" Type="http://schemas.openxmlformats.org/officeDocument/2006/relationships/image" Target="media/image86.png"/><Relationship Id="rId11" Type="http://schemas.openxmlformats.org/officeDocument/2006/relationships/header" Target="header4.xml"/><Relationship Id="rId109" Type="http://schemas.openxmlformats.org/officeDocument/2006/relationships/image" Target="media/image85.png"/><Relationship Id="rId108" Type="http://schemas.openxmlformats.org/officeDocument/2006/relationships/image" Target="media/image84.png"/><Relationship Id="rId107" Type="http://schemas.openxmlformats.org/officeDocument/2006/relationships/image" Target="media/image83.png"/><Relationship Id="rId106" Type="http://schemas.openxmlformats.org/officeDocument/2006/relationships/image" Target="media/image82.png"/><Relationship Id="rId105" Type="http://schemas.openxmlformats.org/officeDocument/2006/relationships/image" Target="media/image81.png"/><Relationship Id="rId104" Type="http://schemas.openxmlformats.org/officeDocument/2006/relationships/image" Target="media/image80.png"/><Relationship Id="rId103" Type="http://schemas.openxmlformats.org/officeDocument/2006/relationships/image" Target="media/image79.png"/><Relationship Id="rId102" Type="http://schemas.openxmlformats.org/officeDocument/2006/relationships/image" Target="media/image78.png"/><Relationship Id="rId101" Type="http://schemas.openxmlformats.org/officeDocument/2006/relationships/image" Target="media/image77.png"/><Relationship Id="rId100" Type="http://schemas.openxmlformats.org/officeDocument/2006/relationships/image" Target="media/image76.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package" Target="../embeddings/Workbook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'公众、从业2021对比2020'!$D$5</c:f>
              <c:strCache>
                <c:ptCount val="1"/>
                <c:pt idx="0">
                  <c:v>2021年</c:v>
                </c:pt>
              </c:strCache>
            </c:strRef>
          </c:tx>
          <c:spPr>
            <a:solidFill>
              <a:schemeClr val="accent2"/>
            </a:solidFill>
            <a:ln>
              <a:noFill/>
            </a:ln>
            <a:effectLst/>
          </c:spPr>
          <c:invertIfNegative val="0"/>
          <c:dLbls>
            <c:dLbl>
              <c:idx val="1"/>
              <c:layout>
                <c:manualLayout>
                  <c:x val="-0.0194444444444444"/>
                  <c:y val="-0.0231481481481481"/>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'公众、从业2021对比2020'!$C$6:$C$10</c:f>
              <c:strCache>
                <c:ptCount val="5"/>
                <c:pt idx="0">
                  <c:v>明显提升</c:v>
                </c:pt>
                <c:pt idx="1">
                  <c:v>有提升</c:v>
                </c:pt>
                <c:pt idx="2">
                  <c:v>没有变化</c:v>
                </c:pt>
                <c:pt idx="3">
                  <c:v>有下降</c:v>
                </c:pt>
                <c:pt idx="4">
                  <c:v>明显下降</c:v>
                </c:pt>
              </c:strCache>
            </c:strRef>
          </c:cat>
          <c:val>
            <c:numRef>
              <c:f>'公众、从业2021对比2020'!$D$6:$D$10</c:f>
              <c:numCache>
                <c:formatCode>0.00%</c:formatCode>
                <c:ptCount val="5"/>
                <c:pt idx="0">
                  <c:v>0.1848</c:v>
                </c:pt>
                <c:pt idx="1">
                  <c:v>0.3611</c:v>
                </c:pt>
                <c:pt idx="2">
                  <c:v>0.384</c:v>
                </c:pt>
                <c:pt idx="3">
                  <c:v>0.0477</c:v>
                </c:pt>
                <c:pt idx="4">
                  <c:v>0.0225</c:v>
                </c:pt>
              </c:numCache>
            </c:numRef>
          </c:val>
        </c:ser>
        <c:ser>
          <c:idx val="1"/>
          <c:order val="1"/>
          <c:tx>
            <c:strRef>
              <c:f>'公众、从业2021对比2020'!$E$5</c:f>
              <c:strCache>
                <c:ptCount val="1"/>
                <c:pt idx="0">
                  <c:v>2020年</c:v>
                </c:pt>
              </c:strCache>
            </c:strRef>
          </c:tx>
          <c:spPr>
            <a:solidFill>
              <a:schemeClr val="accent1"/>
            </a:solidFill>
            <a:ln>
              <a:noFill/>
            </a:ln>
            <a:effectLst/>
          </c:spPr>
          <c:invertIfNegative val="0"/>
          <c:dLbls>
            <c:dLbl>
              <c:idx val="0"/>
              <c:layout>
                <c:manualLayout>
                  <c:x val="0.00277777777777775"/>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194444444444444"/>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194444444444444"/>
                  <c:y val="0.013888888888888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0185067526416e-16"/>
                  <c:y val="-0.027777777777777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'公众、从业2021对比2020'!$C$6:$C$10</c:f>
              <c:strCache>
                <c:ptCount val="5"/>
                <c:pt idx="0">
                  <c:v>明显提升</c:v>
                </c:pt>
                <c:pt idx="1">
                  <c:v>有提升</c:v>
                </c:pt>
                <c:pt idx="2">
                  <c:v>没有变化</c:v>
                </c:pt>
                <c:pt idx="3">
                  <c:v>有下降</c:v>
                </c:pt>
                <c:pt idx="4">
                  <c:v>明显下降</c:v>
                </c:pt>
              </c:strCache>
            </c:strRef>
          </c:cat>
          <c:val>
            <c:numRef>
              <c:f>'公众、从业2021对比2020'!$E$6:$E$10</c:f>
              <c:numCache>
                <c:formatCode>0.00%</c:formatCode>
                <c:ptCount val="5"/>
                <c:pt idx="0">
                  <c:v>0.2264</c:v>
                </c:pt>
                <c:pt idx="1">
                  <c:v>0.3407</c:v>
                </c:pt>
                <c:pt idx="2">
                  <c:v>0.3834</c:v>
                </c:pt>
                <c:pt idx="3">
                  <c:v>0.0331</c:v>
                </c:pt>
                <c:pt idx="4">
                  <c:v>0.0165</c:v>
                </c:pt>
              </c:numCache>
            </c:numRef>
          </c:val>
        </c:ser>
        <c:dLbls>
          <c:showLegendKey val="0"/>
          <c:showVal val="1"/>
          <c:showCatName val="0"/>
          <c:showSerName val="0"/>
          <c:showPercent val="0"/>
          <c:showBubbleSize val="0"/>
        </c:dLbls>
        <c:gapWidth val="219"/>
        <c:overlap val="-27"/>
        <c:axId val="644609544"/>
        <c:axId val="644611464"/>
      </c:barChart>
      <c:catAx>
        <c:axId val="644609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44611464"/>
        <c:crosses val="autoZero"/>
        <c:auto val="1"/>
        <c:lblAlgn val="ctr"/>
        <c:lblOffset val="100"/>
        <c:noMultiLvlLbl val="0"/>
      </c:catAx>
      <c:valAx>
        <c:axId val="6446114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44609544"/>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Company>Microsoft</Company>
  <Pages>212</Pages>
  <Words>15214</Words>
  <Characters>86723</Characters>
  <Lines>722</Lines>
  <Paragraphs>203</Paragraphs>
  <TotalTime>0</TotalTime>
  <ScaleCrop>false</ScaleCrop>
  <LinksUpToDate>false</LinksUpToDate>
  <CharactersWithSpaces>101734</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2020-08-22T01:32:00Z</dcterms:created>
  <dc:creator>广东新兴国家网络安全和信息化发展研究院</dc:creator>
  <cp:keywords>网络安全感、满意度、调查</cp:keywords>
  <cp:lastModifiedBy>珍珠</cp:lastModifiedBy>
  <cp:lastPrinted>2021-09-25T19:02:00Z</cp:lastPrinted>
  <dcterms:modified xsi:type="dcterms:W3CDTF">2021-10-20T03:57:58Z</dcterms:modified>
  <dc:title>网民网络安全感满意度调查统计报告</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818C2B43083C486DBD67BBC796482FE1</vt:lpwstr>
  </property>
</Properties>
</file>