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9373"/>
      <w:bookmarkStart w:id="1" w:name="_Toc32664"/>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18672"/>
      <w:bookmarkStart w:id="4" w:name="_Toc8951"/>
      <w:bookmarkStart w:id="5" w:name="_Toc20618"/>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洛阳市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74"/>
        <w:gridCol w:w="643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874"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438" w:type="dxa"/>
          </w:tcPr>
          <w:p>
            <w:pPr>
              <w:ind w:firstLine="0" w:firstLineChars="0"/>
              <w:rPr>
                <w:rFonts w:ascii="黑体" w:hAnsi="黑体" w:eastAsia="黑体"/>
                <w:sz w:val="30"/>
                <w:szCs w:val="30"/>
              </w:rPr>
            </w:pPr>
            <w:r>
              <w:rPr>
                <w:rFonts w:hint="eastAsia" w:ascii="黑体" w:hAnsi="黑体" w:eastAsia="黑体"/>
                <w:sz w:val="30"/>
                <w:szCs w:val="30"/>
              </w:rPr>
              <w:t>洛阳市信息网络安全协会等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874"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438"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ascii="黑体" w:hAnsi="黑体" w:eastAsia="黑体"/>
          <w:b/>
          <w:sz w:val="28"/>
          <w:szCs w:val="28"/>
        </w:rPr>
      </w:pPr>
      <w:r>
        <w:rPr>
          <w:rFonts w:hint="eastAsia" w:ascii="黑体" w:hAnsi="黑体" w:eastAsia="黑体" w:cs="黑体"/>
          <w:bCs/>
          <w:sz w:val="28"/>
          <w:szCs w:val="28"/>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w:pict>
          <v:line id="直接连接符 1" o:spid="_x0000_s2050" o:spt="20" style="position:absolute;left:0pt;margin-left:-5.95pt;margin-top:14.45pt;height:0.2pt;width:427.95pt;z-index:251661312;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">
            <v:path arrowok="t"/>
            <v:fill focussize="0,0"/>
            <v:stroke weight="5pt" color="#000000" linestyle="thickBetweenThin" joinstyle="miter"/>
            <v:imagedata o:title=""/>
            <o:lock v:ext="edit"/>
          </v:line>
        </w:pic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_Toc23865 </w:instrText>
          </w:r>
          <w:r>
            <w:fldChar w:fldCharType="separate"/>
          </w:r>
          <w:r>
            <w:rPr>
              <w:rFonts w:hint="eastAsia"/>
            </w:rPr>
            <w:t>一、 前言</w:t>
          </w:r>
          <w:r>
            <w:tab/>
          </w:r>
          <w:r>
            <w:fldChar w:fldCharType="begin"/>
          </w:r>
          <w:r>
            <w:instrText xml:space="preserve"> PAGEREF _Toc23865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_Toc1806 </w:instrText>
          </w:r>
          <w:r>
            <w:fldChar w:fldCharType="separate"/>
          </w:r>
          <w:r>
            <w:rPr>
              <w:rFonts w:hint="eastAsia"/>
            </w:rPr>
            <w:t>二、 主要发现</w:t>
          </w:r>
          <w:r>
            <w:tab/>
          </w:r>
          <w:r>
            <w:fldChar w:fldCharType="begin"/>
          </w:r>
          <w:r>
            <w:instrText xml:space="preserve"> PAGEREF _Toc1806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_Toc69 </w:instrText>
          </w:r>
          <w:r>
            <w:fldChar w:fldCharType="separate"/>
          </w:r>
          <w:r>
            <w:rPr>
              <w:rFonts w:hint="eastAsia"/>
            </w:rPr>
            <w:t>2.1 公众网民版主要发现</w:t>
          </w:r>
          <w:r>
            <w:tab/>
          </w:r>
          <w:r>
            <w:fldChar w:fldCharType="begin"/>
          </w:r>
          <w:r>
            <w:instrText xml:space="preserve"> PAGEREF _Toc69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_Toc4202 </w:instrText>
          </w:r>
          <w:r>
            <w:fldChar w:fldCharType="separate"/>
          </w:r>
          <w:r>
            <w:rPr>
              <w:rFonts w:hint="eastAsia"/>
              <w:szCs w:val="24"/>
            </w:rPr>
            <w:t>2.1.1 网民网络安全感有所下降，网民网络安全意识有所增强</w:t>
          </w:r>
          <w:r>
            <w:tab/>
          </w:r>
          <w:r>
            <w:fldChar w:fldCharType="begin"/>
          </w:r>
          <w:r>
            <w:instrText xml:space="preserve"> PAGEREF _Toc4202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_Toc3275 </w:instrText>
          </w:r>
          <w:r>
            <w:fldChar w:fldCharType="separate"/>
          </w:r>
          <w:r>
            <w:rPr>
              <w:rFonts w:hint="eastAsia" w:cstheme="minorEastAsia"/>
              <w:szCs w:val="24"/>
            </w:rPr>
            <w:t>2.1.2 网络安全态势依然严峻，但部分领域有所改善</w:t>
          </w:r>
          <w:r>
            <w:tab/>
          </w:r>
          <w:r>
            <w:fldChar w:fldCharType="begin"/>
          </w:r>
          <w:r>
            <w:instrText xml:space="preserve"> PAGEREF _Toc3275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_Toc28837 </w:instrText>
          </w:r>
          <w:r>
            <w:fldChar w:fldCharType="separate"/>
          </w:r>
          <w:r>
            <w:rPr>
              <w:rFonts w:hint="eastAsia" w:cstheme="minorEastAsia"/>
              <w:szCs w:val="24"/>
            </w:rPr>
            <w:t>2.1.3 网络安全治理初见成效，网民总体评价满意</w:t>
          </w:r>
          <w:r>
            <w:tab/>
          </w:r>
          <w:r>
            <w:fldChar w:fldCharType="begin"/>
          </w:r>
          <w:r>
            <w:instrText xml:space="preserve"> PAGEREF _Toc28837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_Toc23505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_Toc23505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_Toc12560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_Toc12560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_Toc7230 </w:instrText>
          </w:r>
          <w:r>
            <w:fldChar w:fldCharType="separate"/>
          </w:r>
          <w:r>
            <w:rPr>
              <w:rFonts w:hint="eastAsia" w:cstheme="minorEastAsia"/>
              <w:szCs w:val="24"/>
            </w:rPr>
            <w:t>2.1.6 社交、电商、网媒等领域个人信息保护问题较多</w:t>
          </w:r>
          <w:r>
            <w:tab/>
          </w:r>
          <w:r>
            <w:fldChar w:fldCharType="begin"/>
          </w:r>
          <w:r>
            <w:instrText xml:space="preserve"> PAGEREF _Toc7230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_Toc19558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_Toc19558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_Toc3974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_Toc3974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_Toc4428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_Toc4428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_Toc6330 </w:instrText>
          </w:r>
          <w:r>
            <w:fldChar w:fldCharType="separate"/>
          </w:r>
          <w:r>
            <w:rPr>
              <w:rFonts w:hint="eastAsia" w:cstheme="minorEastAsia"/>
              <w:szCs w:val="24"/>
            </w:rPr>
            <w:t>2.1.10 数字政府服务满意度高，信息化建设效果明显</w:t>
          </w:r>
          <w:r>
            <w:tab/>
          </w:r>
          <w:r>
            <w:fldChar w:fldCharType="begin"/>
          </w:r>
          <w:r>
            <w:instrText xml:space="preserve"> PAGEREF _Toc6330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_Toc20900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_Toc20900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_Toc6393 </w:instrText>
          </w:r>
          <w:r>
            <w:fldChar w:fldCharType="separate"/>
          </w:r>
          <w:r>
            <w:rPr>
              <w:rFonts w:hint="eastAsia" w:cstheme="minorEastAsia"/>
              <w:szCs w:val="24"/>
            </w:rPr>
            <w:t>2.1.12公众网民认为乡村互联网安全状况有所改善但仍待加强，主要存有网络应用障碍、服务需求待满足、网络安全犯罪行为方面的顾虑</w:t>
          </w:r>
          <w:r>
            <w:tab/>
          </w:r>
          <w:r>
            <w:fldChar w:fldCharType="begin"/>
          </w:r>
          <w:r>
            <w:instrText xml:space="preserve"> PAGEREF _Toc6393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_Toc3503 </w:instrText>
          </w:r>
          <w:r>
            <w:fldChar w:fldCharType="separate"/>
          </w:r>
          <w:r>
            <w:rPr>
              <w:rFonts w:hint="eastAsia" w:cstheme="minorEastAsia"/>
              <w:bCs/>
            </w:rPr>
            <w:t>2.2 从业人员版主要发现</w:t>
          </w:r>
          <w:r>
            <w:tab/>
          </w:r>
          <w:r>
            <w:fldChar w:fldCharType="begin"/>
          </w:r>
          <w:r>
            <w:instrText xml:space="preserve"> PAGEREF _Toc3503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_Toc11421 </w:instrText>
          </w:r>
          <w:r>
            <w:fldChar w:fldCharType="separate"/>
          </w:r>
          <w:r>
            <w:rPr>
              <w:rFonts w:hint="eastAsia" w:cstheme="minorEastAsia"/>
              <w:szCs w:val="24"/>
            </w:rPr>
            <w:t>2.2.1 从业人员网络安全感有所提升</w:t>
          </w:r>
          <w:r>
            <w:tab/>
          </w:r>
          <w:r>
            <w:fldChar w:fldCharType="begin"/>
          </w:r>
          <w:r>
            <w:instrText xml:space="preserve"> PAGEREF _Toc11421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_Toc277 </w:instrText>
          </w:r>
          <w:r>
            <w:fldChar w:fldCharType="separate"/>
          </w:r>
          <w:r>
            <w:rPr>
              <w:rFonts w:hint="eastAsia" w:cstheme="minorEastAsia"/>
              <w:szCs w:val="24"/>
            </w:rPr>
            <w:t>2.2.2网络安全态势严峻，供应链安全风险受到关注</w:t>
          </w:r>
          <w:r>
            <w:tab/>
          </w:r>
          <w:r>
            <w:fldChar w:fldCharType="begin"/>
          </w:r>
          <w:r>
            <w:instrText xml:space="preserve"> PAGEREF _Toc277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_Toc13973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_Toc13973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_Toc26951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_Toc26951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_Toc21452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_Toc21452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_Toc22489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_Toc22489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_Toc24208 </w:instrText>
          </w:r>
          <w:r>
            <w:fldChar w:fldCharType="separate"/>
          </w:r>
          <w:r>
            <w:rPr>
              <w:rFonts w:hint="eastAsia" w:cstheme="minorEastAsia"/>
              <w:szCs w:val="24"/>
            </w:rPr>
            <w:t>2.2.7新技术应用发展迅速，安全风险受到关注</w:t>
          </w:r>
          <w:r>
            <w:tab/>
          </w:r>
          <w:r>
            <w:fldChar w:fldCharType="begin"/>
          </w:r>
          <w:r>
            <w:instrText xml:space="preserve"> PAGEREF _Toc24208 \h </w:instrText>
          </w:r>
          <w:r>
            <w:fldChar w:fldCharType="separate"/>
          </w:r>
          <w:r>
            <w:t>15</w:t>
          </w:r>
          <w:r>
            <w:fldChar w:fldCharType="end"/>
          </w:r>
          <w:r>
            <w:fldChar w:fldCharType="end"/>
          </w:r>
        </w:p>
        <w:p>
          <w:pPr>
            <w:pStyle w:val="7"/>
            <w:tabs>
              <w:tab w:val="right" w:leader="dot" w:pos="8312"/>
            </w:tabs>
          </w:pPr>
          <w:r>
            <w:fldChar w:fldCharType="begin"/>
          </w:r>
          <w:r>
            <w:instrText xml:space="preserve"> HYPERLINK \l _Toc14533 </w:instrText>
          </w:r>
          <w: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_Toc14533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_Toc10828 </w:instrText>
          </w:r>
          <w:r>
            <w:fldChar w:fldCharType="separate"/>
          </w:r>
          <w:r>
            <w:rPr>
              <w:rFonts w:hint="eastAsia"/>
            </w:rPr>
            <w:t>三、公众网民基本情况</w:t>
          </w:r>
          <w:r>
            <w:tab/>
          </w:r>
          <w:r>
            <w:fldChar w:fldCharType="begin"/>
          </w:r>
          <w:r>
            <w:instrText xml:space="preserve"> PAGEREF _Toc10828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_Toc13240 </w:instrText>
          </w:r>
          <w:r>
            <w:fldChar w:fldCharType="separate"/>
          </w:r>
          <w:r>
            <w:rPr>
              <w:rFonts w:hint="eastAsia"/>
            </w:rPr>
            <w:t>3.1性别分布</w:t>
          </w:r>
          <w:r>
            <w:tab/>
          </w:r>
          <w:r>
            <w:fldChar w:fldCharType="begin"/>
          </w:r>
          <w:r>
            <w:instrText xml:space="preserve"> PAGEREF _Toc13240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_Toc8733 </w:instrText>
          </w:r>
          <w:r>
            <w:fldChar w:fldCharType="separate"/>
          </w:r>
          <w:r>
            <w:rPr>
              <w:rFonts w:hint="eastAsia"/>
            </w:rPr>
            <w:t>3.2年龄分布</w:t>
          </w:r>
          <w:r>
            <w:tab/>
          </w:r>
          <w:r>
            <w:fldChar w:fldCharType="begin"/>
          </w:r>
          <w:r>
            <w:instrText xml:space="preserve"> PAGEREF _Toc8733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_Toc2267 </w:instrText>
          </w:r>
          <w:r>
            <w:fldChar w:fldCharType="separate"/>
          </w:r>
          <w:r>
            <w:rPr>
              <w:rFonts w:hint="eastAsia"/>
            </w:rPr>
            <w:t>3.3学历分布</w:t>
          </w:r>
          <w:r>
            <w:tab/>
          </w:r>
          <w:r>
            <w:fldChar w:fldCharType="begin"/>
          </w:r>
          <w:r>
            <w:instrText xml:space="preserve"> PAGEREF _Toc2267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_Toc2316 </w:instrText>
          </w:r>
          <w:r>
            <w:fldChar w:fldCharType="separate"/>
          </w:r>
          <w:r>
            <w:rPr>
              <w:rFonts w:hint="eastAsia"/>
            </w:rPr>
            <w:t>3.4职业分布</w:t>
          </w:r>
          <w:r>
            <w:tab/>
          </w:r>
          <w:r>
            <w:fldChar w:fldCharType="begin"/>
          </w:r>
          <w:r>
            <w:instrText xml:space="preserve"> PAGEREF _Toc2316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_Toc19628 </w:instrText>
          </w:r>
          <w:r>
            <w:fldChar w:fldCharType="separate"/>
          </w:r>
          <w:r>
            <w:rPr>
              <w:rFonts w:hint="eastAsia"/>
            </w:rPr>
            <w:t>3.5担任角色</w:t>
          </w:r>
          <w:r>
            <w:tab/>
          </w:r>
          <w:r>
            <w:fldChar w:fldCharType="begin"/>
          </w:r>
          <w:r>
            <w:instrText xml:space="preserve"> PAGEREF _Toc19628 \h </w:instrText>
          </w:r>
          <w:r>
            <w:fldChar w:fldCharType="separate"/>
          </w:r>
          <w:r>
            <w:t>19</w:t>
          </w:r>
          <w:r>
            <w:fldChar w:fldCharType="end"/>
          </w:r>
          <w:r>
            <w:fldChar w:fldCharType="end"/>
          </w:r>
        </w:p>
        <w:p>
          <w:pPr>
            <w:pStyle w:val="11"/>
            <w:tabs>
              <w:tab w:val="right" w:leader="dot" w:pos="8312"/>
            </w:tabs>
          </w:pPr>
          <w:r>
            <w:fldChar w:fldCharType="begin"/>
          </w:r>
          <w:r>
            <w:instrText xml:space="preserve"> HYPERLINK \l _Toc20708 </w:instrText>
          </w:r>
          <w:r>
            <w:fldChar w:fldCharType="separate"/>
          </w:r>
          <w:r>
            <w:rPr>
              <w:rFonts w:hint="eastAsia"/>
            </w:rPr>
            <w:t>四、网络安全基本情况</w:t>
          </w:r>
          <w:r>
            <w:tab/>
          </w:r>
          <w:r>
            <w:fldChar w:fldCharType="begin"/>
          </w:r>
          <w:r>
            <w:instrText xml:space="preserve"> PAGEREF _Toc20708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_Toc17384 </w:instrText>
          </w:r>
          <w:r>
            <w:fldChar w:fldCharType="separate"/>
          </w:r>
          <w:r>
            <w:rPr>
              <w:rFonts w:hint="eastAsia"/>
            </w:rPr>
            <w:t>4.1网民上网行为</w:t>
          </w:r>
          <w:r>
            <w:tab/>
          </w:r>
          <w:r>
            <w:fldChar w:fldCharType="begin"/>
          </w:r>
          <w:r>
            <w:instrText xml:space="preserve"> PAGEREF _Toc17384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_Toc25861 </w:instrText>
          </w:r>
          <w:r>
            <w:fldChar w:fldCharType="separate"/>
          </w:r>
          <w:r>
            <w:rPr>
              <w:rFonts w:hint="eastAsia"/>
            </w:rPr>
            <w:t>4.2网络安全认知</w:t>
          </w:r>
          <w:r>
            <w:tab/>
          </w:r>
          <w:r>
            <w:fldChar w:fldCharType="begin"/>
          </w:r>
          <w:r>
            <w:instrText xml:space="preserve"> PAGEREF _Toc25861 \h </w:instrText>
          </w:r>
          <w:r>
            <w:fldChar w:fldCharType="separate"/>
          </w:r>
          <w:r>
            <w:t>25</w:t>
          </w:r>
          <w:r>
            <w:fldChar w:fldCharType="end"/>
          </w:r>
          <w:r>
            <w:fldChar w:fldCharType="end"/>
          </w:r>
        </w:p>
        <w:p>
          <w:pPr>
            <w:pStyle w:val="13"/>
            <w:tabs>
              <w:tab w:val="right" w:leader="dot" w:pos="8312"/>
            </w:tabs>
          </w:pPr>
          <w:r>
            <w:fldChar w:fldCharType="begin"/>
          </w:r>
          <w:r>
            <w:instrText xml:space="preserve"> HYPERLINK \l _Toc26527 </w:instrText>
          </w:r>
          <w:r>
            <w:fldChar w:fldCharType="separate"/>
          </w:r>
          <w:r>
            <w:rPr>
              <w:rFonts w:hint="eastAsia"/>
            </w:rPr>
            <w:t>4.3网络安全态势与网络安全感</w:t>
          </w:r>
          <w:r>
            <w:tab/>
          </w:r>
          <w:r>
            <w:fldChar w:fldCharType="begin"/>
          </w:r>
          <w:r>
            <w:instrText xml:space="preserve"> PAGEREF _Toc26527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_Toc28847 </w:instrText>
          </w:r>
          <w:r>
            <w:fldChar w:fldCharType="separate"/>
          </w:r>
          <w:r>
            <w:rPr>
              <w:rFonts w:hint="eastAsia"/>
            </w:rPr>
            <w:t>4.4网络安全治理成效评价</w:t>
          </w:r>
          <w:r>
            <w:tab/>
          </w:r>
          <w:r>
            <w:fldChar w:fldCharType="begin"/>
          </w:r>
          <w:r>
            <w:instrText xml:space="preserve"> PAGEREF _Toc28847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_Toc6871 </w:instrText>
          </w:r>
          <w:r>
            <w:fldChar w:fldCharType="separate"/>
          </w:r>
          <w:r>
            <w:rPr>
              <w:rFonts w:hint="eastAsia"/>
            </w:rPr>
            <w:t>五、公众网民版专题分析</w:t>
          </w:r>
          <w:r>
            <w:tab/>
          </w:r>
          <w:r>
            <w:fldChar w:fldCharType="begin"/>
          </w:r>
          <w:r>
            <w:instrText xml:space="preserve"> PAGEREF _Toc6871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_Toc9349 </w:instrText>
          </w:r>
          <w:r>
            <w:fldChar w:fldCharType="separate"/>
          </w:r>
          <w:r>
            <w:rPr>
              <w:rFonts w:hint="eastAsia"/>
            </w:rPr>
            <w:t>5.1专题1：网络安全法治社会建设专题</w:t>
          </w:r>
          <w:r>
            <w:tab/>
          </w:r>
          <w:r>
            <w:fldChar w:fldCharType="begin"/>
          </w:r>
          <w:r>
            <w:instrText xml:space="preserve"> PAGEREF _Toc9349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_Toc9845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_Toc9845 \h </w:instrText>
          </w:r>
          <w:r>
            <w:fldChar w:fldCharType="separate"/>
          </w:r>
          <w:r>
            <w:t>48</w:t>
          </w:r>
          <w:r>
            <w:fldChar w:fldCharType="end"/>
          </w:r>
          <w:r>
            <w:fldChar w:fldCharType="end"/>
          </w:r>
        </w:p>
        <w:p>
          <w:pPr>
            <w:pStyle w:val="13"/>
            <w:tabs>
              <w:tab w:val="right" w:leader="dot" w:pos="8312"/>
            </w:tabs>
          </w:pPr>
          <w:r>
            <w:fldChar w:fldCharType="begin"/>
          </w:r>
          <w:r>
            <w:instrText xml:space="preserve"> HYPERLINK \l _Toc23910 </w:instrText>
          </w:r>
          <w:r>
            <w:fldChar w:fldCharType="separate"/>
          </w:r>
          <w:r>
            <w:rPr>
              <w:rFonts w:hint="eastAsia"/>
            </w:rPr>
            <w:t>5.3专题3：个人信息保护专题</w:t>
          </w:r>
          <w:r>
            <w:tab/>
          </w:r>
          <w:r>
            <w:fldChar w:fldCharType="begin"/>
          </w:r>
          <w:r>
            <w:instrText xml:space="preserve"> PAGEREF _Toc23910 \h </w:instrText>
          </w:r>
          <w:r>
            <w:fldChar w:fldCharType="separate"/>
          </w:r>
          <w:r>
            <w:t>71</w:t>
          </w:r>
          <w:r>
            <w:fldChar w:fldCharType="end"/>
          </w:r>
          <w:r>
            <w:fldChar w:fldCharType="end"/>
          </w:r>
        </w:p>
        <w:p>
          <w:pPr>
            <w:pStyle w:val="13"/>
            <w:tabs>
              <w:tab w:val="right" w:leader="dot" w:pos="8312"/>
            </w:tabs>
          </w:pPr>
          <w:r>
            <w:fldChar w:fldCharType="begin"/>
          </w:r>
          <w:r>
            <w:instrText xml:space="preserve"> HYPERLINK \l _Toc30020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_Toc30020 \h </w:instrText>
          </w:r>
          <w:r>
            <w:fldChar w:fldCharType="separate"/>
          </w:r>
          <w:r>
            <w:t>87</w:t>
          </w:r>
          <w:r>
            <w:fldChar w:fldCharType="end"/>
          </w:r>
          <w:r>
            <w:fldChar w:fldCharType="end"/>
          </w:r>
        </w:p>
        <w:p>
          <w:pPr>
            <w:pStyle w:val="13"/>
            <w:tabs>
              <w:tab w:val="right" w:leader="dot" w:pos="8312"/>
            </w:tabs>
          </w:pPr>
          <w:r>
            <w:fldChar w:fldCharType="begin"/>
          </w:r>
          <w:r>
            <w:instrText xml:space="preserve"> HYPERLINK \l _Toc24264 </w:instrText>
          </w:r>
          <w:r>
            <w:fldChar w:fldCharType="separate"/>
          </w:r>
          <w:r>
            <w:rPr>
              <w:rFonts w:hint="eastAsia"/>
            </w:rPr>
            <w:t>5.5专题5：未成年人网络权益保护专题</w:t>
          </w:r>
          <w:r>
            <w:tab/>
          </w:r>
          <w:r>
            <w:fldChar w:fldCharType="begin"/>
          </w:r>
          <w:r>
            <w:instrText xml:space="preserve"> PAGEREF _Toc24264 \h </w:instrText>
          </w:r>
          <w:r>
            <w:fldChar w:fldCharType="separate"/>
          </w:r>
          <w:r>
            <w:t>107</w:t>
          </w:r>
          <w:r>
            <w:fldChar w:fldCharType="end"/>
          </w:r>
          <w:r>
            <w:fldChar w:fldCharType="end"/>
          </w:r>
        </w:p>
        <w:p>
          <w:pPr>
            <w:pStyle w:val="13"/>
            <w:tabs>
              <w:tab w:val="right" w:leader="dot" w:pos="8312"/>
            </w:tabs>
          </w:pPr>
          <w:r>
            <w:fldChar w:fldCharType="begin"/>
          </w:r>
          <w:r>
            <w:instrText xml:space="preserve"> HYPERLINK \l _Toc6477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_Toc6477 \h </w:instrText>
          </w:r>
          <w:r>
            <w:fldChar w:fldCharType="separate"/>
          </w:r>
          <w:r>
            <w:t>130</w:t>
          </w:r>
          <w:r>
            <w:fldChar w:fldCharType="end"/>
          </w:r>
          <w:r>
            <w:fldChar w:fldCharType="end"/>
          </w:r>
        </w:p>
        <w:p>
          <w:pPr>
            <w:pStyle w:val="13"/>
            <w:tabs>
              <w:tab w:val="right" w:leader="dot" w:pos="8312"/>
            </w:tabs>
          </w:pPr>
          <w:r>
            <w:fldChar w:fldCharType="begin"/>
          </w:r>
          <w:r>
            <w:instrText xml:space="preserve"> HYPERLINK \l _Toc9533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_Toc9533 \h </w:instrText>
          </w:r>
          <w:r>
            <w:fldChar w:fldCharType="separate"/>
          </w:r>
          <w:r>
            <w:t>146</w:t>
          </w:r>
          <w:r>
            <w:fldChar w:fldCharType="end"/>
          </w:r>
          <w:r>
            <w:fldChar w:fldCharType="end"/>
          </w:r>
        </w:p>
        <w:p>
          <w:pPr>
            <w:pStyle w:val="13"/>
            <w:tabs>
              <w:tab w:val="right" w:leader="dot" w:pos="8312"/>
            </w:tabs>
          </w:pPr>
          <w:r>
            <w:fldChar w:fldCharType="begin"/>
          </w:r>
          <w:r>
            <w:instrText xml:space="preserve"> HYPERLINK \l _Toc11489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_Toc11489 \h </w:instrText>
          </w:r>
          <w:r>
            <w:fldChar w:fldCharType="separate"/>
          </w:r>
          <w:r>
            <w:t>159</w:t>
          </w:r>
          <w:r>
            <w:fldChar w:fldCharType="end"/>
          </w:r>
          <w:r>
            <w:fldChar w:fldCharType="end"/>
          </w:r>
        </w:p>
        <w:p>
          <w:pPr>
            <w:pStyle w:val="11"/>
            <w:tabs>
              <w:tab w:val="right" w:leader="dot" w:pos="8312"/>
            </w:tabs>
          </w:pPr>
          <w:r>
            <w:fldChar w:fldCharType="begin"/>
          </w:r>
          <w:r>
            <w:instrText xml:space="preserve"> HYPERLINK \l _Toc14793 </w:instrText>
          </w:r>
          <w:r>
            <w:fldChar w:fldCharType="separate"/>
          </w:r>
          <w:r>
            <w:rPr>
              <w:rFonts w:hint="eastAsia"/>
            </w:rPr>
            <w:t>六、从业人员版网民基本情况</w:t>
          </w:r>
          <w:r>
            <w:tab/>
          </w:r>
          <w:r>
            <w:fldChar w:fldCharType="begin"/>
          </w:r>
          <w:r>
            <w:instrText xml:space="preserve"> PAGEREF _Toc14793 \h </w:instrText>
          </w:r>
          <w:r>
            <w:fldChar w:fldCharType="separate"/>
          </w:r>
          <w:r>
            <w:t>177</w:t>
          </w:r>
          <w:r>
            <w:fldChar w:fldCharType="end"/>
          </w:r>
          <w:r>
            <w:fldChar w:fldCharType="end"/>
          </w:r>
        </w:p>
        <w:p>
          <w:pPr>
            <w:pStyle w:val="13"/>
            <w:tabs>
              <w:tab w:val="right" w:leader="dot" w:pos="8312"/>
            </w:tabs>
          </w:pPr>
          <w:r>
            <w:fldChar w:fldCharType="begin"/>
          </w:r>
          <w:r>
            <w:instrText xml:space="preserve"> HYPERLINK \l _Toc29956 </w:instrText>
          </w:r>
          <w:r>
            <w:fldChar w:fldCharType="separate"/>
          </w:r>
          <w:r>
            <w:rPr>
              <w:rFonts w:hint="eastAsia"/>
            </w:rPr>
            <w:t>6.1性别分布</w:t>
          </w:r>
          <w:r>
            <w:tab/>
          </w:r>
          <w:r>
            <w:fldChar w:fldCharType="begin"/>
          </w:r>
          <w:r>
            <w:instrText xml:space="preserve"> PAGEREF _Toc29956 \h </w:instrText>
          </w:r>
          <w:r>
            <w:fldChar w:fldCharType="separate"/>
          </w:r>
          <w:r>
            <w:t>177</w:t>
          </w:r>
          <w:r>
            <w:fldChar w:fldCharType="end"/>
          </w:r>
          <w:r>
            <w:fldChar w:fldCharType="end"/>
          </w:r>
        </w:p>
        <w:p>
          <w:pPr>
            <w:pStyle w:val="13"/>
            <w:tabs>
              <w:tab w:val="right" w:leader="dot" w:pos="8312"/>
            </w:tabs>
          </w:pPr>
          <w:r>
            <w:fldChar w:fldCharType="begin"/>
          </w:r>
          <w:r>
            <w:instrText xml:space="preserve"> HYPERLINK \l _Toc29996 </w:instrText>
          </w:r>
          <w:r>
            <w:fldChar w:fldCharType="separate"/>
          </w:r>
          <w:r>
            <w:rPr>
              <w:rFonts w:hint="eastAsia"/>
            </w:rPr>
            <w:t>6.2年龄分布</w:t>
          </w:r>
          <w:r>
            <w:tab/>
          </w:r>
          <w:r>
            <w:fldChar w:fldCharType="begin"/>
          </w:r>
          <w:r>
            <w:instrText xml:space="preserve"> PAGEREF _Toc29996 \h </w:instrText>
          </w:r>
          <w:r>
            <w:fldChar w:fldCharType="separate"/>
          </w:r>
          <w:r>
            <w:t>177</w:t>
          </w:r>
          <w:r>
            <w:fldChar w:fldCharType="end"/>
          </w:r>
          <w:r>
            <w:fldChar w:fldCharType="end"/>
          </w:r>
        </w:p>
        <w:p>
          <w:pPr>
            <w:pStyle w:val="13"/>
            <w:tabs>
              <w:tab w:val="right" w:leader="dot" w:pos="8312"/>
            </w:tabs>
          </w:pPr>
          <w:r>
            <w:fldChar w:fldCharType="begin"/>
          </w:r>
          <w:r>
            <w:instrText xml:space="preserve"> HYPERLINK \l _Toc6169 </w:instrText>
          </w:r>
          <w:r>
            <w:fldChar w:fldCharType="separate"/>
          </w:r>
          <w:r>
            <w:rPr>
              <w:rFonts w:hint="eastAsia"/>
            </w:rPr>
            <w:t>6.3从业时间</w:t>
          </w:r>
          <w:r>
            <w:tab/>
          </w:r>
          <w:r>
            <w:fldChar w:fldCharType="begin"/>
          </w:r>
          <w:r>
            <w:instrText xml:space="preserve"> PAGEREF _Toc6169 \h </w:instrText>
          </w:r>
          <w:r>
            <w:fldChar w:fldCharType="separate"/>
          </w:r>
          <w:r>
            <w:t>178</w:t>
          </w:r>
          <w:r>
            <w:fldChar w:fldCharType="end"/>
          </w:r>
          <w:r>
            <w:fldChar w:fldCharType="end"/>
          </w:r>
        </w:p>
        <w:p>
          <w:pPr>
            <w:pStyle w:val="13"/>
            <w:tabs>
              <w:tab w:val="right" w:leader="dot" w:pos="8312"/>
            </w:tabs>
          </w:pPr>
          <w:r>
            <w:fldChar w:fldCharType="begin"/>
          </w:r>
          <w:r>
            <w:instrText xml:space="preserve"> HYPERLINK \l _Toc23127 </w:instrText>
          </w:r>
          <w:r>
            <w:fldChar w:fldCharType="separate"/>
          </w:r>
          <w:r>
            <w:rPr>
              <w:rFonts w:hint="eastAsia"/>
            </w:rPr>
            <w:t>6.4学历分布</w:t>
          </w:r>
          <w:r>
            <w:tab/>
          </w:r>
          <w:r>
            <w:fldChar w:fldCharType="begin"/>
          </w:r>
          <w:r>
            <w:instrText xml:space="preserve"> PAGEREF _Toc23127 \h </w:instrText>
          </w:r>
          <w:r>
            <w:fldChar w:fldCharType="separate"/>
          </w:r>
          <w:r>
            <w:t>179</w:t>
          </w:r>
          <w:r>
            <w:fldChar w:fldCharType="end"/>
          </w:r>
          <w:r>
            <w:fldChar w:fldCharType="end"/>
          </w:r>
        </w:p>
        <w:p>
          <w:pPr>
            <w:pStyle w:val="13"/>
            <w:tabs>
              <w:tab w:val="right" w:leader="dot" w:pos="8312"/>
            </w:tabs>
          </w:pPr>
          <w:r>
            <w:fldChar w:fldCharType="begin"/>
          </w:r>
          <w:r>
            <w:instrText xml:space="preserve"> HYPERLINK \l _Toc4859 </w:instrText>
          </w:r>
          <w:r>
            <w:fldChar w:fldCharType="separate"/>
          </w:r>
          <w:r>
            <w:rPr>
              <w:rFonts w:hint="eastAsia"/>
            </w:rPr>
            <w:t>6.5工作单位</w:t>
          </w:r>
          <w:r>
            <w:tab/>
          </w:r>
          <w:r>
            <w:fldChar w:fldCharType="begin"/>
          </w:r>
          <w:r>
            <w:instrText xml:space="preserve"> PAGEREF _Toc4859 \h </w:instrText>
          </w:r>
          <w:r>
            <w:fldChar w:fldCharType="separate"/>
          </w:r>
          <w:r>
            <w:t>180</w:t>
          </w:r>
          <w:r>
            <w:fldChar w:fldCharType="end"/>
          </w:r>
          <w:r>
            <w:fldChar w:fldCharType="end"/>
          </w:r>
        </w:p>
        <w:p>
          <w:pPr>
            <w:pStyle w:val="11"/>
            <w:tabs>
              <w:tab w:val="right" w:leader="dot" w:pos="8312"/>
            </w:tabs>
          </w:pPr>
          <w:r>
            <w:fldChar w:fldCharType="begin"/>
          </w:r>
          <w:r>
            <w:instrText xml:space="preserve"> HYPERLINK \l _Toc10656 </w:instrText>
          </w:r>
          <w:r>
            <w:fldChar w:fldCharType="separate"/>
          </w:r>
          <w:r>
            <w:rPr>
              <w:rFonts w:hint="eastAsia"/>
            </w:rPr>
            <w:t>七、网络安全共性问题</w:t>
          </w:r>
          <w:r>
            <w:tab/>
          </w:r>
          <w:r>
            <w:fldChar w:fldCharType="begin"/>
          </w:r>
          <w:r>
            <w:instrText xml:space="preserve"> PAGEREF _Toc10656 \h </w:instrText>
          </w:r>
          <w:r>
            <w:fldChar w:fldCharType="separate"/>
          </w:r>
          <w:r>
            <w:t>182</w:t>
          </w:r>
          <w:r>
            <w:fldChar w:fldCharType="end"/>
          </w:r>
          <w:r>
            <w:fldChar w:fldCharType="end"/>
          </w:r>
        </w:p>
        <w:p>
          <w:pPr>
            <w:pStyle w:val="13"/>
            <w:tabs>
              <w:tab w:val="right" w:leader="dot" w:pos="8312"/>
            </w:tabs>
          </w:pPr>
          <w:r>
            <w:fldChar w:fldCharType="begin"/>
          </w:r>
          <w:r>
            <w:instrText xml:space="preserve"> HYPERLINK \l _Toc10227 </w:instrText>
          </w:r>
          <w:r>
            <w:fldChar w:fldCharType="separate"/>
          </w:r>
          <w:r>
            <w:rPr>
              <w:rFonts w:hint="eastAsia"/>
            </w:rPr>
            <w:t>7.1安全感总体感受</w:t>
          </w:r>
          <w:r>
            <w:tab/>
          </w:r>
          <w:r>
            <w:fldChar w:fldCharType="begin"/>
          </w:r>
          <w:r>
            <w:instrText xml:space="preserve"> PAGEREF _Toc10227 \h </w:instrText>
          </w:r>
          <w:r>
            <w:fldChar w:fldCharType="separate"/>
          </w:r>
          <w:r>
            <w:t>182</w:t>
          </w:r>
          <w:r>
            <w:fldChar w:fldCharType="end"/>
          </w:r>
          <w:r>
            <w:fldChar w:fldCharType="end"/>
          </w:r>
        </w:p>
        <w:p>
          <w:pPr>
            <w:pStyle w:val="13"/>
            <w:tabs>
              <w:tab w:val="right" w:leader="dot" w:pos="8312"/>
            </w:tabs>
          </w:pPr>
          <w:r>
            <w:fldChar w:fldCharType="begin"/>
          </w:r>
          <w:r>
            <w:instrText xml:space="preserve"> HYPERLINK \l _Toc6763 </w:instrText>
          </w:r>
          <w:r>
            <w:fldChar w:fldCharType="separate"/>
          </w:r>
          <w:r>
            <w:rPr>
              <w:rFonts w:hint="eastAsia"/>
            </w:rPr>
            <w:t>7.2网络安全态势感受</w:t>
          </w:r>
          <w:r>
            <w:tab/>
          </w:r>
          <w:r>
            <w:fldChar w:fldCharType="begin"/>
          </w:r>
          <w:r>
            <w:instrText xml:space="preserve"> PAGEREF _Toc6763 \h </w:instrText>
          </w:r>
          <w:r>
            <w:fldChar w:fldCharType="separate"/>
          </w:r>
          <w:r>
            <w:t>183</w:t>
          </w:r>
          <w:r>
            <w:fldChar w:fldCharType="end"/>
          </w:r>
          <w:r>
            <w:fldChar w:fldCharType="end"/>
          </w:r>
        </w:p>
        <w:p>
          <w:pPr>
            <w:pStyle w:val="13"/>
            <w:tabs>
              <w:tab w:val="right" w:leader="dot" w:pos="8312"/>
            </w:tabs>
          </w:pPr>
          <w:r>
            <w:fldChar w:fldCharType="begin"/>
          </w:r>
          <w:r>
            <w:instrText xml:space="preserve"> HYPERLINK \l _Toc7707 </w:instrText>
          </w:r>
          <w:r>
            <w:fldChar w:fldCharType="separate"/>
          </w:r>
          <w:r>
            <w:rPr>
              <w:rFonts w:hint="eastAsia"/>
            </w:rPr>
            <w:t>7.3打击网络黑灰产业</w:t>
          </w:r>
          <w:r>
            <w:tab/>
          </w:r>
          <w:r>
            <w:fldChar w:fldCharType="begin"/>
          </w:r>
          <w:r>
            <w:instrText xml:space="preserve"> PAGEREF _Toc7707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_Toc22384 </w:instrText>
          </w:r>
          <w:r>
            <w:fldChar w:fldCharType="separate"/>
          </w:r>
          <w:r>
            <w:rPr>
              <w:rFonts w:hint="eastAsia"/>
            </w:rPr>
            <w:t>7.4网络安全的治理</w:t>
          </w:r>
          <w:r>
            <w:tab/>
          </w:r>
          <w:r>
            <w:fldChar w:fldCharType="begin"/>
          </w:r>
          <w:r>
            <w:instrText xml:space="preserve"> PAGEREF _Toc22384 \h </w:instrText>
          </w:r>
          <w:r>
            <w:fldChar w:fldCharType="separate"/>
          </w:r>
          <w:r>
            <w:t>189</w:t>
          </w:r>
          <w:r>
            <w:fldChar w:fldCharType="end"/>
          </w:r>
          <w:r>
            <w:fldChar w:fldCharType="end"/>
          </w:r>
        </w:p>
        <w:p>
          <w:pPr>
            <w:pStyle w:val="11"/>
            <w:tabs>
              <w:tab w:val="right" w:leader="dot" w:pos="8312"/>
            </w:tabs>
          </w:pPr>
          <w:r>
            <w:fldChar w:fldCharType="begin"/>
          </w:r>
          <w:r>
            <w:instrText xml:space="preserve"> HYPERLINK \l _Toc7480 </w:instrText>
          </w:r>
          <w:r>
            <w:fldChar w:fldCharType="separate"/>
          </w:r>
          <w:r>
            <w:rPr>
              <w:rFonts w:hint="eastAsia"/>
            </w:rPr>
            <w:t>八、从业人员版专题分析</w:t>
          </w:r>
          <w:r>
            <w:tab/>
          </w:r>
          <w:r>
            <w:fldChar w:fldCharType="begin"/>
          </w:r>
          <w:r>
            <w:instrText xml:space="preserve"> PAGEREF _Toc7480 \h </w:instrText>
          </w:r>
          <w:r>
            <w:fldChar w:fldCharType="separate"/>
          </w:r>
          <w:r>
            <w:t>196</w:t>
          </w:r>
          <w:r>
            <w:fldChar w:fldCharType="end"/>
          </w:r>
          <w:r>
            <w:fldChar w:fldCharType="end"/>
          </w:r>
        </w:p>
        <w:p>
          <w:pPr>
            <w:pStyle w:val="13"/>
            <w:tabs>
              <w:tab w:val="right" w:leader="dot" w:pos="8312"/>
            </w:tabs>
          </w:pPr>
          <w:r>
            <w:fldChar w:fldCharType="begin"/>
          </w:r>
          <w:r>
            <w:instrText xml:space="preserve"> HYPERLINK \l _Toc31161 </w:instrText>
          </w:r>
          <w:r>
            <w:fldChar w:fldCharType="separate"/>
          </w:r>
          <w:r>
            <w:rPr>
              <w:rFonts w:hint="eastAsia"/>
            </w:rPr>
            <w:t>8.1专题A：等级保护实施与企业合规专题</w:t>
          </w:r>
          <w:r>
            <w:tab/>
          </w:r>
          <w:r>
            <w:fldChar w:fldCharType="begin"/>
          </w:r>
          <w:r>
            <w:instrText xml:space="preserve"> PAGEREF _Toc31161 \h </w:instrText>
          </w:r>
          <w:r>
            <w:fldChar w:fldCharType="separate"/>
          </w:r>
          <w:r>
            <w:t>196</w:t>
          </w:r>
          <w:r>
            <w:fldChar w:fldCharType="end"/>
          </w:r>
          <w:r>
            <w:fldChar w:fldCharType="end"/>
          </w:r>
        </w:p>
        <w:p>
          <w:pPr>
            <w:pStyle w:val="13"/>
            <w:tabs>
              <w:tab w:val="right" w:leader="dot" w:pos="8312"/>
            </w:tabs>
          </w:pPr>
          <w:r>
            <w:fldChar w:fldCharType="begin"/>
          </w:r>
          <w:r>
            <w:instrText xml:space="preserve"> HYPERLINK \l _Toc4374 </w:instrText>
          </w:r>
          <w:r>
            <w:fldChar w:fldCharType="separate"/>
          </w:r>
          <w:r>
            <w:rPr>
              <w:rFonts w:hint="eastAsia"/>
            </w:rPr>
            <w:t>8.2专题B：行业发展与</w:t>
          </w:r>
          <w:r>
            <w:rPr>
              <w:rFonts w:ascii="宋体" w:hAnsi="宋体" w:eastAsia="宋体"/>
              <w:bCs/>
            </w:rPr>
            <w:t>生态建设专题</w:t>
          </w:r>
          <w:r>
            <w:tab/>
          </w:r>
          <w:r>
            <w:fldChar w:fldCharType="begin"/>
          </w:r>
          <w:r>
            <w:instrText xml:space="preserve"> PAGEREF _Toc4374 \h </w:instrText>
          </w:r>
          <w:r>
            <w:fldChar w:fldCharType="separate"/>
          </w:r>
          <w:r>
            <w:t>221</w:t>
          </w:r>
          <w:r>
            <w:fldChar w:fldCharType="end"/>
          </w:r>
          <w:r>
            <w:fldChar w:fldCharType="end"/>
          </w:r>
        </w:p>
        <w:p>
          <w:pPr>
            <w:pStyle w:val="13"/>
            <w:tabs>
              <w:tab w:val="right" w:leader="dot" w:pos="8312"/>
            </w:tabs>
          </w:pPr>
          <w:r>
            <w:fldChar w:fldCharType="begin"/>
          </w:r>
          <w:r>
            <w:instrText xml:space="preserve"> HYPERLINK \l _Toc24850 </w:instrText>
          </w:r>
          <w: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_Toc24850 \h </w:instrText>
          </w:r>
          <w:r>
            <w:fldChar w:fldCharType="separate"/>
          </w:r>
          <w:r>
            <w:t>236</w:t>
          </w:r>
          <w:r>
            <w:fldChar w:fldCharType="end"/>
          </w:r>
          <w:r>
            <w:fldChar w:fldCharType="end"/>
          </w:r>
        </w:p>
        <w:p>
          <w:pPr>
            <w:pStyle w:val="13"/>
            <w:tabs>
              <w:tab w:val="right" w:leader="dot" w:pos="8312"/>
            </w:tabs>
          </w:pPr>
          <w:r>
            <w:fldChar w:fldCharType="begin"/>
          </w:r>
          <w:r>
            <w:instrText xml:space="preserve"> HYPERLINK \l _Toc6360 </w:instrText>
          </w:r>
          <w:r>
            <w:fldChar w:fldCharType="separate"/>
          </w:r>
          <w:r>
            <w:rPr>
              <w:rFonts w:hint="eastAsia"/>
            </w:rPr>
            <w:t>8.4专题D：科技创新与</w:t>
          </w:r>
          <w:r>
            <w:rPr>
              <w:rFonts w:hint="eastAsia" w:ascii="宋体" w:hAnsi="宋体" w:eastAsia="宋体" w:cs="宋体"/>
              <w:bCs/>
            </w:rPr>
            <w:t>人才培养专题</w:t>
          </w:r>
          <w:r>
            <w:tab/>
          </w:r>
          <w:r>
            <w:fldChar w:fldCharType="begin"/>
          </w:r>
          <w:r>
            <w:instrText xml:space="preserve"> PAGEREF _Toc6360 \h </w:instrText>
          </w:r>
          <w:r>
            <w:fldChar w:fldCharType="separate"/>
          </w:r>
          <w:r>
            <w:t>254</w:t>
          </w:r>
          <w:r>
            <w:fldChar w:fldCharType="end"/>
          </w:r>
          <w:r>
            <w:fldChar w:fldCharType="end"/>
          </w:r>
        </w:p>
        <w:p>
          <w:pPr>
            <w:pStyle w:val="11"/>
            <w:tabs>
              <w:tab w:val="right" w:leader="dot" w:pos="8312"/>
            </w:tabs>
          </w:pPr>
          <w:r>
            <w:fldChar w:fldCharType="begin"/>
          </w:r>
          <w:r>
            <w:instrText xml:space="preserve"> HYPERLINK \l _Toc31877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_Toc31877 \h </w:instrText>
          </w:r>
          <w:r>
            <w:fldChar w:fldCharType="separate"/>
          </w:r>
          <w:r>
            <w:t>255</w:t>
          </w:r>
          <w:r>
            <w:fldChar w:fldCharType="end"/>
          </w:r>
          <w:r>
            <w:fldChar w:fldCharType="end"/>
          </w:r>
        </w:p>
        <w:p>
          <w:pPr>
            <w:pStyle w:val="11"/>
            <w:tabs>
              <w:tab w:val="right" w:leader="dot" w:pos="8312"/>
            </w:tabs>
          </w:pPr>
          <w:r>
            <w:fldChar w:fldCharType="begin"/>
          </w:r>
          <w:r>
            <w:instrText xml:space="preserve"> HYPERLINK \l _Toc27119 </w:instrText>
          </w:r>
          <w:r>
            <w:fldChar w:fldCharType="separate"/>
          </w:r>
          <w:r>
            <w:rPr>
              <w:rFonts w:hint="eastAsia" w:asciiTheme="minorHAnsi" w:hAnsiTheme="minorHAnsi" w:cstheme="minorHAnsi"/>
            </w:rPr>
            <w:t>附件二：调查报告致谢词</w:t>
          </w:r>
          <w:r>
            <w:tab/>
          </w:r>
          <w:r>
            <w:fldChar w:fldCharType="begin"/>
          </w:r>
          <w:r>
            <w:instrText xml:space="preserve"> PAGEREF _Toc27119 \h </w:instrText>
          </w:r>
          <w:r>
            <w:fldChar w:fldCharType="separate"/>
          </w:r>
          <w:r>
            <w:t>260</w:t>
          </w:r>
          <w:r>
            <w:fldChar w:fldCharType="end"/>
          </w:r>
          <w:r>
            <w:fldChar w:fldCharType="end"/>
          </w:r>
        </w:p>
        <w:p>
          <w:pPr>
            <w:pStyle w:val="11"/>
            <w:tabs>
              <w:tab w:val="right" w:leader="dot" w:pos="8312"/>
            </w:tabs>
          </w:pPr>
          <w:r>
            <w:fldChar w:fldCharType="begin"/>
          </w:r>
          <w:r>
            <w:instrText xml:space="preserve"> HYPERLINK \l _Toc27663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_Toc27663 \h </w:instrText>
          </w:r>
          <w:r>
            <w:fldChar w:fldCharType="separate"/>
          </w:r>
          <w:r>
            <w:t>262</w:t>
          </w:r>
          <w:r>
            <w:fldChar w:fldCharType="end"/>
          </w:r>
          <w:r>
            <w:fldChar w:fldCharType="end"/>
          </w:r>
        </w:p>
        <w:p>
          <w:pPr>
            <w:pStyle w:val="11"/>
            <w:tabs>
              <w:tab w:val="right" w:leader="dot" w:pos="8312"/>
            </w:tabs>
          </w:pPr>
          <w:r>
            <w:fldChar w:fldCharType="begin"/>
          </w:r>
          <w:r>
            <w:instrText xml:space="preserve"> HYPERLINK \l _Toc2954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_Toc2954 \h </w:instrText>
          </w:r>
          <w:r>
            <w:fldChar w:fldCharType="separate"/>
          </w:r>
          <w:r>
            <w:t>264</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86" w:name="_GoBack"/>
      <w:bookmarkEnd w:id="486"/>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_Toc24339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_Toc24339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_Toc8101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_Toc8101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_Toc12505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_Toc12505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_Toc10446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_Toc10446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_Toc23353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_Toc23353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_Toc19104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_Toc19104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_Toc18582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_Toc18582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_Toc25777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_Toc25777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_Toc2125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_Toc19808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_Toc20711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_Toc20711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_Toc1457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_Toc1457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_Toc29332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_Toc29332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_Toc24408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_Toc24408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_Toc19925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：2021年与2020年公众网民网络安全感变化评价比较</w:t>
      </w:r>
      <w:r>
        <w:tab/>
      </w:r>
      <w:r>
        <w:fldChar w:fldCharType="begin"/>
      </w:r>
      <w:r>
        <w:instrText xml:space="preserve"> PAGEREF _Toc19925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_Toc18707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_Toc18707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_Toc8824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_Toc8824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_Toc13629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_Toc13629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_Toc19145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_Toc19145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_Toc20129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_Toc20129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_Toc14087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_Toc14087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_Toc28556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_Toc15637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_Toc3878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_Toc4210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_Toc4210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_Toc6401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_Toc6401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_Toc30315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_Toc30315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_Toc25331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_Toc25331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_Toc2703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_Toc13601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_Toc13601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_Toc10084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_Toc10084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_Toc6237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_Toc6237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_Toc18264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_Toc18264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_Toc24242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_Toc24242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_Toc29178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_Toc29178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_Toc6716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_Toc6716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_Toc2410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_Toc30269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_Toc30269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_Toc3086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_Toc9838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_Toc9838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_Toc7815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_Toc7815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_Toc24723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_Toc24723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_Toc29156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_Toc29156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_Toc5202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_Toc5202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_Toc23061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_Toc23061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_Toc21829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_Toc21829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_Toc10402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_Toc10402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_Toc11086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_Toc11086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_Toc8093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_Toc8093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_Toc15659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_Toc15659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_Toc4309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_Toc4309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_Toc2378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_Toc32076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_Toc32076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_Toc8414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_Toc8414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_Toc18667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_Toc18667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_Toc6450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_Toc6450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_Toc22133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_Toc22133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_Toc10045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_Toc10045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_Toc8122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_Toc8122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_Toc6520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_Toc6520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_Toc7693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_Toc7693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_Toc9196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_Toc9196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_Toc5879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_Toc5879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_Toc12943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_Toc12943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_Toc8493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_Toc8493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_Toc13776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_Toc13776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_Toc30144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_Toc30144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_Toc7537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_Toc7537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_Toc24980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_Toc24980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_Toc30101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_Toc30101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_Toc27411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_Toc27411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_Toc23066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_Toc23066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_Toc34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_Toc13352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_Toc13352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_Toc16468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_Toc16468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_Toc30218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_Toc30218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_Toc14174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_Toc14174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_Toc18749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_Toc18749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_Toc7116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_Toc25287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_Toc25287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_Toc26098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_Toc26098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_Toc29130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_Toc29130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_Toc21284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_Toc21284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_Toc23641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_Toc10538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_Toc10538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_Toc16010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_Toc16010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_Toc19950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_Toc19950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_Toc24525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_Toc24525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_Toc1912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_Toc1912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_Toc4732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_Toc4732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_Toc30748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_Toc30748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_Toc12723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_Toc12723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_Toc10994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_Toc10994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_Toc12641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_Toc12641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_Toc17543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_Toc17543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_Toc29855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_Toc11218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_Toc11218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_Toc24129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_Toc24129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_Toc16234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_Toc16234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_Toc20395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_Toc20395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_Toc27382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_Toc27382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_Toc2535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_Toc12516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_Toc9460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：公众网民对“饭圈”文化的看法</w:t>
      </w:r>
      <w:r>
        <w:tab/>
      </w:r>
      <w:r>
        <w:fldChar w:fldCharType="begin"/>
      </w:r>
      <w:r>
        <w:instrText xml:space="preserve"> PAGEREF _Toc9460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_Toc31838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：“饭圈”文化泛滥的影响性</w:t>
      </w:r>
      <w:r>
        <w:tab/>
      </w:r>
      <w:r>
        <w:fldChar w:fldCharType="begin"/>
      </w:r>
      <w:r>
        <w:instrText xml:space="preserve"> PAGEREF _Toc31838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_Toc4448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：“饭圈”文化和相关网络综艺整治的成效</w:t>
      </w:r>
      <w:r>
        <w:tab/>
      </w:r>
      <w:r>
        <w:fldChar w:fldCharType="begin"/>
      </w:r>
      <w:r>
        <w:instrText xml:space="preserve"> PAGEREF _Toc4448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_Toc20345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：对“饭圈”文化整治措施的有效性</w:t>
      </w:r>
      <w:r>
        <w:tab/>
      </w:r>
      <w:r>
        <w:fldChar w:fldCharType="begin"/>
      </w:r>
      <w:r>
        <w:instrText xml:space="preserve"> PAGEREF _Toc20345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_Toc22553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：对《未成年人保护法》的了解程度</w:t>
      </w:r>
      <w:r>
        <w:tab/>
      </w:r>
      <w:r>
        <w:fldChar w:fldCharType="begin"/>
      </w:r>
      <w:r>
        <w:instrText xml:space="preserve"> PAGEREF _Toc22553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：对引导未成年人健康上网起主要作用的角色</w:t>
      </w:r>
      <w:r>
        <w:tab/>
      </w:r>
      <w:r>
        <w:fldChar w:fldCharType="begin"/>
      </w:r>
      <w:r>
        <w:instrText xml:space="preserve"> PAGEREF _Toc8624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：未成年人网络权益保护宣传/网络素养教育课程等工作的评价</w:t>
      </w:r>
      <w:r>
        <w:tab/>
      </w:r>
      <w:r>
        <w:fldChar w:fldCharType="begin"/>
      </w:r>
      <w:r>
        <w:instrText xml:space="preserve"> PAGEREF _Toc3200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：网络素养教育课程需要加强的部分</w:t>
      </w:r>
      <w:r>
        <w:tab/>
      </w:r>
      <w:r>
        <w:fldChar w:fldCharType="begin"/>
      </w:r>
      <w:r>
        <w:instrText xml:space="preserve"> PAGEREF _Toc658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_Toc9407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：不良信息渗透率</w:t>
      </w:r>
      <w:r>
        <w:tab/>
      </w:r>
      <w:r>
        <w:fldChar w:fldCharType="begin"/>
      </w:r>
      <w:r>
        <w:instrText xml:space="preserve"> PAGEREF _Toc9407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_Toc21687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：网络欺凌情况严重性的评价</w:t>
      </w:r>
      <w:r>
        <w:tab/>
      </w:r>
      <w:r>
        <w:fldChar w:fldCharType="begin"/>
      </w:r>
      <w:r>
        <w:instrText xml:space="preserve"> PAGEREF _Toc21687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_Toc11356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：网民对有关部门监管和引导网络营销账号有效性的评价</w:t>
      </w:r>
      <w:r>
        <w:tab/>
      </w:r>
      <w:r>
        <w:fldChar w:fldCharType="begin"/>
      </w:r>
      <w:r>
        <w:instrText xml:space="preserve"> PAGEREF _Toc11356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_Toc13560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：网民对有关部门监管失效的原因</w:t>
      </w:r>
      <w:r>
        <w:tab/>
      </w:r>
      <w:r>
        <w:fldChar w:fldCharType="begin"/>
      </w:r>
      <w:r>
        <w:instrText xml:space="preserve"> PAGEREF _Toc13560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：网民对自媒体平台有关内容检查措施的有效性评价</w:t>
      </w:r>
      <w:r>
        <w:tab/>
      </w:r>
      <w:r>
        <w:fldChar w:fldCharType="begin"/>
      </w:r>
      <w:r>
        <w:instrText xml:space="preserve"> PAGEREF _Toc1295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：网民对平台检查措施失效的原因</w:t>
      </w:r>
      <w:r>
        <w:tab/>
      </w:r>
      <w:r>
        <w:fldChar w:fldCharType="begin"/>
      </w:r>
      <w:r>
        <w:instrText xml:space="preserve"> PAGEREF _Toc25055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_Toc10705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：网民对网络谣言的监管或辟谣措施有效性的评价</w:t>
      </w:r>
      <w:r>
        <w:tab/>
      </w:r>
      <w:r>
        <w:fldChar w:fldCharType="begin"/>
      </w:r>
      <w:r>
        <w:instrText xml:space="preserve"> PAGEREF _Toc10705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_Toc14173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：网民对网络谣言的监管或辟谣措施失效的原因</w:t>
      </w:r>
      <w:r>
        <w:tab/>
      </w:r>
      <w:r>
        <w:fldChar w:fldCharType="begin"/>
      </w:r>
      <w:r>
        <w:instrText xml:space="preserve"> PAGEREF _Toc14173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_Toc10294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_Toc4795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：网民对引导网络舆情正确发展的需求</w:t>
      </w:r>
      <w:r>
        <w:rPr>
          <w:rFonts w:hint="eastAsia" w:ascii="宋体" w:hAnsi="宋体" w:eastAsia="宋体"/>
        </w:rPr>
        <w:t>痛点</w:t>
      </w:r>
      <w:r>
        <w:tab/>
      </w:r>
      <w:r>
        <w:fldChar w:fldCharType="begin"/>
      </w:r>
      <w:r>
        <w:instrText xml:space="preserve"> PAGEREF _Toc4795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：当前社区团购规范管理存在问题</w:t>
      </w:r>
      <w:r>
        <w:tab/>
      </w:r>
      <w:r>
        <w:fldChar w:fldCharType="begin"/>
      </w:r>
      <w:r>
        <w:instrText xml:space="preserve"> PAGEREF _Toc17404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_Toc13011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：平台大数据杀熟现象的情况</w:t>
      </w:r>
      <w:r>
        <w:tab/>
      </w:r>
      <w:r>
        <w:fldChar w:fldCharType="begin"/>
      </w:r>
      <w:r>
        <w:instrText xml:space="preserve"> PAGEREF _Toc13011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：当前互联网应用领域关注点</w:t>
      </w:r>
      <w:r>
        <w:tab/>
      </w:r>
      <w:r>
        <w:fldChar w:fldCharType="begin"/>
      </w:r>
      <w:r>
        <w:instrText xml:space="preserve"> PAGEREF _Toc30948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_Toc26752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：互联网平台企业垄断行为和不规范经营关注点</w:t>
      </w:r>
      <w:r>
        <w:tab/>
      </w:r>
      <w:r>
        <w:fldChar w:fldCharType="begin"/>
      </w:r>
      <w:r>
        <w:instrText xml:space="preserve"> PAGEREF _Toc26752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：网民对互联网行业反垄断治理措施效果的评价</w:t>
      </w:r>
      <w:r>
        <w:tab/>
      </w:r>
      <w:r>
        <w:fldChar w:fldCharType="begin"/>
      </w:r>
      <w:r>
        <w:instrText xml:space="preserve"> PAGEREF _Toc20160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_Toc11091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：网民对互联网企业在合规自律方面的评价</w:t>
      </w:r>
      <w:r>
        <w:tab/>
      </w:r>
      <w:r>
        <w:fldChar w:fldCharType="begin"/>
      </w:r>
      <w:r>
        <w:instrText xml:space="preserve"> PAGEREF _Toc11091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_Toc13262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：政府网上服务的渗透率</w:t>
      </w:r>
      <w:r>
        <w:tab/>
      </w:r>
      <w:r>
        <w:fldChar w:fldCharType="begin"/>
      </w:r>
      <w:r>
        <w:instrText xml:space="preserve"> PAGEREF _Toc13262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：网民办理政务服务事项的渠道选择</w:t>
      </w:r>
      <w:r>
        <w:tab/>
      </w:r>
      <w:r>
        <w:fldChar w:fldCharType="begin"/>
      </w:r>
      <w:r>
        <w:instrText xml:space="preserve"> PAGEREF _Toc26248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_Toc18665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_Toc18665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_Toc16259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：政务服务事项全程网上办理实现情况</w:t>
      </w:r>
      <w:r>
        <w:tab/>
      </w:r>
      <w:r>
        <w:fldChar w:fldCharType="begin"/>
      </w:r>
      <w:r>
        <w:instrText xml:space="preserve"> PAGEREF _Toc16259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：网民对实现政务服务“一网通”的建议</w:t>
      </w:r>
      <w:r>
        <w:tab/>
      </w:r>
      <w:r>
        <w:fldChar w:fldCharType="begin"/>
      </w:r>
      <w:r>
        <w:instrText xml:space="preserve"> PAGEREF _Toc2047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_Toc31860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：网民对政府网上服务便利性的评价</w:t>
      </w:r>
      <w:r>
        <w:tab/>
      </w:r>
      <w:r>
        <w:fldChar w:fldCharType="begin"/>
      </w:r>
      <w:r>
        <w:instrText xml:space="preserve"> PAGEREF _Toc31860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_Toc13347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：网民对政府网上服务便利性需求</w:t>
      </w:r>
      <w:r>
        <w:tab/>
      </w:r>
      <w:r>
        <w:fldChar w:fldCharType="begin"/>
      </w:r>
      <w:r>
        <w:instrText xml:space="preserve"> PAGEREF _Toc13347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：政府网上服务安全性的评价</w:t>
      </w:r>
      <w:r>
        <w:tab/>
      </w:r>
      <w:r>
        <w:fldChar w:fldCharType="begin"/>
      </w:r>
      <w:r>
        <w:instrText xml:space="preserve"> PAGEREF _Toc28616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：政府网上服务安全性需求痛点</w:t>
      </w:r>
      <w:r>
        <w:tab/>
      </w:r>
      <w:r>
        <w:fldChar w:fldCharType="begin"/>
      </w:r>
      <w:r>
        <w:instrText xml:space="preserve"> PAGEREF _Toc438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：政府监管部门提供的各种网络安全服务的满意度评价</w:t>
      </w:r>
      <w:r>
        <w:tab/>
      </w:r>
      <w:r>
        <w:fldChar w:fldCharType="begin"/>
      </w:r>
      <w:r>
        <w:instrText xml:space="preserve"> PAGEREF _Toc22410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_Toc15029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：公众网民对政府部门或机构投诉热线的了解</w:t>
      </w:r>
      <w:r>
        <w:tab/>
      </w:r>
      <w:r>
        <w:fldChar w:fldCharType="begin"/>
      </w:r>
      <w:r>
        <w:instrText xml:space="preserve"> PAGEREF _Toc15029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_Toc17977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：政府部门举报平台处理举报投诉的结果满意度评价</w:t>
      </w:r>
      <w:r>
        <w:tab/>
      </w:r>
      <w:r>
        <w:fldChar w:fldCharType="begin"/>
      </w:r>
      <w:r>
        <w:instrText xml:space="preserve"> PAGEREF _Toc17977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：政府提升治理能力的信息化工程成效的满意度评价</w:t>
      </w:r>
      <w:r>
        <w:tab/>
      </w:r>
      <w:r>
        <w:fldChar w:fldCharType="begin"/>
      </w:r>
      <w:r>
        <w:instrText xml:space="preserve"> PAGEREF _Toc17212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_Toc27501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_Toc18249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_Toc18249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_Toc20413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_Toc30147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乡村网络存在问题</w:t>
      </w:r>
      <w:r>
        <w:tab/>
      </w:r>
      <w:r>
        <w:fldChar w:fldCharType="begin"/>
      </w:r>
      <w:r>
        <w:instrText xml:space="preserve"> PAGEREF _Toc30147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_Toc2017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乡村网络应用渗透率</w:t>
      </w:r>
      <w:r>
        <w:tab/>
      </w:r>
      <w:r>
        <w:fldChar w:fldCharType="begin"/>
      </w:r>
      <w:r>
        <w:instrText xml:space="preserve"> PAGEREF _Toc2017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_Toc27835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_Toc27835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_Toc8980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_Toc8980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_Toc15089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_Toc22716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_Toc22716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_Toc6810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_Toc6810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_Toc14669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_Toc18784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_Toc18784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_Toc26219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_Toc26219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_Toc8619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_Toc8619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_Toc5711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_Toc22815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_Toc22815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_Toc11594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_Toc11594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_Toc1691 </w:instrText>
      </w:r>
      <w:r>
        <w:rPr>
          <w:rFonts w:hint="eastAsia" w:ascii="黑体" w:hAnsi="黑体" w:eastAsia="黑体"/>
          <w:bCs/>
          <w:kern w:val="44"/>
          <w:szCs w:val="28"/>
        </w:rPr>
        <w:fldChar w:fldCharType="separate"/>
      </w:r>
      <w:r>
        <w:rPr>
          <w:rFonts w:hint="eastAsia"/>
        </w:rPr>
        <w:t>图表</w:t>
      </w:r>
      <w:r>
        <w:t xml:space="preserve">158 </w:t>
      </w:r>
      <w:r>
        <w:rPr>
          <w:rFonts w:hint="eastAsia"/>
        </w:rPr>
        <w:t>：从业人员网民性别分布图</w:t>
      </w:r>
      <w:r>
        <w:tab/>
      </w:r>
      <w:r>
        <w:fldChar w:fldCharType="begin"/>
      </w:r>
      <w:r>
        <w:instrText xml:space="preserve"> PAGEREF _Toc1691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_Toc1371 </w:instrText>
      </w:r>
      <w:r>
        <w:rPr>
          <w:rFonts w:hint="eastAsia" w:ascii="黑体" w:hAnsi="黑体" w:eastAsia="黑体"/>
          <w:bCs/>
          <w:kern w:val="44"/>
          <w:szCs w:val="28"/>
        </w:rPr>
        <w:fldChar w:fldCharType="separate"/>
      </w:r>
      <w:r>
        <w:rPr>
          <w:rFonts w:hint="eastAsia"/>
        </w:rPr>
        <w:t>图表</w:t>
      </w:r>
      <w:r>
        <w:t xml:space="preserve">159 </w:t>
      </w:r>
      <w:r>
        <w:rPr>
          <w:rFonts w:hint="eastAsia"/>
        </w:rPr>
        <w:t>：从业人员网民年龄分布图</w:t>
      </w:r>
      <w:r>
        <w:tab/>
      </w:r>
      <w:r>
        <w:fldChar w:fldCharType="begin"/>
      </w:r>
      <w:r>
        <w:instrText xml:space="preserve"> PAGEREF _Toc1371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_Toc4237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：从业人员网民从业时间分布图</w:t>
      </w:r>
      <w:r>
        <w:tab/>
      </w:r>
      <w:r>
        <w:fldChar w:fldCharType="begin"/>
      </w:r>
      <w:r>
        <w:instrText xml:space="preserve"> PAGEREF _Toc4237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_Toc12150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：从业人员学历分布图</w:t>
      </w:r>
      <w:r>
        <w:tab/>
      </w:r>
      <w:r>
        <w:fldChar w:fldCharType="begin"/>
      </w:r>
      <w:r>
        <w:instrText xml:space="preserve"> PAGEREF _Toc12150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_Toc3425 </w:instrText>
      </w:r>
      <w:r>
        <w:rPr>
          <w:rFonts w:hint="eastAsia" w:ascii="黑体" w:hAnsi="黑体" w:eastAsia="黑体"/>
          <w:bCs/>
          <w:kern w:val="44"/>
          <w:szCs w:val="28"/>
        </w:rPr>
        <w:fldChar w:fldCharType="separate"/>
      </w:r>
      <w:r>
        <w:rPr>
          <w:rFonts w:hint="eastAsia"/>
        </w:rPr>
        <w:t>图表</w:t>
      </w:r>
      <w:r>
        <w:t xml:space="preserve">162 </w:t>
      </w:r>
      <w:r>
        <w:rPr>
          <w:rFonts w:hint="eastAsia"/>
        </w:rPr>
        <w:t>：</w:t>
      </w:r>
      <w:r>
        <w:t>从业人员工作单位分布占比</w:t>
      </w:r>
      <w:r>
        <w:tab/>
      </w:r>
      <w:r>
        <w:fldChar w:fldCharType="begin"/>
      </w:r>
      <w:r>
        <w:instrText xml:space="preserve"> PAGEREF _Toc3425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_Toc7942 </w:instrText>
      </w:r>
      <w:r>
        <w:rPr>
          <w:rFonts w:hint="eastAsia" w:ascii="黑体" w:hAnsi="黑体" w:eastAsia="黑体"/>
          <w:bCs/>
          <w:kern w:val="44"/>
          <w:szCs w:val="28"/>
        </w:rPr>
        <w:fldChar w:fldCharType="separate"/>
      </w:r>
      <w:r>
        <w:rPr>
          <w:rFonts w:hint="eastAsia" w:ascii="宋体" w:eastAsia="宋体"/>
        </w:rPr>
        <w:t>图表</w:t>
      </w:r>
      <w:r>
        <w:t xml:space="preserve">163 </w:t>
      </w:r>
      <w:r>
        <w:rPr>
          <w:rFonts w:hint="eastAsia" w:ascii="宋体" w:eastAsia="宋体"/>
        </w:rPr>
        <w:t>：</w:t>
      </w:r>
      <w:r>
        <w:rPr>
          <w:rFonts w:ascii="宋体" w:eastAsia="宋体"/>
        </w:rPr>
        <w:t>从业人员网民安全感评价分布图</w:t>
      </w:r>
      <w:r>
        <w:tab/>
      </w:r>
      <w:r>
        <w:fldChar w:fldCharType="begin"/>
      </w:r>
      <w:r>
        <w:instrText xml:space="preserve"> PAGEREF _Toc7942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_Toc1987 </w:instrText>
      </w:r>
      <w:r>
        <w:rPr>
          <w:rFonts w:hint="eastAsia" w:ascii="黑体" w:hAnsi="黑体" w:eastAsia="黑体"/>
          <w:bCs/>
          <w:kern w:val="44"/>
          <w:szCs w:val="28"/>
        </w:rPr>
        <w:fldChar w:fldCharType="separate"/>
      </w:r>
      <w:r>
        <w:rPr>
          <w:rFonts w:hint="eastAsia" w:asciiTheme="minorEastAsia" w:hAnsiTheme="minorEastAsia"/>
        </w:rPr>
        <w:t>图表</w:t>
      </w:r>
      <w:r>
        <w:t xml:space="preserve">164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_Toc1987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_Toc17981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165 </w:t>
      </w:r>
      <w:r>
        <w:rPr>
          <w:rFonts w:hint="eastAsia" w:asciiTheme="minorEastAsia" w:hAnsiTheme="minorEastAsia" w:eastAsiaTheme="minorEastAsia"/>
        </w:rPr>
        <w:t>：在工作中最常面对的网络安全威胁遇见率</w:t>
      </w:r>
      <w:r>
        <w:tab/>
      </w:r>
      <w:r>
        <w:fldChar w:fldCharType="begin"/>
      </w:r>
      <w:r>
        <w:instrText xml:space="preserve"> PAGEREF _Toc17981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_Toc12769 </w:instrText>
      </w:r>
      <w:r>
        <w:rPr>
          <w:rFonts w:hint="eastAsia" w:ascii="黑体" w:hAnsi="黑体" w:eastAsia="黑体"/>
          <w:bCs/>
          <w:kern w:val="44"/>
          <w:szCs w:val="28"/>
        </w:rPr>
        <w:fldChar w:fldCharType="separate"/>
      </w:r>
      <w:r>
        <w:rPr>
          <w:rFonts w:hint="eastAsia"/>
        </w:rPr>
        <w:t>图表</w:t>
      </w:r>
      <w:r>
        <w:t xml:space="preserve">166 </w:t>
      </w:r>
      <w:r>
        <w:rPr>
          <w:rFonts w:hint="eastAsia"/>
        </w:rPr>
        <w:t>：网民遇到的违法有害信息</w:t>
      </w:r>
      <w:r>
        <w:tab/>
      </w:r>
      <w:r>
        <w:fldChar w:fldCharType="begin"/>
      </w:r>
      <w:r>
        <w:instrText xml:space="preserve"> PAGEREF _Toc12769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_Toc32016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167 </w:t>
      </w:r>
      <w:r>
        <w:rPr>
          <w:rFonts w:hint="eastAsia" w:asciiTheme="minorEastAsia" w:hAnsiTheme="minorEastAsia" w:eastAsiaTheme="minorEastAsia"/>
        </w:rPr>
        <w:t>：互联网黑灰产业活跃情况</w:t>
      </w:r>
      <w:r>
        <w:tab/>
      </w:r>
      <w:r>
        <w:fldChar w:fldCharType="begin"/>
      </w:r>
      <w:r>
        <w:instrText xml:space="preserve"> PAGEREF _Toc32016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_Toc10748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168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_Toc10748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_Toc3918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169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_Toc3918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170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_Toc13061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_Toc14957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171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_Toc14957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_Toc1507 </w:instrText>
      </w:r>
      <w:r>
        <w:rPr>
          <w:rFonts w:hint="eastAsia" w:ascii="黑体" w:hAnsi="黑体" w:eastAsia="黑体"/>
          <w:bCs/>
          <w:kern w:val="44"/>
          <w:szCs w:val="28"/>
        </w:rPr>
        <w:fldChar w:fldCharType="separate"/>
      </w:r>
      <w:r>
        <w:rPr>
          <w:rFonts w:hint="eastAsia"/>
        </w:rPr>
        <w:t>图表</w:t>
      </w:r>
      <w:r>
        <w:t xml:space="preserve">172 </w:t>
      </w:r>
      <w:r>
        <w:rPr>
          <w:rFonts w:hint="eastAsia"/>
        </w:rPr>
        <w:t>：维护网络安全最需要采取的措施</w:t>
      </w:r>
      <w:r>
        <w:tab/>
      </w:r>
      <w:r>
        <w:fldChar w:fldCharType="begin"/>
      </w:r>
      <w:r>
        <w:instrText xml:space="preserve"> PAGEREF _Toc1507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_Toc22514 </w:instrText>
      </w:r>
      <w:r>
        <w:rPr>
          <w:rFonts w:hint="eastAsia" w:ascii="黑体" w:hAnsi="黑体" w:eastAsia="黑体"/>
          <w:bCs/>
          <w:kern w:val="44"/>
          <w:szCs w:val="28"/>
        </w:rPr>
        <w:fldChar w:fldCharType="separate"/>
      </w:r>
      <w:r>
        <w:rPr>
          <w:rFonts w:hint="eastAsia"/>
        </w:rPr>
        <w:t>图表</w:t>
      </w:r>
      <w:r>
        <w:t xml:space="preserve">173 </w:t>
      </w:r>
      <w:r>
        <w:rPr>
          <w:rFonts w:hint="eastAsia"/>
        </w:rPr>
        <w:t>：亟待加强的网络安全立法内容</w:t>
      </w:r>
      <w:r>
        <w:tab/>
      </w:r>
      <w:r>
        <w:fldChar w:fldCharType="begin"/>
      </w:r>
      <w:r>
        <w:instrText xml:space="preserve"> PAGEREF _Toc22514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_Toc23849 </w:instrText>
      </w:r>
      <w:r>
        <w:rPr>
          <w:rFonts w:hint="eastAsia" w:ascii="黑体" w:hAnsi="黑体" w:eastAsia="黑体"/>
          <w:bCs/>
          <w:kern w:val="44"/>
          <w:szCs w:val="28"/>
        </w:rPr>
        <w:fldChar w:fldCharType="separate"/>
      </w:r>
      <w:r>
        <w:rPr>
          <w:rFonts w:hint="eastAsia"/>
        </w:rPr>
        <w:t>图表</w:t>
      </w:r>
      <w:r>
        <w:t xml:space="preserve">174 </w:t>
      </w:r>
      <w:r>
        <w:rPr>
          <w:rFonts w:hint="eastAsia"/>
        </w:rPr>
        <w:t>：</w:t>
      </w:r>
      <w:r>
        <w:rPr>
          <w:rFonts w:ascii="Times New Roman" w:eastAsiaTheme="minorEastAsia"/>
          <w:szCs w:val="24"/>
        </w:rPr>
        <w:t>网络安全的相关管理部门认知度</w:t>
      </w:r>
      <w:r>
        <w:tab/>
      </w:r>
      <w:r>
        <w:fldChar w:fldCharType="begin"/>
      </w:r>
      <w:r>
        <w:instrText xml:space="preserve"> PAGEREF _Toc23849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_Toc26770 </w:instrText>
      </w:r>
      <w:r>
        <w:rPr>
          <w:rFonts w:hint="eastAsia" w:ascii="黑体" w:hAnsi="黑体" w:eastAsia="黑体"/>
          <w:bCs/>
          <w:kern w:val="44"/>
          <w:szCs w:val="28"/>
        </w:rPr>
        <w:fldChar w:fldCharType="separate"/>
      </w:r>
      <w:r>
        <w:rPr>
          <w:rFonts w:hint="eastAsia"/>
        </w:rPr>
        <w:t>图表</w:t>
      </w:r>
      <w:r>
        <w:t xml:space="preserve">175 </w:t>
      </w:r>
      <w:r>
        <w:rPr>
          <w:rFonts w:hint="eastAsia"/>
        </w:rPr>
        <w:t>：</w:t>
      </w:r>
      <w:r>
        <w:t>政府部门网络安全监管力度评价</w:t>
      </w:r>
      <w:r>
        <w:tab/>
      </w:r>
      <w:r>
        <w:fldChar w:fldCharType="begin"/>
      </w:r>
      <w:r>
        <w:instrText xml:space="preserve"> PAGEREF _Toc26770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_Toc22615 </w:instrText>
      </w:r>
      <w:r>
        <w:rPr>
          <w:rFonts w:hint="eastAsia" w:ascii="黑体" w:hAnsi="黑体" w:eastAsia="黑体"/>
          <w:bCs/>
          <w:kern w:val="44"/>
          <w:szCs w:val="28"/>
        </w:rPr>
        <w:fldChar w:fldCharType="separate"/>
      </w:r>
      <w:r>
        <w:rPr>
          <w:rFonts w:hint="eastAsia" w:ascii="宋体" w:eastAsia="宋体"/>
          <w:szCs w:val="18"/>
        </w:rPr>
        <w:t>图表</w:t>
      </w:r>
      <w:r>
        <w:t xml:space="preserve">176 </w:t>
      </w:r>
      <w:r>
        <w:rPr>
          <w:rFonts w:hint="eastAsia" w:ascii="宋体" w:eastAsia="宋体"/>
          <w:szCs w:val="18"/>
        </w:rPr>
        <w:t>：从业人员所在行业占比</w:t>
      </w:r>
      <w:r>
        <w:tab/>
      </w:r>
      <w:r>
        <w:fldChar w:fldCharType="begin"/>
      </w:r>
      <w:r>
        <w:instrText xml:space="preserve"> PAGEREF _Toc22615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_Toc9261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：网络安全对单位重要性认识</w:t>
      </w:r>
      <w:r>
        <w:tab/>
      </w:r>
      <w:r>
        <w:fldChar w:fldCharType="begin"/>
      </w:r>
      <w:r>
        <w:instrText xml:space="preserve"> PAGEREF _Toc9261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：所在行业对等级保护工作指导现状</w:t>
      </w:r>
      <w:r>
        <w:tab/>
      </w:r>
      <w:r>
        <w:fldChar w:fldCharType="begin"/>
      </w:r>
      <w:r>
        <w:instrText xml:space="preserve"> PAGEREF _Toc3181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_Toc22228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_Toc11822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：所在单位的网络安全管理需要改善的地方</w:t>
      </w:r>
      <w:r>
        <w:tab/>
      </w:r>
      <w:r>
        <w:fldChar w:fldCharType="begin"/>
      </w:r>
      <w:r>
        <w:instrText xml:space="preserve"> PAGEREF _Toc11822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_Toc9344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：所在单位网络安全保护专门机构设置情况</w:t>
      </w:r>
      <w:r>
        <w:tab/>
      </w:r>
      <w:r>
        <w:fldChar w:fldCharType="begin"/>
      </w:r>
      <w:r>
        <w:instrText xml:space="preserve"> PAGEREF _Toc9344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_Toc4979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：所在单位网络安全负责人的情况</w:t>
      </w:r>
      <w:r>
        <w:tab/>
      </w:r>
      <w:r>
        <w:fldChar w:fldCharType="begin"/>
      </w:r>
      <w:r>
        <w:instrText xml:space="preserve"> PAGEREF _Toc4979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：所在单位落实责任追究措施的情况</w:t>
      </w:r>
      <w:r>
        <w:tab/>
      </w:r>
      <w:r>
        <w:fldChar w:fldCharType="begin"/>
      </w:r>
      <w:r>
        <w:instrText xml:space="preserve"> PAGEREF _Toc13571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_Toc24260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：所在单位进行安全检查情况</w:t>
      </w:r>
      <w:r>
        <w:tab/>
      </w:r>
      <w:r>
        <w:fldChar w:fldCharType="begin"/>
      </w:r>
      <w:r>
        <w:instrText xml:space="preserve"> PAGEREF _Toc24260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_Toc23614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：所在单位网络安全相关费用在信息化建设中占比</w:t>
      </w:r>
      <w:r>
        <w:tab/>
      </w:r>
      <w:r>
        <w:fldChar w:fldCharType="begin"/>
      </w:r>
      <w:r>
        <w:instrText xml:space="preserve"> PAGEREF _Toc23614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：企业网络安全合规要求认识情况</w:t>
      </w:r>
      <w:r>
        <w:tab/>
      </w:r>
      <w:r>
        <w:fldChar w:fldCharType="begin"/>
      </w:r>
      <w:r>
        <w:instrText xml:space="preserve"> PAGEREF _Toc2345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_Toc4757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：政府部门提供的网络安全服务对行业帮助</w:t>
      </w:r>
      <w:r>
        <w:tab/>
      </w:r>
      <w:r>
        <w:fldChar w:fldCharType="begin"/>
      </w:r>
      <w:r>
        <w:instrText xml:space="preserve"> PAGEREF _Toc4757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_Toc15934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_Toc15934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_Toc20896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：网络安全等级保护对产业、企业发展的推动作用</w:t>
      </w:r>
      <w:r>
        <w:tab/>
      </w:r>
      <w:r>
        <w:fldChar w:fldCharType="begin"/>
      </w:r>
      <w:r>
        <w:instrText xml:space="preserve"> PAGEREF _Toc20896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_Toc16006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：所在单位网络安全等级保护开展情况</w:t>
      </w:r>
      <w:r>
        <w:tab/>
      </w:r>
      <w:r>
        <w:fldChar w:fldCharType="begin"/>
      </w:r>
      <w:r>
        <w:instrText xml:space="preserve"> PAGEREF _Toc16006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_Toc10531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：对测评机构服务满意度评价</w:t>
      </w:r>
      <w:r>
        <w:tab/>
      </w:r>
      <w:r>
        <w:fldChar w:fldCharType="begin"/>
      </w:r>
      <w:r>
        <w:instrText xml:space="preserve"> PAGEREF _Toc10531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_Toc15361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：所在单位发生网络安全事件</w:t>
      </w:r>
      <w:r>
        <w:tab/>
      </w:r>
      <w:r>
        <w:fldChar w:fldCharType="begin"/>
      </w:r>
      <w:r>
        <w:instrText xml:space="preserve"> PAGEREF _Toc15361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_Toc8257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：单位发生网络安全事件种类</w:t>
      </w:r>
      <w:r>
        <w:tab/>
      </w:r>
      <w:r>
        <w:fldChar w:fldCharType="begin"/>
      </w:r>
      <w:r>
        <w:instrText xml:space="preserve"> PAGEREF _Toc8257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_Toc25857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：单位网络安全应急预案完善度</w:t>
      </w:r>
      <w:r>
        <w:tab/>
      </w:r>
      <w:r>
        <w:fldChar w:fldCharType="begin"/>
      </w:r>
      <w:r>
        <w:instrText xml:space="preserve"> PAGEREF _Toc25857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_Toc14060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：单位网络安全事件报案情况</w:t>
      </w:r>
      <w:r>
        <w:tab/>
      </w:r>
      <w:r>
        <w:fldChar w:fldCharType="begin"/>
      </w:r>
      <w:r>
        <w:instrText xml:space="preserve"> PAGEREF _Toc14060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_Toc4409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：公安机关网络安全案件受理工作评价</w:t>
      </w:r>
      <w:r>
        <w:tab/>
      </w:r>
      <w:r>
        <w:fldChar w:fldCharType="begin"/>
      </w:r>
      <w:r>
        <w:instrText xml:space="preserve"> PAGEREF _Toc4409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_Toc6997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：对关键信息基础设施安全保护要求的认识</w:t>
      </w:r>
      <w:r>
        <w:tab/>
      </w:r>
      <w:r>
        <w:fldChar w:fldCharType="begin"/>
      </w:r>
      <w:r>
        <w:instrText xml:space="preserve"> PAGEREF _Toc6997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：对关键信息基础设施安全保护核心岗位人员管理要求的认识</w:t>
      </w:r>
      <w:r>
        <w:tab/>
      </w:r>
      <w:r>
        <w:fldChar w:fldCharType="begin"/>
      </w:r>
      <w:r>
        <w:instrText xml:space="preserve"> PAGEREF _Toc27807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_Toc13389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：对关键信息基础设施安全保护供应链安全管理要求认识</w:t>
      </w:r>
      <w:r>
        <w:tab/>
      </w:r>
      <w:r>
        <w:fldChar w:fldCharType="begin"/>
      </w:r>
      <w:r>
        <w:instrText xml:space="preserve"> PAGEREF _Toc13389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：对关键信息基础设施安全保护对象（客体）的管理和保护方面划分等级意见</w:t>
      </w:r>
      <w:r>
        <w:tab/>
      </w:r>
      <w:r>
        <w:fldChar w:fldCharType="begin"/>
      </w:r>
      <w:r>
        <w:instrText xml:space="preserve"> PAGEREF _Toc3265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_Toc20853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：行业发展的政策环境</w:t>
      </w:r>
      <w:r>
        <w:tab/>
      </w:r>
      <w:r>
        <w:fldChar w:fldCharType="begin"/>
      </w:r>
      <w:r>
        <w:instrText xml:space="preserve"> PAGEREF _Toc20853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_Toc14291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：当前网络安全行业市场的需求变化</w:t>
      </w:r>
      <w:r>
        <w:tab/>
      </w:r>
      <w:r>
        <w:fldChar w:fldCharType="begin"/>
      </w:r>
      <w:r>
        <w:instrText xml:space="preserve"> PAGEREF _Toc14291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_Toc12241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：目前网络安全行业提供的网络安全保障水平评价</w:t>
      </w:r>
      <w:r>
        <w:tab/>
      </w:r>
      <w:r>
        <w:fldChar w:fldCharType="begin"/>
      </w:r>
      <w:r>
        <w:instrText xml:space="preserve"> PAGEREF _Toc12241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_Toc21116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：当前信息技术产业供应链安全问题的威胁</w:t>
      </w:r>
      <w:r>
        <w:tab/>
      </w:r>
      <w:r>
        <w:fldChar w:fldCharType="begin"/>
      </w:r>
      <w:r>
        <w:instrText xml:space="preserve"> PAGEREF _Toc21116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_Toc5596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：当前网络安全产品与服务的资费水平</w:t>
      </w:r>
      <w:r>
        <w:tab/>
      </w:r>
      <w:r>
        <w:fldChar w:fldCharType="begin"/>
      </w:r>
      <w:r>
        <w:instrText xml:space="preserve"> PAGEREF _Toc5596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_Toc30922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：当前网络安全产品与服务存在问题</w:t>
      </w:r>
      <w:r>
        <w:tab/>
      </w:r>
      <w:r>
        <w:fldChar w:fldCharType="begin"/>
      </w:r>
      <w:r>
        <w:instrText xml:space="preserve"> PAGEREF _Toc30922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_Toc11959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：当前网络安全产品与服务实行等级评价管理看法</w:t>
      </w:r>
      <w:r>
        <w:tab/>
      </w:r>
      <w:r>
        <w:fldChar w:fldCharType="begin"/>
      </w:r>
      <w:r>
        <w:instrText xml:space="preserve"> PAGEREF _Toc11959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_Toc21111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：当前网络安全技术人才数量评价</w:t>
      </w:r>
      <w:r>
        <w:tab/>
      </w:r>
      <w:r>
        <w:fldChar w:fldCharType="begin"/>
      </w:r>
      <w:r>
        <w:instrText xml:space="preserve"> PAGEREF _Toc21111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_Toc8326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：当前网络安全测评机构数量评价</w:t>
      </w:r>
      <w:r>
        <w:tab/>
      </w:r>
      <w:r>
        <w:fldChar w:fldCharType="begin"/>
      </w:r>
      <w:r>
        <w:instrText xml:space="preserve"> PAGEREF _Toc8326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_Toc31851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：对测评机构提供服务的需求</w:t>
      </w:r>
      <w:r>
        <w:tab/>
      </w:r>
      <w:r>
        <w:fldChar w:fldCharType="begin"/>
      </w:r>
      <w:r>
        <w:instrText xml:space="preserve"> PAGEREF _Toc31851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_Toc25112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：制约网络安全行业发展的主要障碍</w:t>
      </w:r>
      <w:r>
        <w:tab/>
      </w:r>
      <w:r>
        <w:fldChar w:fldCharType="begin"/>
      </w:r>
      <w:r>
        <w:instrText xml:space="preserve"> PAGEREF _Toc25112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_Toc11137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：创业园区、孵化器等创新基地和平台对企业帮助不大的原因</w:t>
      </w:r>
      <w:r>
        <w:tab/>
      </w:r>
      <w:r>
        <w:fldChar w:fldCharType="begin"/>
      </w:r>
      <w:r>
        <w:instrText xml:space="preserve"> PAGEREF _Toc11137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_Toc5062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ascii="宋体" w:hAnsi="宋体" w:eastAsia="宋体"/>
        </w:rPr>
        <w:t>：制约网络安全行业发展的主要因素</w:t>
      </w:r>
      <w:r>
        <w:tab/>
      </w:r>
      <w:r>
        <w:fldChar w:fldCharType="begin"/>
      </w:r>
      <w:r>
        <w:instrText xml:space="preserve"> PAGEREF _Toc5062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_Toc27790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ascii="宋体" w:hAnsi="宋体" w:eastAsia="宋体"/>
        </w:rPr>
        <w:t>：网络安全行业未来一年发展的趋势评价</w:t>
      </w:r>
      <w:r>
        <w:tab/>
      </w:r>
      <w:r>
        <w:fldChar w:fldCharType="begin"/>
      </w:r>
      <w:r>
        <w:instrText xml:space="preserve"> PAGEREF _Toc27790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_Toc24477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ascii="宋体" w:hAnsi="宋体" w:eastAsia="宋体"/>
        </w:rPr>
        <w:t>：网络安全行业协会等社会组织服务情况</w:t>
      </w:r>
      <w:r>
        <w:tab/>
      </w:r>
      <w:r>
        <w:fldChar w:fldCharType="begin"/>
      </w:r>
      <w:r>
        <w:instrText xml:space="preserve"> PAGEREF _Toc24477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216 </w:t>
      </w:r>
      <w:r>
        <w:rPr>
          <w:rFonts w:hint="eastAsia" w:ascii="宋体" w:hAnsi="宋体" w:eastAsia="宋体" w:cs="宋体"/>
        </w:rPr>
        <w:t>：对新技术新应用的网络安全问题的关注度</w:t>
      </w:r>
      <w:r>
        <w:tab/>
      </w:r>
      <w:r>
        <w:fldChar w:fldCharType="begin"/>
      </w:r>
      <w:r>
        <w:instrText xml:space="preserve"> PAGEREF _Toc9632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217 </w:t>
      </w:r>
      <w:r>
        <w:rPr>
          <w:rFonts w:hint="eastAsia" w:ascii="宋体" w:hAnsi="宋体" w:eastAsia="宋体" w:cs="宋体"/>
        </w:rPr>
        <w:t>：对5G技术的顾虑</w:t>
      </w:r>
      <w:r>
        <w:tab/>
      </w:r>
      <w:r>
        <w:fldChar w:fldCharType="begin"/>
      </w:r>
      <w:r>
        <w:instrText xml:space="preserve"> PAGEREF _Toc11453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218 </w:t>
      </w:r>
      <w:r>
        <w:rPr>
          <w:rFonts w:hint="eastAsia" w:ascii="宋体" w:hAnsi="宋体" w:eastAsia="宋体" w:cs="宋体"/>
        </w:rPr>
        <w:t>：工控领域网络安全存在的问题</w:t>
      </w:r>
      <w:r>
        <w:tab/>
      </w:r>
      <w:r>
        <w:fldChar w:fldCharType="begin"/>
      </w:r>
      <w:r>
        <w:instrText xml:space="preserve"> PAGEREF _Toc11676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219 </w:t>
      </w:r>
      <w:r>
        <w:rPr>
          <w:rFonts w:hint="eastAsia" w:ascii="宋体" w:hAnsi="宋体" w:eastAsia="宋体" w:cs="宋体"/>
        </w:rPr>
        <w:t>：人工智能(AI)可以发挥优势的领域</w:t>
      </w:r>
      <w:r>
        <w:tab/>
      </w:r>
      <w:r>
        <w:fldChar w:fldCharType="begin"/>
      </w:r>
      <w:r>
        <w:instrText xml:space="preserve"> PAGEREF _Toc13020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220 </w:t>
      </w:r>
      <w:r>
        <w:rPr>
          <w:rFonts w:hint="eastAsia" w:ascii="宋体" w:hAnsi="宋体" w:eastAsia="宋体" w:cs="宋体"/>
        </w:rPr>
        <w:t>：目前人工智能应用发展面临的阻力</w:t>
      </w:r>
      <w:r>
        <w:tab/>
      </w:r>
      <w:r>
        <w:fldChar w:fldCharType="begin"/>
      </w:r>
      <w:r>
        <w:instrText xml:space="preserve"> PAGEREF _Toc18337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：对“AI换脸”应用等“深度伪造”为代表的新技术新应用的看法</w:t>
      </w:r>
      <w:r>
        <w:tab/>
      </w:r>
      <w:r>
        <w:fldChar w:fldCharType="begin"/>
      </w:r>
      <w:r>
        <w:instrText xml:space="preserve"> PAGEREF _Toc29839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：对区块链的认识</w:t>
      </w:r>
      <w:r>
        <w:tab/>
      </w:r>
      <w:r>
        <w:fldChar w:fldCharType="begin"/>
      </w:r>
      <w:r>
        <w:instrText xml:space="preserve"> PAGEREF _Toc14758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223 </w:t>
      </w:r>
      <w:r>
        <w:rPr>
          <w:rFonts w:hint="eastAsia" w:ascii="宋体" w:hAnsi="宋体" w:eastAsia="宋体" w:cs="宋体"/>
        </w:rPr>
        <w:t>：区块链未来发展趋势</w:t>
      </w:r>
      <w:r>
        <w:tab/>
      </w:r>
      <w:r>
        <w:fldChar w:fldCharType="begin"/>
      </w:r>
      <w:r>
        <w:instrText xml:space="preserve"> PAGEREF _Toc13868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224 </w:t>
      </w:r>
      <w:r>
        <w:rPr>
          <w:rFonts w:hint="eastAsia" w:ascii="宋体" w:hAnsi="宋体" w:eastAsia="宋体" w:cs="宋体"/>
        </w:rPr>
        <w:t>：所在单位对大数据技术应用情况</w:t>
      </w:r>
      <w:r>
        <w:tab/>
      </w:r>
      <w:r>
        <w:fldChar w:fldCharType="begin"/>
      </w:r>
      <w:r>
        <w:instrText xml:space="preserve"> PAGEREF _Toc30103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225 </w:t>
      </w:r>
      <w:r>
        <w:rPr>
          <w:rFonts w:hint="eastAsia" w:ascii="宋体" w:hAnsi="宋体" w:eastAsia="宋体" w:cs="宋体"/>
        </w:rPr>
        <w:t>：目前大数据技术应用存在的问题</w:t>
      </w:r>
      <w:r>
        <w:tab/>
      </w:r>
      <w:r>
        <w:fldChar w:fldCharType="begin"/>
      </w:r>
      <w:r>
        <w:instrText xml:space="preserve"> PAGEREF _Toc29533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226 </w:t>
      </w:r>
      <w:r>
        <w:rPr>
          <w:rFonts w:hint="eastAsia" w:ascii="宋体" w:hAnsi="宋体" w:eastAsia="宋体" w:cs="宋体"/>
        </w:rPr>
        <w:t>：对物联网的应用的感受</w:t>
      </w:r>
      <w:r>
        <w:tab/>
      </w:r>
      <w:r>
        <w:fldChar w:fldCharType="begin"/>
      </w:r>
      <w:r>
        <w:instrText xml:space="preserve"> PAGEREF _Toc7397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227 </w:t>
      </w:r>
      <w:r>
        <w:rPr>
          <w:rFonts w:hint="eastAsia" w:ascii="宋体" w:hAnsi="宋体" w:eastAsia="宋体" w:cs="宋体"/>
        </w:rPr>
        <w:t>：物联网安全风险的认知</w:t>
      </w:r>
      <w:r>
        <w:tab/>
      </w:r>
      <w:r>
        <w:fldChar w:fldCharType="begin"/>
      </w:r>
      <w:r>
        <w:instrText xml:space="preserve"> PAGEREF _Toc13094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228 </w:t>
      </w:r>
      <w:r>
        <w:rPr>
          <w:rFonts w:hint="eastAsia" w:ascii="宋体" w:hAnsi="宋体" w:eastAsia="宋体" w:cs="宋体"/>
        </w:rPr>
        <w:t>：数字政府和智慧城市的网络安全状况评价</w:t>
      </w:r>
      <w:r>
        <w:tab/>
      </w:r>
      <w:r>
        <w:fldChar w:fldCharType="begin"/>
      </w:r>
      <w:r>
        <w:instrText xml:space="preserve"> PAGEREF _Toc19045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229 </w:t>
      </w:r>
      <w:r>
        <w:rPr>
          <w:rFonts w:hint="eastAsia" w:ascii="宋体" w:hAnsi="宋体" w:eastAsia="宋体" w:cs="宋体"/>
        </w:rPr>
        <w:t>：数字政府和智慧城市存在的隐患</w:t>
      </w:r>
      <w:r>
        <w:tab/>
      </w:r>
      <w:r>
        <w:fldChar w:fldCharType="begin"/>
      </w:r>
      <w:r>
        <w:instrText xml:space="preserve"> PAGEREF _Toc24739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230 </w:t>
      </w:r>
      <w:r>
        <w:rPr>
          <w:rFonts w:hint="eastAsia" w:ascii="宋体" w:hAnsi="宋体" w:eastAsia="宋体" w:cs="宋体"/>
        </w:rPr>
        <w:t>：数字政府和智慧城市中新技术的应用效果评价</w:t>
      </w:r>
      <w:r>
        <w:tab/>
      </w:r>
      <w:r>
        <w:fldChar w:fldCharType="begin"/>
      </w:r>
      <w:r>
        <w:instrText xml:space="preserve"> PAGEREF _Toc2237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231 </w:t>
      </w:r>
      <w:r>
        <w:rPr>
          <w:rFonts w:hint="eastAsia" w:ascii="宋体" w:hAnsi="宋体" w:eastAsia="宋体" w:cs="宋体"/>
        </w:rPr>
        <w:t>：数字政府和智慧城市新技术应用存在问题</w:t>
      </w:r>
      <w:r>
        <w:tab/>
      </w:r>
      <w:r>
        <w:fldChar w:fldCharType="begin"/>
      </w:r>
      <w:r>
        <w:instrText xml:space="preserve"> PAGEREF _Toc22349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232 </w:t>
      </w:r>
      <w:r>
        <w:rPr>
          <w:rFonts w:hint="eastAsia" w:ascii="宋体" w:hAnsi="宋体" w:eastAsia="宋体" w:cs="宋体"/>
        </w:rPr>
        <w:t>：网络安全相关技术未来发展的热点</w:t>
      </w:r>
      <w:r>
        <w:tab/>
      </w:r>
      <w:r>
        <w:fldChar w:fldCharType="begin"/>
      </w:r>
      <w:r>
        <w:instrText xml:space="preserve"> PAGEREF _Toc26569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233 </w:t>
      </w:r>
      <w:r>
        <w:rPr>
          <w:rFonts w:hint="eastAsia" w:ascii="宋体" w:hAnsi="宋体" w:eastAsia="宋体" w:cs="宋体"/>
        </w:rPr>
        <w:t>：加强新技术应用的网络安全保障的建议</w:t>
      </w:r>
      <w:r>
        <w:tab/>
      </w:r>
      <w:r>
        <w:fldChar w:fldCharType="begin"/>
      </w:r>
      <w:r>
        <w:instrText xml:space="preserve"> PAGEREF _Toc17274 \h </w:instrText>
      </w:r>
      <w:r>
        <w:fldChar w:fldCharType="separate"/>
      </w:r>
      <w:r>
        <w:t>254</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23865"/>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是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本次调查活动全国收回的问卷总数为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rPr>
        <w:t>万份，其中，公众网民版</w:t>
      </w:r>
      <w:r>
        <w:rPr>
          <w:rFonts w:cstheme="minorHAnsi"/>
          <w:color w:val="000000" w:themeColor="text1"/>
        </w:rPr>
        <w:t>235.0549</w:t>
      </w:r>
      <w:r>
        <w:rPr>
          <w:rFonts w:hint="eastAsia" w:cstheme="minorHAnsi"/>
          <w:color w:val="000000" w:themeColor="text1"/>
        </w:rPr>
        <w:t>万份，网络从业人员版</w:t>
      </w:r>
      <w:r>
        <w:rPr>
          <w:rFonts w:cstheme="minorHAnsi"/>
          <w:color w:val="000000" w:themeColor="text1"/>
        </w:rPr>
        <w:t>29.6238</w:t>
      </w:r>
      <w:r>
        <w:rPr>
          <w:rFonts w:hint="eastAsia" w:cstheme="minorHAnsi"/>
          <w:color w:val="000000" w:themeColor="text1"/>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cstheme="minorHAnsi"/>
        </w:rPr>
      </w:pPr>
      <w:r>
        <w:rPr>
          <w:rFonts w:hint="eastAsia" w:cstheme="minorHAnsi"/>
        </w:rPr>
        <w:t>调查问卷按访问对象不同分两类问卷：面向普通网民的公众版和面向网络行业人员的从业人员版问卷。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cstheme="minorHAnsi"/>
        </w:rPr>
      </w:pPr>
      <w:r>
        <w:rPr>
          <w:rFonts w:hint="eastAsia" w:cstheme="minorHAnsi"/>
        </w:rPr>
        <w:br w:type="page"/>
      </w:r>
    </w:p>
    <w:p>
      <w:pPr>
        <w:pStyle w:val="2"/>
        <w:numPr>
          <w:ilvl w:val="0"/>
          <w:numId w:val="2"/>
        </w:numPr>
      </w:pPr>
      <w:bookmarkStart w:id="17" w:name="_Toc1806"/>
      <w:r>
        <w:rPr>
          <w:rFonts w:hint="eastAsia"/>
        </w:rPr>
        <w:t>主要发现</w:t>
      </w:r>
      <w:bookmarkEnd w:id="17"/>
    </w:p>
    <w:p>
      <w:pPr>
        <w:pStyle w:val="3"/>
      </w:pPr>
      <w:bookmarkStart w:id="18" w:name="_Toc69"/>
      <w:r>
        <w:rPr>
          <w:rFonts w:hint="eastAsia"/>
        </w:rPr>
        <w:t>2.1 公众网民版主要发现</w:t>
      </w:r>
      <w:bookmarkEnd w:id="18"/>
    </w:p>
    <w:p>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洛阳市</w:t>
      </w:r>
      <w:r>
        <w:rPr>
          <w:rFonts w:hint="eastAsia"/>
        </w:rPr>
        <w:t>公众版网民网络安全感满意度调查问卷总计</w:t>
      </w:r>
      <w:r>
        <w:t>16904</w:t>
      </w:r>
      <w:r>
        <w:rPr>
          <w:rFonts w:hint="eastAsia"/>
        </w:rPr>
        <w:t>份，经数据清洗消除无效数据后，有</w:t>
      </w:r>
      <w:r>
        <w:t>16610</w:t>
      </w:r>
      <w:r>
        <w:rPr>
          <w:rFonts w:hint="eastAsia"/>
        </w:rPr>
        <w:t>份问卷数据纳入统计，数据样本有效性为</w:t>
      </w:r>
      <w:r>
        <w:t>98.26%。</w:t>
      </w:r>
    </w:p>
    <w:p>
      <w:r>
        <w:rPr>
          <w:rFonts w:hint="eastAsia"/>
        </w:rPr>
        <w:t>经过对调查数据统计、初步分析后，有以下发现：</w:t>
      </w:r>
    </w:p>
    <w:p>
      <w:pPr>
        <w:pStyle w:val="4"/>
        <w:ind w:firstLine="482"/>
        <w:rPr>
          <w:sz w:val="24"/>
          <w:szCs w:val="24"/>
        </w:rPr>
      </w:pPr>
      <w:bookmarkStart w:id="19" w:name="_Toc4202"/>
      <w:r>
        <w:rPr>
          <w:rFonts w:hint="eastAsia"/>
          <w:sz w:val="24"/>
          <w:szCs w:val="24"/>
        </w:rPr>
        <w:t>2.1.1 网民网络安全感有所下降，网民网络安全意识有所增强</w:t>
      </w:r>
      <w:bookmarkEnd w:id="19"/>
    </w:p>
    <w:p>
      <w:r>
        <w:t>（1）公众网民网络安全感</w:t>
      </w:r>
      <w:r>
        <w:rPr>
          <w:rFonts w:hint="eastAsia"/>
        </w:rPr>
        <w:t>略有下降</w:t>
      </w:r>
      <w:r>
        <w:t>，认为网络安全（安全+非常安全）的占</w:t>
      </w:r>
      <w:r>
        <w:rPr>
          <w:rFonts w:hint="eastAsia"/>
        </w:rPr>
        <w:t>50.07%</w:t>
      </w:r>
      <w:r>
        <w:t>，比去年</w:t>
      </w:r>
      <w:r>
        <w:rPr>
          <w:rFonts w:hint="eastAsia"/>
        </w:rPr>
        <w:t>（2020年）下降</w:t>
      </w:r>
      <w:r>
        <w:t>了</w:t>
      </w:r>
      <w:r>
        <w:rPr>
          <w:rFonts w:hint="eastAsia"/>
        </w:rPr>
        <w:t>2</w:t>
      </w:r>
      <w:r>
        <w:t>.79个百分点</w:t>
      </w:r>
      <w:r>
        <w:rPr>
          <w:rFonts w:hint="eastAsia"/>
        </w:rPr>
        <w:t>，显示</w:t>
      </w:r>
      <w:r>
        <w:t>持认同的评价</w:t>
      </w:r>
      <w:r>
        <w:rPr>
          <w:rFonts w:hint="eastAsia"/>
        </w:rPr>
        <w:t>减少</w:t>
      </w:r>
      <w:r>
        <w:t>。评价一般的占</w:t>
      </w:r>
      <w:r>
        <w:rPr>
          <w:rFonts w:hint="eastAsia" w:ascii="Calibri" w:hAnsi="Calibri" w:eastAsia="宋体" w:cs="Times New Roman"/>
          <w:lang w:bidi="ar"/>
        </w:rPr>
        <w:t>41.56</w:t>
      </w:r>
      <w:r>
        <w:rPr>
          <w:rFonts w:hint="eastAsia"/>
        </w:rPr>
        <w:t>%</w:t>
      </w:r>
      <w:r>
        <w:t>，比去年的39.39%提升了2.17个百分点</w:t>
      </w:r>
      <w:r>
        <w:rPr>
          <w:rFonts w:hint="eastAsia"/>
        </w:rPr>
        <w:t>，显示</w:t>
      </w:r>
      <w:r>
        <w:t>持中间的评价增加。在负面评价方面，持不安全评价或非常不安全评价的占</w:t>
      </w:r>
      <w:r>
        <w:rPr>
          <w:rFonts w:hint="eastAsia"/>
        </w:rPr>
        <w:t>8.37%</w:t>
      </w:r>
      <w:r>
        <w:t>，比去年</w:t>
      </w:r>
      <w:r>
        <w:rPr>
          <w:rFonts w:hint="eastAsia"/>
        </w:rPr>
        <w:t>增加</w:t>
      </w:r>
      <w:r>
        <w:t>了0.62个百分点。</w:t>
      </w:r>
    </w:p>
    <w:p>
      <w:pPr>
        <w:ind w:firstLine="0" w:firstLineChars="0"/>
      </w:pPr>
    </w:p>
    <w:p>
      <w:r>
        <w:t>（2）安全上网方面网民的安全意识</w:t>
      </w:r>
      <w:r>
        <w:rPr>
          <w:rFonts w:hint="eastAsia"/>
        </w:rPr>
        <w:t>有所提升</w:t>
      </w:r>
      <w:r>
        <w:t>。没有做过不安全网络行为的网民占</w:t>
      </w:r>
      <w:r>
        <w:rPr>
          <w:rFonts w:hint="eastAsia"/>
        </w:rPr>
        <w:t>36.15%</w:t>
      </w:r>
      <w:r>
        <w:t>。和去年</w:t>
      </w:r>
      <w:r>
        <w:rPr>
          <w:rFonts w:hint="eastAsia"/>
        </w:rPr>
        <w:t>（2020年）</w:t>
      </w:r>
      <w:r>
        <w:t>相比，没有做过不安全网络行为的比例上升。而且在公共场所登录</w:t>
      </w:r>
      <w:r>
        <w:rPr>
          <w:rFonts w:hint="eastAsia"/>
        </w:rPr>
        <w:t>Wi-Fi</w:t>
      </w:r>
      <w:r>
        <w:t>、其它不安全行为等选项的比例都有</w:t>
      </w:r>
      <w:r>
        <w:rPr>
          <w:rFonts w:hint="eastAsia"/>
        </w:rPr>
        <w:t>下降</w:t>
      </w:r>
      <w:r>
        <w:t>。但个别不安全行为没有得到改善，仍有</w:t>
      </w:r>
      <w:r>
        <w:rPr>
          <w:rFonts w:hint="eastAsia"/>
        </w:rPr>
        <w:t>39.26%</w:t>
      </w:r>
      <w:r>
        <w:t>网民曾在公共场所登录</w:t>
      </w:r>
      <w:r>
        <w:rPr>
          <w:rFonts w:hint="eastAsia"/>
        </w:rPr>
        <w:t>Wi-Fi</w:t>
      </w:r>
      <w:r>
        <w:t>，</w:t>
      </w:r>
      <w:r>
        <w:rPr>
          <w:rFonts w:hint="eastAsia"/>
        </w:rPr>
        <w:t>33.06%</w:t>
      </w:r>
      <w:r>
        <w:t>的网民注册网络账号时使用手机号</w:t>
      </w:r>
      <w:r>
        <w:rPr>
          <w:rFonts w:hint="eastAsia"/>
        </w:rPr>
        <w:t>、</w:t>
      </w:r>
      <w:r>
        <w:t>身份证号等个人信息。</w:t>
      </w:r>
    </w:p>
    <w:p>
      <w:pPr>
        <w:ind w:firstLine="0" w:firstLineChars="0"/>
      </w:pPr>
    </w:p>
    <w:p>
      <w:r>
        <w:t>（3）网民网络安全维权意识提高。遇到网络安全问题时</w:t>
      </w:r>
      <w:r>
        <w:rPr>
          <w:rFonts w:hint="eastAsia"/>
        </w:rPr>
        <w:t>35.15%</w:t>
      </w:r>
      <w:r>
        <w:t>网民选择向互联网服务提供者投诉，</w:t>
      </w:r>
      <w:r>
        <w:rPr>
          <w:rFonts w:hint="eastAsia"/>
        </w:rPr>
        <w:t>26.26%</w:t>
      </w:r>
      <w:r>
        <w:t>的网民选择自救或向朋友求助，</w:t>
      </w:r>
      <w:r>
        <w:rPr>
          <w:rFonts w:hint="eastAsia"/>
        </w:rPr>
        <w:t>30.21%</w:t>
      </w:r>
      <w:r>
        <w:t>选择不再使用该服务。选择向110、举报网站、12377举报中心举报的分别有</w:t>
      </w:r>
      <w:r>
        <w:rPr>
          <w:rFonts w:hint="eastAsia"/>
        </w:rPr>
        <w:t>28.98%</w:t>
      </w:r>
      <w:r>
        <w:t>、</w:t>
      </w:r>
      <w:r>
        <w:rPr>
          <w:rFonts w:hint="eastAsia"/>
        </w:rPr>
        <w:t>20.07%</w:t>
      </w:r>
      <w:r>
        <w:t>、</w:t>
      </w:r>
      <w:r>
        <w:rPr>
          <w:rFonts w:hint="eastAsia"/>
        </w:rPr>
        <w:t>20.58%</w:t>
      </w:r>
      <w:r>
        <w:t>。和去年</w:t>
      </w:r>
      <w:r>
        <w:rPr>
          <w:rFonts w:hint="eastAsia"/>
        </w:rPr>
        <w:t>（2020年）</w:t>
      </w:r>
      <w: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3275"/>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64.7</w:t>
      </w:r>
      <w:r>
        <w:t>%公众网民常遇到网络骚扰行为（垃圾邮件、垃圾短信、骚扰电话、弹窗广告、捆绑下载、霸王条款）， 47.18%网民曾遇到侵犯个人信息（采集规则不规范、过度采集、个人信息泄露、个人信息滥用、注销规则不完善），45.8%曾遇到违法有害信息（淫秽色情、网络赌博、网络谣言、侮辱诽谤、违禁物品信息、暴恐音视频、虚假广告），26.85%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（5）网络安全态势变化方面，与去年（2020年）数据比较，公众网民遇见违法有害信息、侵犯个人信息、利用网络实施违法犯罪等的比例，分别下降6</w:t>
      </w:r>
      <w:r>
        <w:rPr>
          <w:rFonts w:asciiTheme="minorEastAsia" w:hAnsiTheme="minorEastAsia" w:cstheme="minorEastAsia"/>
        </w:rPr>
        <w:t>.7</w:t>
      </w:r>
      <w:r>
        <w:rPr>
          <w:rFonts w:hint="eastAsia" w:asciiTheme="minorEastAsia" w:hAnsiTheme="minorEastAsia" w:cstheme="minorEastAsia"/>
        </w:rPr>
        <w:t>、提升3</w:t>
      </w:r>
      <w:r>
        <w:rPr>
          <w:rFonts w:asciiTheme="minorEastAsia" w:hAnsiTheme="minorEastAsia" w:cstheme="minorEastAsia"/>
        </w:rPr>
        <w:t>.54</w:t>
      </w:r>
      <w:r>
        <w:rPr>
          <w:rFonts w:hint="eastAsia" w:asciiTheme="minorEastAsia" w:hAnsiTheme="minorEastAsia" w:cstheme="minorEastAsia"/>
        </w:rPr>
        <w:t>、下降</w:t>
      </w:r>
      <w:r>
        <w:rPr>
          <w:rFonts w:asciiTheme="minorEastAsia" w:hAnsiTheme="minorEastAsia" w:cstheme="minorEastAsia"/>
        </w:rPr>
        <w:t>3.37</w:t>
      </w:r>
      <w:r>
        <w:rPr>
          <w:rFonts w:hint="eastAsia" w:asciiTheme="minorEastAsia" w:hAnsiTheme="minorEastAsia" w:cstheme="minorEastAsia"/>
        </w:rPr>
        <w:t>个百分点。显示打击违法有害信息、侵犯个人信息和网络违法犯罪取得一定的效果。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28837"/>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满意的最多占41.48%，其次是一般占34.81%，第三是很满意占18.24%。认为满意以上的评价（很满意和满意）的占</w:t>
      </w:r>
      <w:r>
        <w:rPr>
          <w:rFonts w:hint="eastAsia" w:asciiTheme="minorEastAsia" w:hAnsiTheme="minorEastAsia" w:cstheme="minorEastAsia"/>
          <w:color w:val="000000" w:themeColor="text1"/>
        </w:rPr>
        <w:t>5</w:t>
      </w:r>
      <w:r>
        <w:rPr>
          <w:rFonts w:hint="eastAsia" w:asciiTheme="minorEastAsia" w:hAnsiTheme="minorEastAsia" w:cstheme="minorEastAsia"/>
        </w:rPr>
        <w:t>9.72%，超过一半，总体评价是满意为主。</w:t>
      </w:r>
    </w:p>
    <w:p>
      <w:pPr>
        <w:rPr>
          <w:rFonts w:asciiTheme="minorEastAsia" w:hAnsiTheme="minorEastAsia" w:cstheme="minorEastAsia"/>
        </w:rPr>
      </w:pPr>
    </w:p>
    <w:p>
      <w:pPr>
        <w:numPr>
          <w:ilvl w:val="0"/>
          <w:numId w:val="3"/>
        </w:numPr>
        <w:rPr>
          <w:rFonts w:asciiTheme="minorEastAsia" w:hAnsiTheme="minorEastAsia" w:cstheme="minorEastAsia"/>
        </w:rPr>
      </w:pPr>
      <w:r>
        <w:rPr>
          <w:rFonts w:hint="eastAsia" w:asciiTheme="minorEastAsia" w:hAnsiTheme="minorEastAsia" w:cstheme="minorEastAsia"/>
        </w:rPr>
        <w:t>各领域满意度评价：互联网企业履行网络安全责任方面好评度为</w:t>
      </w:r>
      <w:r>
        <w:t>46.38</w:t>
      </w:r>
      <w:r>
        <w:rPr>
          <w:rFonts w:hint="eastAsia" w:asciiTheme="minorEastAsia" w:hAnsiTheme="minorEastAsia" w:cstheme="minorEastAsia"/>
        </w:rPr>
        <w:t>%，法治社会建设和依法治理状况好评度为</w:t>
      </w:r>
      <w:r>
        <w:t>56.10%，政府在网络监管和执法表现好评度为59.64%，政府网上服务好评度为60.05%。</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23505"/>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个人信息保护（关注度81.58%），互联网络平台安全责任监管细则（关注度66.71%），未成年人上网保护（关注度62.81%），数据安全保护实施细则（关注度54.66%），网络违法犯罪综合防治（关注度46.75%）等。和去年</w:t>
      </w:r>
      <w:r>
        <w:rPr>
          <w:rFonts w:hint="eastAsia" w:asciiTheme="minorEastAsia" w:hAnsiTheme="minorEastAsia" w:cstheme="minorEastAsia"/>
        </w:rPr>
        <w:t>（2020年）相比，关键信息基础设施保护、网络安全标准化建设等关注度上升。</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（9）互联网纠纷出现</w:t>
      </w:r>
      <w:r>
        <w:t>72.93%网民选择向服务商或平台投诉，但如何维权方面，44.63%对互联网纠纷人民调解委员会不了解。</w:t>
      </w:r>
      <w:r>
        <w:rPr>
          <w:rFonts w:hint="eastAsia"/>
        </w:rPr>
        <w:t>公众网民认为能代表网民利益说话的人或组织方面，52.73%公众网民认为是基层组织负责人，42.16%公众网民认为是人大代表、政协委员，30.17%公众网民认为是网民自己。</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12560"/>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71.39%），违法有害信息（黄、赌、毒、暴、谣言、诽谤、分裂、泄密等）（关注度69.88%），网络诈骗犯罪（金融诈骗、电信诈骗、杀猪盘、助贷套路、假刷单等）（关注度61.75%），网络入侵（木马入侵、数据泄露、Wi-Fi蹭网、账号被盗等）（关注度48.19%），网络攻击（黑客攻击、DDOS攻击、勒索病毒、数据破坏等）（关注度42.47%）。</w:t>
      </w:r>
    </w:p>
    <w:p>
      <w:pPr>
        <w:rPr>
          <w:rFonts w:asciiTheme="minorEastAsia" w:hAnsiTheme="minorEastAsia" w:cstheme="minorEastAsia"/>
        </w:rPr>
      </w:pPr>
      <w:r>
        <w:rPr>
          <w:rFonts w:hint="eastAsia" w:asciiTheme="minorEastAsia" w:hAnsiTheme="minorEastAsia" w:cstheme="minorEastAsia"/>
        </w:rPr>
        <w:t xml:space="preserve">  </w:t>
      </w:r>
    </w:p>
    <w:p>
      <w:pPr>
        <w:rPr>
          <w:rFonts w:eastAsia="宋体" w:asciiTheme="minorEastAsia" w:hAnsiTheme="minorEastAsia" w:cstheme="minorEastAsia"/>
        </w:rPr>
      </w:pPr>
      <w:r>
        <w:rPr>
          <w:rFonts w:hint="eastAsia" w:asciiTheme="minorEastAsia" w:hAnsiTheme="minorEastAsia" w:cstheme="minorEastAsia"/>
        </w:rPr>
        <w:t>（11）各种电信网络诈骗在网民中渗透度为：</w:t>
      </w:r>
      <w:r>
        <w:t>电话欠费、积分兑换、中奖诈骗（51.04%），贷款诈骗（校园贷、助贷套路、金融投资等）（41.49%），高薪招聘诈骗（网络刷单、诱导缴纳培训费等）（30.75%）。</w:t>
      </w:r>
      <w:r>
        <w:rPr>
          <w:rFonts w:hint="eastAsia" w:asciiTheme="minorEastAsia" w:hAnsiTheme="minorEastAsia" w:cstheme="minorEastAsia"/>
          <w:color w:val="000000" w:themeColor="text1"/>
        </w:rPr>
        <w:t>而</w:t>
      </w:r>
      <w:r>
        <w:rPr>
          <w:rFonts w:ascii="宋体" w:hAnsi="宋体" w:eastAsia="宋体"/>
          <w:color w:val="000000"/>
        </w:rPr>
        <w:t>28.52%公众网民</w:t>
      </w:r>
      <w:r>
        <w:rPr>
          <w:rFonts w:hint="eastAsia" w:ascii="宋体" w:hAnsi="宋体" w:eastAsia="宋体"/>
          <w:color w:val="000000"/>
        </w:rPr>
        <w:t>有</w:t>
      </w:r>
      <w:r>
        <w:rPr>
          <w:rFonts w:ascii="宋体" w:hAnsi="宋体" w:eastAsia="宋体"/>
          <w:color w:val="000000"/>
        </w:rPr>
        <w:t>遇到电子支付被盗刷的情况</w:t>
      </w:r>
      <w:r>
        <w:rPr>
          <w:rFonts w:hint="eastAsia" w:ascii="宋体" w:hAnsi="宋体" w:eastAsia="宋体"/>
          <w:color w:val="000000"/>
        </w:rPr>
        <w:t>。</w:t>
      </w:r>
      <w:r>
        <w:rPr>
          <w:rFonts w:hint="eastAsia" w:asciiTheme="minorEastAsia" w:hAnsiTheme="minorEastAsia" w:cstheme="minorEastAsia"/>
        </w:rPr>
        <w:t>此外，</w:t>
      </w:r>
      <w:r>
        <w:rPr>
          <w:rFonts w:ascii="宋体" w:hAnsi="宋体" w:eastAsia="宋体"/>
          <w:color w:val="000000"/>
        </w:rPr>
        <w:t>公众网民在“金融投资”类APP上充值而导致财产损失</w:t>
      </w:r>
      <w:r>
        <w:rPr>
          <w:rFonts w:hint="eastAsia" w:ascii="宋体" w:hAnsi="宋体" w:eastAsia="宋体"/>
          <w:color w:val="000000"/>
        </w:rPr>
        <w:t>的占比</w:t>
      </w:r>
      <w:r>
        <w:rPr>
          <w:rFonts w:ascii="宋体" w:hAnsi="宋体" w:eastAsia="宋体"/>
          <w:color w:val="000000"/>
        </w:rPr>
        <w:t>17.61</w:t>
      </w:r>
      <w:r>
        <w:rPr>
          <w:rFonts w:ascii="宋体" w:hAnsi="宋体" w:eastAsia="宋体" w:cs="宋体"/>
          <w:color w:val="000000"/>
        </w:rPr>
        <w:t>%</w:t>
      </w:r>
      <w:r>
        <w:rPr>
          <w:rFonts w:hint="eastAsia" w:ascii="宋体" w:hAnsi="宋体" w:eastAsia="宋体"/>
          <w:color w:val="000000"/>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51.08%向网站投诉，45.68%告诉家人、朋友、同事，36.69%向公安部门报警，只有35.61%向监管部门举报和18.35%不管它</w:t>
      </w:r>
      <w:r>
        <w:rPr>
          <w:rFonts w:hint="eastAsia" w:asciiTheme="minorEastAsia" w:hAnsiTheme="minorEastAsia" w:cstheme="minorEastAsia"/>
        </w:rPr>
        <w:t>。实际上公众网民对</w:t>
      </w:r>
      <w:r>
        <w:t>知道“国家反诈中心”APP的认知度</w:t>
      </w:r>
      <w:r>
        <w:rPr>
          <w:rFonts w:hint="eastAsia" w:asciiTheme="minorEastAsia" w:hAnsiTheme="minorEastAsia" w:cstheme="minorEastAsia"/>
        </w:rPr>
        <w:t>中等，仅有</w:t>
      </w:r>
      <w:r>
        <w:t>64.48%的网民知道“国家反诈中心”APP；对于知道防诈骗专线“96110”的，有网民认知54.03%，认知度</w:t>
      </w:r>
      <w:r>
        <w:rPr>
          <w:rFonts w:hint="eastAsia" w:asciiTheme="minorEastAsia" w:hAnsiTheme="minorEastAsia" w:cstheme="minorEastAsia"/>
        </w:rPr>
        <w:t>中等。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66.66%。24.24%认为一般</w:t>
      </w:r>
      <w:r>
        <w:rPr>
          <w:rFonts w:hint="eastAsia" w:asciiTheme="minorEastAsia" w:hAnsiTheme="minorEastAsia" w:cstheme="minorEastAsia"/>
        </w:rPr>
        <w:t>。5.45</w:t>
      </w:r>
      <w:r>
        <w:t>%认为不满意或非常不满意。总体上是</w:t>
      </w:r>
      <w:r>
        <w:rPr>
          <w:rFonts w:hint="eastAsia" w:asciiTheme="minorEastAsia" w:hAnsiTheme="minorEastAsia" w:cstheme="minorEastAsia"/>
        </w:rPr>
        <w:t>满意为主。</w:t>
      </w:r>
    </w:p>
    <w:p>
      <w:pPr>
        <w:rPr>
          <w:rFonts w:asciiTheme="minorEastAsia" w:hAnsiTheme="minorEastAsia" w:cstheme="minorEastAsia"/>
        </w:rPr>
      </w:pPr>
    </w:p>
    <w:p>
      <w:pPr>
        <w:pStyle w:val="4"/>
        <w:ind w:firstLine="482"/>
        <w:rPr>
          <w:rFonts w:cstheme="minorEastAsia"/>
          <w:sz w:val="24"/>
          <w:szCs w:val="24"/>
        </w:rPr>
      </w:pPr>
      <w:bookmarkStart w:id="24" w:name="_Toc7230"/>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40.70%，其中9.65%公众网民认为非常好，31.05%认为比较好。36.84%认为一般</w:t>
      </w:r>
      <w:r>
        <w:rPr>
          <w:rFonts w:hint="eastAsia" w:asciiTheme="minorEastAsia" w:hAnsiTheme="minorEastAsia" w:cstheme="minorEastAsia"/>
        </w:rPr>
        <w:t>。22.46</w:t>
      </w:r>
      <w:r>
        <w:t>%认为不太好或非常不好，其中12.81%认为不太好，9.65%认为非常不好。总体评价</w:t>
      </w:r>
      <w:r>
        <w:rPr>
          <w:rFonts w:hint="eastAsia" w:asciiTheme="minorEastAsia" w:hAnsiTheme="minorEastAsia" w:cstheme="minorEastAsia"/>
        </w:rPr>
        <w:t>一般。</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59.15%），电子商务（选择率45.77%），网络媒体（选择率36.62%），数字娱乐（选择率36.27%），生活服务（选择率36.44%），显示和网民日常生活密切相关领域的网络应用在个人信息保护方面仍存在较多问题。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80.84%），第二位是收到垃圾邮件（选择率61.34%），第三位是收到相关性的推销短信（选择率59.23%），第四位是大数据杀熟（选择率40.25%），第五位是默认勾选同意《服务协议》，允许应用收集用户信息，包括在第三方保存（选择率37.79%）。</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53.72%，其中认为明显改善的占12.41%，认为有所改善占41.31%。认为一般占42.38%。认为有所变差或明显变差的占3.90%，其中认为有所变差的占2.66%，认为明显变差的占1.24%。数据显示公众网民对APP在个人信息保护方面改善的评价是</w:t>
      </w:r>
      <w:r>
        <w:rPr>
          <w:rFonts w:hint="eastAsia" w:asciiTheme="minorEastAsia" w:hAnsiTheme="minorEastAsia" w:cstheme="minorEastAsia"/>
        </w:rPr>
        <w:t>有所改善。</w:t>
      </w:r>
    </w:p>
    <w:p>
      <w:pPr>
        <w:ind w:firstLine="0" w:firstLineChars="0"/>
        <w:rPr>
          <w:rFonts w:asciiTheme="minorEastAsia" w:hAnsiTheme="minorEastAsia" w:cstheme="minorEastAsia"/>
        </w:rPr>
      </w:pPr>
    </w:p>
    <w:p>
      <w:pPr>
        <w:pStyle w:val="4"/>
        <w:ind w:firstLine="482"/>
        <w:rPr>
          <w:rFonts w:cstheme="minorEastAsia"/>
          <w:sz w:val="24"/>
          <w:szCs w:val="24"/>
        </w:rPr>
      </w:pPr>
      <w:bookmarkStart w:id="25" w:name="_Toc19558"/>
      <w:r>
        <w:rPr>
          <w:rFonts w:hint="eastAsia" w:cstheme="minorEastAsia"/>
          <w:sz w:val="24"/>
          <w:szCs w:val="24"/>
        </w:rPr>
        <w:t>2.1.7 网络购物权益保护满意度较高，新业态面临新问题</w:t>
      </w:r>
      <w:bookmarkEnd w:id="25"/>
    </w:p>
    <w:p>
      <w:pPr>
        <w:rPr>
          <w:rFonts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59.02%，其中10.76%公众网民认为非常满意，48.26%认为满意。35.42%认为一般</w:t>
      </w:r>
      <w:r>
        <w:rPr>
          <w:rFonts w:hint="eastAsia" w:asciiTheme="minorEastAsia" w:hAnsiTheme="minorEastAsia" w:cstheme="minorEastAsia"/>
          <w:color w:val="000000"/>
        </w:rPr>
        <w:t>。5.56</w:t>
      </w:r>
      <w:r>
        <w:rPr>
          <w:color w:val="000000"/>
        </w:rPr>
        <w:t>%认为不满意或非常不满意，其中3.13%认为不满意，2.43%认为非常不满意。总体上满意评</w:t>
      </w:r>
      <w:r>
        <w:t>价</w:t>
      </w:r>
      <w:r>
        <w:rPr>
          <w:rFonts w:hint="eastAsia" w:asciiTheme="minorEastAsia" w:hAnsiTheme="minorEastAsia" w:cstheme="minorEastAsia"/>
        </w:rPr>
        <w:t>接近六成，占大部分。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43.06</w:t>
      </w:r>
      <w:r>
        <w:rPr>
          <w:color w:val="000000"/>
        </w:rPr>
        <w:t>%公众网民网络购物年平均消费1千元或以下，25.69%公众网民网络购物年平均消费1-5千元，19.44%公众网民网络购物年平均消费5千元-1万元，11.11%公众网民网络购物年平均消费1-5万元，0.69%公众网民网络购物年平均消费5万元以上</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（20）公众网民对花呗、白条等网贷新型应用基本接受，网贷应用的渗透率也比较低，</w:t>
      </w:r>
      <w:r>
        <w:rPr>
          <w:rFonts w:hint="eastAsia" w:asciiTheme="minorEastAsia" w:hAnsiTheme="minorEastAsia" w:cstheme="minorEastAsia"/>
          <w:color w:val="000000"/>
        </w:rPr>
        <w:t>16.96</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16.67</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22.92</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87.11</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47.04</w:t>
      </w:r>
      <w:r>
        <w:rPr>
          <w:color w:val="000000"/>
        </w:rPr>
        <w:t>%网民看过直播，只是偶尔参与购物</w:t>
      </w:r>
      <w:r>
        <w:rPr>
          <w:rFonts w:hint="eastAsia" w:asciiTheme="minorEastAsia" w:hAnsiTheme="minorEastAsia" w:cstheme="minorEastAsia"/>
          <w:color w:val="000000"/>
        </w:rPr>
        <w:t>，30.31</w:t>
      </w:r>
      <w:r>
        <w:rPr>
          <w:color w:val="000000"/>
        </w:rPr>
        <w:t>%网民看过直播，但没有买过</w:t>
      </w:r>
      <w:r>
        <w:rPr>
          <w:rFonts w:hint="eastAsia" w:asciiTheme="minorEastAsia" w:hAnsiTheme="minorEastAsia" w:cstheme="minorEastAsia"/>
          <w:color w:val="000000"/>
        </w:rPr>
        <w:t>，12.89</w:t>
      </w:r>
      <w:r>
        <w:rPr>
          <w:color w:val="000000"/>
        </w:rPr>
        <w:t>%网民没有看过网购直播</w:t>
      </w:r>
      <w:r>
        <w:rPr>
          <w:rFonts w:hint="eastAsia" w:asciiTheme="minorEastAsia" w:hAnsiTheme="minorEastAsia" w:cstheme="minorEastAsia"/>
          <w:color w:val="000000"/>
        </w:rPr>
        <w:t>，9.76</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26.49</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3974"/>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36.11</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37.5</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26.39</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网络游戏（渗透率65.31%），网络视频（渗透率57.65%），在线教育（渗透率49.49%）。</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48.51%，37.45%认为一般，14.05%认为作用较小或非常小。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51.52%网民认为保护能力有限，不能防止直播平台主播诱导打赏，排第一位；48.48%的网民认为青少年保护模式流于形式，和一般模式版块设置完全相同，排第二位；45.45%的网民认为未推出强制实名认证规定，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家庭是第一位，然后是学校和互联网平台，</w:t>
      </w:r>
      <w:r>
        <w:rPr>
          <w:rFonts w:hint="eastAsia" w:asciiTheme="minorEastAsia" w:hAnsiTheme="minorEastAsia" w:cstheme="minorEastAsia"/>
        </w:rPr>
        <w:t>以及是未成年人自己</w:t>
      </w:r>
      <w:r>
        <w:t>。公众网民对引导未成年人健康上网起主要作用的角色排序第一位是家庭（选择率78.8%）</w:t>
      </w:r>
      <w:r>
        <w:rPr>
          <w:rFonts w:hint="eastAsia" w:asciiTheme="minorEastAsia" w:hAnsiTheme="minorEastAsia" w:cstheme="minorEastAsia"/>
        </w:rPr>
        <w:t>，第二位是</w:t>
      </w:r>
      <w:r>
        <w:t>学校（选择率68.55%）</w:t>
      </w:r>
      <w:r>
        <w:rPr>
          <w:rFonts w:hint="eastAsia" w:asciiTheme="minorEastAsia" w:hAnsiTheme="minorEastAsia" w:cstheme="minorEastAsia"/>
        </w:rPr>
        <w:t>，第三位是</w:t>
      </w:r>
      <w:r>
        <w:t>互联网平台（选择率62.19%）</w:t>
      </w:r>
      <w:r>
        <w:rPr>
          <w:rFonts w:hint="eastAsia" w:asciiTheme="minorEastAsia" w:hAnsiTheme="minorEastAsia" w:cstheme="minorEastAsia"/>
        </w:rPr>
        <w:t>，第四位是</w:t>
      </w:r>
      <w:r>
        <w:t>未成年人自己（选择率56.54%）。</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4428"/>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（25）互联网平台监管方面仍存在不少问题。大部分（</w:t>
      </w:r>
      <w:r>
        <w:t>61.94%）公众网民认为网络欺凌情况比较严重或非常严重。</w:t>
      </w:r>
      <w:r>
        <w:rPr>
          <w:rFonts w:hint="eastAsia"/>
        </w:rPr>
        <w:t>少</w:t>
      </w:r>
      <w:r>
        <w:rPr>
          <w:rFonts w:hint="eastAsia" w:asciiTheme="minorEastAsia" w:hAnsiTheme="minorEastAsia" w:cstheme="minorEastAsia"/>
        </w:rPr>
        <w:t>部分（17.55</w:t>
      </w:r>
      <w:r>
        <w:t>%</w:t>
      </w:r>
      <w:r>
        <w:rPr>
          <w:rFonts w:hint="eastAsia" w:asciiTheme="minorEastAsia" w:hAnsiTheme="minorEastAsia" w:cstheme="minorEastAsia"/>
        </w:rPr>
        <w:t>）公众网民对有关部门监管和引导网络营销账号效果不认可，认为效果不大或基本无效。部分（33.63</w:t>
      </w:r>
      <w:r>
        <w:t>%</w:t>
      </w:r>
      <w:r>
        <w:rPr>
          <w:rFonts w:hint="eastAsia" w:asciiTheme="minorEastAsia" w:hAnsiTheme="minorEastAsia" w:cstheme="minorEastAsia"/>
        </w:rPr>
        <w:t>）公众网民对自媒体平台有关内容检查措施的有效性评价为效果一般。大部分（</w:t>
      </w:r>
      <w:r>
        <w:t>64.86%）的公众网民认为对网络谣言的监管或辟</w:t>
      </w:r>
      <w:r>
        <w:rPr>
          <w:color w:val="000000"/>
        </w:rPr>
        <w:t>谣措施有一定成效</w:t>
      </w:r>
      <w:r>
        <w:rPr>
          <w:rFonts w:hint="eastAsia" w:asciiTheme="minorEastAsia" w:hAnsiTheme="minorEastAsia" w:cstheme="minorEastAsia"/>
          <w:color w:val="000000"/>
        </w:rPr>
        <w:t>，</w:t>
      </w:r>
      <w:r>
        <w:rPr>
          <w:rFonts w:hint="eastAsia" w:asciiTheme="minorEastAsia" w:hAnsiTheme="minorEastAsia" w:cstheme="minorEastAsia"/>
        </w:rPr>
        <w:t>部分</w:t>
      </w:r>
      <w:r>
        <w:rPr>
          <w:rFonts w:hint="eastAsia" w:asciiTheme="minorEastAsia" w:hAnsiTheme="minorEastAsia" w:cstheme="minorEastAsia"/>
          <w:color w:val="000000"/>
        </w:rPr>
        <w:t>（</w:t>
      </w:r>
      <w:r>
        <w:rPr>
          <w:color w:val="000000"/>
        </w:rPr>
        <w:t>41.03%）公众网民认为权威信息供应不足，主管部门、专家权威声音弱或缺位是措施效果不好的主要原因。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互联网平台投诉处理满意度有待提升。公众网民对互联网平台投诉处理结果的评价为</w:t>
      </w:r>
      <w:r>
        <w:rPr>
          <w:rFonts w:hint="eastAsia" w:asciiTheme="minorEastAsia" w:hAnsiTheme="minorEastAsia" w:cstheme="minorEastAsia"/>
        </w:rPr>
        <w:t>：接近四成</w:t>
      </w:r>
      <w:r>
        <w:rPr>
          <w:rFonts w:hint="eastAsia" w:asciiTheme="minorEastAsia" w:hAnsiTheme="minorEastAsia" w:cstheme="minorEastAsia"/>
          <w:color w:val="000000"/>
        </w:rPr>
        <w:t>的（</w:t>
      </w:r>
      <w:r>
        <w:rPr>
          <w:color w:val="000000"/>
        </w:rPr>
        <w:t>37.72%）公众网民对投诉结果不满意，只有25.44%网民对投诉结果满意。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（27）公众网民对正确引导网络舆情发展的看法：第一位是希望</w:t>
      </w:r>
      <w:r>
        <w:t>加大网络环境的监管力度（选择率70.8%），第二位是通过教育提升网民网络素养（选择率62.83%），第三位是增强技术手段对网络信息实时监控（选择率55.75%）</w:t>
      </w:r>
      <w:r>
        <w:rPr>
          <w:rFonts w:hint="eastAsia" w:asciiTheme="minorEastAsia" w:hAnsiTheme="minorEastAsia" w:cstheme="minorEastAsia"/>
        </w:rPr>
        <w:t>，第四位是</w:t>
      </w:r>
      <w:r>
        <w:t>建立并完善相关管理制度规范（选择率55.75%），第五位是培养大量的“把关人”，全流程把关（选择率48.67%），认为不需要引导，应维持现状的占9.73%，认为低调处理，等有问题的时候再引导的占8.85%。</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6330"/>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（28）政府网上服务应用越来越广泛，交通、社保、教育、医疗领域渗透率超过五成。政府网上服务的渗透率排序：第一位是</w:t>
      </w:r>
      <w:r>
        <w:t>社保领域（渗透率59.29%）</w:t>
      </w:r>
      <w:r>
        <w:rPr>
          <w:rFonts w:hint="eastAsia" w:asciiTheme="minorEastAsia" w:hAnsiTheme="minorEastAsia" w:cstheme="minorEastAsia"/>
        </w:rPr>
        <w:t>，第二位是</w:t>
      </w:r>
      <w:r>
        <w:t>交通领域（渗透率59.29%）</w:t>
      </w:r>
      <w:r>
        <w:rPr>
          <w:rFonts w:hint="eastAsia" w:asciiTheme="minorEastAsia" w:hAnsiTheme="minorEastAsia" w:cstheme="minorEastAsia"/>
        </w:rPr>
        <w:t>，第三位是</w:t>
      </w:r>
      <w:r>
        <w:t>教育领域（渗透率58.41%）</w:t>
      </w:r>
      <w:r>
        <w:rPr>
          <w:rFonts w:hint="eastAsia" w:asciiTheme="minorEastAsia" w:hAnsiTheme="minorEastAsia" w:cstheme="minorEastAsia"/>
        </w:rPr>
        <w:t>，第四位是</w:t>
      </w:r>
      <w:r>
        <w:t>医疗领域（渗透率53.1%），第五位是旅游领域（渗透率38.94%）。</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rPr>
        <w:t>五成。网民办理政务服务事项的渠道选择：排第一位是</w:t>
      </w:r>
      <w:r>
        <w:t>政务服务APP（选择率52.21%）</w:t>
      </w:r>
      <w:r>
        <w:rPr>
          <w:rFonts w:hint="eastAsia" w:asciiTheme="minorEastAsia" w:hAnsiTheme="minorEastAsia" w:cstheme="minorEastAsia"/>
        </w:rPr>
        <w:t>，第二位是</w:t>
      </w:r>
      <w:r>
        <w:t>政务服务网站（选择率49.56%）</w:t>
      </w:r>
      <w:r>
        <w:rPr>
          <w:rFonts w:hint="eastAsia" w:asciiTheme="minorEastAsia" w:hAnsiTheme="minorEastAsia" w:cstheme="minorEastAsia"/>
        </w:rPr>
        <w:t>，第三位是</w:t>
      </w:r>
      <w:r>
        <w:t>政务小程序（选择率45.13%）</w:t>
      </w:r>
      <w:r>
        <w:rPr>
          <w:rFonts w:hint="eastAsia" w:asciiTheme="minorEastAsia" w:hAnsiTheme="minorEastAsia" w:cstheme="minorEastAsia"/>
        </w:rPr>
        <w:t>，第四位是</w:t>
      </w:r>
      <w:r>
        <w:t>人工服务办事大厅（选择率39.82%）。</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（29）公众网民对政府网上服务便利性和安全评价较高。大部分（</w:t>
      </w:r>
      <w:r>
        <w:rPr>
          <w:rFonts w:hint="eastAsia" w:asciiTheme="minorEastAsia" w:hAnsiTheme="minorEastAsia" w:cstheme="minorEastAsia"/>
          <w:color w:val="000000"/>
        </w:rPr>
        <w:t>73.21</w:t>
      </w:r>
      <w:r>
        <w:rPr>
          <w:color w:val="000000"/>
        </w:rPr>
        <w:t>%</w:t>
      </w:r>
      <w:r>
        <w:rPr>
          <w:rFonts w:hint="eastAsia" w:asciiTheme="minorEastAsia" w:hAnsiTheme="minorEastAsia" w:cstheme="minorEastAsia"/>
        </w:rPr>
        <w:t>）公众网民认为政府网上服务便利或非常便利，接近四分之三的（</w:t>
      </w:r>
      <w:r>
        <w:rPr>
          <w:rFonts w:hint="eastAsia" w:asciiTheme="minorEastAsia" w:hAnsiTheme="minorEastAsia" w:cstheme="minorEastAsia"/>
          <w:color w:val="000000"/>
        </w:rPr>
        <w:t>74.11</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58.40%，表示不满意或非常不满的只占4.42%，总体上评价是满意的。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20900"/>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rPr>
        <w:t>超过六成（</w:t>
      </w:r>
      <w:r>
        <w:t>63.96%）网民对认为互联网应用对推动乡村经济发展带来了较大影响，表示影响比较小或没有影响的只占8.1%，总体上肯定了互联网应用对乡村经济发展的推动效果。</w:t>
      </w:r>
      <w:r>
        <w:rPr>
          <w:rFonts w:hint="eastAsia"/>
        </w:rPr>
        <w:t>超过</w:t>
      </w:r>
      <w:r>
        <w:rPr>
          <w:rFonts w:hint="eastAsia" w:asciiTheme="minorEastAsia" w:hAnsiTheme="minorEastAsia" w:cstheme="minorEastAsia"/>
        </w:rPr>
        <w:t>六成（</w:t>
      </w:r>
      <w:r>
        <w:t>63.96%）网民认为乡村振兴政策的实施给乡村发展带来了较大变化。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乡村文化娱乐设施改善（选择率54.05%），第二位是乡村新兴产业发展，农民收入增加（选择率53.15%），第三位是乡村生态环境条件改善（选择率50.45%）</w:t>
      </w:r>
      <w:r>
        <w:rPr>
          <w:rFonts w:hint="eastAsia" w:asciiTheme="minorEastAsia" w:hAnsiTheme="minorEastAsia" w:cstheme="minorEastAsia"/>
        </w:rPr>
        <w:t>，第四位是</w:t>
      </w:r>
      <w:r>
        <w:t>乡村教育条件改善（选择率48.65%）</w:t>
      </w:r>
      <w:r>
        <w:rPr>
          <w:rFonts w:hint="eastAsia" w:asciiTheme="minorEastAsia" w:hAnsiTheme="minorEastAsia" w:cstheme="minorEastAsia"/>
        </w:rPr>
        <w:t>，第五位是</w:t>
      </w:r>
      <w:r>
        <w:t>乡村网络通信条件改善（选择率44.14%）</w:t>
      </w:r>
      <w:r>
        <w:rPr>
          <w:rFonts w:hint="eastAsia" w:asciiTheme="minorEastAsia" w:hAnsiTheme="minorEastAsia" w:cstheme="minorEastAsia"/>
        </w:rPr>
        <w:t>，此外是乡村医疗卫生等公共服务水平提高</w:t>
      </w:r>
      <w:r>
        <w:t>（36.94%）、乡村基层组织人员素质提高（选择率34.23%）、城乡差异减少（20.72%）等。</w:t>
      </w:r>
    </w:p>
    <w:p>
      <w:pPr>
        <w:rPr>
          <w:rFonts w:asciiTheme="minorEastAsia" w:hAnsiTheme="minorEastAsia" w:cstheme="minorEastAsia"/>
        </w:rPr>
      </w:pPr>
    </w:p>
    <w:p>
      <w:pPr>
        <w:pStyle w:val="4"/>
        <w:ind w:firstLine="482"/>
        <w:rPr>
          <w:rFonts w:cstheme="minorEastAsia"/>
          <w:sz w:val="24"/>
          <w:szCs w:val="24"/>
        </w:rPr>
      </w:pPr>
      <w:bookmarkStart w:id="30" w:name="_Toc6393"/>
      <w:r>
        <w:rPr>
          <w:rFonts w:hint="eastAsia" w:cstheme="minorEastAsia"/>
          <w:sz w:val="24"/>
          <w:szCs w:val="24"/>
        </w:rPr>
        <w:t>2.1.12公众网民认为乡村互联网安全状况有所改善但仍待加强，主要存有网络应用障碍、服务需求待满足、网络安全犯罪行为方面的顾虑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（33）公众网民对乡村互联网安全状况评价较为满意。</w:t>
      </w:r>
      <w:r>
        <w:t>16.96%公众网民表示非常满意</w:t>
      </w:r>
      <w:r>
        <w:rPr>
          <w:rFonts w:hint="eastAsia" w:asciiTheme="minorEastAsia" w:hAnsiTheme="minorEastAsia" w:cstheme="minorEastAsia"/>
        </w:rPr>
        <w:t>，31.25</w:t>
      </w:r>
      <w:r>
        <w:t>%网民表示满意</w:t>
      </w:r>
      <w:r>
        <w:rPr>
          <w:rFonts w:hint="eastAsia" w:asciiTheme="minorEastAsia" w:hAnsiTheme="minorEastAsia" w:cstheme="minorEastAsia"/>
        </w:rPr>
        <w:t>，39.29</w:t>
      </w:r>
      <w:r>
        <w:t>%网民表示一般</w:t>
      </w:r>
      <w:r>
        <w:rPr>
          <w:rFonts w:hint="eastAsia" w:asciiTheme="minorEastAsia" w:hAnsiTheme="minorEastAsia" w:cstheme="minorEastAsia"/>
        </w:rPr>
        <w:t>，9.82</w:t>
      </w:r>
      <w:r>
        <w:t>%网民表示不满意</w:t>
      </w:r>
      <w:r>
        <w:rPr>
          <w:rFonts w:hint="eastAsia" w:asciiTheme="minorEastAsia" w:hAnsiTheme="minorEastAsia" w:cstheme="minorEastAsia"/>
        </w:rPr>
        <w:t>，2.68</w:t>
      </w:r>
      <w:r>
        <w:t>%网民表示非常不满意。数据显示网民对家乡互联网安全状况表示满意或非常满意的网民占48.21%，表示不满意或非常不满的占12.50%。</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网络速度太慢体验不好（关注度53.57%）</w:t>
      </w:r>
      <w:r>
        <w:rPr>
          <w:rFonts w:hint="eastAsia" w:asciiTheme="minorEastAsia" w:hAnsiTheme="minorEastAsia" w:cstheme="minorEastAsia"/>
        </w:rPr>
        <w:t>，第二位是</w:t>
      </w:r>
      <w:r>
        <w:t>物流网络覆盖不到（关注度49.11%）</w:t>
      </w:r>
      <w:r>
        <w:rPr>
          <w:rFonts w:hint="eastAsia" w:asciiTheme="minorEastAsia" w:hAnsiTheme="minorEastAsia" w:cstheme="minorEastAsia"/>
        </w:rPr>
        <w:t>，第三位是</w:t>
      </w:r>
      <w:r>
        <w:t>APP不会使用（关注度36.61%）</w:t>
      </w:r>
      <w:r>
        <w:rPr>
          <w:rFonts w:hint="eastAsia" w:asciiTheme="minorEastAsia" w:hAnsiTheme="minorEastAsia" w:cstheme="minorEastAsia"/>
        </w:rPr>
        <w:t>，第四位是</w:t>
      </w:r>
      <w:r>
        <w:t>网络流量费用太贵（关注度32.14%），第五位是身份认证手续繁琐（关注度27.68%）等。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改善基础设施与公共服务，缩小城乡差距（选择率75.68%），第二位是发展农村经济，提高农民生活水平（选择率74.77%），第三位是保护和改善农村生态环境（选择率72.07%）</w:t>
      </w:r>
      <w:r>
        <w:rPr>
          <w:rFonts w:hint="eastAsia" w:asciiTheme="minorEastAsia" w:hAnsiTheme="minorEastAsia" w:cstheme="minorEastAsia"/>
        </w:rPr>
        <w:t>，第四位是</w:t>
      </w:r>
      <w:r>
        <w:t>加强农村基层组织建设，提高人员素质（选择率68.47%）</w:t>
      </w:r>
      <w:r>
        <w:rPr>
          <w:rFonts w:hint="eastAsia" w:asciiTheme="minorEastAsia" w:hAnsiTheme="minorEastAsia" w:cstheme="minorEastAsia"/>
        </w:rPr>
        <w:t>，第五位是</w:t>
      </w:r>
      <w:r>
        <w:t>大力建设并保护发扬乡村传统文化（选择率53.15%）。</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网络诈骗（选择率80.18%），第二位是网络赌博（选择率52.25%），第三位是网络色情（选择率37.84%）</w:t>
      </w:r>
      <w:r>
        <w:rPr>
          <w:rFonts w:hint="eastAsia" w:asciiTheme="minorEastAsia" w:hAnsiTheme="minorEastAsia" w:cstheme="minorEastAsia"/>
        </w:rPr>
        <w:t>，第四位是</w:t>
      </w:r>
      <w:r>
        <w:t>网络毒品（选择率31.53%）。网民认为乡村最迫切需要解决的网络安全问题主要为网络诈骗、网络赌博、网络色情。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31" w:name="_Toc3503"/>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洛阳市从业人员版网民网络安全感满意度调查问卷总计9018份，经数据清洗消除无效数据后，有8831份问卷数据纳入统计，数据样本有效性为97.93%</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cstheme="minorEastAsia"/>
          <w:sz w:val="24"/>
          <w:szCs w:val="24"/>
        </w:rPr>
      </w:pPr>
      <w:bookmarkStart w:id="32" w:name="_Toc11674"/>
      <w:bookmarkStart w:id="33" w:name="_Toc17087"/>
      <w:bookmarkStart w:id="34" w:name="_Toc48725376"/>
      <w:bookmarkStart w:id="35" w:name="_Toc7339"/>
      <w:bookmarkStart w:id="36" w:name="_Toc11421"/>
      <w:r>
        <w:rPr>
          <w:rFonts w:hint="eastAsia" w:cstheme="minorEastAsia"/>
          <w:sz w:val="24"/>
          <w:szCs w:val="24"/>
        </w:rPr>
        <w:t>2.2.1 从业人员网络安全感有所提升</w:t>
      </w:r>
      <w:bookmarkEnd w:id="32"/>
      <w:bookmarkEnd w:id="33"/>
      <w:bookmarkEnd w:id="34"/>
      <w:bookmarkEnd w:id="35"/>
      <w:bookmarkEnd w:id="36"/>
    </w:p>
    <w:p>
      <w:pPr>
        <w:rPr>
          <w:rFonts w:asciiTheme="minorEastAsia" w:hAnsiTheme="minorEastAsia" w:cstheme="minorEastAsia"/>
          <w:highlight w:val="yellow"/>
        </w:rPr>
      </w:pPr>
      <w:r>
        <w:rPr>
          <w:rFonts w:hint="eastAsia" w:asciiTheme="minorEastAsia" w:hAnsiTheme="minorEastAsia" w:cstheme="minorEastAsia"/>
        </w:rPr>
        <w:t>（1）从业人员网络安全感状况方面，认为网络安全（安全+非常安全）的占</w:t>
      </w:r>
      <w:r>
        <w:t>68.03%</w:t>
      </w:r>
      <w:r>
        <w:rPr>
          <w:rFonts w:hint="eastAsia" w:asciiTheme="minorEastAsia" w:hAnsiTheme="minorEastAsia" w:cstheme="minorEastAsia"/>
        </w:rPr>
        <w:t>，</w:t>
      </w:r>
      <w:r>
        <w:rPr>
          <w:rFonts w:hint="eastAsia" w:asciiTheme="minorEastAsia" w:hAnsiTheme="minorEastAsia"/>
        </w:rPr>
        <w:t>其中非常安全占</w:t>
      </w:r>
      <w:r>
        <w:rPr>
          <w:rFonts w:hint="eastAsia"/>
        </w:rPr>
        <w:t>27.68%</w:t>
      </w:r>
      <w:r>
        <w:rPr>
          <w:rFonts w:hint="eastAsia" w:asciiTheme="minorEastAsia" w:hAnsiTheme="minorEastAsia"/>
        </w:rPr>
        <w:t>，感到安全占</w:t>
      </w:r>
      <w:r>
        <w:rPr>
          <w:rFonts w:hint="eastAsia"/>
        </w:rPr>
        <w:t>40.35%</w:t>
      </w:r>
      <w:r>
        <w:rPr>
          <w:rFonts w:hint="eastAsia" w:asciiTheme="minorEastAsia" w:hAnsiTheme="minorEastAsia"/>
        </w:rPr>
        <w:t>。评价一般的占</w:t>
      </w:r>
      <w:r>
        <w:rPr>
          <w:rFonts w:hint="eastAsia"/>
        </w:rPr>
        <w:t>24.83%</w:t>
      </w:r>
      <w:r>
        <w:rPr>
          <w:rFonts w:hint="eastAsia" w:asciiTheme="minorEastAsia" w:hAnsiTheme="minorEastAsia"/>
        </w:rPr>
        <w:t>，显示有接近四分之一的网民对网络安全持保留态度。</w:t>
      </w:r>
    </w:p>
    <w:p>
      <w:pPr>
        <w:rPr>
          <w:rFonts w:asciiTheme="minorEastAsia" w:hAnsiTheme="minorEastAsia" w:cstheme="minorEastAsia"/>
          <w:highlight w:val="yellow"/>
        </w:rPr>
      </w:pPr>
    </w:p>
    <w:p>
      <w:pPr>
        <w:rPr>
          <w:rFonts w:asciiTheme="minorEastAsia" w:hAnsiTheme="minorEastAsia" w:cstheme="minorEastAsia"/>
        </w:rPr>
      </w:pPr>
      <w:r>
        <w:rPr>
          <w:rFonts w:hint="eastAsia" w:asciiTheme="minorEastAsia" w:hAnsiTheme="minorEastAsia" w:cstheme="minorEastAsia"/>
        </w:rPr>
        <w:t>（2）与去年（2020年）</w:t>
      </w:r>
      <w:r>
        <w:rPr>
          <w:rFonts w:hint="eastAsia"/>
        </w:rPr>
        <w:t>洛阳市</w:t>
      </w:r>
      <w:r>
        <w:rPr>
          <w:rFonts w:hint="eastAsia" w:asciiTheme="minorEastAsia" w:hAnsiTheme="minorEastAsia" w:cstheme="minorEastAsia"/>
        </w:rPr>
        <w:t>从业人员对网络安全状况的评价数据相比，2021年从业人员的网络安全状况有所提高。认为网络非常安全的从业人员为</w:t>
      </w:r>
      <w:r>
        <w:rPr>
          <w:rFonts w:asciiTheme="minorEastAsia" w:hAnsiTheme="minorEastAsia" w:cstheme="minorEastAsia"/>
        </w:rPr>
        <w:t>27.68</w:t>
      </w:r>
      <w:r>
        <w:rPr>
          <w:rFonts w:hint="eastAsia" w:asciiTheme="minorEastAsia" w:hAnsiTheme="minorEastAsia" w:cstheme="minorEastAsia"/>
        </w:rPr>
        <w:t>%，比去年高</w:t>
      </w:r>
      <w:r>
        <w:rPr>
          <w:rFonts w:asciiTheme="minorEastAsia" w:hAnsiTheme="minorEastAsia" w:cstheme="minorEastAsia"/>
        </w:rPr>
        <w:t>6.08</w:t>
      </w:r>
      <w:r>
        <w:rPr>
          <w:rFonts w:hint="eastAsia" w:asciiTheme="minorEastAsia" w:hAnsiTheme="minorEastAsia" w:cstheme="minorEastAsia"/>
        </w:rPr>
        <w:t>个百分点；认为网络安全一般的比例，比去年有所下降</w:t>
      </w:r>
      <w:r>
        <w:rPr>
          <w:rFonts w:asciiTheme="minorEastAsia" w:hAnsiTheme="minorEastAsia" w:cstheme="minorEastAsia"/>
        </w:rPr>
        <w:t>6.07</w:t>
      </w:r>
      <w:r>
        <w:rPr>
          <w:rFonts w:hint="eastAsia" w:asciiTheme="minorEastAsia" w:hAnsiTheme="minorEastAsia" w:cstheme="minorEastAsia"/>
        </w:rPr>
        <w:t>个百分点。</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11100"/>
      <w:bookmarkStart w:id="39" w:name="_Toc9118"/>
      <w:bookmarkStart w:id="40" w:name="_Toc7737"/>
      <w:bookmarkStart w:id="41" w:name="_Toc48725377"/>
      <w:bookmarkStart w:id="42" w:name="_Toc277"/>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35.66%的从业人员在工作中最常遇到的网络安全问题是安全事件（主机受控、数据泄露、网页篡改、网络监听等），35.05%从业人员遇到恶意程序（勒索病毒、挖矿勒索、供应链木马、蠕虫病毒、僵尸网络等），安全隐患（硬件漏洞、代码漏洞、业务逻辑漏洞、弱口令、后门等）遇到率为33.74%，恶意网络资源（恶意IP地址、恶意域名、恶意URL、网络钓鱼等）遇到率为30.81%。</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62.56%从业人员认为供应链安全威胁比较高和非常高。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12960"/>
      <w:bookmarkStart w:id="44" w:name="_Toc12601"/>
      <w:bookmarkStart w:id="45" w:name="_Toc48725378"/>
      <w:bookmarkStart w:id="46" w:name="_Toc24975"/>
      <w:bookmarkStart w:id="47" w:name="_Toc13973"/>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61.49%</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59.61%</w:t>
      </w:r>
      <w:r>
        <w:rPr>
          <w:rFonts w:hint="eastAsia" w:asciiTheme="minorEastAsia" w:hAnsiTheme="minorEastAsia"/>
        </w:rPr>
        <w:t>和</w:t>
      </w:r>
      <w:r>
        <w:rPr>
          <w:rFonts w:hint="eastAsia"/>
        </w:rPr>
        <w:t>43.59%</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41.5%</w:t>
      </w:r>
      <w:r>
        <w:rPr>
          <w:rFonts w:hint="eastAsia" w:asciiTheme="minorEastAsia" w:hAnsiTheme="minorEastAsia"/>
        </w:rPr>
        <w:t>、</w:t>
      </w:r>
      <w:r>
        <w:rPr>
          <w:rFonts w:hint="eastAsia"/>
        </w:rPr>
        <w:t>40.55%</w:t>
      </w:r>
      <w:r>
        <w:rPr>
          <w:rFonts w:hint="eastAsia" w:asciiTheme="minorEastAsia" w:hAnsiTheme="minorEastAsia"/>
        </w:rPr>
        <w:t>、</w:t>
      </w:r>
      <w:r>
        <w:rPr>
          <w:rFonts w:hint="eastAsia"/>
        </w:rPr>
        <w:t>39.96%</w:t>
      </w:r>
      <w:r>
        <w:rPr>
          <w:rFonts w:hint="eastAsia" w:asciiTheme="minorEastAsia" w:hAnsiTheme="minorEastAsia"/>
        </w:rPr>
        <w:t>、</w:t>
      </w:r>
      <w:r>
        <w:rPr>
          <w:rFonts w:hint="eastAsia"/>
        </w:rPr>
        <w:t>35.5%</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52.75%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52.5%</w:t>
      </w:r>
      <w:r>
        <w:rPr>
          <w:rFonts w:hint="eastAsia" w:asciiTheme="minorEastAsia" w:hAnsiTheme="minorEastAsia"/>
        </w:rPr>
        <w:t>、</w:t>
      </w:r>
      <w:r>
        <w:rPr>
          <w:rFonts w:hint="eastAsia"/>
        </w:rPr>
        <w:t>47.11%</w:t>
      </w:r>
      <w:r>
        <w:rPr>
          <w:rFonts w:hint="eastAsia" w:asciiTheme="minorEastAsia" w:hAnsiTheme="minorEastAsia"/>
        </w:rPr>
        <w:t>、</w:t>
      </w:r>
      <w:r>
        <w:rPr>
          <w:rFonts w:hint="eastAsia"/>
        </w:rPr>
        <w:t>43.44%</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31912"/>
      <w:bookmarkStart w:id="49" w:name="_Toc24437"/>
      <w:bookmarkStart w:id="50" w:name="_Toc16954"/>
      <w:bookmarkStart w:id="51" w:name="_Toc48725379"/>
      <w:bookmarkStart w:id="52" w:name="_Toc26951"/>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72.92%</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54.37%</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50.27%</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65.09%</w:t>
      </w:r>
      <w:r>
        <w:rPr>
          <w:rFonts w:hint="eastAsia" w:asciiTheme="minorEastAsia" w:hAnsiTheme="minorEastAsia" w:cstheme="minorEastAsia"/>
        </w:rPr>
        <w:t>）、</w:t>
      </w:r>
      <w:r>
        <w:rPr>
          <w:rFonts w:hint="eastAsia"/>
        </w:rPr>
        <w:t>网络平台责任</w:t>
      </w:r>
      <w:r>
        <w:rPr>
          <w:rFonts w:hint="eastAsia" w:asciiTheme="minorEastAsia" w:hAnsiTheme="minorEastAsia" w:cstheme="minorEastAsia"/>
        </w:rPr>
        <w:t>（关注度</w:t>
      </w:r>
      <w:r>
        <w:rPr>
          <w:rFonts w:hint="eastAsia"/>
        </w:rPr>
        <w:t>58.83%</w:t>
      </w:r>
      <w:r>
        <w:rPr>
          <w:rFonts w:hint="eastAsia" w:asciiTheme="minorEastAsia" w:hAnsiTheme="minorEastAsia" w:cstheme="minorEastAsia"/>
        </w:rPr>
        <w:t>）、</w:t>
      </w:r>
      <w:r>
        <w:rPr>
          <w:rFonts w:hint="eastAsia"/>
        </w:rPr>
        <w:t>未成年人上网保护</w:t>
      </w:r>
      <w:r>
        <w:rPr>
          <w:rFonts w:hint="eastAsia" w:asciiTheme="minorEastAsia" w:hAnsiTheme="minorEastAsia" w:cstheme="minorEastAsia"/>
        </w:rPr>
        <w:t>（关注度</w:t>
      </w:r>
      <w:r>
        <w:rPr>
          <w:rFonts w:hint="eastAsia"/>
        </w:rPr>
        <w:t>43.01%</w:t>
      </w:r>
      <w:r>
        <w:rPr>
          <w:rFonts w:hint="eastAsia" w:asciiTheme="minorEastAsia" w:hAnsiTheme="minorEastAsia" w:cstheme="minorEastAsia"/>
        </w:rPr>
        <w:t>）。网络违法犯罪防治、网络安全各领域监管、网络安全等级保护、关键信息基础设施保护等方面的立法关注度也比较高（关注度</w:t>
      </w:r>
      <w:r>
        <w:rPr>
          <w:rFonts w:asciiTheme="minorEastAsia" w:hAnsiTheme="minorEastAsia" w:cstheme="minorEastAsia"/>
        </w:rPr>
        <w:t>3</w:t>
      </w:r>
      <w:r>
        <w:rPr>
          <w:rFonts w:hint="eastAsia" w:asciiTheme="minorEastAsia" w:hAnsiTheme="minorEastAsia" w:cstheme="minorEastAsia"/>
        </w:rPr>
        <w:t>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6854"/>
      <w:bookmarkStart w:id="54" w:name="_Toc22561"/>
      <w:bookmarkStart w:id="55" w:name="_Toc48725380"/>
      <w:bookmarkStart w:id="56" w:name="_Toc22664"/>
      <w:bookmarkStart w:id="57" w:name="_Toc21452"/>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28.22%</w:t>
      </w:r>
      <w:r>
        <w:rPr>
          <w:rFonts w:hint="eastAsia" w:asciiTheme="minorEastAsia" w:hAnsiTheme="minorEastAsia" w:cstheme="minorEastAsia"/>
        </w:rPr>
        <w:t>，认为比较强占</w:t>
      </w:r>
      <w:r>
        <w:rPr>
          <w:rFonts w:hint="eastAsia"/>
        </w:rPr>
        <w:t>35.06%</w:t>
      </w:r>
      <w:r>
        <w:rPr>
          <w:rFonts w:hint="eastAsia" w:asciiTheme="minorEastAsia" w:hAnsiTheme="minorEastAsia" w:cstheme="minorEastAsia"/>
        </w:rPr>
        <w:t>，合起来占</w:t>
      </w:r>
      <w:r>
        <w:rPr>
          <w:rFonts w:hint="eastAsia"/>
        </w:rPr>
        <w:t>63.28%</w:t>
      </w:r>
      <w:r>
        <w:rPr>
          <w:rFonts w:hint="eastAsia" w:asciiTheme="minorEastAsia" w:hAnsiTheme="minorEastAsia" w:cstheme="minorEastAsia"/>
        </w:rPr>
        <w:t>，超过一半。认为一般有</w:t>
      </w:r>
      <w:r>
        <w:rPr>
          <w:rFonts w:hint="eastAsia"/>
        </w:rPr>
        <w:t>30.87%</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76.62</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39.46</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37.16</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33.07</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47.47</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19.46</w:t>
      </w:r>
      <w:r>
        <w:rPr>
          <w:rFonts w:ascii="宋体" w:hAnsi="宋体" w:eastAsia="宋体" w:cs="宋体"/>
          <w:color w:val="000000"/>
        </w:rPr>
        <w:t>%</w:t>
      </w:r>
      <w:r>
        <w:rPr>
          <w:rFonts w:hint="eastAsia" w:asciiTheme="minorEastAsia" w:hAnsiTheme="minorEastAsia" w:cstheme="minorEastAsia"/>
        </w:rPr>
        <w:t>。大部分从业人员（</w:t>
      </w:r>
      <w:r>
        <w:rPr>
          <w:rFonts w:ascii="宋体" w:hAnsi="宋体" w:eastAsia="宋体"/>
          <w:color w:val="000000"/>
        </w:rPr>
        <w:t>80.54%</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8" w:name="_Toc48725381"/>
      <w:bookmarkStart w:id="59" w:name="_Toc1765"/>
      <w:bookmarkStart w:id="60" w:name="_Toc1833"/>
      <w:bookmarkStart w:id="61" w:name="_Toc14521"/>
      <w:bookmarkStart w:id="62" w:name="_Toc22489"/>
      <w:r>
        <w:rPr>
          <w:rFonts w:hint="eastAsia" w:cstheme="minorEastAsia"/>
          <w:sz w:val="24"/>
          <w:szCs w:val="24"/>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88.12</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68.2</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3</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62.45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57.85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50.57</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72.27</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 xml:space="preserve"> 76.86</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ascii="宋体" w:hAnsi="宋体" w:eastAsia="宋体"/>
          <w:color w:val="000000"/>
        </w:rPr>
        <w:t xml:space="preserve"> 38.47%</w:t>
      </w:r>
      <w:r>
        <w:rPr>
          <w:rFonts w:hint="eastAsia" w:asciiTheme="minorEastAsia" w:hAnsiTheme="minorEastAsia" w:cstheme="minorEastAsia"/>
        </w:rPr>
        <w:t>从业人员所在单位落实了网络安全经费预算。</w:t>
      </w:r>
      <w:r>
        <w:rPr>
          <w:rFonts w:ascii="宋体" w:hAnsi="宋体" w:eastAsia="宋体"/>
          <w:color w:val="000000"/>
        </w:rPr>
        <w:t>82.05</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79.92</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ind w:firstLine="0" w:firstLineChars="0"/>
        <w:rPr>
          <w:rFonts w:hint="eastAsia"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asciiTheme="minorEastAsia" w:hAnsiTheme="minorEastAsia" w:cstheme="minorEastAsia"/>
        </w:rPr>
        <w:t>4</w:t>
      </w:r>
      <w:r>
        <w:rPr>
          <w:rFonts w:hint="eastAsia" w:asciiTheme="minorEastAsia" w:hAnsiTheme="minorEastAsia" w:cstheme="minorEastAsia"/>
        </w:rPr>
        <w:t>）从业人员对所在单位安全管理状况满意度评价方面，</w:t>
      </w:r>
      <w:r>
        <w:rPr>
          <w:rFonts w:ascii="宋体" w:hAnsi="宋体" w:eastAsia="宋体"/>
          <w:color w:val="000000"/>
        </w:rPr>
        <w:t>77.91</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39.15</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38.76</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3" w:name="_Toc19207405"/>
      <w:bookmarkStart w:id="64" w:name="_Toc28457"/>
      <w:bookmarkStart w:id="65" w:name="_Toc8354"/>
      <w:bookmarkStart w:id="66" w:name="_Toc48725382"/>
      <w:bookmarkStart w:id="67" w:name="_Toc32296"/>
      <w:bookmarkStart w:id="68" w:name="_Toc24208"/>
      <w:r>
        <w:rPr>
          <w:rFonts w:hint="eastAsia" w:cstheme="minorEastAsia"/>
          <w:sz w:val="24"/>
          <w:szCs w:val="24"/>
        </w:rPr>
        <w:t>2.2.7</w:t>
      </w:r>
      <w:bookmarkEnd w:id="63"/>
      <w:r>
        <w:rPr>
          <w:rFonts w:hint="eastAsia" w:cstheme="minorEastAsia"/>
          <w:sz w:val="24"/>
          <w:szCs w:val="24"/>
        </w:rPr>
        <w:t>新技术应用发展迅速，安全风险受到关注</w:t>
      </w:r>
      <w:bookmarkEnd w:id="64"/>
      <w:bookmarkEnd w:id="65"/>
      <w:bookmarkEnd w:id="66"/>
      <w:bookmarkEnd w:id="67"/>
      <w:bookmarkEnd w:id="68"/>
    </w:p>
    <w:p>
      <w:pPr>
        <w:rPr>
          <w:rFonts w:asciiTheme="minorEastAsia" w:hAnsiTheme="minorEastAsia" w:cstheme="minorEastAsia"/>
        </w:rPr>
      </w:pPr>
      <w:r>
        <w:rPr>
          <w:rFonts w:hint="eastAsia" w:asciiTheme="minorEastAsia" w:hAnsiTheme="minorEastAsia" w:cstheme="minorEastAsia"/>
        </w:rPr>
        <w:t>（1</w:t>
      </w:r>
      <w:r>
        <w:rPr>
          <w:rFonts w:asciiTheme="minorEastAsia" w:hAnsiTheme="minorEastAsia" w:cstheme="minorEastAsia"/>
        </w:rPr>
        <w:t>5</w:t>
      </w:r>
      <w:r>
        <w:rPr>
          <w:rFonts w:hint="eastAsia" w:asciiTheme="minorEastAsia" w:hAnsiTheme="minorEastAsia" w:cstheme="minorEastAsia"/>
        </w:rPr>
        <w:t>）从业人员对新技术的网络安全问题是比较关注。关注度排列前5位为：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（71.07%）</w:t>
      </w:r>
      <w:r>
        <w:rPr>
          <w:rFonts w:hint="eastAsia" w:ascii="宋体" w:hAnsi="宋体" w:eastAsia="宋体" w:cs="宋体"/>
          <w:color w:val="000000"/>
        </w:rPr>
        <w:t>，大数据</w:t>
      </w:r>
      <w:r>
        <w:rPr>
          <w:rFonts w:ascii="宋体" w:hAnsi="宋体" w:eastAsia="宋体" w:cs="宋体"/>
          <w:color w:val="000000"/>
        </w:rPr>
        <w:t>（56.43%）</w:t>
      </w:r>
      <w:r>
        <w:rPr>
          <w:rFonts w:hint="eastAsia" w:ascii="宋体" w:hAnsi="宋体" w:eastAsia="宋体" w:cs="宋体"/>
          <w:color w:val="000000"/>
        </w:rPr>
        <w:t>，人工智能</w:t>
      </w:r>
      <w:r>
        <w:rPr>
          <w:rFonts w:ascii="宋体" w:hAnsi="宋体" w:eastAsia="宋体" w:cs="宋体"/>
          <w:color w:val="000000"/>
        </w:rPr>
        <w:t>（49.64%）</w:t>
      </w:r>
      <w:r>
        <w:rPr>
          <w:rFonts w:hint="eastAsia" w:ascii="宋体" w:hAnsi="宋体" w:eastAsia="宋体" w:cs="宋体"/>
          <w:color w:val="000000"/>
        </w:rPr>
        <w:t>，物联网</w:t>
      </w:r>
      <w:r>
        <w:rPr>
          <w:rFonts w:ascii="宋体" w:hAnsi="宋体" w:eastAsia="宋体" w:cs="宋体"/>
          <w:color w:val="000000"/>
        </w:rPr>
        <w:t>（33.21%）</w:t>
      </w:r>
      <w:r>
        <w:rPr>
          <w:rFonts w:hint="eastAsia" w:ascii="宋体" w:hAnsi="宋体" w:eastAsia="宋体" w:cs="宋体"/>
          <w:color w:val="000000"/>
        </w:rPr>
        <w:t>，云计算</w:t>
      </w:r>
      <w:r>
        <w:rPr>
          <w:rFonts w:ascii="宋体" w:hAnsi="宋体" w:eastAsia="宋体" w:cs="宋体"/>
          <w:color w:val="000000"/>
        </w:rPr>
        <w:t>（31.43%）</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asciiTheme="minorEastAsia" w:hAnsiTheme="minorEastAsia" w:cstheme="minorEastAsia"/>
        </w:rPr>
        <w:t>6</w:t>
      </w:r>
      <w:r>
        <w:rPr>
          <w:rFonts w:hint="eastAsia" w:asciiTheme="minorEastAsia" w:hAnsiTheme="minorEastAsia" w:cstheme="minorEastAsia"/>
        </w:rPr>
        <w:t>）5G网络应用安全成为行业内关注热点，从业人员对5G技术的顾虑主要有：</w:t>
      </w:r>
      <w:r>
        <w:rPr>
          <w:rFonts w:hint="eastAsia" w:ascii="宋体" w:hAnsi="宋体" w:eastAsia="宋体" w:cs="宋体"/>
          <w:color w:val="000000"/>
        </w:rPr>
        <w:t>比4G服务收费更高</w:t>
      </w:r>
      <w:r>
        <w:rPr>
          <w:rFonts w:ascii="宋体" w:hAnsi="宋体" w:eastAsia="宋体" w:cs="宋体"/>
          <w:color w:val="000000"/>
        </w:rPr>
        <w:t>（65.71%），网络覆盖面小（50%），技术不成熟，出现网络错误/卡顿（37.86%），网络不够安全（28.93%）。</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asciiTheme="minorEastAsia" w:hAnsiTheme="minorEastAsia" w:cstheme="minorEastAsia"/>
        </w:rPr>
        <w:t>7</w:t>
      </w:r>
      <w:r>
        <w:rPr>
          <w:rFonts w:hint="eastAsia" w:asciiTheme="minorEastAsia" w:hAnsiTheme="minorEastAsia" w:cstheme="minorEastAsia"/>
        </w:rPr>
        <w:t>）人工智能的技术成熟度、安全隐私保护问题等是从业人员关注的重点。从业人员认为目前人工智能应用发展面临的阻力主要有：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技术有待成熟（72.3%），2安全隐私问题（65.11%），3应用普及（51.80%）</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9" w:name="_Toc19207406"/>
      <w:bookmarkStart w:id="70" w:name="_Toc48725383"/>
      <w:bookmarkStart w:id="71" w:name="_Toc28522"/>
      <w:bookmarkStart w:id="72" w:name="_Toc15101"/>
      <w:bookmarkStart w:id="73" w:name="_Toc24368"/>
      <w:bookmarkStart w:id="74" w:name="_Toc14533"/>
      <w:r>
        <w:rPr>
          <w:rFonts w:hint="eastAsia" w:cstheme="minorEastAsia"/>
          <w:sz w:val="24"/>
          <w:szCs w:val="24"/>
        </w:rPr>
        <w:t>2.2.8网络安全行业进入快速发展阶段，技术研发和人才培养是关键</w:t>
      </w:r>
      <w:bookmarkEnd w:id="69"/>
      <w:bookmarkEnd w:id="70"/>
      <w:bookmarkEnd w:id="71"/>
      <w:bookmarkEnd w:id="72"/>
      <w:bookmarkEnd w:id="73"/>
      <w:bookmarkEnd w:id="74"/>
    </w:p>
    <w:p>
      <w:pPr>
        <w:rPr>
          <w:rFonts w:asciiTheme="minorEastAsia" w:hAnsiTheme="minorEastAsia" w:cstheme="minorEastAsia"/>
        </w:rPr>
      </w:pPr>
      <w:r>
        <w:rPr>
          <w:rFonts w:hint="eastAsia" w:asciiTheme="minorEastAsia" w:hAnsiTheme="minorEastAsia" w:cstheme="minorEastAsia"/>
        </w:rPr>
        <w:t>（1</w:t>
      </w:r>
      <w:r>
        <w:rPr>
          <w:rFonts w:asciiTheme="minorEastAsia" w:hAnsiTheme="minorEastAsia" w:cstheme="minorEastAsia"/>
        </w:rPr>
        <w:t>8</w:t>
      </w:r>
      <w:r>
        <w:rPr>
          <w:rFonts w:hint="eastAsia" w:asciiTheme="minorEastAsia" w:hAnsiTheme="minorEastAsia" w:cstheme="minorEastAsia"/>
        </w:rPr>
        <w:t>）网络安全产品服务需求大幅上涨，对网络产品和服务划分等级得到行业认可。行业内人员信心提高，</w:t>
      </w:r>
      <w:r>
        <w:rPr>
          <w:rFonts w:ascii="宋体" w:hAnsi="宋体" w:eastAsia="宋体"/>
          <w:color w:val="000000"/>
        </w:rPr>
        <w:t>92.38</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rPr>
          <w:rFonts w:asciiTheme="minorEastAsia" w:hAnsiTheme="minorEastAsia" w:cstheme="minorEastAsia"/>
        </w:rPr>
      </w:pPr>
      <w:r>
        <w:rPr>
          <w:rFonts w:hint="eastAsia" w:asciiTheme="minorEastAsia" w:hAnsiTheme="minorEastAsia" w:cstheme="minorEastAsia"/>
        </w:rPr>
        <w:t>大部分（</w:t>
      </w:r>
      <w:r>
        <w:rPr>
          <w:rFonts w:ascii="宋体" w:hAnsi="宋体" w:eastAsia="宋体"/>
        </w:rPr>
        <w:t>74</w:t>
      </w:r>
      <w:r>
        <w:rPr>
          <w:rFonts w:ascii="宋体" w:hAnsi="宋体" w:eastAsia="宋体"/>
          <w:color w:val="000000"/>
        </w:rPr>
        <w:t>.16</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rPr>
          <w:rFonts w:asciiTheme="minorEastAsia" w:hAnsiTheme="minorEastAsia" w:cstheme="minorEastAsia"/>
        </w:rPr>
      </w:pPr>
    </w:p>
    <w:p>
      <w:bookmarkStart w:id="75" w:name="_Toc19207407"/>
      <w:r>
        <w:rPr>
          <w:rFonts w:hint="eastAsia"/>
        </w:rPr>
        <w:br w:type="page"/>
      </w:r>
    </w:p>
    <w:p>
      <w:pPr>
        <w:pStyle w:val="2"/>
      </w:pPr>
      <w:bookmarkStart w:id="76" w:name="_Toc10828"/>
      <w:r>
        <w:rPr>
          <w:rFonts w:hint="eastAsia"/>
        </w:rPr>
        <w:t>三、公众网民基本情况</w:t>
      </w:r>
      <w:bookmarkEnd w:id="75"/>
      <w:bookmarkEnd w:id="76"/>
    </w:p>
    <w:p>
      <w:pPr>
        <w:rPr>
          <w:rFonts w:ascii="宋体" w:hAnsi="宋体" w:eastAsia="宋体" w:cs="宋体"/>
        </w:rPr>
      </w:pPr>
      <w:r>
        <w:rPr>
          <w:rFonts w:hint="eastAsia"/>
        </w:rPr>
        <w:t>本次问卷调查共收回</w:t>
      </w:r>
      <w:r>
        <w:rPr>
          <w:rFonts w:cstheme="minorHAnsi"/>
        </w:rPr>
        <w:t>洛阳市</w:t>
      </w:r>
      <w:r>
        <w:rPr>
          <w:rFonts w:hint="eastAsia"/>
        </w:rPr>
        <w:t>公众版网民网络安全感满意度调查问卷</w:t>
      </w:r>
      <w:r>
        <w:t>16904</w:t>
      </w:r>
      <w:r>
        <w:rPr>
          <w:rFonts w:hint="eastAsia"/>
        </w:rPr>
        <w:t>份，经数据清洗消除无效数据后，共有</w:t>
      </w:r>
      <w:r>
        <w:t>16610</w:t>
      </w:r>
      <w:r>
        <w:rPr>
          <w:rFonts w:hint="eastAsia"/>
        </w:rPr>
        <w:t>份问卷数据纳入统计。</w:t>
      </w:r>
      <w:r>
        <w:t>数据样本有效性为：</w:t>
      </w:r>
      <w:r>
        <w:rPr>
          <w:rFonts w:hint="eastAsia" w:ascii="宋体" w:hAnsi="宋体" w:eastAsia="宋体" w:cs="宋体"/>
        </w:rPr>
        <w:t>98.26%。</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洛阳市</w:t>
      </w:r>
      <w:r>
        <w:rPr>
          <w:rFonts w:hint="eastAsia" w:cstheme="minorHAnsi"/>
        </w:rPr>
        <w:t>报告，数据统计范围涵盖</w:t>
      </w:r>
      <w:r>
        <w:rPr>
          <w:rFonts w:cstheme="minorHAnsi"/>
        </w:rPr>
        <w:t>洛阳市</w:t>
      </w:r>
      <w:r>
        <w:rPr>
          <w:rFonts w:hint="eastAsia" w:cstheme="minorHAnsi"/>
        </w:rPr>
        <w:t>。</w:t>
      </w:r>
    </w:p>
    <w:p/>
    <w:p>
      <w:pPr>
        <w:pStyle w:val="3"/>
      </w:pPr>
      <w:bookmarkStart w:id="77" w:name="_Toc13240"/>
      <w:r>
        <w:rPr>
          <w:rFonts w:hint="eastAsia"/>
        </w:rPr>
        <w:t>3.1性别分布</w:t>
      </w:r>
      <w:bookmarkEnd w:id="77"/>
    </w:p>
    <w:p>
      <w:pPr>
        <w:widowControl/>
      </w:pPr>
      <w:r>
        <w:rPr>
          <w:rFonts w:hint="eastAsia"/>
        </w:rPr>
        <w:t>参与调查的男网民占</w:t>
      </w:r>
      <w:r>
        <w:t>41.67</w:t>
      </w:r>
      <w:r>
        <w:rPr>
          <w:rFonts w:hint="eastAsia"/>
        </w:rPr>
        <w:t>%，女网民占</w:t>
      </w:r>
      <w:r>
        <w:t>58.33</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78" w:name="_Toc19305585"/>
      <w:bookmarkStart w:id="79"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80" w:name="_Toc24339"/>
      <w:r>
        <w:rPr>
          <w:rFonts w:hint="eastAsia"/>
          <w:sz w:val="24"/>
          <w:szCs w:val="24"/>
        </w:rPr>
        <w:t>：公众网民性别</w:t>
      </w:r>
      <w:bookmarkEnd w:id="78"/>
      <w:bookmarkEnd w:id="79"/>
      <w:r>
        <w:rPr>
          <w:rFonts w:hint="eastAsia"/>
          <w:sz w:val="24"/>
          <w:szCs w:val="24"/>
        </w:rPr>
        <w:t>分布图</w:t>
      </w:r>
      <w:bookmarkEnd w:id="80"/>
    </w:p>
    <w:p>
      <w:pPr>
        <w:ind w:firstLine="0" w:firstLineChars="0"/>
        <w:jc w:val="center"/>
      </w:pPr>
      <w:r>
        <w:rPr>
          <w:rFonts w:hint="eastAsia"/>
        </w:rPr>
        <w:t>（图表数据来源：公众网民版一级问卷第1题：您的性别？）</w:t>
      </w:r>
    </w:p>
    <w:p>
      <w:pPr>
        <w:ind w:firstLine="0" w:firstLineChars="0"/>
      </w:pPr>
    </w:p>
    <w:p>
      <w:pPr>
        <w:pStyle w:val="3"/>
      </w:pPr>
      <w:bookmarkStart w:id="81" w:name="_Toc8733"/>
      <w:r>
        <w:rPr>
          <w:rFonts w:hint="eastAsia"/>
        </w:rPr>
        <w:t>3.2年龄分布</w:t>
      </w:r>
      <w:bookmarkEnd w:id="81"/>
    </w:p>
    <w:p>
      <w:pPr>
        <w:rPr>
          <w:b/>
          <w:bCs/>
        </w:rPr>
      </w:pPr>
      <w:r>
        <w:rPr>
          <w:rFonts w:hint="eastAsia"/>
        </w:rPr>
        <w:t>受调查网民以中青年人占大多数，其中12岁以下占比</w:t>
      </w:r>
      <w:r>
        <w:t>1.63%，12岁到18岁占8.98%，19岁到24岁占20.95%，25岁到30岁占16.86%，31岁到45岁占40.20%。30岁以下年轻人占比达48.42%。</w:t>
      </w:r>
      <w:r>
        <w:rPr>
          <w:rFonts w:hint="eastAsia"/>
          <w:b/>
          <w:bCs/>
        </w:rPr>
        <w:t>与全省数据相比，表示46-60岁比例要低1.44个百分点，表示19-24岁比例要高5.16个百分点。与全国数据相比，表示19-24岁比例要低3.16个百分点，表示31-45岁比例要高11.01个百分点。</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2" w:name="_Toc19305586"/>
      <w:bookmarkStart w:id="83"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84" w:name="_Toc8101"/>
      <w:r>
        <w:rPr>
          <w:rFonts w:hint="eastAsia"/>
          <w:sz w:val="24"/>
          <w:szCs w:val="24"/>
        </w:rPr>
        <w:t>：公众网民年龄分布图</w:t>
      </w:r>
      <w:bookmarkEnd w:id="82"/>
      <w:bookmarkEnd w:id="83"/>
      <w:bookmarkEnd w:id="84"/>
    </w:p>
    <w:p>
      <w:pPr>
        <w:ind w:firstLine="0" w:firstLineChars="0"/>
        <w:jc w:val="center"/>
      </w:pPr>
      <w:r>
        <w:rPr>
          <w:rFonts w:hint="eastAsia"/>
        </w:rPr>
        <w:t>（图表数据来源：公众网民版一级问卷第2题：您的年龄？）</w:t>
      </w:r>
    </w:p>
    <w:p/>
    <w:p>
      <w:pPr>
        <w:pStyle w:val="3"/>
      </w:pPr>
      <w:bookmarkStart w:id="85" w:name="_Toc2267"/>
      <w:r>
        <w:rPr>
          <w:rFonts w:hint="eastAsia"/>
        </w:rPr>
        <w:t>3.3学历分布</w:t>
      </w:r>
      <w:bookmarkEnd w:id="85"/>
    </w:p>
    <w:p>
      <w:pPr>
        <w:rPr>
          <w:b/>
          <w:bCs/>
        </w:rPr>
      </w:pPr>
      <w:r>
        <w:rPr>
          <w:rFonts w:hint="eastAsia"/>
        </w:rPr>
        <w:t>参与调查的网民中</w:t>
      </w:r>
      <w:r>
        <w:t>本科</w:t>
      </w:r>
      <w:r>
        <w:rPr>
          <w:rFonts w:hint="eastAsia"/>
        </w:rPr>
        <w:t>学历人数最多，占比</w:t>
      </w:r>
      <w:r>
        <w:t>39.01%</w:t>
      </w:r>
      <w:r>
        <w:rPr>
          <w:rFonts w:hint="eastAsia"/>
        </w:rPr>
        <w:t>，其次是</w:t>
      </w:r>
      <w:r>
        <w:t>大专</w:t>
      </w:r>
      <w:r>
        <w:rPr>
          <w:rFonts w:hint="eastAsia"/>
        </w:rPr>
        <w:t>学历占</w:t>
      </w:r>
      <w:r>
        <w:t>23.94%</w:t>
      </w:r>
      <w:r>
        <w:rPr>
          <w:rFonts w:hint="eastAsia"/>
        </w:rPr>
        <w:t>，第三是</w:t>
      </w:r>
      <w:r>
        <w:t>初中及以下</w:t>
      </w:r>
      <w:r>
        <w:rPr>
          <w:rFonts w:hint="eastAsia"/>
        </w:rPr>
        <w:t>占</w:t>
      </w:r>
      <w:r>
        <w:t>15.59</w:t>
      </w:r>
      <w:r>
        <w:rPr>
          <w:rFonts w:hint="eastAsia"/>
        </w:rPr>
        <w:t>%。</w:t>
      </w:r>
      <w:bookmarkStart w:id="86" w:name="_Hlk18879221"/>
      <w:r>
        <w:rPr>
          <w:rFonts w:hint="eastAsia"/>
        </w:rPr>
        <w:t>普遍网民群体中受教育的程度，</w:t>
      </w:r>
      <w:r>
        <w:t>本科</w:t>
      </w:r>
      <w:r>
        <w:rPr>
          <w:rFonts w:hint="eastAsia"/>
        </w:rPr>
        <w:t>及</w:t>
      </w:r>
      <w:r>
        <w:t>大专</w:t>
      </w:r>
      <w:r>
        <w:rPr>
          <w:rFonts w:hint="eastAsia"/>
        </w:rPr>
        <w:t>学历占比较高</w:t>
      </w:r>
      <w:bookmarkEnd w:id="86"/>
      <w:r>
        <w:rPr>
          <w:rFonts w:hint="eastAsia"/>
        </w:rPr>
        <w:t>，显示网民受教育程度</w:t>
      </w:r>
      <w:r>
        <w:t>中等</w:t>
      </w:r>
      <w:r>
        <w:rPr>
          <w:rFonts w:hint="eastAsia"/>
        </w:rPr>
        <w:t>。</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7" w:name="_Toc19203683"/>
      <w:bookmarkStart w:id="88"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89" w:name="_Toc12505"/>
      <w:r>
        <w:rPr>
          <w:rFonts w:hint="eastAsia"/>
          <w:sz w:val="24"/>
          <w:szCs w:val="24"/>
        </w:rPr>
        <w:t>：公众网民学历分布图</w:t>
      </w:r>
      <w:bookmarkEnd w:id="87"/>
      <w:bookmarkEnd w:id="88"/>
      <w:bookmarkEnd w:id="89"/>
    </w:p>
    <w:p>
      <w:pPr>
        <w:ind w:firstLine="0" w:firstLineChars="0"/>
        <w:jc w:val="center"/>
      </w:pPr>
      <w:r>
        <w:rPr>
          <w:rFonts w:hint="eastAsia"/>
        </w:rPr>
        <w:t>（图表数据来源：公众网民版一级问卷第3题：您的学历？）</w:t>
      </w:r>
    </w:p>
    <w:p/>
    <w:p>
      <w:pPr>
        <w:pStyle w:val="3"/>
      </w:pPr>
      <w:bookmarkStart w:id="90" w:name="_Toc2316"/>
      <w:r>
        <w:rPr>
          <w:rFonts w:hint="eastAsia"/>
        </w:rPr>
        <w:t>3.4职业分布</w:t>
      </w:r>
      <w:bookmarkEnd w:id="90"/>
    </w:p>
    <w:p>
      <w:pPr>
        <w:rPr>
          <w:b/>
          <w:bCs/>
        </w:rPr>
      </w:pPr>
      <w:r>
        <w:rPr>
          <w:rFonts w:hint="eastAsia"/>
        </w:rPr>
        <w:t>参与调查的网民职业中最高为</w:t>
      </w:r>
      <w:r>
        <w:t>学生</w:t>
      </w:r>
      <w:r>
        <w:rPr>
          <w:rFonts w:hint="eastAsia"/>
        </w:rPr>
        <w:t>，占比</w:t>
      </w:r>
      <w:r>
        <w:t>24.73</w:t>
      </w:r>
      <w:r>
        <w:rPr>
          <w:rFonts w:hint="eastAsia"/>
        </w:rPr>
        <w:t>%，其次是</w:t>
      </w:r>
      <w:r>
        <w:t>专业技术人员</w:t>
      </w:r>
      <w:r>
        <w:rPr>
          <w:rFonts w:hint="eastAsia"/>
        </w:rPr>
        <w:t>占比</w:t>
      </w:r>
      <w:r>
        <w:t>19.4</w:t>
      </w:r>
      <w:r>
        <w:rPr>
          <w:rFonts w:hint="eastAsia"/>
        </w:rPr>
        <w:t>%，</w:t>
      </w:r>
      <w:r>
        <w:t>其他</w:t>
      </w:r>
      <w:r>
        <w:rPr>
          <w:rFonts w:hint="eastAsia"/>
        </w:rPr>
        <w:t>占比</w:t>
      </w:r>
      <w:r>
        <w:t>13.87</w:t>
      </w:r>
      <w:r>
        <w:rPr>
          <w:rFonts w:hint="eastAsia"/>
        </w:rPr>
        <w:t>%，</w:t>
      </w:r>
      <w:r>
        <w:t>党政机关事业单位一般人员</w:t>
      </w:r>
      <w:r>
        <w:rPr>
          <w:rFonts w:hint="eastAsia"/>
        </w:rPr>
        <w:t>占比</w:t>
      </w:r>
      <w:r>
        <w:t>13.67</w:t>
      </w:r>
      <w:r>
        <w:rPr>
          <w:rFonts w:hint="eastAsia"/>
        </w:rPr>
        <w:t>%，</w:t>
      </w:r>
      <w:r>
        <w:t>企业/公司一般人员</w:t>
      </w:r>
      <w:r>
        <w:rPr>
          <w:rFonts w:hint="eastAsia"/>
        </w:rPr>
        <w:t>占比</w:t>
      </w:r>
      <w:r>
        <w:t>9.02</w:t>
      </w:r>
      <w:r>
        <w:rPr>
          <w:rFonts w:hint="eastAsia"/>
        </w:rPr>
        <w:t>%，</w:t>
      </w:r>
      <w:r>
        <w:t>自由职业者</w:t>
      </w:r>
      <w:r>
        <w:rPr>
          <w:rFonts w:hint="eastAsia"/>
        </w:rPr>
        <w:t>占比</w:t>
      </w:r>
      <w:r>
        <w:t>8.16</w:t>
      </w:r>
      <w:r>
        <w:rPr>
          <w:rFonts w:hint="eastAsia"/>
        </w:rPr>
        <w:t>%。</w:t>
      </w:r>
      <w:r>
        <w:rPr>
          <w:rFonts w:hint="eastAsia"/>
          <w:b/>
          <w:bCs/>
        </w:rPr>
        <w:t>与全省数据相比，表示农林牧渔业劳动人员比例要低1.08个百分点，表示专业技术人员比例要高10.04个百分点。与全国数据相比，表示企业/公司管理人员比例要低2.75个百分点，表示党政机关事业单位一般人员比例要高6.29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91" w:name="_Toc19203684"/>
      <w:bookmarkStart w:id="92"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93" w:name="_Toc10446"/>
      <w:r>
        <w:rPr>
          <w:rFonts w:hint="eastAsia"/>
          <w:sz w:val="24"/>
          <w:szCs w:val="24"/>
        </w:rPr>
        <w:t>：公众网民职业分布图</w:t>
      </w:r>
      <w:bookmarkEnd w:id="91"/>
      <w:bookmarkEnd w:id="92"/>
      <w:bookmarkEnd w:id="93"/>
    </w:p>
    <w:p>
      <w:pPr>
        <w:ind w:firstLine="0" w:firstLineChars="0"/>
        <w:jc w:val="center"/>
      </w:pPr>
      <w:r>
        <w:rPr>
          <w:rFonts w:hint="eastAsia"/>
        </w:rPr>
        <w:t>（图表数据来源：公众网民版一级问卷第4题：您的职业身份？）</w:t>
      </w:r>
    </w:p>
    <w:p/>
    <w:p>
      <w:pPr>
        <w:pStyle w:val="3"/>
      </w:pPr>
      <w:bookmarkStart w:id="94" w:name="_Toc19628"/>
      <w:r>
        <w:rPr>
          <w:rFonts w:hint="eastAsia"/>
        </w:rPr>
        <w:t>3.5担任角色</w:t>
      </w:r>
      <w:bookmarkEnd w:id="94"/>
    </w:p>
    <w:p>
      <w:pPr>
        <w:rPr>
          <w:b/>
          <w:bCs/>
        </w:rPr>
      </w:pPr>
      <w:r>
        <w:rPr>
          <w:rFonts w:hint="eastAsia"/>
        </w:rPr>
        <w:t>参与调查的网民中</w:t>
      </w:r>
      <w:r>
        <w:t>普通网民（消费者）</w:t>
      </w:r>
      <w:r>
        <w:rPr>
          <w:rFonts w:hint="eastAsia"/>
        </w:rPr>
        <w:t>占</w:t>
      </w:r>
      <w:r>
        <w:t>96.63</w:t>
      </w:r>
      <w:r>
        <w:rPr>
          <w:rFonts w:hint="eastAsia"/>
        </w:rPr>
        <w:t>%，</w:t>
      </w:r>
      <w:r>
        <w:t>其它互联网行业一般从业人员（其它服务者）</w:t>
      </w:r>
      <w:r>
        <w:rPr>
          <w:rFonts w:hint="eastAsia"/>
        </w:rPr>
        <w:t>占比</w:t>
      </w:r>
      <w:r>
        <w:t>3.93</w:t>
      </w:r>
      <w:r>
        <w:rPr>
          <w:rFonts w:hint="eastAsia"/>
        </w:rPr>
        <w:t>%，</w:t>
      </w:r>
      <w:r>
        <w:t>互联网平台运营商从业人员（平台服务者）</w:t>
      </w:r>
      <w:r>
        <w:rPr>
          <w:rFonts w:hint="eastAsia"/>
        </w:rPr>
        <w:t>占比</w:t>
      </w:r>
      <w:r>
        <w:t>2.61</w:t>
      </w:r>
      <w:r>
        <w:rPr>
          <w:rFonts w:hint="eastAsia"/>
        </w:rPr>
        <w:t>%，</w:t>
      </w:r>
      <w:r>
        <w:t>网络安全行业技术服务相关岗位（技术服务者）</w:t>
      </w:r>
      <w:r>
        <w:rPr>
          <w:rFonts w:hint="eastAsia"/>
        </w:rPr>
        <w:t>占比</w:t>
      </w:r>
      <w:r>
        <w:t>1.51</w:t>
      </w:r>
      <w:r>
        <w:rPr>
          <w:rFonts w:hint="eastAsia"/>
        </w:rPr>
        <w:t>%。调查显示，有</w:t>
      </w:r>
      <w:r>
        <w:t>1.51</w:t>
      </w:r>
      <w:r>
        <w:rPr>
          <w:rFonts w:hint="eastAsia"/>
        </w:rPr>
        <w:t>%的人在与网络安全相关的岗位工作，有</w:t>
      </w:r>
      <w:r>
        <w:t>0.98</w:t>
      </w:r>
      <w:r>
        <w:rPr>
          <w:rFonts w:hint="eastAsia"/>
        </w:rPr>
        <w:t>%的人是互联网行业监管人员。</w:t>
      </w:r>
      <w:r>
        <w:rPr>
          <w:rFonts w:hint="eastAsia"/>
          <w:b/>
          <w:bCs/>
        </w:rPr>
        <w:t>各选项数据接近于全省数据。相较于全省数据，普通网民（消费者）的占比高了7.11个百分点。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95" w:name="_Toc23353"/>
      <w:r>
        <w:rPr>
          <w:rFonts w:hint="eastAsia"/>
          <w:sz w:val="24"/>
          <w:szCs w:val="24"/>
        </w:rPr>
        <w:t>：公众网民在互联网中担任角色比例</w:t>
      </w:r>
      <w:bookmarkEnd w:id="95"/>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bookmarkStart w:id="96" w:name="_Toc19207410"/>
      <w:r>
        <w:rPr>
          <w:rFonts w:hint="eastAsia"/>
        </w:rPr>
        <w:br w:type="page"/>
      </w:r>
    </w:p>
    <w:p>
      <w:pPr>
        <w:pStyle w:val="2"/>
      </w:pPr>
      <w:bookmarkStart w:id="97" w:name="_Toc20708"/>
      <w:r>
        <w:rPr>
          <w:rFonts w:hint="eastAsia"/>
        </w:rPr>
        <w:t>四、网络安全</w:t>
      </w:r>
      <w:bookmarkEnd w:id="96"/>
      <w:r>
        <w:rPr>
          <w:rFonts w:hint="eastAsia"/>
        </w:rPr>
        <w:t>基本情况</w:t>
      </w:r>
      <w:bookmarkEnd w:id="97"/>
    </w:p>
    <w:p>
      <w:pPr>
        <w:pStyle w:val="3"/>
      </w:pPr>
      <w:bookmarkStart w:id="98" w:name="_Toc17384"/>
      <w:r>
        <w:rPr>
          <w:rFonts w:hint="eastAsia"/>
        </w:rPr>
        <w:t>4.1网民上网行为</w:t>
      </w:r>
      <w:bookmarkEnd w:id="98"/>
    </w:p>
    <w:p>
      <w:r>
        <w:rPr>
          <w:rFonts w:hint="eastAsia"/>
        </w:rPr>
        <w:t>（1）网龄分布</w:t>
      </w:r>
    </w:p>
    <w:p>
      <w:r>
        <w:rPr>
          <w:rFonts w:hint="eastAsia"/>
        </w:rPr>
        <w:t>大部分受调查网民有多年上网、用网经验，有</w:t>
      </w:r>
      <w:r>
        <w:t>56.75</w:t>
      </w:r>
      <w:r>
        <w:rPr>
          <w:rFonts w:hint="eastAsia"/>
        </w:rPr>
        <w:t>%网龄在4-12年之间，其中网龄4-6年占</w:t>
      </w:r>
      <w:r>
        <w:t>18.21</w:t>
      </w:r>
      <w:r>
        <w:rPr>
          <w:rFonts w:hint="eastAsia"/>
        </w:rPr>
        <w:t>%，7-9年占</w:t>
      </w:r>
      <w:r>
        <w:t>12.16</w:t>
      </w:r>
      <w:r>
        <w:rPr>
          <w:rFonts w:hint="eastAsia"/>
        </w:rPr>
        <w:t>%，10-12年占</w:t>
      </w:r>
      <w:r>
        <w:t>26.38</w:t>
      </w:r>
      <w:r>
        <w:rPr>
          <w:rFonts w:hint="eastAsia"/>
        </w:rPr>
        <w:t>%。10年以上网龄人数占</w:t>
      </w:r>
      <w:r>
        <w:t>56.64</w:t>
      </w:r>
      <w:r>
        <w:rPr>
          <w:rFonts w:hint="eastAsia"/>
        </w:rPr>
        <w:t>%。</w:t>
      </w:r>
      <w:r>
        <w:rPr>
          <w:rFonts w:hint="eastAsia"/>
          <w:b/>
          <w:bCs/>
        </w:rPr>
        <w:t>与全省数据相比，表示1-3年比例要低7.47个百分点，表示10-12年比例要高4.74个百分点。与全国数据相比，表示1-3年比例要低3.54个百分点，表示10-12年比例要高5.62个百分点。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99" w:name="_Toc19104"/>
      <w:r>
        <w:rPr>
          <w:rFonts w:hint="eastAsia"/>
          <w:sz w:val="24"/>
          <w:szCs w:val="24"/>
        </w:rPr>
        <w:t>：公众网民网龄分布</w:t>
      </w:r>
      <w:bookmarkEnd w:id="99"/>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大部分网民每天上网时间普遍在四小时以内，小部分高于7小时。</w:t>
      </w:r>
      <w:r>
        <w:t>78.35</w:t>
      </w:r>
      <w:r>
        <w:rPr>
          <w:rFonts w:hint="eastAsia"/>
        </w:rPr>
        <w:t>%网民上网时间为4小时以内，3小时以上为</w:t>
      </w:r>
      <w:r>
        <w:t>52.59</w:t>
      </w:r>
      <w:r>
        <w:rPr>
          <w:rFonts w:hint="eastAsia"/>
        </w:rPr>
        <w:t>%，2小时以下为</w:t>
      </w:r>
      <w:r>
        <w:t>47.41</w:t>
      </w:r>
      <w:r>
        <w:rPr>
          <w:rFonts w:hint="eastAsia"/>
        </w:rPr>
        <w:t>%。</w:t>
      </w:r>
      <w:r>
        <w:t>13.54</w:t>
      </w:r>
      <w:r>
        <w:rPr>
          <w:rFonts w:hint="eastAsia"/>
        </w:rPr>
        <w:t>%的网民上网时间5-6小时，</w:t>
      </w:r>
      <w:r>
        <w:t>8.11</w:t>
      </w:r>
      <w:r>
        <w:rPr>
          <w:rFonts w:hint="eastAsia"/>
        </w:rPr>
        <w:t>%的网民上网时间超过7小时。合计每天上网超过5小时的网民有</w:t>
      </w:r>
      <w:r>
        <w:t>21.65%</w:t>
      </w:r>
      <w:r>
        <w:rPr>
          <w:rFonts w:hint="eastAsia"/>
        </w:rPr>
        <w:t>。</w:t>
      </w:r>
      <w:r>
        <w:rPr>
          <w:rFonts w:hint="eastAsia"/>
          <w:b/>
          <w:bCs/>
        </w:rPr>
        <w:t>与全省数据相比，表示少于1小时比例要低2.53个百分点，表示3-4小时比例要高1.13个百分点。相较于全国数据，除少于1小时和1-2小时比全国数据分别高出2.96个百分点、7.06个百分点外，其他数据值均少于全国数据。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100" w:name="_Toc18582"/>
      <w:r>
        <w:rPr>
          <w:rFonts w:hint="eastAsia"/>
          <w:sz w:val="24"/>
        </w:rPr>
        <w:t>：公众网民每天上网时长</w:t>
      </w:r>
      <w:bookmarkEnd w:id="100"/>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72.05</w:t>
      </w:r>
      <w:r>
        <w:rPr>
          <w:rFonts w:hint="eastAsia"/>
        </w:rPr>
        <w:t>%每月上网费用在99元以下；</w:t>
      </w:r>
      <w:r>
        <w:t>20.74</w:t>
      </w:r>
      <w:r>
        <w:rPr>
          <w:rFonts w:hint="eastAsia"/>
        </w:rPr>
        <w:t>%每月上网费用在100元—199元；</w:t>
      </w:r>
      <w:r>
        <w:t>3.61</w:t>
      </w:r>
      <w:r>
        <w:rPr>
          <w:rFonts w:hint="eastAsia"/>
        </w:rPr>
        <w:t>%每月上网费用在200元—299元；超过</w:t>
      </w:r>
      <w:r>
        <w:t>3.60</w:t>
      </w:r>
      <w:r>
        <w:rPr>
          <w:rFonts w:hint="eastAsia"/>
        </w:rPr>
        <w:t>%每月上网费用在300元以上。</w:t>
      </w:r>
      <w:r>
        <w:rPr>
          <w:rFonts w:hint="eastAsia"/>
          <w:b/>
          <w:bCs/>
        </w:rPr>
        <w:t>与全省数据相比，表示0-99元比例要低1.31个百分点，表示100-199元比例要高1.35个百分点。相较于全省数据，0-99元的占比高了13.86个百分点。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01" w:name="_Toc25777"/>
      <w:r>
        <w:rPr>
          <w:rFonts w:hint="eastAsia"/>
          <w:sz w:val="24"/>
        </w:rPr>
        <w:t>：公众网民每月上网费用分布</w:t>
      </w:r>
      <w:bookmarkEnd w:id="101"/>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rPr>
        <w:t>近一半的参与调查的公众网民对每月使用手机流程和宽带的上网费用感到适中且够用，近两成网民感到每月上网费用比较便宜，显示网费支出水平在大致可以接受的范围。其中费用适中，已经够用占比</w:t>
      </w:r>
      <w:r>
        <w:t>47.25%</w:t>
      </w:r>
      <w:r>
        <w:rPr>
          <w:rFonts w:hint="eastAsia"/>
        </w:rPr>
        <w:t>；比较便宜，敞开使用占比</w:t>
      </w:r>
      <w:r>
        <w:t>7.94%</w:t>
      </w:r>
      <w:r>
        <w:rPr>
          <w:rFonts w:hint="eastAsia"/>
        </w:rPr>
        <w:t>；费用便宜，考虑升级占比</w:t>
      </w:r>
      <w:r>
        <w:t>9.63%</w:t>
      </w:r>
      <w:r>
        <w:rPr>
          <w:rFonts w:hint="eastAsia"/>
        </w:rPr>
        <w:t>。在负面评价方面，比较贵，只能省着用占比</w:t>
      </w:r>
      <w:r>
        <w:t>26.64%</w:t>
      </w:r>
      <w:r>
        <w:rPr>
          <w:rFonts w:hint="eastAsia"/>
        </w:rPr>
        <w:t>；太贵了，考虑换套餐或服务商占比</w:t>
      </w:r>
      <w:r>
        <w:t>8.54</w:t>
      </w:r>
      <w:r>
        <w:rPr>
          <w:rFonts w:hint="eastAsia"/>
        </w:rPr>
        <w:t>%；两者相加，持比较贵评价或太贵评价的占</w:t>
      </w:r>
      <w:r>
        <w:t>35.18%</w:t>
      </w:r>
      <w:r>
        <w:rPr>
          <w:rFonts w:hint="eastAsia"/>
        </w:rPr>
        <w:t>。</w:t>
      </w:r>
      <w:r>
        <w:rPr>
          <w:rFonts w:hint="eastAsia"/>
          <w:b/>
          <w:bCs/>
        </w:rPr>
        <w:t>与全省数据相比，表示费用便宜，考虑升级比例要低1.48个百分点，表示比较贵，只能省着用比例要高1.24个百分点。与全国数据相比，表示费用便宜，考虑升级比例要低6.05个百分点，表示费用适中，已经够用比例要高5.58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02" w:name="_Toc2125"/>
      <w:r>
        <w:rPr>
          <w:rFonts w:hint="eastAsia"/>
          <w:sz w:val="24"/>
        </w:rPr>
        <w:t>：公众网民每月上网费用负担评价</w:t>
      </w:r>
      <w:bookmarkEnd w:id="102"/>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社交应用（即时通讯、博客、短视频等）使用人数超七成以上。排名前五位的分别是</w:t>
      </w:r>
      <w:r>
        <w:t>社交应用（即时通讯、博客、短视频等）</w:t>
      </w:r>
      <w:r>
        <w:rPr>
          <w:rFonts w:hint="eastAsia"/>
        </w:rPr>
        <w:t>（</w:t>
      </w:r>
      <w:r>
        <w:t>72.92</w:t>
      </w:r>
      <w:r>
        <w:rPr>
          <w:rFonts w:hint="eastAsia"/>
        </w:rPr>
        <w:t>%）、</w:t>
      </w:r>
      <w:r>
        <w:t>网络媒体（新闻资讯、网上阅读、视频直播等）</w:t>
      </w:r>
      <w:r>
        <w:rPr>
          <w:rFonts w:hint="eastAsia"/>
        </w:rPr>
        <w:t>（</w:t>
      </w:r>
      <w:r>
        <w:t>59.89</w:t>
      </w:r>
      <w:r>
        <w:rPr>
          <w:rFonts w:hint="eastAsia"/>
        </w:rPr>
        <w:t>%）、</w:t>
      </w:r>
      <w:r>
        <w:t>电子商务（网络购物、网上支付、网上银行等）</w:t>
      </w:r>
      <w:r>
        <w:rPr>
          <w:rFonts w:hint="eastAsia"/>
        </w:rPr>
        <w:t>（</w:t>
      </w:r>
      <w:r>
        <w:t>53.95</w:t>
      </w:r>
      <w:r>
        <w:rPr>
          <w:rFonts w:hint="eastAsia"/>
        </w:rPr>
        <w:t>%）、</w:t>
      </w:r>
      <w:r>
        <w:t>生活服务（搜索引擎、出行、导航、网约车、外卖、旅游预定、美图等）</w:t>
      </w:r>
      <w:r>
        <w:rPr>
          <w:rFonts w:hint="eastAsia"/>
        </w:rPr>
        <w:t>（</w:t>
      </w:r>
      <w:r>
        <w:t>43.3</w:t>
      </w:r>
      <w:r>
        <w:rPr>
          <w:rFonts w:hint="eastAsia"/>
        </w:rPr>
        <w:t>%）、</w:t>
      </w:r>
      <w:r>
        <w:t>数字娱乐（网络游戏、网络音乐、网络视频等）</w:t>
      </w:r>
      <w:r>
        <w:rPr>
          <w:rFonts w:hint="eastAsia"/>
        </w:rPr>
        <w:t>（</w:t>
      </w:r>
      <w:r>
        <w:t>42.12</w:t>
      </w:r>
      <w:r>
        <w:rPr>
          <w:rFonts w:hint="eastAsia"/>
        </w:rPr>
        <w:t>%）。其次为，</w:t>
      </w:r>
      <w:r>
        <w:t>教育培训（在线教育、网上作业、网上考试）33.53</w:t>
      </w:r>
      <w:r>
        <w:rPr>
          <w:rFonts w:hint="eastAsia"/>
        </w:rPr>
        <w:t>%；</w:t>
      </w:r>
      <w:r>
        <w:t>办公业务（远程办公、网上会议、线上打卡、招聘等）27.04</w:t>
      </w:r>
      <w:r>
        <w:rPr>
          <w:rFonts w:hint="eastAsia"/>
        </w:rPr>
        <w:t>%；</w:t>
      </w:r>
      <w:r>
        <w:t>健康医疗（运动、医疗、卫生等）25.12</w:t>
      </w:r>
      <w:r>
        <w:rPr>
          <w:rFonts w:hint="eastAsia"/>
        </w:rPr>
        <w:t>%；</w:t>
      </w:r>
      <w:r>
        <w:t>电子政务（公共服务、办证、缴费等）21.58</w:t>
      </w:r>
      <w:r>
        <w:rPr>
          <w:rFonts w:hint="eastAsia"/>
        </w:rPr>
        <w:t>%。</w:t>
      </w:r>
      <w:r>
        <w:rPr>
          <w:rFonts w:hint="eastAsia"/>
          <w:b/>
          <w:bCs/>
        </w:rPr>
        <w:t>与全省数据相比，表示其他比例要低3.5个百分点，表示社交应用（即时通讯、博客、短视频等）比例要高2.98个百分点。与全国数据相比，表示数字娱乐（网络游戏、网络音乐、网络视频等）比例要低13.51个百分点，表示网络媒体（新闻资讯、网上阅读、视频直播等）比例要高1.77个百分点。</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03" w:name="_Toc19808"/>
      <w:r>
        <w:rPr>
          <w:rFonts w:hint="eastAsia"/>
          <w:sz w:val="24"/>
        </w:rPr>
        <w:t>：公众网民常用的网络应用服务</w:t>
      </w:r>
      <w:bookmarkEnd w:id="103"/>
    </w:p>
    <w:p>
      <w:pPr>
        <w:ind w:firstLine="0" w:firstLineChars="0"/>
      </w:pPr>
      <w:r>
        <w:rPr>
          <w:rFonts w:hint="eastAsia"/>
        </w:rPr>
        <w:t>（图表数据来源：公众网民版一级问卷第11题：您经常使用的网络应用服务有哪些？）</w:t>
      </w:r>
    </w:p>
    <w:p/>
    <w:p>
      <w:pPr>
        <w:pStyle w:val="3"/>
      </w:pPr>
      <w:bookmarkStart w:id="104" w:name="_Toc25861"/>
      <w:r>
        <w:rPr>
          <w:rFonts w:hint="eastAsia"/>
        </w:rPr>
        <w:t>4.2网络安全认知</w:t>
      </w:r>
      <w:bookmarkEnd w:id="104"/>
    </w:p>
    <w:p>
      <w:r>
        <w:rPr>
          <w:rFonts w:hint="eastAsia"/>
        </w:rPr>
        <w:t>（1）不安全网络行为</w:t>
      </w:r>
    </w:p>
    <w:p>
      <w:r>
        <w:rPr>
          <w:rFonts w:hint="eastAsia"/>
        </w:rPr>
        <w:t>参与调查的公众网民有不安全的网络行为的比例：有</w:t>
      </w:r>
      <w:r>
        <w:t>39.26</w:t>
      </w:r>
      <w:r>
        <w:rPr>
          <w:rFonts w:hint="eastAsia"/>
        </w:rPr>
        <w:t>%网民</w:t>
      </w:r>
      <w:r>
        <w:t>在公共场所登录Wi-Fi</w:t>
      </w:r>
      <w:r>
        <w:rPr>
          <w:rFonts w:hint="eastAsia"/>
        </w:rPr>
        <w:t>，</w:t>
      </w:r>
      <w:r>
        <w:t>36.15</w:t>
      </w:r>
      <w:r>
        <w:rPr>
          <w:rFonts w:hint="eastAsia"/>
        </w:rPr>
        <w:t>%网民</w:t>
      </w:r>
      <w:r>
        <w:t>没有做过以上行为</w:t>
      </w:r>
      <w:r>
        <w:rPr>
          <w:rFonts w:hint="eastAsia"/>
        </w:rPr>
        <w:t>，</w:t>
      </w:r>
      <w:r>
        <w:t>33.06</w:t>
      </w:r>
      <w:r>
        <w:rPr>
          <w:rFonts w:hint="eastAsia"/>
        </w:rPr>
        <w:t>%网民</w:t>
      </w:r>
      <w:r>
        <w:t>注册网络账户时使用手机号、身份证号码等个人信息</w:t>
      </w:r>
      <w:r>
        <w:rPr>
          <w:rFonts w:hint="eastAsia"/>
        </w:rPr>
        <w:t>，</w:t>
      </w:r>
      <w:r>
        <w:t>17.98</w:t>
      </w:r>
      <w:r>
        <w:rPr>
          <w:rFonts w:hint="eastAsia"/>
        </w:rPr>
        <w:t>%网民</w:t>
      </w:r>
      <w:r>
        <w:t>长期不做文件备份</w:t>
      </w:r>
      <w:r>
        <w:rPr>
          <w:rFonts w:hint="eastAsia"/>
        </w:rPr>
        <w:t>，分别排名第一、二、三、四位。</w:t>
      </w:r>
      <w:r>
        <w:rPr>
          <w:rFonts w:hint="eastAsia"/>
          <w:b/>
          <w:bCs/>
        </w:rPr>
        <w:t>与全省数据相比，表示没有做过以上行为比例要低1.72个百分点，表示注册网络账户时使用手机号、身份证号码等个人信息比例要高2.99个百分点。相较于全国数据，注册网络账户时使用手机号、身份证号码等个人信息、为提高浏览速度降低浏览器的安全等级、将计算机中的文件都设为网络共享分别比全国数据低1.57、1.74、1.18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05" w:name="_Toc20711"/>
      <w:r>
        <w:rPr>
          <w:rFonts w:hint="eastAsia"/>
          <w:sz w:val="24"/>
        </w:rPr>
        <w:t>：网民中有不安全的网络行为的比例</w:t>
      </w:r>
      <w:bookmarkEnd w:id="105"/>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35.15</w:t>
      </w:r>
      <w:r>
        <w:rPr>
          <w:rFonts w:hint="eastAsia"/>
        </w:rPr>
        <w:t>%，</w:t>
      </w:r>
      <w:r>
        <w:t>不再使用该服务</w:t>
      </w:r>
      <w:r>
        <w:rPr>
          <w:rFonts w:hint="eastAsia"/>
        </w:rPr>
        <w:t>占</w:t>
      </w:r>
      <w:r>
        <w:t>30.21</w:t>
      </w:r>
      <w:r>
        <w:rPr>
          <w:rFonts w:hint="eastAsia"/>
        </w:rPr>
        <w:t>%，</w:t>
      </w:r>
      <w:r>
        <w:t>打110报警</w:t>
      </w:r>
      <w:r>
        <w:rPr>
          <w:rFonts w:hint="eastAsia"/>
        </w:rPr>
        <w:t>占</w:t>
      </w:r>
      <w:r>
        <w:t>28.98</w:t>
      </w:r>
      <w:r>
        <w:rPr>
          <w:rFonts w:hint="eastAsia"/>
        </w:rPr>
        <w:t>%，</w:t>
      </w:r>
      <w:r>
        <w:t>自救或向朋友求助</w:t>
      </w:r>
      <w:r>
        <w:rPr>
          <w:rFonts w:hint="eastAsia"/>
        </w:rPr>
        <w:t>占</w:t>
      </w:r>
      <w:r>
        <w:t>26.26</w:t>
      </w:r>
      <w:r>
        <w:rPr>
          <w:rFonts w:hint="eastAsia"/>
        </w:rPr>
        <w:t>%，</w:t>
      </w:r>
      <w:r>
        <w:t>向网信办“12377”举报中心举报</w:t>
      </w:r>
      <w:r>
        <w:rPr>
          <w:rFonts w:hint="eastAsia"/>
        </w:rPr>
        <w:t>占</w:t>
      </w:r>
      <w:r>
        <w:t>20.58</w:t>
      </w:r>
      <w:r>
        <w:rPr>
          <w:rFonts w:hint="eastAsia"/>
        </w:rPr>
        <w:t>%，</w:t>
      </w:r>
      <w:r>
        <w:t>向公安部“网络违法犯罪举报网站”举报</w:t>
      </w:r>
      <w:r>
        <w:rPr>
          <w:rFonts w:hint="eastAsia"/>
        </w:rPr>
        <w:t>占</w:t>
      </w:r>
      <w:r>
        <w:t>20.07</w:t>
      </w:r>
      <w:r>
        <w:rPr>
          <w:rFonts w:hint="eastAsia"/>
        </w:rPr>
        <w:t>%，</w:t>
      </w:r>
      <w:r>
        <w:t>向工信部通管局“12300”投诉</w:t>
      </w:r>
      <w:r>
        <w:rPr>
          <w:rFonts w:hint="eastAsia"/>
        </w:rPr>
        <w:t>占</w:t>
      </w:r>
      <w:r>
        <w:t>13.69</w:t>
      </w:r>
      <w:r>
        <w:rPr>
          <w:rFonts w:hint="eastAsia"/>
        </w:rPr>
        <w:t>%。</w:t>
      </w:r>
      <w:r>
        <w:rPr>
          <w:rFonts w:hint="eastAsia"/>
          <w:b/>
          <w:bCs/>
        </w:rPr>
        <w:t>与全省数据相比，表示不采取任何措施比例要低1.03个百分点，表示向工信部通管局“12300”投诉比例要高1.02个百分点。相较于全国数据，向互联网服务提供者投诉、自救或向朋友求助、找律师咨询分别比全国数据低1.15、1.26、1.42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06" w:name="_Toc1457"/>
      <w:r>
        <w:rPr>
          <w:rFonts w:hint="eastAsia"/>
          <w:sz w:val="24"/>
        </w:rPr>
        <w:t>：网民遭遇网络安全问题的应对选择</w:t>
      </w:r>
      <w:bookmarkEnd w:id="106"/>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07" w:name="_Toc19207411"/>
      <w:bookmarkStart w:id="108" w:name="_Toc26527"/>
      <w:r>
        <w:rPr>
          <w:rFonts w:hint="eastAsia"/>
        </w:rPr>
        <w:t>4.3网络安全态势与网络安全感</w:t>
      </w:r>
      <w:bookmarkEnd w:id="107"/>
      <w:bookmarkEnd w:id="108"/>
    </w:p>
    <w:p>
      <w:r>
        <w:rPr>
          <w:rFonts w:hint="eastAsia"/>
        </w:rPr>
        <w:t>（1）202</w:t>
      </w:r>
      <w:r>
        <w:t>1</w:t>
      </w:r>
      <w:r>
        <w:rPr>
          <w:rFonts w:hint="eastAsia"/>
        </w:rPr>
        <w:t>年公众网民网络安全感评价</w:t>
      </w:r>
    </w:p>
    <w:p>
      <w:pPr>
        <w:rPr>
          <w:b/>
          <w:bCs/>
        </w:rPr>
      </w:pPr>
      <w:r>
        <w:rPr>
          <w:rFonts w:hint="eastAsia"/>
        </w:rPr>
        <w:t>超半数网民对使用网络时的总体安全感觉是安全或非常安全的。其中感到安全占41.48%，非常安全占</w:t>
      </w:r>
      <w:r>
        <w:t>8.59</w:t>
      </w:r>
      <w:r>
        <w:rPr>
          <w:rFonts w:hint="eastAsia"/>
        </w:rPr>
        <w:t>%，两者相加占</w:t>
      </w:r>
      <w:r>
        <w:t>50.07</w:t>
      </w:r>
      <w:r>
        <w:rPr>
          <w:rFonts w:hint="eastAsia"/>
        </w:rPr>
        <w:t>%。评价一般的占</w:t>
      </w:r>
      <w:r>
        <w:rPr>
          <w:rFonts w:hint="eastAsia" w:ascii="Calibri" w:hAnsi="Calibri" w:eastAsia="宋体" w:cs="Times New Roman"/>
          <w:lang w:bidi="ar"/>
        </w:rPr>
        <w:t>41.56</w:t>
      </w:r>
      <w:r>
        <w:rPr>
          <w:rFonts w:hint="eastAsia"/>
        </w:rPr>
        <w:t>%。持中间的评价占第一位，显示有超过四成的网民对网络安全持保留态度。在负面评价方面，持不安全评价的占</w:t>
      </w:r>
      <w:r>
        <w:rPr>
          <w:rFonts w:hint="eastAsia" w:ascii="Calibri" w:hAnsi="Calibri" w:eastAsia="宋体" w:cs="Times New Roman"/>
          <w:color w:val="000000" w:themeColor="text1"/>
          <w:lang w:bidi="ar"/>
        </w:rPr>
        <w:t>6.16</w:t>
      </w:r>
      <w:r>
        <w:rPr>
          <w:rFonts w:hint="eastAsia"/>
          <w:color w:val="000000" w:themeColor="text1"/>
        </w:rPr>
        <w:t>%，非常不安全的评价占</w:t>
      </w:r>
      <w:r>
        <w:rPr>
          <w:rFonts w:hint="eastAsia" w:ascii="Calibri" w:hAnsi="Calibri" w:eastAsia="宋体" w:cs="Times New Roman"/>
          <w:color w:val="000000" w:themeColor="text1"/>
          <w:lang w:bidi="ar"/>
        </w:rPr>
        <w:t>2.21</w:t>
      </w:r>
      <w:r>
        <w:rPr>
          <w:rFonts w:hint="eastAsia"/>
          <w:color w:val="000000" w:themeColor="text1"/>
        </w:rPr>
        <w:t>%，两者相加，持不安全评价或非常不安全评价的占</w:t>
      </w:r>
      <w:r>
        <w:rPr>
          <w:color w:val="000000"/>
        </w:rPr>
        <w:t>8.37</w:t>
      </w:r>
      <w:r>
        <w:rPr>
          <w:rFonts w:hint="eastAsia"/>
          <w:color w:val="000000" w:themeColor="text1"/>
        </w:rPr>
        <w:t>%</w:t>
      </w:r>
      <w:r>
        <w:rPr>
          <w:rFonts w:hint="eastAsia"/>
        </w:rPr>
        <w:t>。</w:t>
      </w:r>
      <w:r>
        <w:rPr>
          <w:rFonts w:hint="eastAsia"/>
          <w:b/>
          <w:bCs/>
        </w:rPr>
        <w:t>与全省数据相比，表示非常安全比例要低3.59个百分点，表示一般比例要高2.83个百分点。与全国数据相比，表示非常安全比例要低5.81个百分点，表示安全比例要高1.3个百分点。</w:t>
      </w:r>
    </w:p>
    <w:p>
      <w:pPr>
        <w:ind w:firstLine="0" w:firstLineChars="0"/>
        <w:jc w:val="center"/>
      </w:pPr>
      <w:r>
        <w:rPr>
          <w:rFonts w:ascii="等线" w:hAnsi="等线" w:eastAsia="等线"/>
          <w:color w:val="000000"/>
        </w:rPr>
        <w:drawing>
          <wp:inline distT="0" distB="0" distL="0" distR="0">
            <wp:extent cx="5095875"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09" w:name="_Toc29332"/>
      <w:r>
        <w:rPr>
          <w:rFonts w:hint="eastAsia"/>
          <w:sz w:val="24"/>
        </w:rPr>
        <w:t>：2021年公众网民网络安全感评价</w:t>
      </w:r>
      <w:bookmarkEnd w:id="109"/>
    </w:p>
    <w:p>
      <w:pPr>
        <w:ind w:firstLine="0" w:firstLineChars="0"/>
      </w:pPr>
      <w:r>
        <w:rPr>
          <w:rFonts w:hint="eastAsia"/>
        </w:rPr>
        <w:t>（图表数据来源：公众网民版主问卷第14题：您日常使用网络时总体感觉安全吗？）</w:t>
      </w:r>
    </w:p>
    <w:p>
      <w:pPr>
        <w:ind w:firstLine="0" w:firstLineChars="0"/>
      </w:pPr>
    </w:p>
    <w:p>
      <w:r>
        <w:rPr>
          <w:rFonts w:hint="eastAsia"/>
        </w:rPr>
        <w:t>（2）公众网民对网络安全感的变化的评价</w:t>
      </w:r>
    </w:p>
    <w:p>
      <w:pPr>
        <w:rPr>
          <w:b/>
          <w:bCs/>
        </w:rPr>
      </w:pPr>
      <w:r>
        <w:rPr>
          <w:rFonts w:hint="eastAsia"/>
        </w:rPr>
        <w:t>公众网民认为与去年（2020年）相比网络安全感有较明显的提升。其中</w:t>
      </w:r>
      <w:r>
        <w:rPr>
          <w:rFonts w:hint="eastAsia"/>
          <w:color w:val="000000" w:themeColor="text1"/>
        </w:rPr>
        <w:t>14.98%</w:t>
      </w:r>
      <w:r>
        <w:rPr>
          <w:rFonts w:hint="eastAsia"/>
        </w:rPr>
        <w:t>的网民认为网络安全感有明显提升，</w:t>
      </w:r>
      <w:r>
        <w:rPr>
          <w:rFonts w:hint="eastAsia"/>
          <w:color w:val="000000" w:themeColor="text1"/>
        </w:rPr>
        <w:t>39.74%</w:t>
      </w:r>
      <w:r>
        <w:rPr>
          <w:rFonts w:hint="eastAsia"/>
        </w:rPr>
        <w:t>网民认为有略有改善，两者相加达</w:t>
      </w:r>
      <w:r>
        <w:rPr>
          <w:rFonts w:hint="eastAsia"/>
          <w:color w:val="000000" w:themeColor="text1"/>
        </w:rPr>
        <w:t>54.72%。</w:t>
      </w:r>
      <w:r>
        <w:rPr>
          <w:rFonts w:hint="eastAsia"/>
          <w:b/>
          <w:bCs/>
        </w:rPr>
        <w:t>与全省数据相比，表示明显提升比例要低2.73个百分点，表示没有变化比例要高1.56个百分点。与全国数据相比，表示明显提升比例要低2.71个百分点，表示有提升比例要高3.64个百分点。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10" w:name="_Toc24408"/>
      <w:r>
        <w:rPr>
          <w:rFonts w:hint="eastAsia" w:ascii="黑体" w:hAnsi="黑体"/>
          <w:sz w:val="24"/>
          <w:szCs w:val="24"/>
        </w:rPr>
        <w:t>：公众网民对网络安全感变化的评价</w:t>
      </w:r>
      <w:bookmarkEnd w:id="110"/>
    </w:p>
    <w:p>
      <w:pPr>
        <w:ind w:firstLine="0" w:firstLineChars="0"/>
      </w:pPr>
      <w:r>
        <w:rPr>
          <w:rFonts w:hint="eastAsia"/>
        </w:rPr>
        <w:t>（图表数据来源：公众网民版一级问卷第15题：与去年相比，您使用网络时安全感是否有变化？）</w:t>
      </w:r>
    </w:p>
    <w:p>
      <w:pPr>
        <w:ind w:firstLine="0" w:firstLineChars="0"/>
      </w:pPr>
    </w:p>
    <w:p>
      <w:pPr>
        <w:widowControl/>
        <w:rPr>
          <w:b/>
          <w:bCs/>
        </w:rPr>
      </w:pPr>
      <w:r>
        <w:rPr>
          <w:rFonts w:hint="eastAsia"/>
        </w:rPr>
        <w:t>2021年和2020年洛阳市</w:t>
      </w:r>
      <w:r>
        <w:t>公众网民对网络安全感的</w:t>
      </w:r>
      <w:r>
        <w:rPr>
          <w:rFonts w:hint="eastAsia"/>
        </w:rPr>
        <w:t>变化评价相比，认为明显提升和有提升的比例低</w:t>
      </w:r>
      <w:r>
        <w:t>2.27</w:t>
      </w:r>
      <w:r>
        <w:rPr>
          <w:rFonts w:hint="eastAsia"/>
        </w:rPr>
        <w:t>个百分点；认为没有变化的比例高1</w:t>
      </w:r>
      <w:r>
        <w:t>.98</w:t>
      </w:r>
      <w:r>
        <w:rPr>
          <w:rFonts w:hint="eastAsia"/>
        </w:rPr>
        <w:t>个百分点；认为有下降和明显下降的比例高</w:t>
      </w:r>
      <w:r>
        <w:t>0.92</w:t>
      </w:r>
      <w:r>
        <w:rPr>
          <w:rFonts w:hint="eastAsia"/>
        </w:rPr>
        <w:t>个百分点。</w:t>
      </w:r>
    </w:p>
    <w:p>
      <w:pPr>
        <w:ind w:firstLine="0" w:firstLineChars="0"/>
        <w:jc w:val="center"/>
      </w:pPr>
      <w:r>
        <w:drawing>
          <wp:inline distT="0" distB="0" distL="0" distR="0">
            <wp:extent cx="5094605" cy="2725420"/>
            <wp:effectExtent l="0" t="0" r="10795" b="17780"/>
            <wp:docPr id="247" name="图表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11" w:name="_Toc19925"/>
      <w:r>
        <w:rPr>
          <w:rFonts w:hint="eastAsia"/>
          <w:sz w:val="24"/>
        </w:rPr>
        <w:t>：2021年与2020年公众网民网络安全感变化评价比较</w:t>
      </w:r>
      <w:bookmarkEnd w:id="111"/>
    </w:p>
    <w:p>
      <w:pPr>
        <w:ind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64.7%</w:t>
      </w:r>
      <w:r>
        <w:rPr>
          <w:rFonts w:hint="eastAsia" w:asciiTheme="minorEastAsia" w:hAnsiTheme="minorEastAsia"/>
        </w:rPr>
        <w:t>，其次是</w:t>
      </w:r>
      <w:r>
        <w:rPr>
          <w:rFonts w:hint="eastAsia"/>
        </w:rPr>
        <w:t>侵犯个人信息（采集规则不规范、过度采集、个人信息泄露、个人信息滥用、注销规则不完善）</w:t>
      </w:r>
      <w:r>
        <w:rPr>
          <w:rFonts w:hint="eastAsia" w:asciiTheme="minorEastAsia" w:hAnsiTheme="minorEastAsia"/>
        </w:rPr>
        <w:t>发生率</w:t>
      </w:r>
      <w:r>
        <w:rPr>
          <w:rFonts w:hint="eastAsia"/>
        </w:rPr>
        <w:t>47.18%</w:t>
      </w:r>
      <w:r>
        <w:rPr>
          <w:rFonts w:hint="eastAsia" w:asciiTheme="minorEastAsia" w:hAnsiTheme="minorEastAsia"/>
        </w:rPr>
        <w:t>，第三是</w:t>
      </w:r>
      <w:r>
        <w:rPr>
          <w:rFonts w:hint="eastAsia"/>
        </w:rPr>
        <w:t>违法有害信息（淫秽色情、网络赌博、网络谣言、侮辱诽谤、违禁物品信息、暴恐音视频、虚假广告）</w:t>
      </w:r>
      <w:r>
        <w:rPr>
          <w:rFonts w:hint="eastAsia" w:asciiTheme="minorEastAsia" w:hAnsiTheme="minorEastAsia"/>
        </w:rPr>
        <w:t>发生率为</w:t>
      </w:r>
      <w:r>
        <w:rPr>
          <w:rFonts w:hint="eastAsia"/>
        </w:rPr>
        <w:t>45.8%</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26.85%</w:t>
      </w:r>
      <w:r>
        <w:rPr>
          <w:rFonts w:hint="eastAsia" w:asciiTheme="minorEastAsia" w:hAnsiTheme="minorEastAsia"/>
        </w:rPr>
        <w:t>。</w:t>
      </w:r>
      <w:r>
        <w:rPr>
          <w:rFonts w:hint="eastAsia"/>
          <w:b/>
          <w:bCs/>
        </w:rPr>
        <w:t>与全省数据相比，表示其他比例要低4.96个百分点，表示违法有害信息（淫秽色情、网络赌博、网络谣言、侮辱诽谤、违禁物品信息、暴恐音视频、虚假广告）比例要高4.26个百分点。与全国数据相比，表示违法有害信息（淫秽色情、网络赌博、网络谣言、侮辱诽谤、违禁物品信息、暴恐音视频、虚假广告）比例要低4.18个百分点，表示侵犯个人信息（采集规则不规范、过度采集、个人信息泄露、个人信息滥用、注销规则不完善）比例要高2.76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2" w:name="_Toc19203702"/>
      <w:bookmarkStart w:id="113"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114" w:name="_Toc18707"/>
      <w:r>
        <w:rPr>
          <w:rFonts w:hint="eastAsia"/>
          <w:sz w:val="24"/>
        </w:rPr>
        <w:t>：公众网民常遇见的网络安全问题</w:t>
      </w:r>
      <w:bookmarkEnd w:id="112"/>
      <w:bookmarkEnd w:id="113"/>
      <w:bookmarkEnd w:id="114"/>
    </w:p>
    <w:p>
      <w:pPr>
        <w:ind w:firstLine="0" w:firstLineChars="0"/>
      </w:pPr>
      <w:r>
        <w:rPr>
          <w:rFonts w:hint="eastAsia"/>
        </w:rPr>
        <w:t>（图表数据来源：公众网民版主问卷第16题：您经常遇到哪些网络安全问题？（多选））</w:t>
      </w:r>
    </w:p>
    <w:p/>
    <w:p>
      <w:pPr>
        <w:pStyle w:val="3"/>
      </w:pPr>
      <w:bookmarkStart w:id="115" w:name="_Toc28847"/>
      <w:r>
        <w:rPr>
          <w:rFonts w:hint="eastAsia"/>
        </w:rPr>
        <w:t>4.4网络安全治理成效评价</w:t>
      </w:r>
      <w:bookmarkEnd w:id="115"/>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44.52</w:t>
      </w:r>
      <w:r>
        <w:rPr>
          <w:rFonts w:hint="eastAsia"/>
        </w:rPr>
        <w:t>%，其次是</w:t>
      </w:r>
      <w:r>
        <w:t>满意</w:t>
      </w:r>
      <w:r>
        <w:rPr>
          <w:rFonts w:hint="eastAsia"/>
        </w:rPr>
        <w:t>占</w:t>
      </w:r>
      <w:r>
        <w:t>31.78</w:t>
      </w:r>
      <w:r>
        <w:rPr>
          <w:rFonts w:hint="eastAsia"/>
        </w:rPr>
        <w:t>%，第三是</w:t>
      </w:r>
      <w:r>
        <w:t>很满意</w:t>
      </w:r>
      <w:r>
        <w:rPr>
          <w:rFonts w:hint="eastAsia"/>
        </w:rPr>
        <w:t>占</w:t>
      </w:r>
      <w:r>
        <w:t>14.6</w:t>
      </w:r>
      <w:r>
        <w:rPr>
          <w:rFonts w:hint="eastAsia"/>
        </w:rPr>
        <w:t>%。认为好评（很满意和满意）的占</w:t>
      </w:r>
      <w:r>
        <w:t>46.38</w:t>
      </w:r>
      <w:r>
        <w:rPr>
          <w:rFonts w:hint="eastAsia"/>
        </w:rPr>
        <w:t>%，高于评价为一般的比例，负面评价的共占</w:t>
      </w:r>
      <w:r>
        <w:t>9.10</w:t>
      </w:r>
      <w:r>
        <w:rPr>
          <w:rFonts w:hint="eastAsia"/>
        </w:rPr>
        <w:t>%；总体评价是</w:t>
      </w:r>
      <w:r>
        <w:t>一般</w:t>
      </w:r>
      <w:r>
        <w:rPr>
          <w:rFonts w:hint="eastAsia"/>
        </w:rPr>
        <w:t>。</w:t>
      </w:r>
      <w:r>
        <w:rPr>
          <w:rFonts w:hint="eastAsia"/>
          <w:b/>
          <w:bCs/>
        </w:rPr>
        <w:t>与全省数据相比，表示很满意比例要低2.08个百分点，表示一般比例要高1.04个百分点。与全国数据相比，表示很满意比例要低4.46个百分点，表示满意比例要高3.56个百分点。</w:t>
      </w:r>
    </w:p>
    <w:p>
      <w:pPr>
        <w:ind w:firstLine="0" w:firstLineChars="0"/>
        <w:jc w:val="center"/>
      </w:pPr>
      <w:r>
        <w:rPr>
          <w:rFonts w:ascii="等线" w:hAnsi="等线" w:eastAsia="等线"/>
          <w:color w:val="000000"/>
        </w:rPr>
        <w:drawing>
          <wp:inline distT="0" distB="0" distL="0" distR="0">
            <wp:extent cx="5095875"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6" w:name="_Toc19203703"/>
      <w:bookmarkStart w:id="117"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8" w:name="_Toc8824"/>
      <w:r>
        <w:rPr>
          <w:rFonts w:hint="eastAsia"/>
          <w:sz w:val="24"/>
        </w:rPr>
        <w:t>：</w:t>
      </w:r>
      <w:bookmarkEnd w:id="116"/>
      <w:bookmarkEnd w:id="117"/>
      <w:r>
        <w:rPr>
          <w:rFonts w:hint="eastAsia"/>
          <w:sz w:val="24"/>
        </w:rPr>
        <w:t>互联网企业履行网络安全责任方面满意度评价</w:t>
      </w:r>
      <w:bookmarkEnd w:id="118"/>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满意</w:t>
      </w:r>
      <w:r>
        <w:rPr>
          <w:rFonts w:hint="eastAsia"/>
        </w:rPr>
        <w:t>的最多占</w:t>
      </w:r>
      <w:r>
        <w:t>39.84</w:t>
      </w:r>
      <w:r>
        <w:rPr>
          <w:rFonts w:hint="eastAsia"/>
        </w:rPr>
        <w:t>%，其次是</w:t>
      </w:r>
      <w:r>
        <w:t>一般</w:t>
      </w:r>
      <w:r>
        <w:rPr>
          <w:rFonts w:hint="eastAsia"/>
        </w:rPr>
        <w:t>占</w:t>
      </w:r>
      <w:r>
        <w:t>37.54</w:t>
      </w:r>
      <w:r>
        <w:rPr>
          <w:rFonts w:hint="eastAsia"/>
        </w:rPr>
        <w:t>%，第三是</w:t>
      </w:r>
      <w:r>
        <w:t>很满意</w:t>
      </w:r>
      <w:r>
        <w:rPr>
          <w:rFonts w:hint="eastAsia"/>
        </w:rPr>
        <w:t>占</w:t>
      </w:r>
      <w:r>
        <w:t>16.26</w:t>
      </w:r>
      <w:r>
        <w:rPr>
          <w:rFonts w:hint="eastAsia"/>
        </w:rPr>
        <w:t>%。认为好评的占</w:t>
      </w:r>
      <w:r>
        <w:t>56.10</w:t>
      </w:r>
      <w:r>
        <w:rPr>
          <w:rFonts w:hint="eastAsia"/>
        </w:rPr>
        <w:t>%，超过一半，总体评价是好评为主。</w:t>
      </w:r>
      <w:r>
        <w:rPr>
          <w:rFonts w:hint="eastAsia"/>
          <w:b/>
          <w:bCs/>
        </w:rPr>
        <w:t>与全省数据相比，表示很满意比例要低2.5个百分点，表示一般比例要高1.56个百分点。与全国数据相比，表示很满意比例要低4.31个百分点，表示满意比例要高5.44个百分点。</w:t>
      </w:r>
    </w:p>
    <w:p>
      <w:pPr>
        <w:ind w:firstLine="0" w:firstLineChars="0"/>
        <w:jc w:val="center"/>
      </w:pPr>
      <w:r>
        <w:rPr>
          <w:rFonts w:ascii="等线" w:hAnsi="等线" w:eastAsia="等线"/>
          <w:color w:val="000000"/>
        </w:rPr>
        <w:drawing>
          <wp:inline distT="0" distB="0" distL="0" distR="0">
            <wp:extent cx="5095875"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19" w:name="_Toc13629"/>
      <w:r>
        <w:rPr>
          <w:rFonts w:hint="eastAsia"/>
          <w:sz w:val="24"/>
        </w:rPr>
        <w:t>：网络安全法治社会建设与依法治理满意度评价</w:t>
      </w:r>
      <w:bookmarkEnd w:id="119"/>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41.62</w:t>
      </w:r>
      <w:r>
        <w:rPr>
          <w:rFonts w:hint="eastAsia"/>
        </w:rPr>
        <w:t>%，其次是</w:t>
      </w:r>
      <w:r>
        <w:t>一般</w:t>
      </w:r>
      <w:r>
        <w:rPr>
          <w:rFonts w:hint="eastAsia"/>
        </w:rPr>
        <w:t>占</w:t>
      </w:r>
      <w:r>
        <w:t>34.27</w:t>
      </w:r>
      <w:r>
        <w:rPr>
          <w:rFonts w:hint="eastAsia"/>
        </w:rPr>
        <w:t>%，第三是</w:t>
      </w:r>
      <w:r>
        <w:t>很满意</w:t>
      </w:r>
      <w:r>
        <w:rPr>
          <w:rFonts w:hint="eastAsia"/>
        </w:rPr>
        <w:t>占</w:t>
      </w:r>
      <w:r>
        <w:t>18.02</w:t>
      </w:r>
      <w:r>
        <w:rPr>
          <w:rFonts w:hint="eastAsia"/>
        </w:rPr>
        <w:t>%。认为好评（很满意和满意）的占</w:t>
      </w:r>
      <w:r>
        <w:t>59.64</w:t>
      </w:r>
      <w:r>
        <w:rPr>
          <w:rFonts w:hint="eastAsia"/>
        </w:rPr>
        <w:t>%，超过一半，总体评价是好评为主。</w:t>
      </w:r>
      <w:r>
        <w:rPr>
          <w:rFonts w:hint="eastAsia"/>
          <w:b/>
          <w:bCs/>
        </w:rPr>
        <w:t>与全省数据相比，表示很满意比例要低2.49个百分点，表示一般比例要高1.21个百分点。与全国数据相比，表示很满意比例要低4.04个百分点，表示满意比例要高6.07个百分点。</w:t>
      </w:r>
    </w:p>
    <w:p>
      <w:pPr>
        <w:ind w:firstLine="0" w:firstLineChars="0"/>
        <w:jc w:val="center"/>
      </w:pPr>
      <w:r>
        <w:rPr>
          <w:rFonts w:ascii="等线" w:hAnsi="等线" w:eastAsia="等线"/>
          <w:color w:val="000000"/>
        </w:rPr>
        <w:drawing>
          <wp:inline distT="0" distB="0" distL="0" distR="0">
            <wp:extent cx="5095875"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20" w:name="_Toc19145"/>
      <w:r>
        <w:rPr>
          <w:rFonts w:hint="eastAsia"/>
          <w:sz w:val="24"/>
        </w:rPr>
        <w:t>：政府在网络监管和执法表现的满意度评价</w:t>
      </w:r>
      <w:bookmarkEnd w:id="120"/>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41.52</w:t>
      </w:r>
      <w:r>
        <w:rPr>
          <w:rFonts w:hint="eastAsia"/>
        </w:rPr>
        <w:t>%，其次是</w:t>
      </w:r>
      <w:r>
        <w:t>一般</w:t>
      </w:r>
      <w:r>
        <w:rPr>
          <w:rFonts w:hint="eastAsia"/>
        </w:rPr>
        <w:t>占</w:t>
      </w:r>
      <w:r>
        <w:t>34.59</w:t>
      </w:r>
      <w:r>
        <w:rPr>
          <w:rFonts w:hint="eastAsia"/>
        </w:rPr>
        <w:t>%，第三是</w:t>
      </w:r>
      <w:r>
        <w:t>很满意</w:t>
      </w:r>
      <w:r>
        <w:rPr>
          <w:rFonts w:hint="eastAsia"/>
        </w:rPr>
        <w:t>占</w:t>
      </w:r>
      <w:r>
        <w:t>18.53</w:t>
      </w:r>
      <w:r>
        <w:rPr>
          <w:rFonts w:hint="eastAsia"/>
        </w:rPr>
        <w:t>%。认为好评（很满意和满意）的占</w:t>
      </w:r>
      <w:r>
        <w:t>60.05</w:t>
      </w:r>
      <w:r>
        <w:rPr>
          <w:rFonts w:hint="eastAsia"/>
        </w:rPr>
        <w:t>%，超过一半，总体评价是好评为主。</w:t>
      </w:r>
      <w:r>
        <w:rPr>
          <w:rFonts w:hint="eastAsia"/>
          <w:b/>
          <w:bCs/>
        </w:rPr>
        <w:t>与全省数据相比，表示很满意比例要低2.09个百分点，表示一般比例要高1.3个百分点。与全国数据相比，表示很满意比例要低3.07个百分点，表示满意比例要高5.14个百分点。</w:t>
      </w:r>
    </w:p>
    <w:p>
      <w:pPr>
        <w:ind w:firstLine="0" w:firstLineChars="0"/>
        <w:jc w:val="center"/>
      </w:pPr>
      <w:r>
        <w:rPr>
          <w:rFonts w:ascii="等线" w:hAnsi="等线" w:eastAsia="等线"/>
          <w:color w:val="000000"/>
        </w:rPr>
        <w:drawing>
          <wp:inline distT="0" distB="0" distL="0" distR="0">
            <wp:extent cx="5095875"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21" w:name="_Toc20129"/>
      <w:r>
        <w:rPr>
          <w:rFonts w:hint="eastAsia"/>
          <w:sz w:val="24"/>
        </w:rPr>
        <w:t>：政府网上服务的满意度评价</w:t>
      </w:r>
      <w:bookmarkEnd w:id="121"/>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41.48</w:t>
      </w:r>
      <w:r>
        <w:rPr>
          <w:rFonts w:hint="eastAsia"/>
        </w:rPr>
        <w:t>%，其次是</w:t>
      </w:r>
      <w:r>
        <w:t>一般</w:t>
      </w:r>
      <w:r>
        <w:rPr>
          <w:rFonts w:hint="eastAsia"/>
        </w:rPr>
        <w:t>占</w:t>
      </w:r>
      <w:r>
        <w:t>34.81</w:t>
      </w:r>
      <w:r>
        <w:rPr>
          <w:rFonts w:hint="eastAsia"/>
        </w:rPr>
        <w:t>%，第三是</w:t>
      </w:r>
      <w:r>
        <w:t>很满意</w:t>
      </w:r>
      <w:r>
        <w:rPr>
          <w:rFonts w:hint="eastAsia"/>
        </w:rPr>
        <w:t>占</w:t>
      </w:r>
      <w:r>
        <w:t>18.24</w:t>
      </w:r>
      <w:r>
        <w:rPr>
          <w:rFonts w:hint="eastAsia"/>
        </w:rPr>
        <w:t>%。认为满意以上的评价（很满意和满意）的占</w:t>
      </w:r>
      <w:r>
        <w:rPr>
          <w:rFonts w:hint="eastAsia"/>
          <w:color w:val="000000" w:themeColor="text1"/>
        </w:rPr>
        <w:t>59.72</w:t>
      </w:r>
      <w:r>
        <w:rPr>
          <w:rFonts w:hint="eastAsia"/>
        </w:rPr>
        <w:t>%，超过一半，总体评价是满意为主。</w:t>
      </w:r>
      <w:r>
        <w:rPr>
          <w:rFonts w:hint="eastAsia"/>
          <w:b/>
          <w:bCs/>
        </w:rPr>
        <w:t>与全省数据相比，表示很满意比例要低2.63个百分点，表示一般比例要高2.09个百分点。与全国数据相比，表示很满意比例要低4.21个百分点，表示满意比例要高5.07个百分点。</w:t>
      </w:r>
    </w:p>
    <w:p>
      <w:pPr>
        <w:ind w:firstLine="0" w:firstLineChars="0"/>
        <w:jc w:val="center"/>
      </w:pPr>
      <w:r>
        <w:rPr>
          <w:rFonts w:ascii="等线" w:hAnsi="等线" w:eastAsia="等线"/>
          <w:color w:val="000000"/>
        </w:rPr>
        <w:drawing>
          <wp:inline distT="0" distB="0" distL="0" distR="0">
            <wp:extent cx="5095875"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22" w:name="_Toc14087"/>
      <w:r>
        <w:rPr>
          <w:rFonts w:hint="eastAsia"/>
        </w:rPr>
        <w:t>：网络安全治理总体状况的评价</w:t>
      </w:r>
      <w:bookmarkEnd w:id="122"/>
    </w:p>
    <w:p>
      <w:pPr>
        <w:ind w:firstLine="0" w:firstLineChars="0"/>
      </w:pPr>
      <w:r>
        <w:rPr>
          <w:rFonts w:hint="eastAsia"/>
        </w:rPr>
        <w:t>（图表数据来源：公众网民版主问卷第21题：您对我国网络安全治理总体状况感到满意吗？）</w:t>
      </w:r>
    </w:p>
    <w:p>
      <w:pPr>
        <w:ind w:firstLine="0" w:firstLineChars="0"/>
      </w:pPr>
    </w:p>
    <w:p>
      <w:bookmarkStart w:id="123" w:name="_Toc19207416"/>
    </w:p>
    <w:p>
      <w:r>
        <w:rPr>
          <w:rFonts w:hint="eastAsia"/>
        </w:rPr>
        <w:br w:type="page"/>
      </w:r>
    </w:p>
    <w:p>
      <w:pPr>
        <w:pStyle w:val="2"/>
      </w:pPr>
      <w:bookmarkStart w:id="124" w:name="_Toc6871"/>
      <w:r>
        <w:rPr>
          <w:rFonts w:hint="eastAsia"/>
        </w:rPr>
        <w:t>五、公众网民版专题分析</w:t>
      </w:r>
      <w:bookmarkEnd w:id="123"/>
      <w:bookmarkEnd w:id="124"/>
    </w:p>
    <w:p>
      <w:pPr>
        <w:pStyle w:val="3"/>
      </w:pPr>
      <w:bookmarkStart w:id="125" w:name="_Toc19207417"/>
      <w:bookmarkStart w:id="126" w:name="_Toc9349"/>
      <w:r>
        <w:rPr>
          <w:rFonts w:hint="eastAsia"/>
        </w:rPr>
        <w:t>5.1专题1：网络安全法治社会建设专题</w:t>
      </w:r>
      <w:bookmarkEnd w:id="125"/>
      <w:bookmarkEnd w:id="126"/>
    </w:p>
    <w:p>
      <w:r>
        <w:rPr>
          <w:rFonts w:hint="eastAsia"/>
        </w:rPr>
        <w:t>参加本专题调查的公众网民数量为</w:t>
      </w:r>
      <w:r>
        <w:t>2811</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84.67</w:t>
      </w:r>
      <w:r>
        <w:rPr>
          <w:rFonts w:hint="eastAsia"/>
        </w:rPr>
        <w:t>%了解</w:t>
      </w:r>
      <w:r>
        <w:t>《中华人民共和国网络安全法》</w:t>
      </w:r>
      <w:r>
        <w:rPr>
          <w:rFonts w:hint="eastAsia"/>
        </w:rPr>
        <w:t>，</w:t>
      </w:r>
      <w:r>
        <w:t>43.04</w:t>
      </w:r>
      <w:r>
        <w:rPr>
          <w:rFonts w:hint="eastAsia"/>
        </w:rPr>
        <w:t>%公众网民了解</w:t>
      </w:r>
      <w:r>
        <w:t>《儿童个人信息网络保护规定》</w:t>
      </w:r>
      <w:r>
        <w:rPr>
          <w:rFonts w:hint="eastAsia"/>
        </w:rPr>
        <w:t>、</w:t>
      </w:r>
      <w:r>
        <w:t>42.81</w:t>
      </w:r>
      <w:r>
        <w:rPr>
          <w:rFonts w:hint="eastAsia"/>
        </w:rPr>
        <w:t>%网民了解</w:t>
      </w:r>
      <w:r>
        <w:t>《互联网个人信息安全保护指南》</w:t>
      </w:r>
      <w:r>
        <w:rPr>
          <w:rFonts w:hint="eastAsia"/>
        </w:rPr>
        <w:t>；</w:t>
      </w:r>
      <w:r>
        <w:t>《网络信息内容生态治理规定》</w:t>
      </w:r>
      <w:r>
        <w:rPr>
          <w:rFonts w:hint="eastAsia"/>
        </w:rPr>
        <w:t>、</w:t>
      </w:r>
      <w:r>
        <w:t>《中华人民共和国数据安全保护法》</w:t>
      </w:r>
      <w:r>
        <w:rPr>
          <w:rFonts w:hint="eastAsia"/>
        </w:rPr>
        <w:t>了解的人也比较多，分别占</w:t>
      </w:r>
      <w:r>
        <w:t>33.02</w:t>
      </w:r>
      <w:r>
        <w:rPr>
          <w:rFonts w:hint="eastAsia"/>
        </w:rPr>
        <w:t>%和</w:t>
      </w:r>
      <w:r>
        <w:t>33.02</w:t>
      </w:r>
      <w:r>
        <w:rPr>
          <w:rFonts w:hint="eastAsia"/>
        </w:rPr>
        <w:t>%。数据显示网络安全领域的普法工作取得一定的成效。</w:t>
      </w:r>
      <w:r>
        <w:rPr>
          <w:rFonts w:hint="eastAsia"/>
          <w:b/>
          <w:bCs/>
        </w:rPr>
        <w:t>相较于全省数据，《儿童个人信息网络保护规定》、《互联网信息服务管理办法》、《中华人民共和国数据安全保护法》分别比全省数据低1.87、1.17、1.45个百分点。相较于全国数据，《互联网论坛社区服务管理规定》、《互联网跟帖评论服务管理规定》、《互联网信息服务管理办法》分别比全国数据低1.78、1.0、1.5个百分点。</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27" w:name="_Toc19203715"/>
      <w:bookmarkStart w:id="128"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29" w:name="_Toc28556"/>
      <w:r>
        <w:rPr>
          <w:rFonts w:hint="eastAsia"/>
          <w:sz w:val="24"/>
        </w:rPr>
        <w:t>：</w:t>
      </w:r>
      <w:bookmarkEnd w:id="127"/>
      <w:bookmarkEnd w:id="128"/>
      <w:r>
        <w:rPr>
          <w:rFonts w:hint="eastAsia"/>
          <w:sz w:val="24"/>
        </w:rPr>
        <w:t>公众网民对网络安全法律、规章及政策标准的了解</w:t>
      </w:r>
      <w:bookmarkEnd w:id="129"/>
    </w:p>
    <w:p>
      <w:pPr>
        <w:ind w:firstLine="0" w:firstLineChars="0"/>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78.81</w:t>
      </w:r>
      <w:r>
        <w:rPr>
          <w:rFonts w:hint="eastAsia"/>
        </w:rPr>
        <w:t>%，</w:t>
      </w:r>
      <w:r>
        <w:t>政府(普法宣传活动)</w:t>
      </w:r>
      <w:r>
        <w:rPr>
          <w:rFonts w:hint="eastAsia"/>
        </w:rPr>
        <w:t>的达</w:t>
      </w:r>
      <w:r>
        <w:t>61.67</w:t>
      </w:r>
      <w:r>
        <w:rPr>
          <w:rFonts w:hint="eastAsia"/>
        </w:rPr>
        <w:t>%，</w:t>
      </w:r>
      <w:r>
        <w:t>互联网</w:t>
      </w:r>
      <w:r>
        <w:rPr>
          <w:rFonts w:hint="eastAsia"/>
        </w:rPr>
        <w:t>55.6%，</w:t>
      </w:r>
      <w:r>
        <w:t>学校(网络安全专业课、竞赛)</w:t>
      </w:r>
      <w:r>
        <w:rPr>
          <w:rFonts w:hint="eastAsia"/>
        </w:rPr>
        <w:t>46.79%，</w:t>
      </w:r>
      <w:r>
        <w:t>单位(内部培训、宣传)</w:t>
      </w:r>
      <w:r>
        <w:rPr>
          <w:rFonts w:hint="eastAsia"/>
        </w:rPr>
        <w:t>43.81%，</w:t>
      </w:r>
      <w:r>
        <w:t>互联网行业协会(网络安全讲座、培训班)</w:t>
      </w:r>
      <w:r>
        <w:rPr>
          <w:rFonts w:hint="eastAsia"/>
        </w:rPr>
        <w:t>26.07%。</w:t>
      </w:r>
      <w:r>
        <w:rPr>
          <w:rFonts w:hint="eastAsia"/>
          <w:b/>
          <w:bCs/>
        </w:rPr>
        <w:t>与全省数据相比，表示互联网比例要低2.13个百分点，表示大众媒体(报刊、杂志、电视、广播)比例要高1.67个百分点。与全国数据相比，表示学校(网络安全专业课、竞赛)比例要低1.71个百分点，表示大众媒体(报刊、杂志、电视、广播)比例要高1.64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jc w:val="center"/>
        <w:rPr>
          <w:sz w:val="24"/>
        </w:rPr>
      </w:pPr>
      <w:bookmarkStart w:id="130" w:name="_Toc19203716"/>
      <w:bookmarkStart w:id="131"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30"/>
      <w:bookmarkEnd w:id="131"/>
      <w:bookmarkStart w:id="132" w:name="_Toc15637"/>
      <w:r>
        <w:rPr>
          <w:rFonts w:hint="eastAsia"/>
          <w:sz w:val="24"/>
        </w:rPr>
        <w:t>：网络安全法律法规知识来源渠道</w:t>
      </w:r>
      <w:bookmarkEnd w:id="132"/>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67.38</w:t>
      </w:r>
      <w:r>
        <w:rPr>
          <w:rFonts w:hint="eastAsia"/>
        </w:rPr>
        <w:t>%），第二位是</w:t>
      </w:r>
      <w:r>
        <w:t>政府(规划)</w:t>
      </w:r>
      <w:r>
        <w:rPr>
          <w:rFonts w:hint="eastAsia"/>
        </w:rPr>
        <w:t>（关注度</w:t>
      </w:r>
      <w:r>
        <w:t>63.11</w:t>
      </w:r>
      <w:r>
        <w:rPr>
          <w:rFonts w:hint="eastAsia"/>
        </w:rPr>
        <w:t>%），第三位是</w:t>
      </w:r>
      <w:r>
        <w:t>学校(教育)</w:t>
      </w:r>
      <w:r>
        <w:rPr>
          <w:rFonts w:hint="eastAsia"/>
        </w:rPr>
        <w:t>（关注度</w:t>
      </w:r>
      <w:r>
        <w:t>58.01</w:t>
      </w:r>
      <w:r>
        <w:rPr>
          <w:rFonts w:hint="eastAsia"/>
        </w:rPr>
        <w:t>%）。</w:t>
      </w:r>
      <w:r>
        <w:rPr>
          <w:rFonts w:hint="eastAsia"/>
          <w:b/>
          <w:bCs/>
        </w:rPr>
        <w:t>与全省数据相比，表示学校(教育)比例要低4.18个百分点，表示媒体(宣传)比例要高2.91个百分点。相较于全省数据，媒体(宣传)的占比高了0.98个百分点。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33" w:name="_Toc19305623"/>
      <w:bookmarkStart w:id="134"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35" w:name="_Toc3878"/>
      <w:r>
        <w:rPr>
          <w:rFonts w:hint="eastAsia"/>
          <w:sz w:val="24"/>
        </w:rPr>
        <w:t>：</w:t>
      </w:r>
      <w:bookmarkEnd w:id="133"/>
      <w:bookmarkEnd w:id="134"/>
      <w:r>
        <w:rPr>
          <w:rFonts w:hint="eastAsia"/>
          <w:sz w:val="24"/>
        </w:rPr>
        <w:t>网络安全普法教育工作的薄弱环节</w:t>
      </w:r>
      <w:bookmarkEnd w:id="135"/>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81.58</w:t>
      </w:r>
      <w:r>
        <w:rPr>
          <w:rFonts w:hint="eastAsia"/>
        </w:rPr>
        <w:t>%），第二位是</w:t>
      </w:r>
      <w:r>
        <w:t>互联网络平台安全责任监管细则</w:t>
      </w:r>
      <w:r>
        <w:rPr>
          <w:rFonts w:hint="eastAsia"/>
        </w:rPr>
        <w:t>（关注度</w:t>
      </w:r>
      <w:r>
        <w:t>66.71</w:t>
      </w:r>
      <w:r>
        <w:rPr>
          <w:rFonts w:hint="eastAsia"/>
        </w:rPr>
        <w:t>%），第三位是</w:t>
      </w:r>
      <w:r>
        <w:t>未成年人上网保护</w:t>
      </w:r>
      <w:r>
        <w:rPr>
          <w:rFonts w:hint="eastAsia"/>
        </w:rPr>
        <w:t>（关注度</w:t>
      </w:r>
      <w:r>
        <w:t>62.81</w:t>
      </w:r>
      <w:r>
        <w:rPr>
          <w:rFonts w:hint="eastAsia"/>
        </w:rPr>
        <w:t>%），第四位是</w:t>
      </w:r>
      <w:r>
        <w:t>数据安全保护实施细则</w:t>
      </w:r>
      <w:r>
        <w:rPr>
          <w:rFonts w:hint="eastAsia"/>
        </w:rPr>
        <w:t>（关注度</w:t>
      </w:r>
      <w:r>
        <w:t>54.66</w:t>
      </w:r>
      <w:r>
        <w:rPr>
          <w:rFonts w:hint="eastAsia"/>
        </w:rPr>
        <w:t>%），第五位是</w:t>
      </w:r>
      <w:r>
        <w:t>网络违法犯罪综合防治</w:t>
      </w:r>
      <w:r>
        <w:rPr>
          <w:rFonts w:hint="eastAsia"/>
        </w:rPr>
        <w:t>（关注度</w:t>
      </w:r>
      <w:r>
        <w:t>46.75</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36.6</w:t>
      </w:r>
      <w:r>
        <w:rPr>
          <w:rFonts w:hint="eastAsia"/>
        </w:rPr>
        <w:t>%、</w:t>
      </w:r>
      <w:r>
        <w:t>36.48</w:t>
      </w:r>
      <w:r>
        <w:rPr>
          <w:rFonts w:hint="eastAsia"/>
        </w:rPr>
        <w:t>%、</w:t>
      </w:r>
      <w:r>
        <w:t>28.81</w:t>
      </w:r>
      <w:r>
        <w:rPr>
          <w:rFonts w:hint="eastAsia"/>
        </w:rPr>
        <w:t>%的网民关注。</w:t>
      </w:r>
      <w:r>
        <w:rPr>
          <w:rFonts w:hint="eastAsia"/>
          <w:b/>
          <w:bCs/>
        </w:rPr>
        <w:t>相较于全省数据，个人信息保护、数据权利的民事立法、其他分别比全省数据低1.54、1.39、1.66个百分点。相较于全省数据，其他的占比高了0.07个百分点。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136" w:name="_Toc19203718"/>
      <w:bookmarkStart w:id="137"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8" w:name="_Toc4210"/>
      <w:r>
        <w:rPr>
          <w:rFonts w:hint="eastAsia"/>
        </w:rPr>
        <w:t>：</w:t>
      </w:r>
      <w:bookmarkEnd w:id="136"/>
      <w:bookmarkEnd w:id="137"/>
      <w:r>
        <w:rPr>
          <w:rFonts w:hint="eastAsia"/>
        </w:rPr>
        <w:t>亟待加强网络安全立法的内容</w:t>
      </w:r>
      <w:bookmarkEnd w:id="138"/>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9" w:name="_Toc19305625"/>
      <w:bookmarkStart w:id="140"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56.53%</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32.07%</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27.43</w:t>
      </w:r>
      <w:r>
        <w:rPr>
          <w:rFonts w:hint="eastAsia"/>
        </w:rPr>
        <w:t>%、</w:t>
      </w:r>
      <w:r>
        <w:t>20.67</w:t>
      </w:r>
      <w:r>
        <w:rPr>
          <w:rFonts w:hint="eastAsia"/>
        </w:rPr>
        <w:t>%、</w:t>
      </w:r>
      <w:r>
        <w:t>19.6</w:t>
      </w:r>
      <w:r>
        <w:rPr>
          <w:rFonts w:hint="eastAsia"/>
        </w:rPr>
        <w:t>%的网民遇到过。</w:t>
      </w:r>
      <w:r>
        <w:rPr>
          <w:rFonts w:hint="eastAsia"/>
          <w:b/>
          <w:bCs/>
        </w:rPr>
        <w:t>与全省数据相比，表示其他比例要低1.16个百分点，表示网络交易纠纷比例要高5.12个百分点。与全国数据相比，表示网络著作权纠纷比例要低1.5个百分点，表示网络交易纠纷比例要高2.67个百分点。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41" w:name="_Toc6401"/>
      <w:r>
        <w:rPr>
          <w:rFonts w:hint="eastAsia" w:ascii="黑体" w:hAnsi="黑体"/>
          <w:sz w:val="24"/>
          <w:szCs w:val="24"/>
        </w:rPr>
        <w:t>：</w:t>
      </w:r>
      <w:bookmarkEnd w:id="139"/>
      <w:bookmarkEnd w:id="140"/>
      <w:r>
        <w:rPr>
          <w:rFonts w:hint="eastAsia" w:ascii="黑体" w:hAnsi="黑体"/>
          <w:sz w:val="24"/>
          <w:szCs w:val="24"/>
        </w:rPr>
        <w:t>公众网民遇到网络纠纷发生率排序</w:t>
      </w:r>
      <w:bookmarkEnd w:id="141"/>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72.93</w:t>
      </w:r>
      <w:r>
        <w:rPr>
          <w:rFonts w:hint="eastAsia"/>
        </w:rPr>
        <w:t>%），第二位是</w:t>
      </w:r>
      <w:r>
        <w:t>向主管部门(网信办、公安、工信、工商等)投诉</w:t>
      </w:r>
      <w:r>
        <w:rPr>
          <w:rFonts w:hint="eastAsia"/>
        </w:rPr>
        <w:t>（选择率</w:t>
      </w:r>
      <w:r>
        <w:t>39.72</w:t>
      </w:r>
      <w:r>
        <w:rPr>
          <w:rFonts w:hint="eastAsia"/>
        </w:rPr>
        <w:t>%），第三位是</w:t>
      </w:r>
      <w:r>
        <w:t>向消费者协会投诉</w:t>
      </w:r>
      <w:r>
        <w:rPr>
          <w:rFonts w:hint="eastAsia"/>
        </w:rPr>
        <w:t>（选择率</w:t>
      </w:r>
      <w:r>
        <w:t>38.42</w:t>
      </w:r>
      <w:r>
        <w:rPr>
          <w:rFonts w:hint="eastAsia"/>
        </w:rPr>
        <w:t>%）。</w:t>
      </w:r>
      <w:r>
        <w:t>向网络行业协会等社会组织投诉</w:t>
      </w:r>
      <w:r>
        <w:rPr>
          <w:rFonts w:hint="eastAsia"/>
        </w:rPr>
        <w:t>、</w:t>
      </w:r>
      <w:r>
        <w:t>向朋友求助</w:t>
      </w:r>
      <w:r>
        <w:rPr>
          <w:rFonts w:hint="eastAsia"/>
        </w:rPr>
        <w:t>、</w:t>
      </w:r>
      <w:r>
        <w:t>向律师咨询</w:t>
      </w:r>
      <w:r>
        <w:rPr>
          <w:rFonts w:hint="eastAsia"/>
        </w:rPr>
        <w:t>，分别有</w:t>
      </w:r>
      <w:r>
        <w:t>30.97</w:t>
      </w:r>
      <w:r>
        <w:rPr>
          <w:rFonts w:hint="eastAsia"/>
        </w:rPr>
        <w:t>%、</w:t>
      </w:r>
      <w:r>
        <w:t>26.6</w:t>
      </w:r>
      <w:r>
        <w:rPr>
          <w:rFonts w:hint="eastAsia"/>
        </w:rPr>
        <w:t>%、</w:t>
      </w:r>
      <w:r>
        <w:t>20.21</w:t>
      </w:r>
      <w:r>
        <w:rPr>
          <w:rFonts w:hint="eastAsia"/>
        </w:rPr>
        <w:t>%的应对方式。</w:t>
      </w:r>
      <w:r>
        <w:rPr>
          <w:rFonts w:hint="eastAsia"/>
          <w:b/>
          <w:bCs/>
        </w:rPr>
        <w:t>与全省数据相比，表示向法院起诉比例要低3.05个百分点，表示向消费者协会投诉比例要高1.71个百分点。各选项数据接近于全国数据。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42" w:name="_Toc19203721"/>
      <w:bookmarkStart w:id="143"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44" w:name="_Toc30315"/>
      <w:r>
        <w:rPr>
          <w:rFonts w:hint="eastAsia"/>
          <w:sz w:val="24"/>
        </w:rPr>
        <w:t>：</w:t>
      </w:r>
      <w:bookmarkEnd w:id="142"/>
      <w:bookmarkEnd w:id="143"/>
      <w:r>
        <w:rPr>
          <w:rFonts w:hint="eastAsia"/>
          <w:sz w:val="24"/>
        </w:rPr>
        <w:t>网民对网络纠纷的应对选择</w:t>
      </w:r>
      <w:bookmarkEnd w:id="144"/>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参与调查的公众网民对互联网纠纷人民调解委员会等机构的认识度不高，超过四</w:t>
      </w:r>
      <w:r>
        <w:t>成</w:t>
      </w:r>
      <w:r>
        <w:rPr>
          <w:rFonts w:hint="eastAsia"/>
        </w:rPr>
        <w:t>（</w:t>
      </w:r>
      <w:r>
        <w:t>44.63</w:t>
      </w:r>
      <w:r>
        <w:rPr>
          <w:rFonts w:hint="eastAsia"/>
        </w:rPr>
        <w:t>%）的网民表示不了解，完全不知道有这类机构；</w:t>
      </w:r>
      <w:r>
        <w:t>28.52</w:t>
      </w:r>
      <w:r>
        <w:rPr>
          <w:rFonts w:hint="eastAsia"/>
        </w:rPr>
        <w:t>%网民表示</w:t>
      </w:r>
      <w:r>
        <w:t>这类机构是民间自治组织</w:t>
      </w:r>
      <w:r>
        <w:rPr>
          <w:rFonts w:hint="eastAsia"/>
        </w:rPr>
        <w:t>，</w:t>
      </w:r>
      <w:r>
        <w:t>27.33</w:t>
      </w:r>
      <w:r>
        <w:rPr>
          <w:rFonts w:hint="eastAsia"/>
        </w:rPr>
        <w:t>%网民表示</w:t>
      </w:r>
      <w:r>
        <w:t>担心个人信息会泄露</w:t>
      </w:r>
      <w:r>
        <w:rPr>
          <w:rFonts w:hint="eastAsia"/>
        </w:rPr>
        <w:t>；</w:t>
      </w:r>
      <w:r>
        <w:t>23.99</w:t>
      </w:r>
      <w:r>
        <w:rPr>
          <w:rFonts w:hint="eastAsia"/>
        </w:rPr>
        <w:t>%网民担心</w:t>
      </w:r>
      <w:r>
        <w:t>调解的结果是有法律效力的</w:t>
      </w:r>
      <w:r>
        <w:rPr>
          <w:rFonts w:hint="eastAsia"/>
        </w:rPr>
        <w:t>，</w:t>
      </w:r>
      <w:r>
        <w:t>20.29</w:t>
      </w:r>
      <w:r>
        <w:rPr>
          <w:rFonts w:hint="eastAsia"/>
        </w:rPr>
        <w:t>%网民认为</w:t>
      </w:r>
      <w:r>
        <w:t>调解结果执行难，不能解决问题</w:t>
      </w:r>
      <w:r>
        <w:rPr>
          <w:rFonts w:hint="eastAsia"/>
        </w:rPr>
        <w:t>。仅有</w:t>
      </w:r>
      <w:r>
        <w:t>19.33</w:t>
      </w:r>
      <w:r>
        <w:rPr>
          <w:rFonts w:hint="eastAsia"/>
        </w:rPr>
        <w:t>%网民认为</w:t>
      </w:r>
      <w:r>
        <w:t>调解花费比较低</w:t>
      </w:r>
      <w:r>
        <w:rPr>
          <w:rFonts w:hint="eastAsia"/>
        </w:rPr>
        <w:t>；</w:t>
      </w:r>
      <w:r>
        <w:t>18.97</w:t>
      </w:r>
      <w:r>
        <w:rPr>
          <w:rFonts w:hint="eastAsia"/>
        </w:rPr>
        <w:t>%网民表示</w:t>
      </w:r>
      <w:r>
        <w:t>担心调解机构的公信力不足</w:t>
      </w:r>
      <w:r>
        <w:rPr>
          <w:rFonts w:hint="eastAsia"/>
        </w:rPr>
        <w:t>。持保留态度的比持肯定的比例高。</w:t>
      </w:r>
      <w:r>
        <w:rPr>
          <w:rFonts w:hint="eastAsia"/>
          <w:b/>
          <w:bCs/>
        </w:rPr>
        <w:t>相较于全省数据，调解结果执行难，不能解决问题、担心调解机构的公信力不足、担心个人信息会泄露分别比全省数据低1.22、1.92、1.82个百分点。与全国数据相比，表示不了解，完全不知道有这类机构比例要低2.05个百分点，表示调解花费比较低比例要高1.56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45" w:name="_Toc25331"/>
      <w:r>
        <w:rPr>
          <w:rFonts w:hint="eastAsia"/>
          <w:sz w:val="24"/>
        </w:rPr>
        <w:t>：网民对互联网纠纷人民调解委员会等机构的看法</w:t>
      </w:r>
      <w:bookmarkEnd w:id="145"/>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45.47</w:t>
      </w:r>
      <w:r>
        <w:rPr>
          <w:rFonts w:hint="eastAsia"/>
        </w:rPr>
        <w:t>%），其次是认为</w:t>
      </w:r>
      <w:r>
        <w:t>一般</w:t>
      </w:r>
      <w:r>
        <w:rPr>
          <w:rFonts w:hint="eastAsia"/>
        </w:rPr>
        <w:t>（占</w:t>
      </w:r>
      <w:r>
        <w:t>25.66</w:t>
      </w:r>
      <w:r>
        <w:rPr>
          <w:rFonts w:hint="eastAsia"/>
        </w:rPr>
        <w:t>%），再次是认为</w:t>
      </w:r>
      <w:r>
        <w:t>非常满意</w:t>
      </w:r>
      <w:r>
        <w:rPr>
          <w:rFonts w:hint="eastAsia"/>
        </w:rPr>
        <w:t>（占</w:t>
      </w:r>
      <w:r>
        <w:t>18.74</w:t>
      </w:r>
      <w:r>
        <w:rPr>
          <w:rFonts w:hint="eastAsia"/>
        </w:rPr>
        <w:t>%）。即认为满意以上</w:t>
      </w:r>
      <w:r>
        <w:t>超过</w:t>
      </w:r>
      <w:r>
        <w:rPr>
          <w:rFonts w:hint="eastAsia"/>
        </w:rPr>
        <w:t>六</w:t>
      </w:r>
      <w:r>
        <w:t>成</w:t>
      </w:r>
      <w:r>
        <w:rPr>
          <w:rFonts w:hint="eastAsia"/>
        </w:rPr>
        <w:t>（</w:t>
      </w:r>
      <w:r>
        <w:t>64.21</w:t>
      </w:r>
      <w:r>
        <w:rPr>
          <w:rFonts w:hint="eastAsia"/>
        </w:rPr>
        <w:t>%），总体评价是满意以上。</w:t>
      </w:r>
      <w:r>
        <w:rPr>
          <w:rFonts w:hint="eastAsia"/>
          <w:b/>
          <w:bCs/>
        </w:rPr>
        <w:t>与全省数据相比，表示一般比例要低2.31个百分点，表示满意比例要高1.35个百分点。与全国数据相比，表示一般比例要低4.66个百分点，表示非常满意比例要高2.13个百分点。</w:t>
      </w:r>
    </w:p>
    <w:p>
      <w:pPr>
        <w:ind w:firstLine="0" w:firstLineChars="0"/>
        <w:jc w:val="center"/>
      </w:pPr>
      <w:r>
        <w:rPr>
          <w:rFonts w:ascii="等线" w:hAnsi="等线" w:eastAsia="等线"/>
          <w:color w:val="000000"/>
        </w:rPr>
        <w:drawing>
          <wp:inline distT="0" distB="0" distL="0" distR="0">
            <wp:extent cx="5095875"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46" w:name="_Toc2703"/>
      <w:r>
        <w:rPr>
          <w:rFonts w:hint="eastAsia"/>
          <w:sz w:val="24"/>
        </w:rPr>
        <w:t>：网民对网络安全方面司法工作满意度评价</w:t>
      </w:r>
      <w:bookmarkEnd w:id="146"/>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45.47</w:t>
      </w:r>
      <w:r>
        <w:rPr>
          <w:rFonts w:hint="eastAsia"/>
        </w:rPr>
        <w:t>%），其次是认为</w:t>
      </w:r>
      <w:r>
        <w:t>一般</w:t>
      </w:r>
      <w:r>
        <w:rPr>
          <w:rFonts w:hint="eastAsia"/>
        </w:rPr>
        <w:t>（占</w:t>
      </w:r>
      <w:r>
        <w:t>28.76</w:t>
      </w:r>
      <w:r>
        <w:rPr>
          <w:rFonts w:hint="eastAsia"/>
        </w:rPr>
        <w:t>%），再次是认为</w:t>
      </w:r>
      <w:r>
        <w:t>非常满意</w:t>
      </w:r>
      <w:r>
        <w:rPr>
          <w:rFonts w:hint="eastAsia"/>
        </w:rPr>
        <w:t>（占</w:t>
      </w:r>
      <w:r>
        <w:t>18.14</w:t>
      </w:r>
      <w:r>
        <w:rPr>
          <w:rFonts w:hint="eastAsia"/>
        </w:rPr>
        <w:t>%）。即认为满意以上超过一半（</w:t>
      </w:r>
      <w:r>
        <w:t>63.61</w:t>
      </w:r>
      <w:r>
        <w:rPr>
          <w:rFonts w:hint="eastAsia"/>
        </w:rPr>
        <w:t>%），总体评价是满意以上。</w:t>
      </w:r>
      <w:r>
        <w:rPr>
          <w:rFonts w:hint="eastAsia"/>
          <w:b/>
          <w:bCs/>
        </w:rPr>
        <w:t>相较于全省数据，除了个别数据顺序互换外，排名基本一致。相较于全国数据，除非常满意和满意比全国数据分别高出1.75个百分点、2.42个百分点外，其他数据值均少于全国数据。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47" w:name="_Toc13601"/>
      <w:r>
        <w:rPr>
          <w:rFonts w:hint="eastAsia"/>
          <w:sz w:val="24"/>
        </w:rPr>
        <w:t>：网络安全领域中社会层面参与协同治理状况满意度评价</w:t>
      </w:r>
      <w:bookmarkEnd w:id="147"/>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52.73</w:t>
      </w:r>
      <w:r>
        <w:rPr>
          <w:rFonts w:hint="eastAsia"/>
        </w:rPr>
        <w:t>%）；第二位是</w:t>
      </w:r>
      <w:r>
        <w:t>人大代表、政协委员</w:t>
      </w:r>
      <w:r>
        <w:rPr>
          <w:rFonts w:hint="eastAsia"/>
        </w:rPr>
        <w:t>（认同率</w:t>
      </w:r>
      <w:r>
        <w:t>42.16</w:t>
      </w:r>
      <w:r>
        <w:rPr>
          <w:rFonts w:hint="eastAsia"/>
        </w:rPr>
        <w:t>%）；第三位是</w:t>
      </w:r>
      <w:r>
        <w:t>网民自己</w:t>
      </w:r>
      <w:r>
        <w:rPr>
          <w:rFonts w:hint="eastAsia"/>
        </w:rPr>
        <w:t>（认同率</w:t>
      </w:r>
      <w:r>
        <w:t>30.17</w:t>
      </w:r>
      <w:r>
        <w:rPr>
          <w:rFonts w:hint="eastAsia"/>
        </w:rPr>
        <w:t>%）；第四位是</w:t>
      </w:r>
      <w:r>
        <w:t>新闻媒体</w:t>
      </w:r>
      <w:r>
        <w:rPr>
          <w:rFonts w:hint="eastAsia"/>
        </w:rPr>
        <w:t>（认同率</w:t>
      </w:r>
      <w:r>
        <w:t>27.67</w:t>
      </w:r>
      <w:r>
        <w:rPr>
          <w:rFonts w:hint="eastAsia"/>
        </w:rPr>
        <w:t>%）；第五位是</w:t>
      </w:r>
      <w:r>
        <w:t>网络社会组织</w:t>
      </w:r>
      <w:r>
        <w:rPr>
          <w:rFonts w:hint="eastAsia"/>
        </w:rPr>
        <w:t>（认同率</w:t>
      </w:r>
      <w:r>
        <w:t>18.88</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18.76</w:t>
      </w:r>
      <w:r>
        <w:rPr>
          <w:rFonts w:hint="eastAsia"/>
        </w:rPr>
        <w:t>%、</w:t>
      </w:r>
      <w:r>
        <w:t>11.16</w:t>
      </w:r>
      <w:r>
        <w:rPr>
          <w:rFonts w:hint="eastAsia"/>
        </w:rPr>
        <w:t>%、</w:t>
      </w:r>
      <w:r>
        <w:t>8.79</w:t>
      </w:r>
      <w:r>
        <w:rPr>
          <w:rFonts w:hint="eastAsia"/>
        </w:rPr>
        <w:t>%、</w:t>
      </w:r>
      <w:r>
        <w:t>6.65</w:t>
      </w:r>
      <w:r>
        <w:rPr>
          <w:rFonts w:hint="eastAsia"/>
        </w:rPr>
        <w:t>%、</w:t>
      </w:r>
      <w:r>
        <w:t>1.9</w:t>
      </w:r>
      <w:r>
        <w:rPr>
          <w:rFonts w:hint="eastAsia"/>
        </w:rPr>
        <w:t>%的认同率。</w:t>
      </w:r>
      <w:r>
        <w:rPr>
          <w:rFonts w:hint="eastAsia"/>
          <w:b/>
          <w:bCs/>
        </w:rPr>
        <w:t>与全省数据相比，表示网络社会组织比例要低1.71个百分点，表示基层组织负责人比例要高4.92个百分点。与全国数据相比，表示人大代表、政协委员比例要低3.02个百分点，表示基层组织负责人比例要高4.78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48" w:name="_Toc10084"/>
      <w:r>
        <w:rPr>
          <w:rFonts w:hint="eastAsia"/>
          <w:sz w:val="24"/>
        </w:rPr>
        <w:t>：代表网民利益说话的构成主体</w:t>
      </w:r>
      <w:bookmarkEnd w:id="148"/>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9" w:name="_Toc19207418"/>
      <w:r>
        <w:rPr>
          <w:rFonts w:hint="eastAsia"/>
        </w:rPr>
        <w:br w:type="page"/>
      </w:r>
    </w:p>
    <w:p>
      <w:pPr>
        <w:pStyle w:val="3"/>
        <w:ind w:firstLine="723" w:firstLineChars="300"/>
      </w:pPr>
      <w:bookmarkStart w:id="150" w:name="_Toc9845"/>
      <w:r>
        <w:rPr>
          <w:rFonts w:hint="eastAsia"/>
        </w:rPr>
        <w:t>5.2</w:t>
      </w:r>
      <w:bookmarkEnd w:id="149"/>
      <w:r>
        <w:rPr>
          <w:rFonts w:hint="eastAsia"/>
        </w:rPr>
        <w:t>专题2：</w:t>
      </w:r>
      <w:r>
        <w:t>遏制网络违法犯罪行为</w:t>
      </w:r>
      <w:r>
        <w:rPr>
          <w:rFonts w:hint="eastAsia"/>
        </w:rPr>
        <w:t>专题</w:t>
      </w:r>
      <w:bookmarkEnd w:id="150"/>
    </w:p>
    <w:p>
      <w:pPr>
        <w:rPr>
          <w:rFonts w:ascii="微软雅黑" w:hAnsi="微软雅黑" w:eastAsia="微软雅黑"/>
          <w:color w:val="333333"/>
        </w:rPr>
      </w:pPr>
      <w:r>
        <w:rPr>
          <w:rFonts w:ascii="宋体" w:hAnsi="宋体" w:eastAsia="宋体"/>
          <w:color w:val="000000"/>
        </w:rPr>
        <w:t>参与本专题答题的公众网民数量为</w:t>
      </w:r>
      <w:r>
        <w:t>1899</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58.58%），第二位是侵犯个人信息（强制采集人脸信息、个人资料被出售牟利、数据泄露或违法出售、软件非法获取信息等）（遇见率55.33%），第三位是网络诈骗犯罪（金融诈骗、电信诈骗、杀猪盘、助贷套路、假刷单等）（遇见率41.72%），网络入侵（木马入侵、数据泄露、Wi-Fi蹭网、账号被盗等）和网络黑灰色产业犯罪（虚假账号注册、非法交易平台、木马等恶意软件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37.87%和25.15%。数据显示网络违法犯罪态势仍然比较严峻。</w:t>
      </w:r>
      <w:r>
        <w:rPr>
          <w:rFonts w:ascii="宋体" w:hAnsi="宋体" w:eastAsia="宋体"/>
          <w:b/>
          <w:bCs/>
          <w:color w:val="000000"/>
        </w:rPr>
        <w:t>与全省数据相比，表示网络攻击（黑客攻击、DDOS攻击、勒索病毒、数据破坏等）比例要低1.52个百分点，表示侵犯个人信息（强制采集人脸信息、个人资料被出售牟利、数据泄露或违法出售、软件非法获取信息等）比例要高3.92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51" w:name="_Toc6237"/>
      <w:r>
        <w:rPr>
          <w:rFonts w:ascii="宋体" w:hAnsi="宋体" w:eastAsia="宋体"/>
          <w:color w:val="000000"/>
        </w:rPr>
        <w:t>：网络违法犯罪态势</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71.39%），第二位违法有害信息（黄、赌、毒、暴、谣言、诽谤、分裂、泄密等）（关注度69.88%），第三位网络诈骗犯罪（金融诈骗、电信诈骗、杀猪盘、助贷套路、假刷单等）（关注度61.75%），第四位是网络入侵（木马入侵、数据泄露、Wi-Fi蹭网、账号被盗等）（关注度48.19%），第五位是网络攻击（黑客攻击、DDOS攻击、勒索病毒、数据破坏等）（关注度42.47%）。</w:t>
      </w:r>
      <w:r>
        <w:rPr>
          <w:rFonts w:ascii="宋体" w:hAnsi="宋体" w:eastAsia="宋体"/>
          <w:b/>
          <w:bCs/>
          <w:color w:val="000000"/>
        </w:rPr>
        <w:t>与全省数据相比，表示网络黑灰色产业犯罪（虚假账号注册、非法交易平台、木马等恶意软件等）比例要低2.03个百分点，表示侵犯个人信息（强制采集人脸信息、个人资料被出售牟利、数据泄露或违法出售、软件非法获取信息等）比例要高1.68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2" w:name="_Toc18264"/>
      <w:r>
        <w:rPr>
          <w:rFonts w:ascii="宋体" w:hAnsi="宋体" w:eastAsia="宋体"/>
          <w:color w:val="000000"/>
        </w:rPr>
        <w:t>：需加强打击的网络违法犯罪行为</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24.1%的公众网民认为差不多，24.4%公众网民认为有所减少，21.99%认为有所增加，认为有所增加和明显增加的占38.86%，认为有所减少或明显减少的占37.05%。</w:t>
      </w:r>
      <w:r>
        <w:rPr>
          <w:rFonts w:ascii="宋体" w:hAnsi="宋体" w:eastAsia="宋体"/>
          <w:b/>
          <w:bCs/>
          <w:color w:val="000000"/>
        </w:rPr>
        <w:t>相较于全省数据，除明显增加和有所增加比全省数据分别高出2.95个百分点、2.78个百分点外，其他数据值均少于全省数据。与全国数据相比，表示差不多比例要低4.99个百分点，表示明显增加比例要高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3" w:name="_Toc24242"/>
      <w:r>
        <w:rPr>
          <w:rFonts w:ascii="宋体" w:hAnsi="宋体" w:eastAsia="宋体"/>
          <w:color w:val="000000"/>
        </w:rPr>
        <w:t>：网络诈骗发案率变化</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电话欠费、积分兑换、中奖诈骗（遇见率51.04%），第二位是贷款诈骗（校园贷、助贷套路、金融投资等）（遇见率41.49%），第三位是高薪招聘诈骗（网络刷单、诱导缴纳培训费等）（遇见率30.75%）。</w:t>
      </w:r>
      <w:r>
        <w:rPr>
          <w:rFonts w:ascii="宋体" w:hAnsi="宋体" w:eastAsia="宋体"/>
          <w:b/>
          <w:bCs/>
          <w:color w:val="000000"/>
        </w:rPr>
        <w:t>与全省数据相比，表示没有遇到比例要低3.39个百分点，表示电话欠费、积分兑换、中奖诈骗比例要高1.44个百分点。与全国数据相比，表示贷款诈骗（校园贷、助贷套路、金融投资等）比例要低1.85个百分点，表示电话欠费、积分兑换、中奖诈骗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4" w:name="_Toc29178"/>
      <w:r>
        <w:rPr>
          <w:rFonts w:ascii="宋体" w:hAnsi="宋体" w:eastAsia="宋体"/>
          <w:color w:val="000000"/>
        </w:rPr>
        <w:t>：电信网络诈骗态势</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微信朋友圈（选择率50.89%），第二位是短视频APP（选择率43.06%），第三位是购物APP（选择率35.94%），第四位是交友APP（选择率27.05%），第五位是游戏平台（选择率25.62%）。</w:t>
      </w:r>
      <w:r>
        <w:rPr>
          <w:rFonts w:ascii="宋体" w:hAnsi="宋体" w:eastAsia="宋体"/>
          <w:b/>
          <w:bCs/>
          <w:color w:val="000000"/>
        </w:rPr>
        <w:t>与全省数据相比，表示直播平台比例要低2.23个百分点，表示购物APP比例要高3.3个百分点。与全国数据相比，表示支付APP信息推送比例要低2.13个百分点，表示饭圈APP比例要高2.21个百分点。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5" w:name="_Toc6716"/>
      <w:r>
        <w:rPr>
          <w:rFonts w:ascii="宋体" w:hAnsi="宋体" w:eastAsia="宋体"/>
          <w:color w:val="000000"/>
        </w:rPr>
        <w:t>：网民遭遇网络诈骗的情形</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向网站投诉（选择率51.08%），第二位是告诉家人、朋友、同事（选择率45.68%），第三位是向公安部门报警（选择率36.69%），第四位和第五位分别是向监管部门举报（选择率35.61%</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不管它（选择率18.35%）。</w:t>
      </w:r>
      <w:r>
        <w:rPr>
          <w:rFonts w:ascii="宋体" w:hAnsi="宋体" w:eastAsia="宋体"/>
          <w:b/>
          <w:bCs/>
          <w:color w:val="000000"/>
        </w:rPr>
        <w:t>与全省数据相比，表示向监管部门举报比例要低1.99个百分点，表示向网站投诉比例要高3.49个百分点。与全国数据相比，表示向监管部门举报比例要低5.07个百分点，表示告诉家人、朋友、同事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6" w:name="_Toc2410"/>
      <w:r>
        <w:rPr>
          <w:rFonts w:ascii="宋体" w:hAnsi="宋体" w:eastAsia="宋体"/>
          <w:color w:val="000000"/>
        </w:rPr>
        <w:t>：网民对电信诈骗的应对</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52%，其中31%的网民表示满意，21%的网民表示非常满意。35.5%的网民表示一般，表示不满意或非常不满意的占12.5%，其中表示不满意的占8%，表示非常不满意的占4.5%。总体上来说表示满意的占主要部分。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7" w:name="_Toc30269"/>
      <w:r>
        <w:rPr>
          <w:rFonts w:ascii="宋体" w:hAnsi="宋体" w:eastAsia="宋体"/>
          <w:color w:val="000000"/>
        </w:rPr>
        <w:t>：网民对投诉或举报的处理结果评价</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64.48%）；第二位是知道防诈骗专线“96110”（认知度54.03%），第三位是国家反诈中心与工信部反诈中心反诈预警短信12381（认知度38.21%），第四位网络违法犯罪举报网站http://cyberpolice.cn的网民占30.45%</w:t>
      </w:r>
      <w:r>
        <w:rPr>
          <w:rFonts w:ascii="宋体" w:hAnsi="宋体" w:eastAsia="宋体" w:cs="宋体"/>
        </w:rPr>
        <w:t>。</w:t>
      </w:r>
      <w:r>
        <w:rPr>
          <w:rFonts w:ascii="宋体" w:hAnsi="宋体" w:eastAsia="宋体"/>
        </w:rPr>
        <w:t>过半数网民</w:t>
      </w:r>
      <w:r>
        <w:rPr>
          <w:rFonts w:ascii="宋体" w:hAnsi="宋体" w:eastAsia="宋体"/>
          <w:color w:val="000000"/>
        </w:rPr>
        <w:t>知道“国家反诈中心”APP。</w:t>
      </w:r>
      <w:r>
        <w:rPr>
          <w:rFonts w:ascii="宋体" w:hAnsi="宋体" w:eastAsia="宋体"/>
          <w:b/>
          <w:bCs/>
          <w:color w:val="000000"/>
        </w:rPr>
        <w:t>与全省数据相比，表示都不知道比例要低13.4个百分点，表示知道防诈骗专线“96110”比例要高11.41个百分点。与全国数据相比，表示都不知道比例要低8.16个百分点，表示知道防诈骗专线“96110”比例要高12.69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8" w:name="_Toc3086"/>
      <w:r>
        <w:rPr>
          <w:rFonts w:ascii="宋体" w:hAnsi="宋体" w:eastAsia="宋体"/>
          <w:color w:val="000000"/>
        </w:rPr>
        <w:t>：网民对官方反诈服务渠道和工具的认知度</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35.22%的网民所在社区经常开展防诈骗宣传活动，24.48%的网民所在社区较多开展防诈骗宣传活动，25.07%的网民表示一般，11.04%的网民所在社区较少开展防诈骗宣传活动，即有开展的占比为95.81%。4.18%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9" w:name="_Toc9838"/>
      <w:r>
        <w:rPr>
          <w:rFonts w:ascii="宋体" w:hAnsi="宋体" w:eastAsia="宋体"/>
          <w:color w:val="000000"/>
        </w:rPr>
        <w:t>：所在社区、校园及企业开展防诈骗宣传活动的情况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rPr>
        <w:t>：大部分75.22</w:t>
      </w:r>
      <w:r>
        <w:rPr>
          <w:rFonts w:ascii="宋体" w:hAnsi="宋体" w:eastAsia="宋体" w:cs="宋体"/>
        </w:rPr>
        <w:t>%公众网民没有参与过；3.28%公众网民有遭遇1</w:t>
      </w:r>
      <w:r>
        <w:rPr>
          <w:rFonts w:ascii="宋体" w:hAnsi="宋体" w:eastAsia="宋体" w:cs="宋体"/>
          <w:color w:val="000000"/>
        </w:rPr>
        <w:t>0万元以上的严重损失、6.87%公众网民有遭遇1-10万元之间的较多损失、7.46%公众网民有遭遇1万元以下的较少损失，有财产损失的占17.61%；7.16%公众网民有参与但没有损失。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60" w:name="_Toc7815"/>
      <w:r>
        <w:rPr>
          <w:rFonts w:ascii="宋体" w:hAnsi="宋体" w:eastAsia="宋体"/>
          <w:color w:val="000000"/>
        </w:rPr>
        <w:t>：“金融投资”类APP导致财产损失的情况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71.47%，有遇到被盗刷的占20.41%，一般的占8.11%。</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1" w:name="_Toc24723"/>
      <w:r>
        <w:rPr>
          <w:rFonts w:ascii="宋体" w:hAnsi="宋体" w:eastAsia="宋体"/>
          <w:color w:val="000000"/>
        </w:rPr>
        <w:t>：网民电子支付被盗刷的现状</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55.72%的公众网民没有遇到；3.92%的公众网民经常遇到，5.12%较多遇到，25%较少遇到，10.24%的公众网民表示一般。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2" w:name="_Toc29156"/>
      <w:r>
        <w:rPr>
          <w:rFonts w:ascii="宋体" w:hAnsi="宋体" w:eastAsia="宋体"/>
          <w:color w:val="000000"/>
        </w:rPr>
        <w:t>：网络博彩或网络赌博渗透程度</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45.29%网民没有遇到；7.6%网民经常遇到、6.69%网民较多遇到、25.84%网民较少遇到。网络勒索病毒、木马等的渗透率达到54.72%。</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3" w:name="_Toc5202"/>
      <w:r>
        <w:rPr>
          <w:rFonts w:ascii="宋体" w:hAnsi="宋体" w:eastAsia="宋体"/>
          <w:color w:val="000000"/>
        </w:rPr>
        <w:t>：网络勒索病毒、木马等破坏性程序渗透程度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30.42%能够定期杀毒和更新补丁，21.69%能够不定期（经常）进行杀毒和更新补丁，24.1%不定期（偶尔）进行杀毒和更新补丁，14.76%很少进行杀毒和更新补丁，还有9.04%从不杀毒和更新补丁。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4" w:name="_Toc23061"/>
      <w:r>
        <w:rPr>
          <w:rFonts w:ascii="宋体" w:hAnsi="宋体" w:eastAsia="宋体"/>
          <w:color w:val="000000"/>
        </w:rPr>
        <w:t>：个人网络安全防范措施的落实</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59.16%），第二位是APP内置广告无法关闭、诱导点击跳转（网民遇见率58.26%），第三位是散布谣言、封建迷信（网民遇见率56.46%），第四位是标题党、内容虚假、流量造假（网民遇见率51.35%），第五位是炒作绯闻丑闻、劣迹、宣扬低俗文化（网民遇见率45.95%）。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相较于全省数据，排名基本一致。与全国数据相比，表示传播色情、赌博、涉毒、暴力比例要低4.07个百分点，表示APP内置广告无法关闭、诱导点击跳转比例要高2.17个百分点。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5" w:name="_Toc21829"/>
      <w:r>
        <w:rPr>
          <w:rFonts w:ascii="宋体" w:hAnsi="宋体" w:eastAsia="宋体"/>
          <w:color w:val="000000"/>
        </w:rPr>
        <w:t>：不良信息乱象泛滥现状</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21.28%，其中10.64%公众网民认为明显增加，10.64%认为有所增加。22.49%认为差不多，42.85%认为减少，其中29.48%认为有所减少，13.37%认为明显减少，13.37%没有遇到。认为减少的网民比例较高。</w:t>
      </w:r>
      <w:r>
        <w:rPr>
          <w:rFonts w:ascii="宋体" w:hAnsi="宋体" w:eastAsia="宋体"/>
          <w:b/>
          <w:bCs/>
          <w:color w:val="000000"/>
        </w:rPr>
        <w:t>与全省数据相比，表示明显减少比例要低1.59个百分点，表示明显增加比例要高2.29个百分点。与全国数据相比，表示有所增加比例要低1.94个百分点，表示明显增加比例要高1.57个百分点。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6" w:name="_Toc10402"/>
      <w:r>
        <w:rPr>
          <w:rFonts w:ascii="宋体" w:hAnsi="宋体" w:eastAsia="宋体"/>
          <w:color w:val="000000"/>
        </w:rPr>
        <w:t>：色情暴力等低俗网络信息数量变化情况</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网站广告（渗透率82.62%），第二位是App内广告（渗透率47.52%），第三位是视频平台（渗透率33.33%），第四位是短信（渗透率30.5%），第五位是邮件（渗透率22.34%）。还有的是朋友圈渗透率为21.63%。</w:t>
      </w:r>
      <w:r>
        <w:rPr>
          <w:rFonts w:ascii="宋体" w:hAnsi="宋体" w:eastAsia="宋体"/>
          <w:b/>
          <w:bCs/>
          <w:color w:val="000000"/>
        </w:rPr>
        <w:t>与全省数据相比，表示视频平台比例要低1.2个百分点，表示网站广告比例要高3.46个百分点。相较于全省数据，网站广告的占比高了2.59个百分点。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7" w:name="_Toc11086"/>
      <w:r>
        <w:rPr>
          <w:rFonts w:ascii="宋体" w:hAnsi="宋体" w:eastAsia="宋体"/>
          <w:color w:val="000000"/>
        </w:rPr>
        <w:t>：遇到低俗网络信息渠道的渗透率</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41.9%），第二位是直接忽略（选择率32.39%），第三位是给予差评（选择率27.82%），第四位是向网信部门举报（选择率22.89%），第五位是向公安部门报警（选择率19.72%），显示公众网民对低俗网络信息有较强的抵制意识。</w:t>
      </w:r>
      <w:r>
        <w:rPr>
          <w:rFonts w:ascii="宋体" w:hAnsi="宋体" w:eastAsia="宋体"/>
          <w:b/>
          <w:bCs/>
          <w:color w:val="000000"/>
        </w:rPr>
        <w:t>与全省数据相比，表示向网信部门举报比例要低1.78个百分点，表示向网站投诉比例要高1.95个百分点。与全国数据相比，表示向网信部门举报比例要低2.62个百分点，表示向网站投诉比例要高1.23个百分点。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8" w:name="_Toc8093"/>
      <w:r>
        <w:rPr>
          <w:rFonts w:ascii="宋体" w:hAnsi="宋体" w:eastAsia="宋体"/>
          <w:color w:val="000000"/>
        </w:rPr>
        <w:t>：遇到低俗网络信息的应对措施</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56.12%，其中18.06%公众网民认为非常满意，38.06%认为满意。32.9%认为一般</w:t>
      </w:r>
      <w:r>
        <w:rPr>
          <w:rFonts w:hint="eastAsia" w:ascii="宋体" w:hAnsi="宋体" w:eastAsia="宋体"/>
          <w:color w:val="000000"/>
        </w:rPr>
        <w:t>。</w:t>
      </w:r>
      <w:r>
        <w:rPr>
          <w:rFonts w:ascii="宋体" w:hAnsi="宋体" w:eastAsia="宋体"/>
          <w:color w:val="000000"/>
        </w:rPr>
        <w:t>10.97</w:t>
      </w:r>
      <w:r>
        <w:rPr>
          <w:rFonts w:ascii="宋体" w:hAnsi="宋体" w:eastAsia="宋体" w:cs="宋体"/>
          <w:color w:val="000000"/>
        </w:rPr>
        <w:t>%认为不满意或非常不满意，其中5.81%认为不满意，5.16%认为非常不满意。与全省数据相比，表示一般比例要低4.08个百分点，表示非常不满意比例要高2.62个百分点。与全国数据相比，表示一般比例要低5.43个百分点，表示非常满意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9" w:name="_Toc15659"/>
      <w:r>
        <w:rPr>
          <w:rFonts w:ascii="宋体" w:hAnsi="宋体" w:eastAsia="宋体"/>
          <w:color w:val="000000"/>
        </w:rPr>
        <w:t>：网民对低俗网络信息投诉效果的评价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66.66%，其中23.33%公众网民认为非常满意，43.33%认为满意。24.24%认为一般</w:t>
      </w:r>
      <w:r>
        <w:rPr>
          <w:rFonts w:hint="eastAsia" w:ascii="宋体" w:hAnsi="宋体" w:eastAsia="宋体"/>
          <w:color w:val="000000"/>
        </w:rPr>
        <w:t>。</w:t>
      </w:r>
      <w:r>
        <w:rPr>
          <w:rFonts w:ascii="宋体" w:hAnsi="宋体" w:eastAsia="宋体"/>
          <w:color w:val="000000"/>
        </w:rPr>
        <w:t>5.45</w:t>
      </w:r>
      <w:r>
        <w:rPr>
          <w:rFonts w:ascii="宋体" w:hAnsi="宋体" w:eastAsia="宋体" w:cs="宋体"/>
          <w:color w:val="000000"/>
        </w:rPr>
        <w:t>%认为不满意或非常不满意，其中3.33%认为不满意，2.12%认为非常不满意。与全省数据相比，表示非常满意比例要低1.98个百分点，表示满意比例要高4.29个百分点。与全国数据相比，表示一般比例要低6.74个百分点，表示非常满意比例要高3.05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70" w:name="_Toc4309"/>
      <w:r>
        <w:rPr>
          <w:rFonts w:ascii="宋体" w:hAnsi="宋体" w:eastAsia="宋体"/>
          <w:color w:val="000000"/>
        </w:rPr>
        <w:t>：“清朗”、“净网”等专项行动成效</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56.12%），第二位为治标不治本（选择率52.04%），第三位为黑灰产业仍然在（选择率42.86%），第四位只有短时效应（选择率41.84%），第五位抓的多是小虾，大鳄没有打掉（选择率41.84%）。</w:t>
      </w:r>
      <w:r>
        <w:rPr>
          <w:rFonts w:ascii="宋体" w:hAnsi="宋体" w:eastAsia="宋体"/>
          <w:b/>
          <w:bCs/>
          <w:color w:val="000000"/>
        </w:rPr>
        <w:t>与全省数据相比，表示网络违法行为还是很多比例要低1.47个百分点，表示只有短时效应比例要高5.42个百分点。相较于全国数据，本题的排名完全一致。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1" w:name="_Toc2378"/>
      <w:r>
        <w:rPr>
          <w:rFonts w:ascii="宋体" w:hAnsi="宋体" w:eastAsia="宋体"/>
          <w:color w:val="000000"/>
        </w:rPr>
        <w:t>：公众网民对遏制网络违法犯罪不满意的领域</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78.31%），第二位是加强追收被骗款项（选择率43.37%），第三位是完善预防和防范联动机制（选择率42.17%），第四位是改善报案服务（选择率36.75%），第五位是加强网络安全宣传推广（选择率30.72%）。</w:t>
      </w:r>
      <w:r>
        <w:rPr>
          <w:rFonts w:ascii="宋体" w:hAnsi="宋体" w:eastAsia="宋体"/>
          <w:b/>
          <w:bCs/>
          <w:color w:val="000000"/>
        </w:rPr>
        <w:t>与全省数据相比，表示完善预防和防范联动机制比例要低2.12个百分点，表示进一步加强打击力度比例要高1.4个百分点。相较于全国数据，改善报案服务、提高破案效率、没有想过分别比全国数据低1.78、1.53、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2" w:name="_Toc32076"/>
      <w:r>
        <w:rPr>
          <w:rFonts w:ascii="宋体" w:hAnsi="宋体" w:eastAsia="宋体"/>
          <w:color w:val="000000"/>
        </w:rPr>
        <w:t>：对公安部门打击网络犯罪的期望</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pPr>
      <w:bookmarkStart w:id="173" w:name="_Toc23910"/>
      <w:r>
        <w:rPr>
          <w:rFonts w:hint="eastAsia"/>
        </w:rPr>
        <w:t>5.3专题3：个人信息保护专题</w:t>
      </w:r>
      <w:bookmarkEnd w:id="173"/>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2711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40.70</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9.65</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31.05</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36.84</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22.46</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12.81</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9.65</w:t>
      </w:r>
      <w:r>
        <w:rPr>
          <w:rFonts w:ascii="Calibri" w:hAnsi="Calibri" w:eastAsia="Calibri" w:cs="Calibri"/>
          <w:color w:val="000000"/>
        </w:rPr>
        <w:t>%</w:t>
      </w:r>
      <w:r>
        <w:rPr>
          <w:rFonts w:ascii="宋体" w:hAnsi="宋体" w:eastAsia="宋体"/>
          <w:color w:val="000000"/>
        </w:rPr>
        <w:t>认为非常不好。总体上认</w:t>
      </w:r>
      <w:r>
        <w:rPr>
          <w:rFonts w:ascii="宋体" w:hAnsi="宋体" w:eastAsia="宋体"/>
        </w:rPr>
        <w:t>为较好以上的</w:t>
      </w:r>
      <w:r>
        <w:rPr>
          <w:rFonts w:ascii="宋体" w:hAnsi="宋体" w:eastAsia="宋体"/>
          <w:color w:val="000000"/>
        </w:rPr>
        <w:t>评价稍多。</w:t>
      </w:r>
      <w:r>
        <w:rPr>
          <w:rFonts w:ascii="Calibri" w:hAnsi="Calibri" w:eastAsia="Calibri"/>
          <w:b/>
          <w:bCs/>
          <w:color w:val="000000"/>
        </w:rPr>
        <w:t>与全省数据相比，表示非常好比例要低2.63个百分点，表示非常不好比例要高3.3个百分点。与全国数据相比，表示不太好比例要低4.83个百分点，表示比较好比例要高3.55个百分点。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4" w:name="_Toc8414"/>
      <w:r>
        <w:rPr>
          <w:rFonts w:ascii="宋体" w:hAnsi="宋体" w:eastAsia="宋体"/>
          <w:color w:val="000000"/>
        </w:rPr>
        <w:t>：网民对我国个人信息保护状况评价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36.60</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10.86</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25.74</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55.52</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39.58</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15.94</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7.88</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与全省数据相比，表示很少比例要低1.68个百分点，表示比较多比例要高3.81个百分点。与全国数据相比，表示非常多比例要低3.07个百分点，表示有一些比例要高3.92个百分点。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5" w:name="_Toc18667"/>
      <w:r>
        <w:rPr>
          <w:rFonts w:ascii="宋体" w:hAnsi="宋体" w:eastAsia="宋体"/>
          <w:color w:val="000000"/>
        </w:rPr>
        <w:t>：网民对我国个人信息泄露情况评价</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59.15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45.77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36.62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36.44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36.27</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与全省数据排序一致。相较于全国数据，社交应用(即时通讯、短视频等)、数字娱乐(网络游戏、网络音乐、网络视频等)、电子政务(公共服务、办证、缴费等)分别比全国数据低1.9、1.13、1.55个百分点。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6" w:name="_Toc6450"/>
      <w:r>
        <w:rPr>
          <w:rFonts w:ascii="宋体" w:hAnsi="宋体" w:eastAsia="宋体"/>
          <w:color w:val="000000"/>
        </w:rPr>
        <w:t>：个人信息保护做得不好的应用领域</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76.76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54.75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41.9</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36.09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32.04</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使用公共移动电源比例要低1.68个百分点，表示注册APP账户，App要求获取相机、位置等隐私权限比例要高4.52个百分点。与全国数据相比，表示将个人信息上传网络云端储存比例要低3.25个百分点，表示点击网上不明二维码、链接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7" w:name="_Toc22133"/>
      <w:r>
        <w:rPr>
          <w:rFonts w:ascii="宋体" w:hAnsi="宋体" w:eastAsia="宋体"/>
          <w:color w:val="000000"/>
        </w:rPr>
        <w:t>：个人信息泄露的场景</w:t>
      </w:r>
      <w:bookmarkEnd w:id="177"/>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59.46</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56.96</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50.54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48.93</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41.25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29.29</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8" w:name="_Toc1004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8"/>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80.84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61.34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59.23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40.25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37.79</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省数据相比，表示身份证被他人用来办理贷款比例要低1.69个百分点，表示接到各类中介的推销电话比例要高5.24个百分点。相较于全国数据，匿名注册却被熟人加好友（小红书等社交软件）、利用优势地位强制收集使用用户信息、收集信息时未告知消费者收集目的、用途、方式和范围等分别比全国数据低1.68、1.14、1.63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9" w:name="_Toc8122"/>
      <w:r>
        <w:rPr>
          <w:rFonts w:ascii="宋体" w:hAnsi="宋体" w:eastAsia="宋体"/>
          <w:color w:val="000000"/>
        </w:rPr>
        <w:t>：个人信息被泄露或被滥用的情况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62.65</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56.64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40.18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10.62</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9.03%</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80" w:name="_Toc6520"/>
      <w:r>
        <w:rPr>
          <w:rFonts w:ascii="宋体" w:hAnsi="宋体" w:eastAsia="宋体"/>
          <w:color w:val="000000"/>
        </w:rPr>
        <w:t>：个人信息泄露的应对措施</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86.32</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54.56</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38.25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36.14</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1" w:name="_Toc7693"/>
      <w:r>
        <w:rPr>
          <w:rFonts w:ascii="宋体" w:hAnsi="宋体" w:eastAsia="宋体"/>
          <w:color w:val="000000"/>
        </w:rPr>
        <w:t>：在线上支付时采取的身份认证方式</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58.42</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21.05</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37.37</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23.51</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18.07</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相较于全省数据，除非常担心和比较担心比全省数据分别高出1.03个百分点、2.09个百分点外，其他数据值均少于全省数据。与全国数据相比，表示一般比例要低1.59个百分点，表示很少担心比例要高1.52个百分点。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2" w:name="_Toc9196"/>
      <w:r>
        <w:rPr>
          <w:rFonts w:ascii="宋体" w:hAnsi="宋体" w:eastAsia="宋体"/>
          <w:color w:val="000000"/>
        </w:rPr>
        <w:t>：生物识别技术个人信息泄露风险</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53.09</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22.05</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31.04</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34.22</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12.70</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3" w:name="_Toc5879"/>
      <w:r>
        <w:rPr>
          <w:rFonts w:ascii="宋体" w:hAnsi="宋体" w:eastAsia="宋体"/>
          <w:color w:val="000000"/>
        </w:rPr>
        <w:t>：日常上网中收到精准广告推送情况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38.8</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25.04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22.57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6.88</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4.06</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2.65%</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1.97个百分点，表示小部分征得了同意比例要高2.82个百分点。与全国数据相比，表示大约一半征得了同意比例要低2.88个百分点，表示小部分征得了同意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4" w:name="_Toc12943"/>
      <w:r>
        <w:rPr>
          <w:rFonts w:ascii="宋体" w:hAnsi="宋体" w:eastAsia="宋体"/>
          <w:color w:val="000000"/>
        </w:rPr>
        <w:t>：发布精准广告事前征求同意的情况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21.42</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20.35</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11.15</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8.67</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4.25</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34.16</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与全省数据相比，表示全部都提供了比例要低1.65个百分点，表示大部分提供了比例要高3.05个百分点。与全国数据相比，表示全部都提供了比例要低1.13个百分点，表示大部分提供了比例要高2.12个百分点。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5" w:name="_Toc8493"/>
      <w:r>
        <w:rPr>
          <w:rFonts w:ascii="宋体" w:hAnsi="宋体" w:eastAsia="宋体"/>
          <w:color w:val="000000"/>
        </w:rPr>
        <w:t>：精准广告提供退出机制的情况</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不会留意</w:t>
      </w:r>
      <w:r>
        <w:rPr>
          <w:rFonts w:ascii="Calibri" w:hAnsi="Calibri" w:eastAsia="Calibri" w:cs="Calibri"/>
          <w:color w:val="000000"/>
        </w:rPr>
        <w:t>29.68%</w:t>
      </w:r>
      <w:r>
        <w:rPr>
          <w:rFonts w:ascii="宋体" w:hAnsi="宋体" w:eastAsia="宋体"/>
          <w:color w:val="000000"/>
        </w:rPr>
        <w:t>，其次</w:t>
      </w:r>
      <w:r>
        <w:rPr>
          <w:rFonts w:ascii="Calibri" w:hAnsi="Calibri" w:eastAsia="Calibri"/>
          <w:color w:val="000000"/>
        </w:rPr>
        <w:t>28.8</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22.44</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相较于全省数据，根据APP的大众使用程度，不被普遍使用的会认真看的占比高了3.93个百分点。相较于全省数据，根据APP的大众使用程度，不被普遍使用的会认真看的占比高了2.53个百分点。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6" w:name="_Toc13776"/>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53.72%</w:t>
      </w:r>
      <w:r>
        <w:rPr>
          <w:rFonts w:ascii="宋体" w:hAnsi="宋体" w:eastAsia="宋体"/>
          <w:color w:val="000000"/>
        </w:rPr>
        <w:t>，其中认为明显改善的占</w:t>
      </w:r>
      <w:r>
        <w:rPr>
          <w:rFonts w:ascii="Calibri" w:hAnsi="Calibri" w:eastAsia="Calibri"/>
          <w:color w:val="000000"/>
        </w:rPr>
        <w:t>12.41%</w:t>
      </w:r>
      <w:r>
        <w:rPr>
          <w:rFonts w:ascii="宋体" w:hAnsi="宋体" w:eastAsia="宋体"/>
          <w:color w:val="000000"/>
        </w:rPr>
        <w:t>，认为有所改善占</w:t>
      </w:r>
      <w:r>
        <w:rPr>
          <w:rFonts w:ascii="Calibri" w:hAnsi="Calibri" w:eastAsia="Calibri"/>
          <w:color w:val="000000"/>
        </w:rPr>
        <w:t>41.31%</w:t>
      </w:r>
      <w:r>
        <w:rPr>
          <w:rFonts w:ascii="宋体" w:hAnsi="宋体" w:eastAsia="宋体"/>
          <w:color w:val="000000"/>
        </w:rPr>
        <w:t>。认为一般占</w:t>
      </w:r>
      <w:r>
        <w:rPr>
          <w:rFonts w:ascii="Calibri" w:hAnsi="Calibri" w:eastAsia="Calibri"/>
          <w:color w:val="000000"/>
        </w:rPr>
        <w:t>42.38%</w:t>
      </w:r>
      <w:r>
        <w:rPr>
          <w:rFonts w:ascii="宋体" w:hAnsi="宋体" w:eastAsia="宋体"/>
          <w:color w:val="000000"/>
        </w:rPr>
        <w:t>。认为有所变差或明显变差的占</w:t>
      </w:r>
      <w:r>
        <w:rPr>
          <w:rFonts w:ascii="Calibri" w:hAnsi="Calibri" w:eastAsia="Calibri"/>
          <w:color w:val="000000"/>
        </w:rPr>
        <w:t>3.90%</w:t>
      </w:r>
      <w:r>
        <w:rPr>
          <w:rFonts w:ascii="宋体" w:hAnsi="宋体" w:eastAsia="宋体"/>
          <w:color w:val="000000"/>
        </w:rPr>
        <w:t>，其中认为有所变差的占</w:t>
      </w:r>
      <w:r>
        <w:rPr>
          <w:rFonts w:ascii="Calibri" w:hAnsi="Calibri" w:eastAsia="Calibri"/>
          <w:color w:val="000000"/>
        </w:rPr>
        <w:t>2.66%</w:t>
      </w:r>
      <w:r>
        <w:rPr>
          <w:rFonts w:ascii="宋体" w:hAnsi="宋体" w:eastAsia="宋体"/>
          <w:color w:val="000000"/>
        </w:rPr>
        <w:t>，认为明显变差的占</w:t>
      </w:r>
      <w:r>
        <w:rPr>
          <w:rFonts w:ascii="Calibri" w:hAnsi="Calibri" w:eastAsia="Calibri"/>
          <w:color w:val="000000"/>
        </w:rPr>
        <w:t>1.24%</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各选项数据接近于全省数据。与全国数据相比，表示一般比例要低4.61个百分点，表示明显改善比例要高1.96个百分点。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7" w:name="_Toc30144"/>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83.63%</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64.08%</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59.51%</w:t>
      </w:r>
      <w:r>
        <w:rPr>
          <w:rFonts w:ascii="宋体" w:hAnsi="宋体" w:eastAsia="宋体"/>
          <w:color w:val="000000"/>
        </w:rPr>
        <w:t>和</w:t>
      </w:r>
      <w:r>
        <w:rPr>
          <w:rFonts w:ascii="Calibri" w:hAnsi="Calibri" w:eastAsia="Calibri"/>
          <w:color w:val="000000"/>
        </w:rPr>
        <w:t>54.75%</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53.52%</w:t>
      </w:r>
      <w:r>
        <w:rPr>
          <w:rFonts w:ascii="宋体" w:hAnsi="宋体" w:eastAsia="宋体"/>
          <w:color w:val="000000"/>
        </w:rPr>
        <w:t>。数据显示公众网民期望政府发挥更大的作用。</w:t>
      </w:r>
      <w:r>
        <w:rPr>
          <w:rFonts w:ascii="Calibri" w:hAnsi="Calibri" w:eastAsia="Calibri"/>
          <w:b/>
          <w:bCs/>
          <w:color w:val="000000"/>
        </w:rPr>
        <w:t>各选项数据接近于全省数据。与全国数据相比，表示一般比例要低4.61个百分点，表示明显改善比例要高1.96个百分点。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8" w:name="_Toc7537"/>
      <w:r>
        <w:rPr>
          <w:rFonts w:ascii="宋体" w:hAnsi="宋体" w:eastAsia="宋体"/>
          <w:color w:val="000000"/>
        </w:rPr>
        <w:t>：应加强个人信息保护方面的措施</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43.54%</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42.12%</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35.22%</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34.34%</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20.53%</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20%</w:t>
      </w:r>
      <w:r>
        <w:rPr>
          <w:rFonts w:ascii="宋体" w:hAnsi="宋体" w:eastAsia="宋体"/>
          <w:color w:val="000000"/>
        </w:rPr>
        <w:t>。数据显示公众网民期望行业合规并按标准建设。</w:t>
      </w:r>
      <w:r>
        <w:rPr>
          <w:rFonts w:ascii="Calibri" w:hAnsi="Calibri" w:eastAsia="Calibri"/>
          <w:b/>
          <w:bCs/>
          <w:color w:val="000000"/>
        </w:rPr>
        <w:t>与全省数据相比，表示不清楚比例要低4.06个百分点，表示数据应用程度低比例要高3.41个百分点。与全国数据相比，表示中介服务供应不足比例要低1.31个百分点，表示其它比例要高1.64个百分点。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9" w:name="_Toc24980"/>
      <w:r>
        <w:rPr>
          <w:rFonts w:ascii="宋体" w:hAnsi="宋体" w:eastAsia="宋体"/>
          <w:color w:val="000000"/>
        </w:rPr>
        <w:t>：数据安全保护现状的情况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rPr>
        <w:t xml:space="preserve"> </w:t>
      </w:r>
    </w:p>
    <w:p>
      <w:r>
        <w:rPr>
          <w:rFonts w:hint="eastAsia"/>
        </w:rPr>
        <w:br w:type="page"/>
      </w:r>
    </w:p>
    <w:p>
      <w:pPr>
        <w:pStyle w:val="3"/>
      </w:pPr>
      <w:bookmarkStart w:id="190" w:name="_Toc30020"/>
      <w:r>
        <w:rPr>
          <w:rFonts w:hint="eastAsia"/>
        </w:rPr>
        <w:t>5.4</w:t>
      </w:r>
      <w:bookmarkStart w:id="191" w:name="_Hlk49084733"/>
      <w:r>
        <w:rPr>
          <w:rFonts w:hint="eastAsia"/>
        </w:rPr>
        <w:t>专题4：网络购物</w:t>
      </w:r>
      <w:r>
        <w:t>安全权益</w:t>
      </w:r>
      <w:r>
        <w:rPr>
          <w:rFonts w:hint="eastAsia"/>
        </w:rPr>
        <w:t>保护专题</w:t>
      </w:r>
      <w:bookmarkEnd w:id="190"/>
      <w:bookmarkEnd w:id="191"/>
    </w:p>
    <w:p>
      <w:pPr>
        <w:rPr>
          <w:rFonts w:ascii="微软雅黑" w:hAnsi="微软雅黑" w:eastAsia="微软雅黑"/>
          <w:color w:val="333333"/>
          <w:sz w:val="22"/>
          <w:szCs w:val="22"/>
        </w:rPr>
      </w:pPr>
      <w:bookmarkStart w:id="192" w:name="_Hlk49092760"/>
      <w:r>
        <w:rPr>
          <w:rFonts w:ascii="宋体" w:hAnsi="宋体" w:eastAsia="宋体"/>
          <w:color w:val="000000"/>
        </w:rPr>
        <w:t>参与本专题答题的公众网民人数量为</w:t>
      </w:r>
      <w:r>
        <w:t>1990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59.02</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10.76</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48.26%</w:t>
      </w:r>
      <w:r>
        <w:rPr>
          <w:rFonts w:ascii="宋体" w:hAnsi="宋体" w:eastAsia="宋体"/>
          <w:color w:val="000000"/>
        </w:rPr>
        <w:t>认为满意。</w:t>
      </w:r>
      <w:r>
        <w:rPr>
          <w:rFonts w:ascii="Calibri" w:hAnsi="Calibri" w:eastAsia="Calibri"/>
          <w:color w:val="000000"/>
        </w:rPr>
        <w:t>35.42</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5.56</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3.13</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2.43</w:t>
      </w:r>
      <w:r>
        <w:rPr>
          <w:rFonts w:ascii="Calibri" w:hAnsi="Calibri" w:eastAsia="Calibri" w:cs="Calibri"/>
          <w:color w:val="000000"/>
        </w:rPr>
        <w:t>%</w:t>
      </w:r>
      <w:r>
        <w:rPr>
          <w:rFonts w:ascii="宋体" w:hAnsi="宋体" w:eastAsia="宋体"/>
          <w:color w:val="000000"/>
        </w:rPr>
        <w:t>认为非常不满意。总体上满意评</w:t>
      </w:r>
      <w:r>
        <w:rPr>
          <w:rFonts w:ascii="宋体" w:hAnsi="宋体" w:eastAsia="宋体"/>
        </w:rPr>
        <w:t>价接近</w:t>
      </w:r>
      <w:r>
        <w:rPr>
          <w:rFonts w:hint="eastAsia" w:ascii="宋体" w:hAnsi="宋体" w:eastAsia="宋体"/>
        </w:rPr>
        <w:t>六</w:t>
      </w:r>
      <w:r>
        <w:rPr>
          <w:rFonts w:ascii="宋体" w:hAnsi="宋体" w:eastAsia="宋体"/>
        </w:rPr>
        <w:t>成，占大部分。</w:t>
      </w:r>
      <w:r>
        <w:rPr>
          <w:rFonts w:ascii="Calibri" w:hAnsi="Calibri" w:eastAsia="Calibri"/>
          <w:b/>
          <w:bCs/>
          <w:color w:val="000000"/>
        </w:rPr>
        <w:t>与全省数据相比，表示非常满意比例要低1.1个百分点，表示满意比例要高2.29个百分点。与全国数据相比，表示一般比例要低2.43个百分点，表示满意比例要高1.38个百分点。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93" w:name="_Toc30101"/>
      <w:r>
        <w:rPr>
          <w:rFonts w:ascii="宋体" w:hAnsi="宋体" w:eastAsia="宋体"/>
          <w:color w:val="000000"/>
        </w:rPr>
        <w:t>：网络购物安全状况满意度评价</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43.06</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25.69</w:t>
      </w:r>
      <w:r>
        <w:rPr>
          <w:rFonts w:ascii="宋体" w:hAnsi="宋体" w:eastAsia="宋体"/>
          <w:color w:val="000000"/>
        </w:rPr>
        <w:t>%公众网民网络购物年平均消费1-5千元，</w:t>
      </w:r>
      <w:r>
        <w:rPr>
          <w:rFonts w:ascii="Calibri" w:hAnsi="Calibri" w:eastAsia="Calibri"/>
          <w:color w:val="000000"/>
        </w:rPr>
        <w:t>19.44</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11.11%</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0.69%</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与全省数据相比，表示1-5千元比例要低3.32个百分点，表示5千-1万元比例要高3.68个百分点。与全国数据相比，表示1-5千元比例要低2.94个百分点，表示1千元或以下比例要高7.74个百分点。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4" w:name="_Toc27411"/>
      <w:r>
        <w:rPr>
          <w:rFonts w:ascii="宋体" w:hAnsi="宋体" w:eastAsia="宋体"/>
          <w:color w:val="000000"/>
        </w:rPr>
        <w:t>：网民网络购物年平均消费情况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80.55</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49.65</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30.9</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13.54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5.90</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3.47%</w:t>
      </w:r>
      <w:r>
        <w:rPr>
          <w:rFonts w:ascii="宋体" w:hAnsi="宋体" w:eastAsia="宋体"/>
          <w:color w:val="000000"/>
        </w:rPr>
        <w:t>表示经常遇到，</w:t>
      </w:r>
      <w:r>
        <w:rPr>
          <w:rFonts w:ascii="Calibri" w:hAnsi="Calibri" w:eastAsia="Calibri"/>
          <w:color w:val="000000"/>
        </w:rPr>
        <w:t>2.43</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与全省数据相比，表示总是遇到比例要低2.21个百分点，表示很少遇到比例要高7.74个百分点。与全国数据相比，表示总是遇到比例要低1.67个百分点，表示很少遇到比例要高8.92个百分点。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5" w:name="_Toc23066"/>
      <w:r>
        <w:rPr>
          <w:rFonts w:ascii="宋体" w:hAnsi="宋体" w:eastAsia="宋体"/>
          <w:color w:val="000000"/>
        </w:rPr>
        <w:t>：网络购物时遇到商家拒接7天无理由退货的情况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29.27</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14.29</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14.98%</w:t>
      </w:r>
      <w:r>
        <w:rPr>
          <w:rFonts w:ascii="宋体" w:hAnsi="宋体" w:eastAsia="宋体"/>
          <w:color w:val="000000"/>
        </w:rPr>
        <w:t>表示较普遍。</w:t>
      </w:r>
      <w:r>
        <w:rPr>
          <w:rFonts w:ascii="Calibri" w:hAnsi="Calibri" w:eastAsia="Calibri"/>
          <w:color w:val="000000"/>
        </w:rPr>
        <w:t>12.54</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58.19</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26.13</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32.06</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与全省数据相比，表示一般比例要低1.69个百分点，表示较少比例要高1.76个百分点。与全国数据相比，表示一般比例要低1.83个百分点，表示较少比例要高1.64个百分点。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6" w:name="_Toc34"/>
      <w:r>
        <w:rPr>
          <w:rFonts w:ascii="宋体" w:hAnsi="宋体" w:eastAsia="宋体"/>
          <w:color w:val="000000"/>
        </w:rPr>
        <w:t>：需要退货时遇到告知更换退货理由的情况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26.04</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13.54</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12.5</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12.85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32.99</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20.14</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12.85</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28.13</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与全省数据相比，表示很少、几乎没有比例要低2.41个百分点，表示较少比例要高3.43个百分点。与全国数据相比，表示很普遍比例要低1.19个百分点，表示较少比例要高3.99个百分点。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7" w:name="_Toc13352"/>
      <w:r>
        <w:rPr>
          <w:rFonts w:ascii="宋体" w:hAnsi="宋体" w:eastAsia="宋体"/>
          <w:color w:val="000000"/>
        </w:rPr>
        <w:t>：商家对网络购物评价干预的情况</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57.14</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54.36</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27.87</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15.68</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各选项数据接近于全省数据。与全国数据相比，表示商品质量好比例要低2.94个百分点，表示习惯性给好评比例要高6.44个百分点。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8" w:name="_Toc16468"/>
      <w:r>
        <w:rPr>
          <w:rFonts w:ascii="宋体" w:hAnsi="宋体" w:eastAsia="宋体"/>
          <w:color w:val="000000"/>
        </w:rPr>
        <w:t>：网络购物给予商品好评的情况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68.40</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39.93</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28.47%</w:t>
      </w:r>
      <w:r>
        <w:rPr>
          <w:rFonts w:ascii="宋体" w:hAnsi="宋体" w:eastAsia="宋体"/>
          <w:color w:val="000000"/>
        </w:rPr>
        <w:t>表示较普遍。</w:t>
      </w:r>
      <w:r>
        <w:rPr>
          <w:rFonts w:ascii="Calibri" w:hAnsi="Calibri" w:eastAsia="Calibri"/>
          <w:color w:val="000000"/>
        </w:rPr>
        <w:t>21.88</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9.72</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4.86</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4.86</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与全省数据相比，表示很普遍比例要低2.13个百分点，表示较普遍比例要高1.63个百分点。与全国数据相比，表示很普遍比例要低2.23个百分点，表示一般比例要高1.29个百分点。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9" w:name="_Toc30218"/>
      <w:r>
        <w:rPr>
          <w:rFonts w:ascii="宋体" w:hAnsi="宋体" w:eastAsia="宋体"/>
          <w:color w:val="000000"/>
        </w:rPr>
        <w:t>：电商平台刷单现象的情况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24.74%</w:t>
      </w:r>
      <w:r>
        <w:rPr>
          <w:rFonts w:ascii="宋体" w:hAnsi="宋体" w:eastAsia="宋体"/>
          <w:color w:val="000000"/>
        </w:rPr>
        <w:t>网民表示很好或较好，其中</w:t>
      </w:r>
      <w:r>
        <w:rPr>
          <w:rFonts w:ascii="Calibri" w:hAnsi="Calibri" w:eastAsia="Calibri"/>
          <w:color w:val="000000"/>
        </w:rPr>
        <w:t>7.32</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17.42%</w:t>
      </w:r>
      <w:r>
        <w:rPr>
          <w:rFonts w:ascii="宋体" w:hAnsi="宋体" w:eastAsia="宋体"/>
          <w:color w:val="000000"/>
        </w:rPr>
        <w:t>表示较好。</w:t>
      </w:r>
      <w:r>
        <w:rPr>
          <w:rFonts w:ascii="Calibri" w:hAnsi="Calibri" w:eastAsia="Calibri"/>
          <w:color w:val="000000"/>
        </w:rPr>
        <w:t>55.75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19.51</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9.41</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10.1</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与全省数据相比，表示很好比例要低3.59个百分点，表示较好比例要高1.01个百分点。与全国数据相比，表示较差比例要低4.22个百分点，表示较好比例要高1.43个百分点。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00" w:name="_Toc14174"/>
      <w:r>
        <w:rPr>
          <w:rFonts w:ascii="宋体" w:hAnsi="宋体" w:eastAsia="宋体"/>
          <w:color w:val="000000"/>
        </w:rPr>
        <w:t>：公众网民对治理电商平台刷单现象的评价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25.53</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3.85</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21.68</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54.55%</w:t>
      </w:r>
      <w:r>
        <w:rPr>
          <w:rFonts w:ascii="宋体" w:hAnsi="宋体" w:eastAsia="宋体"/>
          <w:color w:val="000000"/>
        </w:rPr>
        <w:t>表示一般。</w:t>
      </w:r>
      <w:r>
        <w:rPr>
          <w:rFonts w:ascii="Calibri" w:hAnsi="Calibri" w:eastAsia="Calibri"/>
          <w:color w:val="000000"/>
        </w:rPr>
        <w:t>19.93</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14.69</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5.24</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与全省数据相比，表示很信任比例要低2.37个百分点，表示较信任比例要高2.24个百分点。与全国数据相比，表示不信任比例要低1.51个百分点，表示较信任比例要高1.4个百分点。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1" w:name="_Toc18749"/>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47.04</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30.31</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12.89</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9.76%</w:t>
      </w:r>
      <w:r>
        <w:rPr>
          <w:rFonts w:ascii="宋体" w:hAnsi="宋体" w:eastAsia="宋体"/>
          <w:color w:val="000000"/>
        </w:rPr>
        <w:t>网民看过直播，而且经常通过直播购物。显示电商购物直播的渗透率比较高（</w:t>
      </w:r>
      <w:r>
        <w:rPr>
          <w:rFonts w:ascii="Calibri" w:hAnsi="Calibri" w:eastAsia="Calibri"/>
          <w:color w:val="000000"/>
        </w:rPr>
        <w:t>87.11</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相较于全省数据，看过，偶尔参与购物的占比高了4.55个百分点。相较于全国数据，除看过，经常通过直播购物和看过，偶尔参与购物比全国数据分别高出0.04个百分点、6.53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2" w:name="_Toc7116"/>
      <w:r>
        <w:rPr>
          <w:rFonts w:ascii="宋体" w:hAnsi="宋体" w:eastAsia="宋体"/>
          <w:color w:val="000000"/>
        </w:rPr>
        <w:t>：电商直播购物发展现状</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30.66%</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53.31</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37.28</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49.13</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41.81</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；48.78%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虚假宣传，推荐商品与实物不一致/夸大产品功效/虚假刷流量；29.27%</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13.94</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4.53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虚假宣传，推荐商品与实物不一致/夸大产品功效/虚假刷流量比例要低1.12个百分点，表示产品售后服务不完善比例要高1.27个百分点。与全国数据相比，表示产品体验感较弱比例要低1.08个百分点，表示容易产生冲动消费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3" w:name="_Toc25287"/>
      <w:r>
        <w:rPr>
          <w:rFonts w:ascii="宋体" w:hAnsi="宋体" w:eastAsia="宋体"/>
          <w:color w:val="000000"/>
        </w:rPr>
        <w:t>：直播购物行为影响因素</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35.19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27.18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18.82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11.15</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26.49</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感兴趣，选择置之不理比例要低2.28个百分点，表示有点好奇，会浏览其中内容比例要高1.63个百分点。与全国数据相比，表示不感兴趣，选择置之不理比例要低3.34个百分点，表示比较接受，对感兴趣的商品会主动询问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4" w:name="_Toc26098"/>
      <w:r>
        <w:rPr>
          <w:rFonts w:ascii="宋体" w:hAnsi="宋体" w:eastAsia="宋体"/>
          <w:color w:val="000000"/>
        </w:rPr>
        <w:t>：公众网民对网红带货的反应</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84.32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46.34</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37.98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35.19</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21.95</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与全省数据相比，表示产品来源比例要低2.49个百分点，表示产品质量比例要高3.19个百分点。与全国数据相比，表示产品来源比例要低5.29个百分点，表示产品质量比例要高2.41个百分点。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5" w:name="_Toc29130"/>
      <w:r>
        <w:rPr>
          <w:rFonts w:ascii="宋体" w:hAnsi="宋体" w:eastAsia="宋体"/>
          <w:color w:val="000000"/>
        </w:rPr>
        <w:t>：公众网民对电商直播网购的考虑因素</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34.27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31.82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24.13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15.73</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12.59</w:t>
      </w:r>
      <w:r>
        <w:rPr>
          <w:rFonts w:ascii="Calibri" w:hAnsi="Calibri" w:eastAsia="Calibri" w:cs="Calibri"/>
          <w:color w:val="000000"/>
        </w:rPr>
        <w:t>%</w:t>
      </w:r>
      <w:r>
        <w:rPr>
          <w:rFonts w:ascii="宋体" w:hAnsi="宋体" w:eastAsia="宋体"/>
          <w:color w:val="000000"/>
        </w:rPr>
        <w:t>）。数据</w:t>
      </w:r>
      <w:r>
        <w:rPr>
          <w:rFonts w:ascii="宋体" w:hAnsi="宋体" w:eastAsia="宋体"/>
        </w:rPr>
        <w:t>显示超过三分之一的</w:t>
      </w:r>
      <w:r>
        <w:rPr>
          <w:rFonts w:ascii="宋体" w:hAnsi="宋体" w:eastAsia="宋体"/>
          <w:color w:val="000000"/>
        </w:rPr>
        <w:t>公众网民有网上二手商品买卖意愿，而价格是主要考虑因素。</w:t>
      </w:r>
      <w:r>
        <w:rPr>
          <w:rFonts w:ascii="Calibri" w:hAnsi="Calibri" w:eastAsia="Calibri"/>
          <w:b/>
          <w:bCs/>
          <w:color w:val="000000"/>
        </w:rPr>
        <w:t>与全省数据相比，表示当某商品价格低于市场价时，我会考虑购买二手商品比例要低1.38个百分点，表示我愿意在二手闲置交易平台上购买二手商品比例要高6.89个百分点。与全国数据相比，表示当某商品价格低于市场价时，我会考虑购买二手商品比例要低5.78个百分点，表示我愿意在二手闲置交易平台上购买二手商品比例要高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6" w:name="_Toc21284"/>
      <w:r>
        <w:rPr>
          <w:rFonts w:ascii="宋体" w:hAnsi="宋体" w:eastAsia="宋体"/>
          <w:color w:val="000000"/>
        </w:rPr>
        <w:t>：公众网民对参与网上二手商品买卖的意愿</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55.48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50.88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48.41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27.56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25.8</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2.25个百分点，表示购买的二手商品出现问题时无法退货比例要高6.48个百分点。相较于全省数据，购买的二手商品出现问题时无法退货的占比高了2.49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7" w:name="_Toc23641"/>
      <w:r>
        <w:rPr>
          <w:rFonts w:ascii="宋体" w:hAnsi="宋体" w:eastAsia="宋体"/>
          <w:color w:val="000000"/>
        </w:rPr>
        <w:t>：公众网民对二手商品交易风险的认识</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4.95</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12.01</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9.19</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73.85</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rPr>
        <w:t>较低（</w:t>
      </w:r>
      <w:r>
        <w:rPr>
          <w:rFonts w:ascii="Calibri" w:hAnsi="Calibri" w:eastAsia="Calibri"/>
        </w:rPr>
        <w:t>16.96</w:t>
      </w:r>
      <w:r>
        <w:rPr>
          <w:rFonts w:ascii="Calibri" w:hAnsi="Calibri" w:eastAsia="Calibri" w:cs="Calibri"/>
        </w:rPr>
        <w:t>%</w:t>
      </w:r>
      <w:r>
        <w:rPr>
          <w:rFonts w:ascii="宋体" w:hAnsi="宋体" w:eastAsia="宋体"/>
        </w:rPr>
        <w:t>，低于两成）</w:t>
      </w:r>
      <w:r>
        <w:rPr>
          <w:rFonts w:ascii="宋体" w:hAnsi="宋体" w:eastAsia="宋体"/>
          <w:color w:val="000000"/>
        </w:rPr>
        <w:t>。</w:t>
      </w:r>
      <w:r>
        <w:rPr>
          <w:rFonts w:ascii="Calibri" w:hAnsi="Calibri" w:eastAsia="Calibri"/>
          <w:b/>
          <w:bCs/>
          <w:color w:val="000000"/>
        </w:rPr>
        <w:t>相较于全省数据，排名基本一致。与全国数据相比，表示会，偶尔使用比例要低1.97个百分点，表示不会，以后也不会用比例要高1.49个百分点。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8" w:name="_Toc10538"/>
      <w:r>
        <w:rPr>
          <w:rFonts w:ascii="宋体" w:hAnsi="宋体" w:eastAsia="宋体"/>
          <w:color w:val="000000"/>
        </w:rPr>
        <w:t>：网贷应用软件接受度和使用频率</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33.33</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27.08</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22.92</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10.42</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6.25</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16.67</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与全省数据相比，表示总是遇到比例要低7.72个百分点，表示很少遇到比例要高5.94个百分点。与全国数据相比，表示总是遇到比例要低4.26个百分点，表示很少遇到比例要高5.61个百分点。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9" w:name="_Toc16010"/>
      <w:r>
        <w:rPr>
          <w:rFonts w:ascii="宋体" w:hAnsi="宋体" w:eastAsia="宋体"/>
          <w:color w:val="000000"/>
        </w:rPr>
        <w:t>：网络借贷消费还款风险</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61.27</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找第三方购物网站客服介入</w:t>
      </w:r>
      <w:r>
        <w:rPr>
          <w:rFonts w:ascii="宋体" w:hAnsi="宋体" w:eastAsia="宋体"/>
          <w:color w:val="000000"/>
        </w:rPr>
        <w:t>，其次是</w:t>
      </w:r>
      <w:r>
        <w:rPr>
          <w:rFonts w:ascii="Calibri" w:hAnsi="Calibri" w:eastAsia="Calibri"/>
          <w:color w:val="000000"/>
        </w:rPr>
        <w:t>找店铺客服理论</w:t>
      </w:r>
      <w:r>
        <w:rPr>
          <w:rFonts w:ascii="Calibri" w:hAnsi="Calibri" w:eastAsia="Calibri" w:cs="Calibri"/>
          <w:color w:val="000000"/>
        </w:rPr>
        <w:t>58.8%</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36.27</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与全省数据相比，表示向有关部门投诉比例要低4.01个百分点，表示找店铺客服理论比例要高1.76个百分点。相较于全省数据，找第三方购物网站客服介入的占比高了1.02个百分点。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10" w:name="_Toc19950"/>
      <w:r>
        <w:rPr>
          <w:rFonts w:ascii="宋体" w:hAnsi="宋体" w:eastAsia="宋体"/>
          <w:color w:val="000000"/>
        </w:rPr>
        <w:t>：遇到商家拒绝无理由退货后的应对措施</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71.43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57.14%</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47.62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28.57</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23.81%</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与全省数据相比，表示商品问题不大，可以凑合接受比例要低10.82个百分点，表示金额不大没必要比例要高2.44个百分点。与全国数据相比，表示商品问题不大，可以凑合接受比例要低14.76个百分点，表示金额不大没必要比例要高1.52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1" w:name="_Toc24525"/>
      <w:r>
        <w:rPr>
          <w:rFonts w:ascii="宋体" w:hAnsi="宋体" w:eastAsia="宋体"/>
          <w:color w:val="000000"/>
        </w:rPr>
        <w:t>：放弃无理由退货的原因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75.61%</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74.22%</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66.9%</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56.45%</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42.16%</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rPr>
        <w:t>痛点</w:t>
      </w:r>
      <w:r>
        <w:rPr>
          <w:rFonts w:ascii="宋体" w:hAnsi="宋体" w:eastAsia="宋体"/>
          <w:color w:val="000000"/>
        </w:rPr>
        <w:t>。</w:t>
      </w:r>
      <w:r>
        <w:rPr>
          <w:rFonts w:ascii="Calibri" w:hAnsi="Calibri" w:eastAsia="Calibri"/>
          <w:b/>
          <w:bCs/>
          <w:color w:val="000000"/>
        </w:rPr>
        <w:t>与全省数据相比，表示消费者维权比例要低2.47个百分点，表示个人信息泄露比例要高4.37个百分点。与全国数据相比，表示打击假货比例要低1.33个百分点，表示打击大数据杀熟比例要高1.56个百分点。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2" w:name="_Toc1912"/>
      <w:r>
        <w:rPr>
          <w:rFonts w:ascii="宋体" w:hAnsi="宋体" w:eastAsia="宋体"/>
          <w:color w:val="000000"/>
        </w:rPr>
        <w:t>：网络购物安全权益保障亟需改进的问题</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92"/>
    <w:p>
      <w:r>
        <w:rPr>
          <w:rFonts w:hint="eastAsia"/>
        </w:rPr>
        <w:br w:type="page"/>
      </w:r>
    </w:p>
    <w:p>
      <w:pPr>
        <w:pStyle w:val="3"/>
        <w:ind w:firstLine="0" w:firstLineChars="0"/>
      </w:pPr>
      <w:bookmarkStart w:id="213" w:name="_Toc24264"/>
      <w:r>
        <w:rPr>
          <w:rFonts w:hint="eastAsia"/>
        </w:rPr>
        <w:t>5.5专题5：未成年人网络权益保护专题</w:t>
      </w:r>
      <w:bookmarkEnd w:id="21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2150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36.11%，其中7.64%公众网民认为非常满意，28.47%认为满意。37.5%认为一般，26.39%认为不满意或非常不满意，其中20.83%认为不满意，5.56%认为非常不满意。总体上满意的比例</w:t>
      </w:r>
      <w:r>
        <w:rPr>
          <w:rFonts w:ascii="宋体" w:hAnsi="宋体" w:eastAsia="宋体"/>
        </w:rPr>
        <w:t>不高，主要评价是一般。</w:t>
      </w:r>
      <w:r>
        <w:rPr>
          <w:rFonts w:ascii="宋体" w:hAnsi="宋体" w:eastAsia="宋体"/>
          <w:b/>
          <w:bCs/>
        </w:rPr>
        <w:t>与</w:t>
      </w:r>
      <w:r>
        <w:rPr>
          <w:rFonts w:ascii="宋体" w:hAnsi="宋体" w:eastAsia="宋体"/>
          <w:b/>
          <w:bCs/>
          <w:color w:val="000000"/>
        </w:rPr>
        <w:t>全省数据相比，表示非常满意比例要低2.33个百分点，表示满意比例要高1.92个百分点。与全国数据相比，表示非常满意比例要低2.32个百分点，表示满意比例要高1.58个百分点。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214" w:name="_Toc4732"/>
      <w:r>
        <w:rPr>
          <w:rFonts w:hint="eastAsia" w:ascii="宋体" w:hAnsi="宋体" w:eastAsia="宋体"/>
        </w:rPr>
        <w:t>：</w:t>
      </w:r>
      <w:r>
        <w:rPr>
          <w:rFonts w:ascii="宋体" w:hAnsi="宋体" w:eastAsia="宋体"/>
          <w:color w:val="000000"/>
        </w:rPr>
        <w:t>未成年人网络权益保护状况满意度评价</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68.06%公众网民家庭中有未成年人上网的情况，没有的占31.94%。</w:t>
      </w:r>
      <w:r>
        <w:rPr>
          <w:rFonts w:ascii="宋体" w:hAnsi="宋体" w:eastAsia="宋体"/>
          <w:b/>
          <w:bCs/>
          <w:color w:val="000000"/>
        </w:rPr>
        <w:t>相较于全省数据，否的占比高了3.72个百分点。相较于全省数据，否的占比高了2.65个百分点。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5" w:name="_Toc30748"/>
      <w:r>
        <w:rPr>
          <w:rFonts w:hint="eastAsia" w:ascii="宋体" w:hAnsi="宋体" w:eastAsia="宋体"/>
        </w:rPr>
        <w:t>：</w:t>
      </w:r>
      <w:r>
        <w:rPr>
          <w:rFonts w:ascii="宋体" w:hAnsi="宋体" w:eastAsia="宋体"/>
          <w:color w:val="000000"/>
        </w:rPr>
        <w:t>未成年人上网的情况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网络游戏（渗透率65.31%），第二位是网络视频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57.65%），第三位是在线教育（渗透率49.49%），第四位是网络音乐渗透率</w:t>
      </w:r>
      <w:r>
        <w:rPr>
          <w:rFonts w:hint="eastAsia" w:ascii="宋体" w:hAnsi="宋体" w:eastAsia="宋体"/>
          <w:color w:val="000000"/>
        </w:rPr>
        <w:t>（</w:t>
      </w:r>
      <w:r>
        <w:rPr>
          <w:rFonts w:ascii="宋体" w:hAnsi="宋体" w:eastAsia="宋体"/>
          <w:color w:val="000000"/>
        </w:rPr>
        <w:t>39.29</w:t>
      </w:r>
      <w:r>
        <w:rPr>
          <w:rFonts w:ascii="宋体" w:hAnsi="宋体" w:eastAsia="宋体" w:cs="宋体"/>
          <w:color w:val="000000"/>
        </w:rPr>
        <w:t>%），第五位是社交应用（渗透率36.22%），第六位是网上阅读（渗透率34.18</w:t>
      </w:r>
      <w:r>
        <w:rPr>
          <w:rFonts w:ascii="宋体" w:hAnsi="宋体" w:eastAsia="宋体"/>
        </w:rPr>
        <w:t>%）。数据显示</w:t>
      </w:r>
      <w:r>
        <w:rPr>
          <w:rFonts w:ascii="宋体" w:hAnsi="宋体" w:eastAsia="宋体" w:cs="宋体"/>
        </w:rPr>
        <w:t>网络游戏、网络视频、在线教育、网络音乐等应用是未成年人上网最普及使用的应用，社交应用</w:t>
      </w:r>
      <w:r>
        <w:rPr>
          <w:rFonts w:ascii="宋体" w:hAnsi="宋体" w:eastAsia="宋体"/>
          <w:color w:val="000000"/>
        </w:rPr>
        <w:t>和</w:t>
      </w:r>
      <w:r>
        <w:rPr>
          <w:rFonts w:ascii="宋体" w:hAnsi="宋体" w:eastAsia="宋体" w:cs="宋体"/>
          <w:color w:val="000000"/>
        </w:rPr>
        <w:t>网上阅读在未成年人中也有一定的渗透率。</w:t>
      </w:r>
      <w:r>
        <w:rPr>
          <w:rFonts w:ascii="宋体" w:hAnsi="宋体" w:eastAsia="宋体"/>
          <w:b/>
          <w:bCs/>
          <w:color w:val="000000"/>
        </w:rPr>
        <w:t>相较于全省数据，排名基本一致。与全国数据相比，表示即时通讯比例要低4.8个百分点，表示网络购物比例要高2.81个百分点。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6" w:name="_Toc12723"/>
      <w:r>
        <w:rPr>
          <w:rFonts w:ascii="宋体" w:hAnsi="宋体" w:eastAsia="宋体"/>
          <w:color w:val="000000"/>
        </w:rPr>
        <w:t>：未成年人中网络应用服务渗透率</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规定了上网的时间限制（选择率77.04</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60.2%），第三位是陪伴上网（选择率23.47%），第四位是只能学习不能玩游戏（选择率15.31%），第五位是安装了儿童上网监控和过滤软件（选择率13.27%）。数据显示绝大部家长对家里的未成年人上网都采取了一定的引导和管理措施，基本没有采用完全禁止未成年人上网的做法，但也</w:t>
      </w:r>
      <w:r>
        <w:rPr>
          <w:rFonts w:ascii="宋体" w:hAnsi="宋体" w:eastAsia="宋体" w:cs="宋体"/>
        </w:rPr>
        <w:t>有</w:t>
      </w:r>
      <w:r>
        <w:rPr>
          <w:rFonts w:ascii="宋体" w:hAnsi="宋体" w:eastAsia="宋体"/>
        </w:rPr>
        <w:t>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相较于全省数据，本题的排名完全一致。与全国数据相比，表示安装了儿童上网监控和过滤软件比例要低2.22个百分点，表示规定了上网的时间限制比例要高8.18个百分点。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7" w:name="_Toc10994"/>
      <w:r>
        <w:rPr>
          <w:rFonts w:ascii="宋体" w:hAnsi="宋体" w:eastAsia="宋体"/>
          <w:color w:val="000000"/>
        </w:rPr>
        <w:t>：家长对未成年人上网采取的引导和管理措施</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33.45</w:t>
      </w:r>
      <w:r>
        <w:rPr>
          <w:rFonts w:ascii="宋体" w:hAnsi="宋体" w:eastAsia="宋体"/>
        </w:rPr>
        <w:t>%，</w:t>
      </w:r>
      <w:r>
        <w:rPr>
          <w:rFonts w:ascii="宋体" w:hAnsi="宋体" w:eastAsia="宋体"/>
          <w:color w:val="000000"/>
        </w:rPr>
        <w:t>其中</w:t>
      </w:r>
      <w:r>
        <w:rPr>
          <w:rFonts w:ascii="宋体" w:hAnsi="宋体" w:eastAsia="宋体" w:cs="宋体"/>
          <w:color w:val="000000"/>
        </w:rPr>
        <w:t>9.41%的网民表示非常满意，功能较多，过滤效果好，24.04%的网民表示较满意，基本能达到预期效果；38.68%的网民表示使用体验</w:t>
      </w:r>
      <w:r>
        <w:rPr>
          <w:rFonts w:hint="eastAsia" w:ascii="宋体" w:hAnsi="宋体" w:eastAsia="宋体"/>
          <w:color w:val="000000"/>
        </w:rPr>
        <w:t>一般</w:t>
      </w:r>
      <w:r>
        <w:rPr>
          <w:rFonts w:ascii="宋体" w:hAnsi="宋体" w:eastAsia="宋体"/>
          <w:color w:val="000000"/>
        </w:rPr>
        <w:t>；使用体验不满意的网民占</w:t>
      </w:r>
      <w:r>
        <w:rPr>
          <w:rFonts w:ascii="宋体" w:hAnsi="宋体" w:eastAsia="宋体" w:cs="宋体"/>
          <w:color w:val="000000"/>
        </w:rPr>
        <w:t>14.29%，其中7.67%的网民表示较不满意，功能少，与预期效</w:t>
      </w:r>
      <w:r>
        <w:rPr>
          <w:rFonts w:ascii="宋体" w:hAnsi="宋体" w:eastAsia="宋体"/>
        </w:rPr>
        <w:t>果差太多，</w:t>
      </w:r>
      <w:r>
        <w:rPr>
          <w:rFonts w:ascii="宋体" w:hAnsi="宋体" w:eastAsia="宋体"/>
          <w:color w:val="000000"/>
        </w:rPr>
        <w:t>6.62</w:t>
      </w:r>
      <w:r>
        <w:rPr>
          <w:rFonts w:ascii="宋体" w:hAnsi="宋体" w:eastAsia="宋体" w:cs="宋体"/>
          <w:color w:val="000000"/>
        </w:rPr>
        <w:t>%的网民表示非常不满意，不能过滤相关APP、网址，起不到应有作用；13.59%的网民没有使用过相关软件。数据显示</w:t>
      </w:r>
      <w:r>
        <w:rPr>
          <w:rFonts w:ascii="宋体" w:hAnsi="宋体" w:eastAsia="宋体"/>
        </w:rPr>
        <w:t>接近</w:t>
      </w:r>
      <w:r>
        <w:rPr>
          <w:rFonts w:hint="eastAsia" w:ascii="宋体" w:hAnsi="宋体" w:eastAsia="宋体"/>
        </w:rPr>
        <w:t>四</w:t>
      </w:r>
      <w:r>
        <w:rPr>
          <w:rFonts w:ascii="宋体" w:hAnsi="宋体" w:eastAsia="宋体"/>
        </w:rPr>
        <w:t>成网民对未成年保护软件的使用体验较为一般</w:t>
      </w:r>
      <w:r>
        <w:rPr>
          <w:rFonts w:hint="eastAsia" w:ascii="宋体" w:hAnsi="宋体" w:eastAsia="宋体"/>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8" w:name="_Toc12641"/>
      <w:r>
        <w:rPr>
          <w:rFonts w:ascii="宋体" w:hAnsi="宋体" w:eastAsia="宋体"/>
          <w:color w:val="000000"/>
        </w:rPr>
        <w:t>：网民对未成年人保护软件的使用体验评价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82.17%的网民表示了解该模式，其中20.63%的网民了解并经常使用，36.71%的网民了解并偶尔使用，24.83%的网民了解但没有使用过；不了解的网民占比，17.83%。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9" w:name="_Toc17543"/>
      <w:r>
        <w:rPr>
          <w:rFonts w:ascii="宋体" w:hAnsi="宋体" w:eastAsia="宋体"/>
          <w:color w:val="000000"/>
        </w:rPr>
        <w:t>：网民对网络应用服务中“青少年保护模式/防沉迷模式”的了解及使用情况</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48.51%，其中17.02%公众网民认为作用非常大，31.49%认为作用比较大。37.45%认为一般，14.05%认为作用较小或非常小，其中8.09%认为作用比较小，5.96%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20" w:name="_Toc29855"/>
      <w:r>
        <w:rPr>
          <w:rFonts w:ascii="宋体" w:hAnsi="宋体" w:eastAsia="宋体"/>
          <w:color w:val="000000"/>
        </w:rPr>
        <w:t>：对“青少年保护模式/防沉迷模式”效用的评价</w:t>
      </w:r>
      <w:bookmarkEnd w:id="220"/>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51.52%网民认为保护能力有限，不能防止直播平台主播诱导打赏，排第一位；48.48%的网民认为青少年保护模式流于形式，和一般模式版块设置完全相同，排第二位；45.45%的网民认为未推出强制实名认证规定，排第三位；42.42%网民认为机制存有漏洞，系统无法自动跳转青少年模式，排第四位；30.3%网民认为功能不完善，可轻易延长使用时限，排第五位；27.27%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机制存有漏洞，系统无法自动跳转青少年模式比例要低4.35个百分点，表示未推出强制实名认证规定比例要高3.04个百分点。与全国数据相比，表示机制存有漏洞，系统无法自动跳转青少年模式比例要低5.24个百分点，表示未推出强制实名认证规定比例要高1.07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1" w:name="_Toc11218"/>
      <w:r>
        <w:rPr>
          <w:rFonts w:ascii="宋体" w:hAnsi="宋体" w:eastAsia="宋体"/>
          <w:color w:val="000000"/>
        </w:rPr>
        <w:t>：“青少年保护模式/防沉迷模式”不起作用的原因</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23.43%公众网民表示十分有作用，孩子有很大改善，很支持；39.16%网民表示比较有作用，有一定改善，比较支持；有23.43%网民表示一般，没有多大的改善，不是很认同；有9.09%网民表示有很小的作用，没改善，不认同；4.9%网民表示没有作用，无所谓。数据显</w:t>
      </w:r>
      <w:r>
        <w:rPr>
          <w:rFonts w:ascii="宋体" w:hAnsi="宋体" w:eastAsia="宋体" w:cs="宋体"/>
        </w:rPr>
        <w:t>示</w:t>
      </w:r>
      <w:r>
        <w:rPr>
          <w:rFonts w:ascii="宋体" w:hAnsi="宋体" w:eastAsia="宋体"/>
        </w:rPr>
        <w:t>半数以上公</w:t>
      </w:r>
      <w:r>
        <w:rPr>
          <w:rFonts w:ascii="宋体" w:hAnsi="宋体" w:eastAsia="宋体"/>
          <w:color w:val="000000"/>
        </w:rPr>
        <w:t>众网民对有关限制措施是支持的。</w:t>
      </w:r>
      <w:r>
        <w:rPr>
          <w:rFonts w:ascii="宋体" w:hAnsi="宋体" w:eastAsia="宋体"/>
          <w:b/>
          <w:bCs/>
          <w:color w:val="000000"/>
        </w:rPr>
        <w:t>与全省数据相比，表示十分有作用，孩子有很大改善，很支持比例要低1.95个百分点，表示比较有作用，有一定改善，比较支持比例要高2.6个百分点。与全国数据排序一致。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2" w:name="_Toc24129"/>
      <w:r>
        <w:rPr>
          <w:rFonts w:ascii="宋体" w:hAnsi="宋体" w:eastAsia="宋体"/>
          <w:color w:val="000000"/>
        </w:rPr>
        <w:t>：对“网络宵禁”、未成年人实名认证和限时令措施效果的看法</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58.89%）；第二位是限制未成年人浏览不适宜的网站和信息（选择率52.61%）；第三位是限制未成年人开设网络账户（选择率51.92%）；第四位是上网使用的软硬件有明确保护未成年人的要求（选择率37.28%）；第五位是规定在可受监督的地方上网（选择率31.71%）。数据显示网民认为限制上网时长是防止未成年人网络沉迷的主要措施。</w:t>
      </w:r>
      <w:r>
        <w:rPr>
          <w:rFonts w:ascii="宋体" w:hAnsi="宋体" w:eastAsia="宋体"/>
          <w:b/>
          <w:bCs/>
          <w:color w:val="000000"/>
        </w:rPr>
        <w:t>与全省数据相比，表示限制上网时间和时长比例要低1.97个百分点，表示限制未成年人开设网络账户比例要高2.54个百分点。与全国数据相比，表示限制上网时间和时长比例要低1.92个百分点，表示限制未成年人开设网络账户比例要高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3" w:name="_Toc16234"/>
      <w:r>
        <w:rPr>
          <w:rFonts w:ascii="宋体" w:hAnsi="宋体" w:eastAsia="宋体"/>
          <w:color w:val="000000"/>
        </w:rPr>
        <w:t>：网民对防止未成年人网络沉迷措施有效性评价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71.93%）；第二位是缺乏辨识能力，容易被网友欺骗（选择率71.58%）；第三位是可能导致不良生活习惯，影响身体健康成长（选择率65.26%）；第四位是容易受网络暴力、色情等低俗不良信息影响（选择率63.16%）；第五位是可能影响在校学生学习（选择率59.3%）；第六位是可能花费大量金钱（选择率40%）。数据显示公众网民对未成年人上网的负面影响比较关注，倾向于加强管理。</w:t>
      </w:r>
      <w:r>
        <w:rPr>
          <w:rFonts w:ascii="宋体" w:hAnsi="宋体" w:eastAsia="宋体"/>
          <w:b/>
          <w:bCs/>
          <w:color w:val="000000"/>
        </w:rPr>
        <w:t>与全省数据相比，表示需要对未成年人上网进行严格管理比例要低2.35个百分点，表示缺乏辨识能力，容易被网友欺骗比例要高6.22个百分点。与全国数据相比，表示是学习知识的重要途径比例要低2.47个百分点，表示缺乏辨识能力，容易被网友欺骗比例要高6.06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4" w:name="_Toc20395"/>
      <w:r>
        <w:rPr>
          <w:rFonts w:ascii="宋体" w:hAnsi="宋体" w:eastAsia="宋体"/>
          <w:color w:val="000000"/>
        </w:rPr>
        <w:t>：对未成年人上网的看法</w:t>
      </w:r>
      <w:bookmarkEnd w:id="224"/>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76.22%）；第二位是接触色情、赌博、毒品、暴力等不良信息（选择率75.52%）；第三位是盲目追星、粉丝应援（关注度51.4%）；第四位是个人隐私泄露（关注度51.05%）；第五位是网络诈骗（关注度51.05%）。数据显示公众网民对未成年人上网相关问题的关注点主要在不良信息影响、网络沉迷、过度消费等方面。</w:t>
      </w:r>
      <w:r>
        <w:rPr>
          <w:rFonts w:ascii="宋体" w:hAnsi="宋体" w:eastAsia="宋体"/>
          <w:b/>
          <w:bCs/>
          <w:color w:val="000000"/>
        </w:rPr>
        <w:t>与全省数据相比，表示网络沉迷比例要低1.57个百分点，表示个人隐私泄露比例要高1.28个百分点。相较于全国数据，网络沉迷、虚假信息或网络谣言、被诱导大额充值或过度消费分别比全国数据低1.11、1.64、1.67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5" w:name="_Toc27382"/>
      <w:r>
        <w:rPr>
          <w:rFonts w:ascii="宋体" w:hAnsi="宋体" w:eastAsia="宋体"/>
          <w:color w:val="000000"/>
        </w:rPr>
        <w:t>：未成年人上网相关问题的关注度</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2.81%的网民很了解，是“饭圈”资深成员；有4.21%的网民很了解，是“饭圈”底层普通成员；有8.42%的网民较了解，是没有入圈的散粉；有34.39%的网民一般，知道但不是粉丝；有34.74%的网民不大了解，不感兴趣；有15.44%的网民完全不知道什么叫“饭圈”。数据显</w:t>
      </w:r>
      <w:r>
        <w:rPr>
          <w:rFonts w:ascii="宋体" w:hAnsi="宋体" w:eastAsia="宋体" w:cs="宋体"/>
        </w:rPr>
        <w:t>示</w:t>
      </w:r>
      <w:r>
        <w:rPr>
          <w:rFonts w:ascii="宋体" w:hAnsi="宋体" w:eastAsia="宋体"/>
        </w:rPr>
        <w:t>部分</w:t>
      </w:r>
      <w:r>
        <w:rPr>
          <w:rFonts w:ascii="宋体" w:hAnsi="宋体" w:eastAsia="宋体"/>
          <w:color w:val="000000"/>
        </w:rPr>
        <w:t>（</w:t>
      </w:r>
      <w:r>
        <w:rPr>
          <w:rFonts w:ascii="宋体" w:hAnsi="宋体" w:eastAsia="宋体" w:cs="宋体"/>
          <w:color w:val="000000"/>
        </w:rPr>
        <w:t>34.39</w:t>
      </w:r>
      <w:r>
        <w:rPr>
          <w:rFonts w:ascii="宋体" w:hAnsi="宋体" w:eastAsia="宋体"/>
          <w:color w:val="000000"/>
        </w:rPr>
        <w:t>%）网民对“饭圈”文化了解一般。</w:t>
      </w:r>
      <w:r>
        <w:rPr>
          <w:rFonts w:ascii="宋体" w:hAnsi="宋体" w:eastAsia="宋体"/>
          <w:b/>
          <w:bCs/>
          <w:color w:val="000000"/>
        </w:rPr>
        <w:t>与全省数据相比，表示较了解，是没有入圈的散粉比例要低1.71个百分点，表示一般，知道但不是粉丝比例要高3.67个百分点。与全国数据相比，表示很了解，是“饭圈”资深成员比例要低1.11个百分点，表示一般，知道但不是粉丝比例要高1.87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6" w:name="_Toc2535"/>
      <w:r>
        <w:rPr>
          <w:rFonts w:ascii="宋体" w:hAnsi="宋体" w:eastAsia="宋体"/>
          <w:color w:val="000000"/>
        </w:rPr>
        <w:t>：公众网民对“饭圈”（粉丝圈）文化的</w:t>
      </w:r>
      <w:r>
        <w:rPr>
          <w:rFonts w:hint="eastAsia" w:ascii="宋体" w:hAnsi="宋体" w:eastAsia="宋体"/>
          <w:color w:val="000000"/>
        </w:rPr>
        <w:t>渗透率</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65%的网民参与过投票打榜，排第一位；有40%的网民参与过转发控评，排第二位；有35%的网民参与过集资应援，排第三位；有30%的网民参与过网上口水战，排第四位；有30%的网民参与过购买代言产品，排第五位。数据显示网民在“饭圈”中参与的活动以投票打榜、转发控评为主。</w:t>
      </w:r>
      <w:r>
        <w:rPr>
          <w:rFonts w:ascii="宋体" w:hAnsi="宋体" w:eastAsia="宋体"/>
          <w:b/>
          <w:bCs/>
          <w:color w:val="000000"/>
        </w:rPr>
        <w:t>与全省数据相比，表示都没有参加过比例要低8.94个百分点，表示集资应援比例要高3.36个百分点。与全国数据相比，表示都没有参加过比例要低7.16个百分点，表示集资应援比例要高3.43个百分点。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7" w:name="_Toc12516"/>
      <w:r>
        <w:rPr>
          <w:rFonts w:ascii="宋体" w:hAnsi="宋体" w:eastAsia="宋体"/>
          <w:color w:val="000000"/>
        </w:rPr>
        <w:t>：公众网民在“饭圈”中曾参与活动的情况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left="0" w:leftChars="0"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40.25%）；排第二位是粉丝因喜爱聚集，但在组织中逐渐演变成了说一不二，攻击反对者，经常打口水仗的群体（选择率23.24%）；排第三位是粉丝自发或被动组织起来，有组织化的行动。保护但不限于表达支持，集体消费（选择率13.28%）；排第四位是其他。而粉丝因喜爱相同事务，自发的聚集，会共同探讨发展它则有10.79%选择率。</w:t>
      </w:r>
      <w:r>
        <w:rPr>
          <w:rFonts w:ascii="宋体" w:hAnsi="宋体" w:eastAsia="宋体"/>
          <w:b/>
          <w:bCs/>
          <w:color w:val="000000"/>
        </w:rPr>
        <w:t>与全省数据相比，表示粉丝因喜爱相同事务，自发的聚集，会共同探讨发展它比例要低4.74个百分点，表示粉丝自发或被动组织起来，有组织化的行动。保护但不限于表达支持，集体消费比例要高1.52个百分点。与全国数据相比，表示粉丝因喜爱相同事务，自发的聚集，会共同探讨发展它比例要低4.75个百分点，表示资本操纵的结果，平台、娱乐公司、明星、APP利用粉丝热情谋取利益比例要高2.92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8" w:name="_Toc9460"/>
      <w:r>
        <w:rPr>
          <w:rFonts w:ascii="宋体" w:hAnsi="宋体" w:eastAsia="宋体"/>
          <w:color w:val="000000"/>
        </w:rPr>
        <w:t>：公众网民对“饭圈”文化的看法</w:t>
      </w:r>
      <w:bookmarkEnd w:id="228"/>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2.93%的网民认为“饭圈”对青少年有很好影响；有8.79%的网民认为“饭圈”对青少年有较好影响；有19.67%的网民认为“饭圈”对青少年一般，没有影响；有40.59%的网民认为“饭圈”对青少年有较坏影响；有28.03%的网民认为“饭圈”对青少年有很坏影响，数据显</w:t>
      </w:r>
      <w:r>
        <w:rPr>
          <w:rFonts w:ascii="宋体" w:hAnsi="宋体" w:eastAsia="宋体" w:cs="宋体"/>
        </w:rPr>
        <w:t>示</w:t>
      </w:r>
      <w:r>
        <w:rPr>
          <w:rFonts w:hint="eastAsia" w:ascii="宋体" w:hAnsi="宋体" w:eastAsia="宋体"/>
        </w:rPr>
        <w:t>接近七</w:t>
      </w:r>
      <w:r>
        <w:rPr>
          <w:rFonts w:ascii="宋体" w:hAnsi="宋体" w:eastAsia="宋体"/>
        </w:rPr>
        <w:t>成（</w:t>
      </w:r>
      <w:r>
        <w:rPr>
          <w:rFonts w:ascii="宋体" w:hAnsi="宋体" w:eastAsia="宋体" w:cs="宋体"/>
          <w:color w:val="000000"/>
        </w:rPr>
        <w:t>68.62%）网民认为“饭圈”文化泛滥对青少年会带来负面影响。</w:t>
      </w:r>
      <w:r>
        <w:rPr>
          <w:rFonts w:ascii="宋体" w:hAnsi="宋体" w:eastAsia="宋体"/>
          <w:b/>
          <w:bCs/>
          <w:color w:val="000000"/>
        </w:rPr>
        <w:t>与全省数据相比，表示很好影响比例要低1.91个百分点，表示很坏影响比例要高8.72个百分点。相较于全国数据，很好影响、较好影响、较坏影响分别比全国数据低1.98、1.16、1.91个百分点。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9" w:name="_Toc31838"/>
      <w:r>
        <w:rPr>
          <w:rFonts w:ascii="宋体" w:hAnsi="宋体" w:eastAsia="宋体"/>
          <w:color w:val="000000"/>
        </w:rPr>
        <w:t>：“饭圈”文化泛滥的影响性</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9.21%的网民认为卓有成效；有33.05%的网民认为略有成效；有21.76%的网民认为收效甚微；有17.15%的网民认为没有明显感觉有相关动作；有18.83%的网民认为虽然短暂有效，但很快以其他形式出现，死灰复燃。</w:t>
      </w:r>
      <w:r>
        <w:rPr>
          <w:rFonts w:ascii="宋体" w:hAnsi="宋体" w:eastAsia="宋体"/>
          <w:b/>
          <w:bCs/>
          <w:color w:val="000000"/>
        </w:rPr>
        <w:t>与全省数据相比，表示卓有成效比例要低4.23个百分点，表示略有成效比例要高2.43个百分点。与全国数据相比，表示收效甚微比例要低3.71个百分点，表示略有成效比例要高4.44个百分点。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30" w:name="_Toc4448"/>
      <w:r>
        <w:rPr>
          <w:rFonts w:ascii="宋体" w:hAnsi="宋体" w:eastAsia="宋体"/>
          <w:color w:val="000000"/>
        </w:rPr>
        <w:t>：“饭圈”文化和相关网络综艺整治的成效</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74.06%的网民认为需要加强社交媒体平台舆情控制，排第一位；有68.62%的网民认为需要加强娱乐公司和明星自律要求，排第二位；有65.69%的网民认为需要加强追星类 APP的监管，排第三位；有59.41%的网民认为需要加强粉丝素质教育，排第四位。数据显示网民认为“饭圈”文化整治需从社交媒体舆情控制、明星自律、追星类APP方面加强。</w:t>
      </w:r>
      <w:r>
        <w:rPr>
          <w:rFonts w:ascii="宋体" w:hAnsi="宋体" w:eastAsia="宋体"/>
          <w:b/>
          <w:bCs/>
          <w:color w:val="000000"/>
        </w:rPr>
        <w:t>与全省数据相比，表示其他比例要低2.34个百分点，表示社交媒体平台舆情控制比例要高8.25个百分点。与全国数据相比，表示粉丝组织行为规管比例要低3.3个百分点，表示社交媒体平台舆情控制比例要高4.35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1" w:name="_Toc20345"/>
      <w:r>
        <w:rPr>
          <w:rFonts w:ascii="宋体" w:hAnsi="宋体" w:eastAsia="宋体"/>
          <w:color w:val="000000"/>
        </w:rPr>
        <w:t>：对“饭圈”文化整治措施的有效性</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4.96%的网民非常了解；有29.08%的网民比较了解；有42.55%的网民一般了解；有13.12%的网民较不了解；有10.28%的网民不了解。数据显示近一半网民对《未成年人保护法》的了解程度一般</w:t>
      </w:r>
      <w:r>
        <w:rPr>
          <w:rFonts w:ascii="宋体" w:hAnsi="宋体" w:eastAsia="宋体"/>
          <w:color w:val="000000"/>
        </w:rPr>
        <w:t>。</w:t>
      </w:r>
      <w:r>
        <w:rPr>
          <w:rFonts w:ascii="宋体" w:hAnsi="宋体" w:eastAsia="宋体"/>
          <w:b/>
          <w:bCs/>
          <w:color w:val="000000"/>
        </w:rPr>
        <w:t>相较于全省数据，比较了解的占比高了10.33个百分点。与全国数据相比，表示非常了解比例要低2.17个百分点，表示比较了解比例要高9.92个百分点。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2" w:name="_Toc22553"/>
      <w:r>
        <w:rPr>
          <w:rFonts w:ascii="宋体" w:hAnsi="宋体" w:eastAsia="宋体"/>
          <w:color w:val="000000"/>
        </w:rPr>
        <w:t>：对《未成年人保护法》的了解程度</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78.8%）、第二位是学校（选择率68.55%）、第三位是互联网平台（选择率62.19%）、第四位是未成年人自己（选择率56.54%），第五位是政府（选择率43.82%），第六、七、八位是媒体、社会、社区或朋友圈，选择率分别为41.34%、39.58%、27.21%。数据显示公众网民认为引导未成年人上网责任方面家庭是第一位，其次是学校和互联网平台，未成年人自己。</w:t>
      </w:r>
      <w:r>
        <w:rPr>
          <w:rFonts w:ascii="宋体" w:hAnsi="宋体" w:eastAsia="宋体"/>
          <w:b/>
          <w:bCs/>
          <w:color w:val="000000"/>
        </w:rPr>
        <w:t>与全省数据相比，表示家庭比例要低1.14个百分点，表示学校比例要高1.83个百分点。与全国数据相比，表示家庭比例要低2.16个百分点，表示互联网平台比例要高6.49个百分点。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3" w:name="_Toc8624"/>
      <w:r>
        <w:rPr>
          <w:rFonts w:ascii="宋体" w:hAnsi="宋体" w:eastAsia="宋体"/>
          <w:color w:val="000000"/>
        </w:rPr>
        <w:t>：对引导未成年人健康上网起主要作用的角色</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44.84%，其中12.46%公众网民认为非常满意，32.38%认为满意。40.93%认为一般</w:t>
      </w:r>
      <w:r>
        <w:rPr>
          <w:rFonts w:hint="eastAsia" w:ascii="宋体" w:hAnsi="宋体" w:eastAsia="宋体"/>
          <w:color w:val="000000"/>
        </w:rPr>
        <w:t>。</w:t>
      </w:r>
      <w:r>
        <w:rPr>
          <w:rFonts w:ascii="宋体" w:hAnsi="宋体" w:eastAsia="宋体"/>
          <w:color w:val="000000"/>
        </w:rPr>
        <w:t>5.69</w:t>
      </w:r>
      <w:r>
        <w:rPr>
          <w:rFonts w:ascii="宋体" w:hAnsi="宋体" w:eastAsia="宋体" w:cs="宋体"/>
          <w:color w:val="000000"/>
        </w:rPr>
        <w:t>%认为不满意或非常不满意，其中4.27%认为不满意，1.42%认为非常不满意。有8.54</w:t>
      </w:r>
      <w:r>
        <w:rPr>
          <w:rFonts w:ascii="宋体" w:hAnsi="宋体" w:eastAsia="宋体"/>
          <w:color w:val="000000"/>
        </w:rPr>
        <w:t>%的网民表示未听过，不清楚。总体评价</w:t>
      </w:r>
      <w:r>
        <w:rPr>
          <w:rFonts w:ascii="宋体" w:hAnsi="宋体" w:eastAsia="宋体"/>
        </w:rPr>
        <w:t>一般。</w:t>
      </w:r>
      <w:r>
        <w:rPr>
          <w:rFonts w:ascii="宋体" w:hAnsi="宋体" w:eastAsia="宋体"/>
          <w:b/>
          <w:bCs/>
        </w:rPr>
        <w:t>与全</w:t>
      </w:r>
      <w:r>
        <w:rPr>
          <w:rFonts w:ascii="宋体" w:hAnsi="宋体" w:eastAsia="宋体"/>
          <w:b/>
          <w:bCs/>
          <w:color w:val="000000"/>
        </w:rPr>
        <w:t>省数据相比，表示不满意比例要低1.41个百分点，表示满意比例要高2.18个百分点。相较于全国数据，一般、不满意、不清楚分别比全国数据低1.7、1.73、1.09个百分点。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4" w:name="_Toc3200"/>
      <w:r>
        <w:rPr>
          <w:rFonts w:ascii="宋体" w:hAnsi="宋体" w:eastAsia="宋体"/>
          <w:color w:val="000000"/>
        </w:rPr>
        <w:t>：未成年人网络权益保护宣传/网络素养教育课程等工作的评价</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70.77%）、第二位是网络使用规范、道德修养培养（选择率66.2%）、第三位是网络安全有关法律知识（选择率61.97%）、第四位是网络安全典型案例宣传教育（选择率59.15%），第五位是互联网基本知识（选择率52.11%），第六位是网络使用技能（选择率42.25%）。数据显示公众网民比较关注有关信息辨别能力、规范修养、法律法规等方面、网络知识技能的培养。</w:t>
      </w:r>
      <w:r>
        <w:rPr>
          <w:rFonts w:ascii="宋体" w:hAnsi="宋体" w:eastAsia="宋体"/>
          <w:b/>
          <w:bCs/>
          <w:color w:val="000000"/>
        </w:rPr>
        <w:t>与全省数据相比，表示互联网基本知识比例要低5.37个百分点，表示网络信息辨别能力培养比例要高5.75个百分点。与全国数据相比，表示互联网基本知识比例要低5.09个百分点，表示网络信息辨别能力培养比例要高2.72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5" w:name="_Toc658"/>
      <w:r>
        <w:rPr>
          <w:rFonts w:ascii="宋体" w:hAnsi="宋体" w:eastAsia="宋体"/>
          <w:color w:val="000000"/>
        </w:rPr>
        <w:t>：网络素养教育课程需要加强的部分</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ascii="宋体" w:hAnsi="宋体" w:eastAsia="宋体"/>
        </w:rPr>
      </w:pPr>
      <w:bookmarkStart w:id="236" w:name="_Toc6477"/>
      <w:r>
        <w:rPr>
          <w:rFonts w:hint="eastAsia"/>
        </w:rPr>
        <w:t>5.6专题6：互联网平台监</w:t>
      </w:r>
      <w:r>
        <w:rPr>
          <w:rFonts w:hint="eastAsia" w:ascii="宋体" w:hAnsi="宋体" w:eastAsia="宋体"/>
        </w:rPr>
        <w:t>管与企业自律专题</w:t>
      </w:r>
      <w:bookmarkEnd w:id="23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1336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散布谣言，扰乱社会秩序（选择率55.65%）、第二位是传播色情、暴力、赌博（选择率50.43%）、第三位是侮辱或毁谤他人或侵犯他人隐私（选择率46.96%）、第四位是低俗、恶意炒作、违反公序良俗的言论（选择率46.09%），第五位是网络诈骗（选择率36.52%）。数据显示网络上不良信息主要是散布谣言，扰乱社会秩序，传播色情、暴力、赌博，侮辱或毁谤他人或侵犯他人隐私比较泛滥，渗透率</w:t>
      </w:r>
      <w:r>
        <w:rPr>
          <w:rFonts w:ascii="宋体" w:hAnsi="宋体" w:eastAsia="宋体" w:cs="宋体"/>
        </w:rPr>
        <w:t>超过</w:t>
      </w:r>
      <w:r>
        <w:rPr>
          <w:rFonts w:hint="eastAsia" w:ascii="宋体" w:hAnsi="宋体" w:eastAsia="宋体"/>
        </w:rPr>
        <w:t>四</w:t>
      </w:r>
      <w:r>
        <w:rPr>
          <w:rFonts w:ascii="宋体" w:hAnsi="宋体" w:eastAsia="宋体"/>
        </w:rPr>
        <w:t>成。</w:t>
      </w:r>
      <w:r>
        <w:rPr>
          <w:rFonts w:ascii="宋体" w:hAnsi="宋体" w:eastAsia="宋体"/>
          <w:b/>
          <w:bCs/>
        </w:rPr>
        <w:t>相较于</w:t>
      </w:r>
      <w:r>
        <w:rPr>
          <w:rFonts w:ascii="宋体" w:hAnsi="宋体" w:eastAsia="宋体"/>
          <w:b/>
          <w:bCs/>
          <w:color w:val="000000"/>
        </w:rPr>
        <w:t>全省数据，传播色情、暴力、赌博、低俗、恶意炒作、违反公序良俗的言论、没有见到任何不良信息分别比全省数据低1.8、1.72、1.15个百分点。与全国数据相比，表示危害国家安全(政治煽动、恐怖主义)比例要低6.66个百分点，表示散布谣言，扰乱社会秩序比例要高3.25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7" w:name="_Toc9407"/>
      <w:r>
        <w:rPr>
          <w:rFonts w:ascii="宋体" w:hAnsi="宋体" w:eastAsia="宋体"/>
          <w:color w:val="000000"/>
        </w:rPr>
        <w:t>：不良信息渗透率</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25.66%公众网民认为非常严重，36.28%的网民认为比较严重，30.09%网民认为一般，5.31%认为比较少，2.65%认为没有见过。数据</w:t>
      </w:r>
      <w:r>
        <w:rPr>
          <w:rFonts w:ascii="宋体" w:hAnsi="宋体" w:eastAsia="宋体" w:cs="宋体"/>
        </w:rPr>
        <w:t>显示</w:t>
      </w:r>
      <w:r>
        <w:rPr>
          <w:rFonts w:ascii="宋体" w:hAnsi="宋体" w:eastAsia="宋体"/>
        </w:rPr>
        <w:t>超过</w:t>
      </w:r>
      <w:r>
        <w:rPr>
          <w:rFonts w:hint="eastAsia" w:ascii="宋体" w:hAnsi="宋体" w:eastAsia="宋体"/>
        </w:rPr>
        <w:t>六</w:t>
      </w:r>
      <w:r>
        <w:rPr>
          <w:rFonts w:ascii="宋体" w:hAnsi="宋体" w:eastAsia="宋体"/>
        </w:rPr>
        <w:t>成（</w:t>
      </w:r>
      <w:r>
        <w:rPr>
          <w:rFonts w:ascii="宋体" w:hAnsi="宋体" w:eastAsia="宋体" w:cs="宋体"/>
          <w:color w:val="000000"/>
        </w:rPr>
        <w:t>61.94%）公众网民认为网络欺凌情况比较严重或非常严重。</w:t>
      </w:r>
      <w:r>
        <w:rPr>
          <w:rFonts w:ascii="宋体" w:hAnsi="宋体" w:eastAsia="宋体"/>
          <w:b/>
          <w:bCs/>
          <w:color w:val="000000"/>
        </w:rPr>
        <w:t>与全省数据相比，表示比较少比例要低3.51个百分点，表示非常严重比例要高1.98个百分点。与全国数据相比，表示非常严重比例要低2.17个百分点，表示比较严重比例要高1.19个百分点。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8" w:name="_Toc21687"/>
      <w:r>
        <w:rPr>
          <w:rFonts w:ascii="宋体" w:hAnsi="宋体" w:eastAsia="宋体"/>
          <w:color w:val="000000"/>
        </w:rPr>
        <w:t>：网络欺凌情况严重性的评价</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8.77%网民表示非常有效，37.72%的网民表示比较有效，35.96%的网民表示一般，14.04%网民认为效果不大，3.51%网民基本无效。数据显示17.55%的公众网民对有关部门对网络营销账号的监管和引导效果不认可，认为效果不大或基本无效。</w:t>
      </w:r>
      <w:r>
        <w:rPr>
          <w:rFonts w:ascii="宋体" w:hAnsi="宋体" w:eastAsia="宋体"/>
          <w:b/>
          <w:bCs/>
          <w:color w:val="000000"/>
        </w:rPr>
        <w:t>与全省数据相比，表示非常有效比例要低3.56个百分点，表示比较有效比例要高6.24个百分点。相较于全省数据，比较有效的占比高了10.06个百分点。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9" w:name="_Toc11356"/>
      <w:r>
        <w:rPr>
          <w:rFonts w:ascii="宋体" w:hAnsi="宋体" w:eastAsia="宋体"/>
          <w:color w:val="000000"/>
        </w:rPr>
        <w:t>：网民对有关部门监管和引导网络营销账号有效性的评价</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监管要求不够具体，操作性不强（选择率54.1%），第二位是平台责任不落实（选择率52.46%），第三位是行业自律不足（选择率45.9%）、第四位是没有感觉有什么措施（选择率44.26%），第五位是监管方式手段落后（选择率37.7%）。数据显示，公众网民认为有关部门监管引导效果不好的主要原因是监管要求不够具体，操作性不强。</w:t>
      </w:r>
      <w:r>
        <w:rPr>
          <w:rFonts w:ascii="宋体" w:hAnsi="宋体" w:eastAsia="宋体"/>
          <w:b/>
          <w:bCs/>
          <w:color w:val="000000"/>
        </w:rPr>
        <w:t>与全省数据相比，表示执行上简单化、一刀切比例要低4.84个百分点，表示没有感觉有什么措施比例要高1.74个百分点。与全国数据相比，表示没有感觉有什么措施比例要低5.27个百分点，表示政府管得太多，不需要引导，交给市场比例要高2.86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40" w:name="_Toc13560"/>
      <w:r>
        <w:rPr>
          <w:rFonts w:ascii="宋体" w:hAnsi="宋体" w:eastAsia="宋体"/>
          <w:color w:val="000000"/>
        </w:rPr>
        <w:t>：网民对有关部门监管失效的原因</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6.19%公众网民表示非常有效；41.59%网民表示比较有效；有33.63%网民表示一般；有15.93%网民表示效果不大；2.65%网民表示基本无效。数据显示</w:t>
      </w:r>
      <w:r>
        <w:rPr>
          <w:rFonts w:ascii="宋体" w:hAnsi="宋体" w:eastAsia="宋体" w:cs="宋体"/>
        </w:rPr>
        <w:t>，</w:t>
      </w:r>
      <w:r>
        <w:rPr>
          <w:rFonts w:ascii="宋体" w:hAnsi="宋体" w:eastAsia="宋体"/>
        </w:rPr>
        <w:t>超过</w:t>
      </w:r>
      <w:r>
        <w:rPr>
          <w:rFonts w:hint="eastAsia" w:ascii="宋体" w:hAnsi="宋体" w:eastAsia="宋体"/>
        </w:rPr>
        <w:t>三</w:t>
      </w:r>
      <w:r>
        <w:rPr>
          <w:rFonts w:ascii="宋体" w:hAnsi="宋体" w:eastAsia="宋体"/>
        </w:rPr>
        <w:t>成（</w:t>
      </w:r>
      <w:r>
        <w:rPr>
          <w:rFonts w:ascii="宋体" w:hAnsi="宋体" w:eastAsia="宋体" w:cs="宋体"/>
        </w:rPr>
        <w:t>33.</w:t>
      </w:r>
      <w:r>
        <w:rPr>
          <w:rFonts w:ascii="宋体" w:hAnsi="宋体" w:eastAsia="宋体" w:cs="宋体"/>
          <w:color w:val="000000"/>
        </w:rPr>
        <w:t>63%）的公众网民认为对自媒体平台有关内容检查措施的效果比较有效</w:t>
      </w:r>
      <w:r>
        <w:rPr>
          <w:rFonts w:ascii="宋体" w:hAnsi="宋体" w:eastAsia="宋体"/>
          <w:color w:val="000000"/>
        </w:rPr>
        <w:t>。</w:t>
      </w:r>
      <w:r>
        <w:rPr>
          <w:rFonts w:ascii="宋体" w:hAnsi="宋体" w:eastAsia="宋体"/>
          <w:b/>
          <w:bCs/>
          <w:color w:val="000000"/>
        </w:rPr>
        <w:t>与全省数据相比，表示非常有效比例要低6.04个百分点，表示比较有效比例要高10.27个百分点。与全国数据相比，表示非常有效比例要低4.35个百分点，表示比较有效比例要高12.32个百分点。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1" w:name="_Toc1295"/>
      <w:r>
        <w:rPr>
          <w:rFonts w:ascii="宋体" w:hAnsi="宋体" w:eastAsia="宋体"/>
          <w:color w:val="000000"/>
        </w:rPr>
        <w:t>：网民对自媒体平台有关内容检查措施的有效性评价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54.24%），第二位是监管处罚力度不够（选择率54.24%），第三位是尺度不准确（选择率52.54%）、第四位是平台责任不落实（选择率44.07%），第五位是执行上机械化、一刀切（选择率37.29%）。数据显示，公众网民认为尺度不清晰是平台检查措施效果不好的主要原因。</w:t>
      </w:r>
      <w:r>
        <w:rPr>
          <w:rFonts w:ascii="宋体" w:hAnsi="宋体" w:eastAsia="宋体"/>
          <w:b/>
          <w:bCs/>
          <w:color w:val="000000"/>
        </w:rPr>
        <w:t>与全省数据相比，表示过于宽松比例要低7.41个百分点，表示过于严格比例要高1.91个百分点。与全国数据相比，表示过于宽松比例要低6.25个百分点，表示尺度不准确比例要高2.56个百分点。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2" w:name="_Toc25055"/>
      <w:r>
        <w:rPr>
          <w:rFonts w:ascii="宋体" w:hAnsi="宋体" w:eastAsia="宋体"/>
          <w:color w:val="000000"/>
        </w:rPr>
        <w:t>：网民对平台检查措施失效的原因</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9.91%公众网民表示非常有效；54.95%网民表示比较有效；有27.03%网民表示一般；有3.6%网民表示效果不大；4.5%网民表示基本无效。数据显示，</w:t>
      </w:r>
      <w:r>
        <w:rPr>
          <w:rFonts w:ascii="宋体" w:hAnsi="宋体" w:eastAsia="宋体"/>
        </w:rPr>
        <w:t>超过一半</w:t>
      </w:r>
      <w:r>
        <w:rPr>
          <w:rFonts w:ascii="宋体" w:hAnsi="宋体" w:eastAsia="宋体"/>
          <w:color w:val="000000"/>
        </w:rPr>
        <w:t>（</w:t>
      </w:r>
      <w:r>
        <w:rPr>
          <w:rFonts w:ascii="宋体" w:hAnsi="宋体" w:eastAsia="宋体" w:cs="宋体"/>
          <w:color w:val="000000"/>
        </w:rPr>
        <w:t>64.86%）的公众网民认为对网络谣言的监管或辟谣措施有一定成效。</w:t>
      </w:r>
      <w:r>
        <w:rPr>
          <w:rFonts w:ascii="宋体" w:hAnsi="宋体" w:eastAsia="宋体"/>
          <w:b/>
          <w:bCs/>
          <w:color w:val="000000"/>
        </w:rPr>
        <w:t>与全省数据相比，表示非常有效比例要低6.55个百分点，表示比较有效比例要高16.75个百分点。与全国数据相比，表示非常有效比例要低3.61个百分点，表示比较有效比例要高17.31个百分点。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3" w:name="_Toc10705"/>
      <w:r>
        <w:rPr>
          <w:rFonts w:ascii="宋体" w:hAnsi="宋体" w:eastAsia="宋体"/>
          <w:color w:val="000000"/>
        </w:rPr>
        <w:t>：网民对网络谣言的监管或辟谣措施有效性的评价</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公众知情权和个人隐私权的保护需要落实与平衡（选择率51.28%），第二位是网络谣言的识别、过滤、提醒、溯源等技术需要提升（选择率43.59%），第三位是有关部门对舆情把控能力不足（选择率41.03%）、第四位是权威信息供应不足，主管部门、专家权威声音弱或缺位（选择率41.03%），第五位是源头监管不落实（选择率41.03%）</w:t>
      </w:r>
      <w:r>
        <w:rPr>
          <w:rFonts w:hint="eastAsia" w:ascii="宋体" w:hAnsi="宋体" w:eastAsia="宋体"/>
          <w:color w:val="000000"/>
        </w:rPr>
        <w:t>。</w:t>
      </w:r>
      <w:r>
        <w:rPr>
          <w:rFonts w:ascii="宋体" w:hAnsi="宋体" w:eastAsia="宋体"/>
          <w:color w:val="000000"/>
        </w:rPr>
        <w:t>数据显示</w:t>
      </w:r>
      <w:r>
        <w:rPr>
          <w:rFonts w:ascii="宋体" w:hAnsi="宋体" w:eastAsia="宋体"/>
        </w:rPr>
        <w:t>，</w:t>
      </w:r>
      <w:r>
        <w:rPr>
          <w:rFonts w:hint="eastAsia" w:ascii="宋体" w:hAnsi="宋体" w:eastAsia="宋体"/>
        </w:rPr>
        <w:t>超过四成</w:t>
      </w:r>
      <w:r>
        <w:rPr>
          <w:rFonts w:ascii="宋体" w:hAnsi="宋体" w:eastAsia="宋体"/>
        </w:rPr>
        <w:t>（</w:t>
      </w:r>
      <w:r>
        <w:rPr>
          <w:rFonts w:hint="eastAsia" w:asciiTheme="minorEastAsia" w:hAnsiTheme="minorEastAsia" w:cstheme="minorEastAsia"/>
        </w:rPr>
        <w:t>41</w:t>
      </w:r>
      <w:r>
        <w:rPr>
          <w:rFonts w:hint="eastAsia" w:asciiTheme="minorEastAsia" w:hAnsiTheme="minorEastAsia" w:cstheme="minorEastAsia"/>
          <w:color w:val="000000"/>
        </w:rPr>
        <w:t>.03</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有关部门对舆情把控能力不足比例要低1.92个百分点，表示公众知情权和个人隐私权的保护需要落实与平衡比例要高12.62个百分点。与全国数据相比，表示响应太慢比例要低4.66个百分点，表示公众知情权和个人隐私权的保护需要落实与平衡比例要高10.74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4" w:name="_Toc14173"/>
      <w:r>
        <w:rPr>
          <w:rFonts w:ascii="宋体" w:hAnsi="宋体" w:eastAsia="宋体"/>
          <w:color w:val="000000"/>
        </w:rPr>
        <w:t>：网民对网络谣言的监管或辟谣措施失效的原因</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36.84%公众网民表示没有投诉过，不评价；20.18%网民表示投诉处理周期长，结果不满意；17.54%网民表示投诉处理周期短，结果不满意；14.04%网民表示投诉处理周期短，结果满意；11.4%网民表示投诉处理周期长，结果满意。数据显示37.72%公众网民对投诉结果不满意，25.44%网民对投诉结果满意，满意与不满意</w:t>
      </w:r>
      <w:r>
        <w:rPr>
          <w:rFonts w:ascii="宋体" w:hAnsi="宋体" w:eastAsia="宋体" w:cs="宋体"/>
        </w:rPr>
        <w:t>的比例</w:t>
      </w:r>
      <w:r>
        <w:rPr>
          <w:rFonts w:ascii="宋体" w:hAnsi="宋体" w:eastAsia="宋体"/>
        </w:rPr>
        <w:t>有所差别。</w:t>
      </w:r>
      <w:r>
        <w:rPr>
          <w:rFonts w:ascii="宋体" w:hAnsi="宋体" w:eastAsia="宋体"/>
          <w:b/>
          <w:bCs/>
        </w:rPr>
        <w:t>与</w:t>
      </w:r>
      <w:r>
        <w:rPr>
          <w:rFonts w:ascii="宋体" w:hAnsi="宋体" w:eastAsia="宋体"/>
          <w:b/>
          <w:bCs/>
          <w:color w:val="000000"/>
        </w:rPr>
        <w:t>全省数据相比，表示投诉处理周期短，结果满意比例要低6.99个百分点，表示投诉处理周期短，结果不满意比例要高5.69个百分点。与全国数据相比，表示投诉处理周期短，结果满意比例要低4.83个百分点，表示投诉处理周期短，结果不满意比例要高5.14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5" w:name="_Toc10294"/>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（7）网民对引导网络舆情正确发展的需求</w:t>
      </w:r>
      <w:r>
        <w:rPr>
          <w:rFonts w:hint="eastAsia" w:ascii="宋体" w:hAnsi="宋体" w:eastAsia="宋体"/>
          <w:color w:val="000000"/>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加大网络环境的监管力度（选择率70.8%），第二位是通过教育提升网民网络素养（选择率62.83%），第三位是增强技术手段对网络信息实时监控（选择率55.75%）</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建立并完善相关管理制度规范（选择率55.75%），第五位是培养大量的“把关人”，全流程把关（选择率48.67%），认为不需要引导，应维持现状的占9.73%，认为低调处理，等有问题的时候再引导的占8.85%。数据显示，大部分公众网民认为应该通过加强监管、采取教育、完善制度等方式引导网络舆情正确发展。</w:t>
      </w:r>
      <w:r>
        <w:rPr>
          <w:rFonts w:ascii="宋体" w:hAnsi="宋体" w:eastAsia="宋体"/>
          <w:b/>
          <w:bCs/>
          <w:color w:val="000000"/>
        </w:rPr>
        <w:t>相较于全省数据，除了个别数据顺序互换外，排名基本一致。与全国数据相比，表示通过教育提升网民网络素养比例要低4.05个百分点，表示培养大量的“把关人”，全流程把关比例要高1.64个百分点。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6" w:name="_Toc4795"/>
      <w:r>
        <w:rPr>
          <w:rFonts w:ascii="宋体" w:hAnsi="宋体" w:eastAsia="宋体"/>
          <w:color w:val="000000"/>
        </w:rPr>
        <w:t>：网民对引导网络舆情正确发展的需求</w:t>
      </w:r>
      <w:r>
        <w:rPr>
          <w:rFonts w:hint="eastAsia" w:ascii="宋体" w:hAnsi="宋体" w:eastAsia="宋体"/>
          <w:color w:val="000000"/>
        </w:rPr>
        <w:t>痛点</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70.18%），第二位是供应链监管：肉质类生鲜需要落实源头品控和后续的冷链条件，给出一定门槛（选择率69.3%），第三位是加强服务监督：减少缺斤少两、缺货漏货、配送出错等问题（选择率64.04%）</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加强市场监管：市场不正当竞争严重，价格需要控制不宜过低（选择率61.4%），第五位是加强售后服务：减少平台不作为，售后服务不到位，退货不及时等现象（选择率60.53%），认为其他占4.39%。数据显示</w:t>
      </w:r>
      <w:r>
        <w:rPr>
          <w:rFonts w:ascii="宋体" w:hAnsi="宋体" w:eastAsia="宋体" w:cs="宋体"/>
        </w:rPr>
        <w:t>，</w:t>
      </w:r>
      <w:r>
        <w:rPr>
          <w:rFonts w:ascii="宋体" w:hAnsi="宋体" w:eastAsia="宋体"/>
        </w:rPr>
        <w:t>大部分公众</w:t>
      </w:r>
      <w:r>
        <w:rPr>
          <w:rFonts w:ascii="宋体" w:hAnsi="宋体" w:eastAsia="宋体"/>
          <w:color w:val="000000"/>
        </w:rPr>
        <w:t>网民认为“买菜”类社区团购需从经营行</w:t>
      </w:r>
      <w:r>
        <w:rPr>
          <w:rFonts w:hint="eastAsia" w:ascii="宋体" w:hAnsi="宋体" w:eastAsia="宋体"/>
          <w:color w:val="000000"/>
        </w:rPr>
        <w:t>为</w:t>
      </w:r>
      <w:r>
        <w:rPr>
          <w:rFonts w:ascii="宋体" w:hAnsi="宋体" w:eastAsia="宋体"/>
          <w:color w:val="000000"/>
        </w:rPr>
        <w:t>、服务、供应链等方面加强监管。</w:t>
      </w:r>
      <w:r>
        <w:rPr>
          <w:rFonts w:ascii="宋体" w:hAnsi="宋体" w:eastAsia="宋体"/>
          <w:b/>
          <w:bCs/>
          <w:color w:val="000000"/>
        </w:rPr>
        <w:t>与全省数据相比，表示现在措施已经足够，不需要增加监管比例要低1.91个百分点，表示加强市场监管：市场不正当竞争严重，价格需要控制不宜过低比例要高1.77个百分点。与全国数据相比，表示监管经营行为：严防伪劣产品打着“优选”的旗号进行倾销比例要低2.85个百分点，表示供应链监管：肉质类生鲜需要落实源头品控和后续的冷链条件，给出一定门槛比例要高2.68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7" w:name="_Toc17404"/>
      <w:r>
        <w:rPr>
          <w:rFonts w:ascii="宋体" w:hAnsi="宋体" w:eastAsia="宋体"/>
          <w:color w:val="000000"/>
        </w:rPr>
        <w:t>：当前社区团购规范管理存在问题</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13.16%公众网民表示几乎没有遇到过；12.28%网民表示出现频率较少；30.7%网民表示一般，有一定比例；28.95%网民表示比较普遍，感觉频率较多；14.91%网民表示几乎每个平台都出现。数据显示</w:t>
      </w:r>
      <w:r>
        <w:rPr>
          <w:rFonts w:ascii="宋体" w:hAnsi="宋体" w:eastAsia="宋体" w:cs="宋体"/>
        </w:rPr>
        <w:t>，</w:t>
      </w:r>
      <w:r>
        <w:rPr>
          <w:rFonts w:hint="eastAsia" w:ascii="宋体" w:hAnsi="宋体" w:eastAsia="宋体"/>
        </w:rPr>
        <w:t>超过四成</w:t>
      </w:r>
      <w:r>
        <w:rPr>
          <w:rFonts w:ascii="宋体" w:hAnsi="宋体" w:eastAsia="宋体"/>
        </w:rPr>
        <w:t>（</w:t>
      </w:r>
      <w:r>
        <w:rPr>
          <w:rFonts w:ascii="宋体" w:hAnsi="宋体" w:eastAsia="宋体" w:cs="宋体"/>
          <w:color w:val="000000"/>
        </w:rPr>
        <w:t>43.86%）的公众网民经常遇到大数据杀熟现象。</w:t>
      </w:r>
      <w:r>
        <w:rPr>
          <w:rFonts w:ascii="宋体" w:hAnsi="宋体" w:eastAsia="宋体"/>
          <w:b/>
          <w:bCs/>
          <w:color w:val="000000"/>
        </w:rPr>
        <w:t>与全省数据相比，表示几乎每个都出现比例要低1.49个百分点，表示比较普遍，感觉频率较多比例要高1.88个百分点。与全国数据相比，表示几乎每个都出现比例要低3.26个百分点，表示一般，有一定比例比例要高2.26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8" w:name="_Toc13011"/>
      <w:r>
        <w:rPr>
          <w:rFonts w:ascii="宋体" w:hAnsi="宋体" w:eastAsia="宋体"/>
          <w:color w:val="000000"/>
        </w:rPr>
        <w:t>：平台大数据杀熟现象的情况</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网络直播（选择率68.14%）；第二位是网络社交（选择率61.95%）；第三位是网络游戏（选择率56.64%）；第四位是网络支付（选择率43.36%）；打车出行（选择率35.4%）</w:t>
      </w:r>
      <w:r>
        <w:rPr>
          <w:rFonts w:hint="eastAsia" w:ascii="宋体" w:hAnsi="宋体" w:eastAsia="宋体"/>
          <w:color w:val="000000"/>
        </w:rPr>
        <w:t>；</w:t>
      </w:r>
      <w:r>
        <w:rPr>
          <w:rFonts w:ascii="宋体" w:hAnsi="宋体" w:eastAsia="宋体"/>
          <w:color w:val="000000"/>
        </w:rPr>
        <w:t>网络音乐</w:t>
      </w:r>
      <w:r>
        <w:rPr>
          <w:rFonts w:ascii="宋体" w:hAnsi="宋体" w:eastAsia="宋体" w:cs="宋体"/>
          <w:color w:val="000000"/>
        </w:rPr>
        <w:t>（选择率25.66%）领域分别排在第五、第六位。数据显示，网络直播、网络社交、网络游戏是公众网民认为存在问题较多、亟需加大力度整治的领域。</w:t>
      </w:r>
      <w:r>
        <w:rPr>
          <w:rFonts w:ascii="宋体" w:hAnsi="宋体" w:eastAsia="宋体"/>
          <w:b/>
          <w:bCs/>
          <w:color w:val="000000"/>
        </w:rPr>
        <w:t>与全省数据相比，表示网络社交比例要低1.13个百分点，表示网络支付比例要高2.3个百分点。与全国数据相比，表示网络社交比例要低6.23个百分点，表示网络音乐比例要高1.62个百分点。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9" w:name="_Toc30948"/>
      <w:r>
        <w:rPr>
          <w:rFonts w:ascii="宋体" w:hAnsi="宋体" w:eastAsia="宋体"/>
          <w:color w:val="000000"/>
        </w:rPr>
        <w:t>：当前互联网应用领域关注点</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频繁弹窗广告，强制跳转，强行推销（选择率67.26%）；第二位是过度索取个人信息，谋取私利（选择率61.06%）；第三位是霸王条款，强制二选一等市场垄断（选择率56.64%）；第四位是大数据杀熟，价格歧视（选择率50.44%）；第五位是平台监管不力，对消费者保护不足（选择率43.36%）；数据显示，公众网民认为频繁弹窗广告，强制跳转，强行推销、过度索取个人信息，谋取私利、霸王条款，强制二选一等市场垄断是互联网平台企业垄断行为和不规范经营比较严重的问题。</w:t>
      </w:r>
      <w:r>
        <w:rPr>
          <w:rFonts w:ascii="宋体" w:hAnsi="宋体" w:eastAsia="宋体"/>
          <w:b/>
          <w:bCs/>
          <w:color w:val="000000"/>
        </w:rPr>
        <w:t>与全省数据相比，表示其他比例要低1.65个百分点，表示霸王条款，强制二选一等市场垄断比例要高5.03个百分点。与全国数据相比，表示过度索取个人信息，谋取私利比例要低5.68个百分点，表示频繁弹窗广告，强制跳转，强行推销比例要高2.08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50" w:name="_Toc26752"/>
      <w:r>
        <w:rPr>
          <w:rFonts w:ascii="宋体" w:hAnsi="宋体" w:eastAsia="宋体"/>
          <w:color w:val="000000"/>
        </w:rPr>
        <w:t>：互联网平台企业垄断行为和不规范经营关注点</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69.91%，其中15.93%的网民认为明显改善，53.98%的网民认为有点改善；23.89%的公众网民表示没有变化；2.65%网民认为效果有点变差，3.54%网民表示效果明显变差。数据显示</w:t>
      </w:r>
      <w:r>
        <w:rPr>
          <w:rFonts w:ascii="宋体" w:hAnsi="宋体" w:eastAsia="宋体" w:cs="宋体"/>
        </w:rPr>
        <w:t>，</w:t>
      </w:r>
      <w:r>
        <w:rPr>
          <w:rFonts w:ascii="宋体" w:hAnsi="宋体" w:eastAsia="宋体"/>
        </w:rPr>
        <w:t>接近</w:t>
      </w:r>
      <w:r>
        <w:rPr>
          <w:rFonts w:hint="eastAsia" w:ascii="宋体" w:hAnsi="宋体" w:eastAsia="宋体"/>
        </w:rPr>
        <w:t>七</w:t>
      </w:r>
      <w:r>
        <w:rPr>
          <w:rFonts w:ascii="宋体" w:hAnsi="宋体" w:eastAsia="宋体"/>
        </w:rPr>
        <w:t>成（</w:t>
      </w:r>
      <w:r>
        <w:rPr>
          <w:rFonts w:ascii="宋体" w:hAnsi="宋体" w:eastAsia="宋体" w:cs="宋体"/>
          <w:color w:val="000000"/>
        </w:rPr>
        <w:t>69.91%）的公众网民认为互联网行业反垄断治理措施效果有所改善或有明显改善。</w:t>
      </w:r>
      <w:r>
        <w:rPr>
          <w:rFonts w:ascii="宋体" w:hAnsi="宋体" w:eastAsia="宋体"/>
          <w:b/>
          <w:bCs/>
          <w:color w:val="000000"/>
        </w:rPr>
        <w:t>与全省数据相比，表示明显改善比例要低4.89个百分点，表示有点改善比例要高2.59个百分点。相较于全国数据，除了个别数据顺序互换外，排名基本一致。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1" w:name="_Toc20160"/>
      <w:r>
        <w:rPr>
          <w:rFonts w:ascii="宋体" w:hAnsi="宋体" w:eastAsia="宋体"/>
          <w:color w:val="000000"/>
        </w:rPr>
        <w:t>：网民对互联网行业反垄断治理措施效果的评价</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56.14%，其中13.16%的网民认为明显改善，42.98%的网民认为有点改善；34.21%的公众网民表示没有变化；4.39%网民认为效果有点变差，5.26%网民表示效果明显变差。数据显示，</w:t>
      </w:r>
      <w:r>
        <w:rPr>
          <w:rFonts w:hint="eastAsia" w:ascii="宋体" w:hAnsi="宋体" w:eastAsia="宋体"/>
        </w:rPr>
        <w:t>不足两成</w:t>
      </w:r>
      <w:r>
        <w:rPr>
          <w:rFonts w:ascii="宋体" w:hAnsi="宋体" w:eastAsia="宋体"/>
        </w:rPr>
        <w:t>的</w:t>
      </w:r>
      <w:r>
        <w:rPr>
          <w:rFonts w:ascii="宋体" w:hAnsi="宋体" w:eastAsia="宋体"/>
          <w:color w:val="000000"/>
        </w:rPr>
        <w:t>公众网民认为互联网企业在合规自律方面有明显改善。</w:t>
      </w:r>
      <w:r>
        <w:rPr>
          <w:rFonts w:ascii="宋体" w:hAnsi="宋体" w:eastAsia="宋体"/>
          <w:b/>
          <w:bCs/>
          <w:color w:val="000000"/>
        </w:rPr>
        <w:t>与全省数据相比，表示明显改善比例要低5.67个百分点，表示没有变化比例要高7.71个百分点。与全国数据相比，表示明显改善比例要低1.01个百分点，表示没有变化比例要高4.52个百分点。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2" w:name="_Toc11091"/>
      <w:r>
        <w:rPr>
          <w:rFonts w:ascii="宋体" w:hAnsi="宋体" w:eastAsia="宋体"/>
          <w:color w:val="000000"/>
        </w:rPr>
        <w:t>：网民对互联网企业在合规自律方面的评价</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pStyle w:val="3"/>
        <w:rPr>
          <w:rFonts w:ascii="宋体" w:hAnsi="宋体" w:eastAsia="宋体"/>
        </w:rPr>
      </w:pPr>
      <w:bookmarkStart w:id="253" w:name="_Toc9533"/>
      <w:r>
        <w:rPr>
          <w:rFonts w:hint="eastAsia"/>
        </w:rPr>
        <w:t>5.7专题7：数字政府服务</w:t>
      </w:r>
      <w:r>
        <w:rPr>
          <w:rFonts w:hint="eastAsia" w:ascii="宋体" w:hAnsi="宋体" w:eastAsia="宋体"/>
        </w:rPr>
        <w:t>与治理能力提升专题</w:t>
      </w:r>
      <w:bookmarkEnd w:id="253"/>
    </w:p>
    <w:p>
      <w:pPr>
        <w:rPr>
          <w:rFonts w:ascii="宋体" w:hAnsi="宋体" w:eastAsia="宋体"/>
          <w:color w:val="333333"/>
          <w:sz w:val="22"/>
          <w:szCs w:val="22"/>
        </w:rPr>
      </w:pPr>
      <w:bookmarkStart w:id="254" w:name="_Toc24837917"/>
      <w:bookmarkStart w:id="255" w:name="_Toc24836916"/>
      <w:bookmarkStart w:id="256" w:name="_Toc24490106"/>
      <w:r>
        <w:rPr>
          <w:rFonts w:ascii="宋体" w:hAnsi="宋体" w:eastAsia="宋体"/>
          <w:color w:val="000000"/>
        </w:rPr>
        <w:t>参与本专题答题的公众网民数量为</w:t>
      </w:r>
      <w:r>
        <w:rPr>
          <w:rFonts w:ascii="宋体" w:hAnsi="宋体" w:eastAsia="宋体"/>
        </w:rPr>
        <w:t>1218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59.29%）、第二位是交通领域（渗透率59.29%）、第三位是教育领域（渗透率58.41%）、第四位是医疗领域（渗透率53.1%），第五位是旅游领域（渗透率38.94%）。数据显示，政府网上服务应用越来越广泛，社保、交通、教育、医疗领域渗透率超过</w:t>
      </w:r>
      <w:r>
        <w:rPr>
          <w:rFonts w:ascii="宋体" w:hAnsi="宋体" w:eastAsia="宋体"/>
        </w:rPr>
        <w:t>五成。</w:t>
      </w:r>
      <w:r>
        <w:rPr>
          <w:rFonts w:ascii="宋体" w:hAnsi="宋体" w:eastAsia="宋体"/>
          <w:b/>
          <w:bCs/>
        </w:rPr>
        <w:t>与全省数据相比，表示社保比例要低4.97个百分点，表示交通比例要高</w:t>
      </w:r>
      <w:r>
        <w:rPr>
          <w:rFonts w:ascii="宋体" w:hAnsi="宋体" w:eastAsia="宋体"/>
          <w:b/>
          <w:bCs/>
          <w:color w:val="000000"/>
        </w:rPr>
        <w:t>7.62个百分点。与全国数据相比，表示社保比例要低5.66个百分点，表示交通比例要高3.78个百分点。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7" w:name="_Toc13262"/>
      <w:r>
        <w:rPr>
          <w:rFonts w:ascii="宋体" w:hAnsi="宋体" w:eastAsia="宋体"/>
          <w:color w:val="333333"/>
        </w:rPr>
        <w:t>：</w:t>
      </w:r>
      <w:r>
        <w:rPr>
          <w:rFonts w:ascii="宋体" w:hAnsi="宋体" w:eastAsia="宋体"/>
          <w:color w:val="000000"/>
        </w:rPr>
        <w:t>政府网上服务的渗透率</w:t>
      </w:r>
      <w:bookmarkEnd w:id="25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政务服务APP（选择率52.21%）</w:t>
      </w:r>
      <w:r>
        <w:rPr>
          <w:rFonts w:hint="eastAsia" w:ascii="宋体" w:hAnsi="宋体" w:eastAsia="宋体"/>
          <w:color w:val="000000"/>
        </w:rPr>
        <w:t>，</w:t>
      </w:r>
      <w:r>
        <w:rPr>
          <w:rFonts w:ascii="宋体" w:hAnsi="宋体" w:eastAsia="宋体"/>
          <w:color w:val="000000"/>
        </w:rPr>
        <w:t>第二位是</w:t>
      </w:r>
      <w:r>
        <w:rPr>
          <w:rFonts w:ascii="宋体" w:hAnsi="宋体" w:eastAsia="宋体" w:cs="宋体"/>
          <w:color w:val="000000"/>
        </w:rPr>
        <w:t>政务服务网站（选择率49.56%）</w:t>
      </w:r>
      <w:r>
        <w:rPr>
          <w:rFonts w:hint="eastAsia" w:ascii="宋体" w:hAnsi="宋体" w:eastAsia="宋体"/>
          <w:color w:val="000000"/>
        </w:rPr>
        <w:t>，</w:t>
      </w:r>
      <w:r>
        <w:rPr>
          <w:rFonts w:ascii="宋体" w:hAnsi="宋体" w:eastAsia="宋体"/>
          <w:color w:val="000000"/>
        </w:rPr>
        <w:t>第三位是</w:t>
      </w:r>
      <w:r>
        <w:rPr>
          <w:rFonts w:ascii="宋体" w:hAnsi="宋体" w:eastAsia="宋体" w:cs="宋体"/>
          <w:color w:val="000000"/>
        </w:rPr>
        <w:t>政务小程序（选择率45.13%）</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人工服务办事大厅（选择率39.82%）。数据显示，电子政务服务应用越来越广泛，政务服务APP的选择率超</w:t>
      </w:r>
      <w:r>
        <w:rPr>
          <w:rFonts w:ascii="宋体" w:hAnsi="宋体" w:eastAsia="宋体" w:cs="宋体"/>
        </w:rPr>
        <w:t>过</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b/>
          <w:bCs/>
          <w:color w:val="000000"/>
        </w:rPr>
        <w:t>与全省数据相比，表示政务服务网站比例要低6.14个百分点，表示政务小程序比例要高1.69个百分点。与全国数据相比，表示政务服务网站比例要低7.74个百分点，表示人工服务办事大厅比例要高1.6个百分点。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8" w:name="_Toc26248"/>
      <w:r>
        <w:rPr>
          <w:rFonts w:ascii="宋体" w:hAnsi="宋体" w:eastAsia="宋体"/>
          <w:color w:val="000000"/>
        </w:rPr>
        <w:t>：网民办理政务服务事项的渠道选择</w:t>
      </w:r>
      <w:bookmarkEnd w:id="25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46.67%）、第二位是不方便（选择率24.44%）、第三位是没有这个业务（选择率22.22%）、第四位是其他（选择率20%）。数据显示，不知道去哪个平台可以办理是网民不选择政府网上服务办理事项的主要原因。</w:t>
      </w:r>
      <w:r>
        <w:rPr>
          <w:rFonts w:ascii="宋体" w:hAnsi="宋体" w:eastAsia="宋体"/>
          <w:b/>
          <w:bCs/>
          <w:color w:val="000000"/>
        </w:rPr>
        <w:t>相较于全省数据，其他的占比高了8.51个百分点。相较于全省数据，其他的占比高了9.41个百分点。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9" w:name="_Toc18665"/>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59"/>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7.89%网民表示全部实现，42.11%的网民表示较多实现，38.6%的网民表示一般，7.02%网民表示较少实现，4.39%网民表示全都没有实现。数据显示，</w:t>
      </w:r>
      <w:r>
        <w:rPr>
          <w:rFonts w:ascii="宋体" w:hAnsi="宋体" w:eastAsia="宋体"/>
        </w:rPr>
        <w:t>五成以上</w:t>
      </w:r>
      <w:r>
        <w:rPr>
          <w:rFonts w:ascii="宋体" w:hAnsi="宋体" w:eastAsia="宋体"/>
          <w:color w:val="000000"/>
        </w:rPr>
        <w:t>（</w:t>
      </w:r>
      <w:r>
        <w:rPr>
          <w:rFonts w:ascii="宋体" w:hAnsi="宋体" w:eastAsia="宋体" w:cs="宋体"/>
          <w:color w:val="000000"/>
        </w:rPr>
        <w:t>50.00%）公众网民认为政务服务事项全程网上办理实现情况较好。</w:t>
      </w:r>
      <w:r>
        <w:rPr>
          <w:rFonts w:ascii="宋体" w:hAnsi="宋体" w:eastAsia="宋体"/>
          <w:b/>
          <w:bCs/>
          <w:color w:val="000000"/>
        </w:rPr>
        <w:t>与全省数据相比，表示全部实现比例要低6.35个百分点，表示较多实现比例要高1.65个百分点。与全国数据相比，表示全部实现比例要低4.92个百分点，表示一般比例要高8.74个百分点。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60" w:name="_Toc16259"/>
      <w:r>
        <w:rPr>
          <w:rFonts w:ascii="宋体" w:hAnsi="宋体" w:eastAsia="宋体"/>
          <w:color w:val="000000"/>
        </w:rPr>
        <w:t>：政务服务事项全程网上办理实现情况</w:t>
      </w:r>
      <w:bookmarkEnd w:id="260"/>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信息填报多表合一，各审批部门数据共享互认（选择率66.37%）、第二位是提供统一操作指南，统一办理标准（选择率61.06%）、第三位是政务服务事项的业务共性数据应统一采集（选择率60.18%）、第四位是各部门并联审批，同步办理，限时办结（选择率58.41%），第五位是各类资格证件多证合一（选择率45.13%）。数据显示，信息填报多表合一，各审批部门数据共享互认、提供统一操作指南，统一办理标准、政务服务事项的业务共性数据应统一采集是</w:t>
      </w:r>
      <w:r>
        <w:rPr>
          <w:rFonts w:ascii="宋体" w:hAnsi="宋体" w:eastAsia="宋体"/>
        </w:rPr>
        <w:t>大多数（超过六成）</w:t>
      </w:r>
      <w:r>
        <w:rPr>
          <w:rFonts w:ascii="宋体" w:hAnsi="宋体" w:eastAsia="宋体"/>
          <w:color w:val="000000"/>
        </w:rPr>
        <w:t>网民的建议和诉求。</w:t>
      </w:r>
      <w:r>
        <w:rPr>
          <w:rFonts w:ascii="宋体" w:hAnsi="宋体" w:eastAsia="宋体"/>
          <w:b/>
          <w:bCs/>
          <w:color w:val="000000"/>
        </w:rPr>
        <w:t>与全省数据相比，表示提供统一操作指南，统一办理标准比例要低6.46个百分点，表示政务服务事项的业务共性数据应统一采集比例要高4.82个百分点。相较于全省数据，政务服务事项的业务共性数据应统一采集的占比高了0.17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1" w:name="_Toc2047"/>
      <w:r>
        <w:rPr>
          <w:rFonts w:ascii="宋体" w:hAnsi="宋体" w:eastAsia="宋体"/>
          <w:color w:val="000000"/>
        </w:rPr>
        <w:t>：网民对实现政务服务“一网通”的建议</w:t>
      </w:r>
      <w:bookmarkEnd w:id="26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22.32%网民表示非常便利，50.89%的网民表示比较便利，18.75%的网民表示一般，7.14%网民认为比较不便利，0.89%网民表示非常不便利。数据显</w:t>
      </w:r>
      <w:r>
        <w:rPr>
          <w:rFonts w:ascii="宋体" w:hAnsi="宋体" w:eastAsia="宋体" w:cs="宋体"/>
        </w:rPr>
        <w:t>示，</w:t>
      </w:r>
      <w:r>
        <w:rPr>
          <w:rFonts w:ascii="宋体" w:hAnsi="宋体" w:eastAsia="宋体"/>
        </w:rPr>
        <w:t>大部分（</w:t>
      </w:r>
      <w:r>
        <w:rPr>
          <w:rFonts w:ascii="宋体" w:hAnsi="宋体" w:eastAsia="宋体" w:cs="宋体"/>
          <w:color w:val="000000"/>
        </w:rPr>
        <w:t>73.21%）公众网民认为政府网上服务便利或非常便利。</w:t>
      </w:r>
      <w:r>
        <w:rPr>
          <w:rFonts w:ascii="宋体" w:hAnsi="宋体" w:eastAsia="宋体"/>
          <w:b/>
          <w:bCs/>
          <w:color w:val="000000"/>
        </w:rPr>
        <w:t>与全省数据相比，表示非常便利比例要低2.31个百分点，表示比较便利比例要高4.86个百分点。与全国数据相比，表示一般比例要低4.07个百分点，表示比较不便利比例要高3.17个百分点。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2" w:name="_Toc31860"/>
      <w:r>
        <w:rPr>
          <w:rFonts w:ascii="宋体" w:hAnsi="宋体" w:eastAsia="宋体"/>
          <w:color w:val="000000"/>
        </w:rPr>
        <w:t>：网民对政府网上服务便利性的评价</w:t>
      </w:r>
      <w:bookmarkEnd w:id="262"/>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56.67%）、第二位是结果反馈（关注度56.67%）、第三位是信息公开（关注度53.33%）、第四位是资料提交（关注度46.67%），第五位是业务投诉（关注度36.67%）。数据显示，政府网上服务需要在办理时效、结果反馈、信息公开等方面进一步改善，以提高数字政府网上服务的便利性。</w:t>
      </w:r>
      <w:r>
        <w:rPr>
          <w:rFonts w:ascii="宋体" w:hAnsi="宋体" w:eastAsia="宋体"/>
          <w:b/>
          <w:bCs/>
          <w:color w:val="000000"/>
        </w:rPr>
        <w:t>相较于全省数据，排名基本一致。与全国数据相比，表示资料提交比例要低5.86个百分点，表示信息公开比例要高2.59个百分点。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3" w:name="_Toc13347"/>
      <w:r>
        <w:rPr>
          <w:rFonts w:ascii="宋体" w:hAnsi="宋体" w:eastAsia="宋体"/>
          <w:color w:val="000000"/>
        </w:rPr>
        <w:t>：网民对政府网上服务便利性需求</w:t>
      </w:r>
      <w:bookmarkEnd w:id="26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22.32%网民表示非常安全，51.79%的网民表示比较安全，23.21%的网民表示一般，2.68%网民认为比较不安全，0%网民表示非常不安全。数据显示</w:t>
      </w:r>
      <w:r>
        <w:rPr>
          <w:rFonts w:ascii="宋体" w:hAnsi="宋体" w:eastAsia="宋体" w:cs="宋体"/>
        </w:rPr>
        <w:t>，</w:t>
      </w:r>
      <w:r>
        <w:rPr>
          <w:rFonts w:ascii="宋体" w:hAnsi="宋体" w:eastAsia="宋体"/>
        </w:rPr>
        <w:t>超过</w:t>
      </w:r>
      <w:r>
        <w:rPr>
          <w:rFonts w:hint="eastAsia" w:ascii="宋体" w:hAnsi="宋体" w:eastAsia="宋体"/>
        </w:rPr>
        <w:t>三</w:t>
      </w:r>
      <w:r>
        <w:rPr>
          <w:rFonts w:ascii="宋体" w:hAnsi="宋体" w:eastAsia="宋体"/>
        </w:rPr>
        <w:t>分之</w:t>
      </w:r>
      <w:r>
        <w:rPr>
          <w:rFonts w:hint="eastAsia" w:ascii="宋体" w:hAnsi="宋体" w:eastAsia="宋体"/>
        </w:rPr>
        <w:t>二</w:t>
      </w:r>
      <w:r>
        <w:rPr>
          <w:rFonts w:ascii="宋体" w:hAnsi="宋体" w:eastAsia="宋体"/>
        </w:rPr>
        <w:t>的</w:t>
      </w:r>
      <w:r>
        <w:rPr>
          <w:rFonts w:ascii="宋体" w:hAnsi="宋体" w:eastAsia="宋体"/>
          <w:color w:val="000000"/>
        </w:rPr>
        <w:t>（</w:t>
      </w:r>
      <w:r>
        <w:rPr>
          <w:rFonts w:ascii="宋体" w:hAnsi="宋体" w:eastAsia="宋体" w:cs="宋体"/>
          <w:color w:val="000000"/>
        </w:rPr>
        <w:t>74.11%）公众网民认为政府网上服务比较安全或非常安全。</w:t>
      </w:r>
      <w:r>
        <w:rPr>
          <w:rFonts w:ascii="宋体" w:hAnsi="宋体" w:eastAsia="宋体"/>
          <w:b/>
          <w:bCs/>
          <w:color w:val="000000"/>
        </w:rPr>
        <w:t>与全省数据相比，表示非常安全比例要低3.31个百分点，表示比较安全比例要高1.06个百分点。与全国数据相比，表示非常安全比例要低1.06个百分点，表示一般比例要高4.61个百分点。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4" w:name="_Toc28616"/>
      <w:r>
        <w:rPr>
          <w:rFonts w:ascii="宋体" w:hAnsi="宋体" w:eastAsia="宋体"/>
          <w:color w:val="000000"/>
        </w:rPr>
        <w:t>：政府网上服务安全性的评价</w:t>
      </w:r>
      <w:bookmarkEnd w:id="264"/>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数据集中（关注度58.62%）、第二位是运营机构人员管理（关注度37.93%）、第三位是跨部门业务协同（关注度31.03%）、第四位是业务集中（关注度27.59%），第五位是运维服务安全保障（关注度24.14%）。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与全省数据相比，表示硬件集中比例要低10.57个百分点，表示数据集中比例要高26.37个百分点。与全国数据相比，表示硬件集中比例要低8.35个百分点，表示数据集中比例要高26.72个百分点。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5" w:name="_Toc438"/>
      <w:r>
        <w:rPr>
          <w:rFonts w:ascii="宋体" w:hAnsi="宋体" w:eastAsia="宋体"/>
          <w:color w:val="000000"/>
        </w:rPr>
        <w:t>：政府网上服务安全性需求痛点</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left="0" w:leftChars="0"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57.52%）、第二位是知识普及（选择率48.67%）、第三位是投诉举报（选择率38.05%）、第四位是风险提示（选择率34.51%），第五位是教育培训（选择率28.32%）。数据显示网民对信息查询、知识普及服务满意度</w:t>
      </w:r>
      <w:r>
        <w:rPr>
          <w:rFonts w:ascii="宋体" w:hAnsi="宋体" w:eastAsia="宋体"/>
        </w:rPr>
        <w:t>较高，对投诉处理、监督检查等服务满意</w:t>
      </w:r>
      <w:r>
        <w:rPr>
          <w:rFonts w:hint="eastAsia" w:ascii="宋体" w:hAnsi="宋体" w:eastAsia="宋体"/>
        </w:rPr>
        <w:t>度</w:t>
      </w:r>
      <w:r>
        <w:rPr>
          <w:rFonts w:ascii="宋体" w:hAnsi="宋体" w:eastAsia="宋体"/>
        </w:rPr>
        <w:t>一般。</w:t>
      </w:r>
      <w:r>
        <w:rPr>
          <w:rFonts w:ascii="宋体" w:hAnsi="宋体" w:eastAsia="宋体"/>
          <w:b/>
          <w:bCs/>
          <w:color w:val="000000"/>
        </w:rPr>
        <w:t>与全省数据相比，表示知识普及比例要低9.97个百分点，表示投诉举报比例要高8.03个百分点。与全国数据相比，表示知识普及比例要低6.88个百分点，表示投诉举报比例要高5.12个百分点。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6" w:name="_Toc22410"/>
      <w:r>
        <w:rPr>
          <w:rFonts w:ascii="宋体" w:hAnsi="宋体" w:eastAsia="宋体"/>
          <w:color w:val="000000"/>
        </w:rPr>
        <w:t>：政府监管部门提供的各种网络安全服务的满意度评价</w:t>
      </w:r>
      <w:bookmarkEnd w:id="266"/>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83.19%）；排第二位的是市长热线/政府热线12345（选择率62.83%）；排第三位的是铁路客户服务中心12306（选择率52.21%）；知道网信部门投诉电话12377的网民占27.43%。数据显示，网民对网络安全管理部门和机构的投诉热线有一定了解，但仍需普及推广。</w:t>
      </w:r>
      <w:r>
        <w:rPr>
          <w:rFonts w:ascii="宋体" w:hAnsi="宋体" w:eastAsia="宋体"/>
          <w:b/>
          <w:bCs/>
          <w:color w:val="000000"/>
        </w:rPr>
        <w:t>与全省数据相比，表示市长热线/政府热线12345比例要低6.2个百分点，表示消费者投诉电话12315比例要高8.04个百分点。与全国数据相比，表示市长热线/政府热线12345比例要低4.55个百分点，表示消费者投诉电话12315比例要高5.82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7" w:name="_Toc15029"/>
      <w:r>
        <w:rPr>
          <w:rFonts w:ascii="宋体" w:hAnsi="宋体" w:eastAsia="宋体"/>
          <w:color w:val="000000"/>
        </w:rPr>
        <w:t>：公众网民对政府部门或机构投诉热线的了解</w:t>
      </w:r>
      <w:bookmarkEnd w:id="26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14.16%公众网民表示非常满意；35.4%网民表示比较满意；30.09%网民表示一般；5.31%网民表示不满意；1.77%网民表示非常不满意，13.27%的网民表示不清楚，没有投诉过。数据显示对处理结果表示满意或非常满意的网民占49.56%，表示不满意或非常不满的只占7.08%，总体上评价是满意为主。</w:t>
      </w:r>
      <w:r>
        <w:rPr>
          <w:rFonts w:ascii="宋体" w:hAnsi="宋体" w:eastAsia="宋体"/>
          <w:b/>
          <w:bCs/>
          <w:color w:val="000000"/>
        </w:rPr>
        <w:t>与全省数据相比，表示非常满意比例要低3.49个百分点，表示满意比例要高2.83个百分点。与全国数据相比，表示不清楚，没有投诉过比例要低3.99个百分点，表示满意比例要高2.54个百分点。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8" w:name="_Toc17977"/>
      <w:r>
        <w:rPr>
          <w:rFonts w:ascii="宋体" w:hAnsi="宋体" w:eastAsia="宋体"/>
          <w:color w:val="000000"/>
        </w:rPr>
        <w:t>：政府部门举报平台处理举报投诉的结果满意度评价</w:t>
      </w:r>
      <w:bookmarkEnd w:id="26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13.27%公众网民表示非常满意；45.13%网民表示比较满意；29.2%网民表示一般；3.54%网民表示不满意；0.88%网民表示非常不满意，7.96%的网民表示不了解。数据显示对政府提升治理能力的信息化工程成效表示满意或非常满意的网民占58.40%，表示不满意或非常不满的只占4.42%，总体上评价是满意的。</w:t>
      </w:r>
      <w:r>
        <w:rPr>
          <w:rFonts w:ascii="宋体" w:hAnsi="宋体" w:eastAsia="宋体"/>
          <w:b/>
          <w:bCs/>
          <w:color w:val="000000"/>
        </w:rPr>
        <w:t>与全省数据相比，表示非常满意比例要低6.57个百分点，表示满意比例要高7.31个百分点。与全国数据相比，表示非常满意比例要低2.53个百分点，表示满意比例要高6.91个百分点。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9" w:name="_Toc17212"/>
      <w:r>
        <w:rPr>
          <w:rFonts w:ascii="宋体" w:hAnsi="宋体" w:eastAsia="宋体"/>
          <w:color w:val="000000"/>
        </w:rPr>
        <w:t>：政府提升治理能力的信息化工程成效的满意度评价</w:t>
      </w:r>
      <w:bookmarkEnd w:id="26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pStyle w:val="3"/>
        <w:rPr>
          <w:rFonts w:ascii="宋体" w:hAnsi="宋体" w:eastAsia="宋体"/>
        </w:rPr>
      </w:pPr>
      <w:bookmarkStart w:id="270" w:name="_Toc11489"/>
      <w:r>
        <w:rPr>
          <w:rFonts w:hint="eastAsia"/>
        </w:rPr>
        <w:t>5.8专题8：</w:t>
      </w:r>
      <w:r>
        <w:t>数字鸿沟</w:t>
      </w:r>
      <w:r>
        <w:rPr>
          <w:rFonts w:ascii="宋体" w:hAnsi="宋体" w:eastAsia="宋体"/>
        </w:rPr>
        <w:t>消除与乡村振兴</w:t>
      </w:r>
      <w:r>
        <w:rPr>
          <w:rFonts w:hint="eastAsia" w:ascii="宋体" w:hAnsi="宋体" w:eastAsia="宋体"/>
        </w:rPr>
        <w:t>专题</w:t>
      </w:r>
      <w:bookmarkEnd w:id="27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1047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19.64%的网民一直在乡村生活，17.86%的网民经常在乡村生活，19.64%的网民偶尔在乡村，17.86%的网民很少在乡村，25%的网民基本不在乡村。数据显</w:t>
      </w:r>
      <w:r>
        <w:rPr>
          <w:rFonts w:ascii="宋体" w:hAnsi="宋体" w:eastAsia="宋体" w:cs="宋体"/>
        </w:rPr>
        <w:t>示</w:t>
      </w:r>
      <w:r>
        <w:rPr>
          <w:rFonts w:ascii="宋体" w:hAnsi="宋体" w:eastAsia="宋体"/>
        </w:rPr>
        <w:t>近六成</w:t>
      </w:r>
      <w:r>
        <w:rPr>
          <w:rFonts w:ascii="宋体" w:hAnsi="宋体" w:eastAsia="宋体"/>
          <w:color w:val="000000"/>
        </w:rPr>
        <w:t>（</w:t>
      </w:r>
      <w:r>
        <w:rPr>
          <w:rFonts w:ascii="宋体" w:hAnsi="宋体" w:eastAsia="宋体" w:cs="宋体"/>
          <w:color w:val="000000"/>
        </w:rPr>
        <w:t>57.14%）网民有在乡村生活的经验。</w:t>
      </w:r>
      <w:r>
        <w:rPr>
          <w:rFonts w:ascii="宋体" w:hAnsi="宋体" w:eastAsia="宋体"/>
          <w:b/>
          <w:bCs/>
          <w:color w:val="000000"/>
        </w:rPr>
        <w:t>与全省数据相比，表示一直在乡村生活比例要低9.21个百分点，表示偶尔在乡村(每年10~20天以上)比例要高2.64个百分点。与全国数据相比，表示经常在乡村生活比例要低1.39个百分点，表示很少在乡村(每年5~10天)比例要高2.45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71" w:name="_Toc27501"/>
      <w:r>
        <w:rPr>
          <w:rFonts w:hint="eastAsia" w:ascii="宋体" w:hAnsi="宋体" w:eastAsia="宋体"/>
          <w:color w:val="000000"/>
        </w:rPr>
        <w:t>：</w:t>
      </w:r>
      <w:r>
        <w:rPr>
          <w:rFonts w:ascii="宋体" w:hAnsi="宋体" w:eastAsia="宋体"/>
          <w:color w:val="000000"/>
        </w:rPr>
        <w:t>曾在乡村（县城以下）生活过的网民比例</w:t>
      </w:r>
      <w:bookmarkEnd w:id="271"/>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43.75%网民的家中老人或近亲一直在乡村生活，经常在乡村生活的占22.32%，偶尔在乡村的占8.93%，很少在乡村的占7.14%，基本不在乡村的占17.86%。数据显示</w:t>
      </w:r>
      <w:r>
        <w:rPr>
          <w:rFonts w:ascii="宋体" w:hAnsi="宋体" w:eastAsia="宋体"/>
        </w:rPr>
        <w:t>近七成（</w:t>
      </w:r>
      <w:r>
        <w:rPr>
          <w:rFonts w:ascii="宋体" w:hAnsi="宋体" w:eastAsia="宋体" w:cs="宋体"/>
          <w:color w:val="000000"/>
        </w:rPr>
        <w:t>66.07%）网民的家中老人或近亲一直或经常在乡村生活。</w:t>
      </w:r>
      <w:r>
        <w:rPr>
          <w:rFonts w:ascii="宋体" w:hAnsi="宋体" w:eastAsia="宋体"/>
          <w:b/>
          <w:bCs/>
          <w:color w:val="000000"/>
        </w:rPr>
        <w:t>与全省数据相比，表示一直在乡村生活比例要低9.63个百分点，表示经常在乡村生活比例要高2.77个百分点。与全国数据相比，表示一直在乡村生活比例要低3.51个百分点，表示经常在乡村生活比例要高2.63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2" w:name="_Toc18249"/>
      <w:r>
        <w:rPr>
          <w:rFonts w:hint="eastAsia" w:ascii="宋体" w:hAnsi="宋体" w:eastAsia="宋体"/>
          <w:color w:val="000000"/>
        </w:rPr>
        <w:t>：</w:t>
      </w:r>
      <w:r>
        <w:rPr>
          <w:rFonts w:ascii="宋体" w:hAnsi="宋体" w:eastAsia="宋体"/>
          <w:color w:val="000000"/>
        </w:rPr>
        <w:t>家中老人或近亲在乡村（县城以下）生活的比例</w:t>
      </w:r>
      <w:bookmarkEnd w:id="27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16.96%公众网民表示非常满意；31.25%网民表示满意；39.29%网民表示一般；9.82%网民表示不满意；2.68%网民表示非常不满意。数据显示网民对家乡互联网安全状况表示满意或非常满意的网民占48.21%，表示不满意或非常不满的占12.50%。数据显示乡村互联网安全状况满意程度</w:t>
      </w:r>
      <w:r>
        <w:rPr>
          <w:rFonts w:hint="eastAsia" w:ascii="宋体" w:hAnsi="宋体" w:eastAsia="宋体"/>
        </w:rPr>
        <w:t>中到好评</w:t>
      </w:r>
      <w:r>
        <w:rPr>
          <w:rFonts w:ascii="宋体" w:hAnsi="宋体" w:eastAsia="宋体"/>
        </w:rPr>
        <w:t>。</w:t>
      </w:r>
      <w:r>
        <w:rPr>
          <w:rFonts w:ascii="宋体" w:hAnsi="宋体" w:eastAsia="宋体"/>
          <w:b/>
          <w:bCs/>
          <w:color w:val="000000"/>
        </w:rPr>
        <w:t>与全省数据相比，表示满意比例要低4.02个百分点，表示不满意比例要高4.58个百分点。与全国数据相比，表示满意比例要低1.88个百分点，表示非常满意比例要高3.87个百分点。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3" w:name="_Toc20413"/>
      <w:r>
        <w:rPr>
          <w:rFonts w:hint="eastAsia" w:ascii="宋体" w:hAnsi="宋体" w:eastAsia="宋体"/>
          <w:color w:val="000000"/>
        </w:rPr>
        <w:t>：</w:t>
      </w:r>
      <w:r>
        <w:rPr>
          <w:rFonts w:ascii="宋体" w:hAnsi="宋体" w:eastAsia="宋体"/>
          <w:color w:val="000000"/>
        </w:rPr>
        <w:t>网民对家乡互联网安全状况满意度评价</w:t>
      </w:r>
      <w:bookmarkEnd w:id="27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信号时好时坏，卡机，断线（选择率47.32%），排第二位是信号差，链接不了网络（选择率35.71%），第三位是网速慢，不能正常使用（选择率35.71%），第四位是没有问题（选择率28.57%），有18.75</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8.93%、8.93%。数据显示信号时好时坏，卡机，断线、信号差，链接不了网络是网民反馈较多的乡村网络问题，仍有一定比例17.86</w:t>
      </w:r>
      <w:r>
        <w:rPr>
          <w:rFonts w:ascii="宋体" w:hAnsi="宋体" w:eastAsia="宋体"/>
          <w:color w:val="000000"/>
        </w:rPr>
        <w:t>%的乡村未能覆盖到移动通信或宽带互联网。</w:t>
      </w:r>
      <w:r>
        <w:rPr>
          <w:rFonts w:ascii="宋体" w:hAnsi="宋体" w:eastAsia="宋体"/>
          <w:b/>
          <w:bCs/>
          <w:color w:val="000000"/>
        </w:rPr>
        <w:t>与全省数据相比，表示信号时好时坏，卡机，断线比例要低1.44个百分点，表示信号差，链接不了网络比例要高2.61个百分点。与全国数据相比，表示信号差，链接不了网络比例要低1.74个百分点，表示没有问题比例要高2.67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4" w:name="_Toc30147"/>
      <w:r>
        <w:rPr>
          <w:rFonts w:hint="eastAsia" w:ascii="宋体" w:hAnsi="宋体" w:eastAsia="宋体"/>
          <w:color w:val="000000"/>
        </w:rPr>
        <w:t>：</w:t>
      </w:r>
      <w:r>
        <w:rPr>
          <w:rFonts w:ascii="宋体" w:hAnsi="宋体" w:eastAsia="宋体"/>
          <w:color w:val="000000"/>
        </w:rPr>
        <w:t>乡村网络存在问题</w:t>
      </w:r>
      <w:bookmarkEnd w:id="27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81.25%）、第二位是电商平台(如淘宝、京东等)（渗透率58.93%）、第三位是直播平台(如抖音、快手等)（渗透率57.14%）、第四位是视频平台(如腾讯视频、爱奇艺等)（渗透率55.36%），第五位是游戏平台(如腾讯游戏、网易游戏等)（选择率38.39%）</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新闻平台(如腾讯新闻、头条等)（34.82%），学习平台(如学习强国、腾讯课堂等)（34.82%），生活平台(如货拉拉、美团等)（17.86%）。数据显示社交平台(如微信、QQ等)、电商平台(如淘宝、京东等)、直播平台(如抖音、快手等)、视频平台(如腾讯视频、爱奇艺等)是乡村上网的主要应用，渗透率均</w:t>
      </w:r>
      <w:r>
        <w:rPr>
          <w:rFonts w:ascii="宋体" w:hAnsi="宋体" w:eastAsia="宋体"/>
        </w:rPr>
        <w:t>超半数。</w:t>
      </w:r>
      <w:r>
        <w:rPr>
          <w:rFonts w:ascii="宋体" w:hAnsi="宋体" w:eastAsia="宋体"/>
          <w:b/>
          <w:bCs/>
          <w:color w:val="000000"/>
        </w:rPr>
        <w:t>与全省数据相比，表示直播平台(如抖音、快手等)比例要低4.17个百分点，表示电商平台(如淘宝、京东等)比例要高2.36个百分点。与全国数据相比，表示社交平台(如微信、QQ等)比例要低3.59个百分点，表示视频平台(如腾讯视频、爱奇艺等)比例要高3.53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5" w:name="_Toc2017"/>
      <w:r>
        <w:rPr>
          <w:rFonts w:hint="eastAsia" w:ascii="宋体" w:hAnsi="宋体" w:eastAsia="宋体"/>
          <w:color w:val="000000"/>
        </w:rPr>
        <w:t>：</w:t>
      </w:r>
      <w:r>
        <w:rPr>
          <w:rFonts w:ascii="宋体" w:hAnsi="宋体" w:eastAsia="宋体"/>
          <w:color w:val="000000"/>
        </w:rPr>
        <w:t>乡村网络应用渗透率</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网络速度太慢体验不好（关注度53.57%）、第二位是物流网络覆盖不到（关注度49.11%）、第三位是APP不会使用（关注度36.61%）、第四位是网络流量费用太贵（关注度32.14%），第五位是身份认证手续繁琐（关注度27.68%）等。数据显示网民认为网络速度太慢体验不好、物流网络覆盖不到、APP不会使用是农村生活中网络应用上的主要障碍。</w:t>
      </w:r>
      <w:r>
        <w:rPr>
          <w:rFonts w:ascii="宋体" w:hAnsi="宋体" w:eastAsia="宋体"/>
          <w:b/>
          <w:bCs/>
          <w:color w:val="000000"/>
        </w:rPr>
        <w:t>与全省数据相比，表示网络流量费用太贵比例要低8.72个百分点，表示身份认证手续繁琐比例要高1.05个百分点。与全国数据相比，表示物流网络覆盖不到比例要低6.92个百分点，表示APP不会使用比例要高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6" w:name="_Toc27835"/>
      <w:r>
        <w:rPr>
          <w:rFonts w:hint="eastAsia" w:ascii="宋体" w:hAnsi="宋体" w:eastAsia="宋体"/>
          <w:color w:val="000000"/>
        </w:rPr>
        <w:t>：</w:t>
      </w:r>
      <w:r>
        <w:rPr>
          <w:rFonts w:ascii="宋体" w:hAnsi="宋体" w:eastAsia="宋体"/>
          <w:color w:val="000000"/>
        </w:rPr>
        <w:t>乡村网络应用使用障碍情况</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72.97%）、第二位是对移动支付方式不熟悉，担心被错扣钱（选择率61.26%）、第三位是个人信息泄露，受到广告推销的骚扰，不知如何应对（选择率39.64%）、第四位是不会查找网上信息，发挥不了智能手机的作用（选择率38.74%），第五位是移动应用要注册，太麻烦（选择率21.62%）等。数据显示网络信息真假难辨，容易上当、对移动支付方式不熟悉，担心被错扣钱、个人信息泄露，受到广告推销的骚扰，不知如何应对是乡村居民在适应数字化生活中主要的顾虑。</w:t>
      </w:r>
      <w:r>
        <w:rPr>
          <w:rFonts w:ascii="宋体" w:hAnsi="宋体" w:eastAsia="宋体"/>
          <w:b/>
          <w:bCs/>
          <w:color w:val="000000"/>
        </w:rPr>
        <w:t>与全省数据相比，表示对移动支付方式不熟悉，担心被错扣钱比例要低1.55个百分点，表示网络信息真假难辨，容易上当比例要高8.45个百分点。与全国数据相比，表示对移动支付方式不熟悉，担心被错扣钱比例要低1.69个百分点，表示网络信息真假难辨，容易上当比例要高4.88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7" w:name="_Toc8980"/>
      <w:r>
        <w:rPr>
          <w:rFonts w:hint="eastAsia" w:ascii="宋体" w:hAnsi="宋体" w:eastAsia="宋体"/>
          <w:color w:val="000000"/>
        </w:rPr>
        <w:t>：</w:t>
      </w:r>
      <w:r>
        <w:rPr>
          <w:rFonts w:ascii="宋体" w:hAnsi="宋体" w:eastAsia="宋体"/>
          <w:color w:val="000000"/>
        </w:rPr>
        <w:t>乡村居民在适应数字化生活中的顾虑</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12.61%公众网民表示影响非常大；38.74%网民表示影响比较大；36.04%网民表示影响一般；5.41%网民表示影响比较小；7.21%网民表示没有影响。数据显示51.35%网民对认为网络应用上的障碍对乡村居民的生活带来了较大影响，表示影响比较小或没有影响的只占12.62%。</w:t>
      </w:r>
      <w:r>
        <w:rPr>
          <w:rFonts w:ascii="宋体" w:hAnsi="宋体" w:eastAsia="宋体"/>
          <w:b/>
          <w:bCs/>
          <w:color w:val="000000"/>
        </w:rPr>
        <w:t>与全省数据相比，表示影响非常大比例要低7.06个百分点，表示影响比较大比例要高3.37个百分点。与全国数据相比，表示影响非常大比例要低5.31个百分点，表示影响一般比例要高3.3个百分点。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8" w:name="_Toc15089"/>
      <w:r>
        <w:rPr>
          <w:rFonts w:hint="eastAsia" w:ascii="宋体" w:hAnsi="宋体" w:eastAsia="宋体"/>
          <w:color w:val="000000"/>
        </w:rPr>
        <w:t>：</w:t>
      </w:r>
      <w:r>
        <w:rPr>
          <w:rFonts w:ascii="宋体" w:hAnsi="宋体" w:eastAsia="宋体"/>
          <w:color w:val="000000"/>
        </w:rPr>
        <w:t>网络应用使用障碍对乡村居民生活的影响程度</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20.72%公众网民表示影响非常大；43.24%网民表示影响比较大；27.93%网民表示影响一般；3.6%网民表示影响比较小；4.5%网民表示没有影响。数据显示</w:t>
      </w:r>
      <w:r>
        <w:rPr>
          <w:rFonts w:ascii="宋体" w:hAnsi="宋体" w:eastAsia="宋体"/>
        </w:rPr>
        <w:t>大多数（</w:t>
      </w:r>
      <w:r>
        <w:rPr>
          <w:rFonts w:ascii="宋体" w:hAnsi="宋体" w:eastAsia="宋体" w:cs="宋体"/>
          <w:color w:val="000000"/>
        </w:rPr>
        <w:t>63.96%）网民对认为互联网应用对推动乡村经济发展带来了较大影响，表示影响比较小或没有影响的只占8.1%，总体上肯定了互联网应用对乡村经济发展的推动效果。</w:t>
      </w:r>
      <w:r>
        <w:rPr>
          <w:rFonts w:ascii="宋体" w:hAnsi="宋体" w:eastAsia="宋体"/>
          <w:b/>
          <w:bCs/>
          <w:color w:val="000000"/>
        </w:rPr>
        <w:t>与全省数据相比，表示影响非常大比例要低7.66个百分点，表示影响比较大比例要高2.05个百分点。与全国数据相比，表示影响非常大比例要低6.93个百分点，表示影响一般比例要高5.71个百分点。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9" w:name="_Toc22716"/>
      <w:r>
        <w:rPr>
          <w:rFonts w:hint="eastAsia" w:ascii="宋体" w:hAnsi="宋体" w:eastAsia="宋体"/>
          <w:color w:val="000000"/>
        </w:rPr>
        <w:t>：</w:t>
      </w:r>
      <w:r>
        <w:rPr>
          <w:rFonts w:ascii="宋体" w:hAnsi="宋体" w:eastAsia="宋体"/>
          <w:color w:val="000000"/>
        </w:rPr>
        <w:t>互联网应用对乡村经济发展的推动效果评价</w:t>
      </w:r>
      <w:bookmarkEnd w:id="27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19.82%公众网民表示变化非常大；44.14%网民表示变化较大；27.03%网民表示变化一般；5.41%网民表示变化较小；3.6%网民表示没有变化。数据显示</w:t>
      </w:r>
      <w:r>
        <w:rPr>
          <w:rFonts w:ascii="宋体" w:hAnsi="宋体" w:eastAsia="宋体"/>
        </w:rPr>
        <w:t>大多数（</w:t>
      </w:r>
      <w:r>
        <w:rPr>
          <w:rFonts w:ascii="宋体" w:hAnsi="宋体" w:eastAsia="宋体" w:cs="宋体"/>
        </w:rPr>
        <w:t>6</w:t>
      </w:r>
      <w:r>
        <w:rPr>
          <w:rFonts w:ascii="宋体" w:hAnsi="宋体" w:eastAsia="宋体" w:cs="宋体"/>
          <w:color w:val="000000"/>
        </w:rPr>
        <w:t>3.96%）网民认为乡村振兴政策的实施给乡村发展带来了较大变化。</w:t>
      </w:r>
      <w:r>
        <w:rPr>
          <w:rFonts w:ascii="宋体" w:hAnsi="宋体" w:eastAsia="宋体"/>
          <w:b/>
          <w:bCs/>
          <w:color w:val="000000"/>
        </w:rPr>
        <w:t>与全省数据相比，表示非常大比例要低5.01个百分点，表示较大比例要高5.66个百分点。与全国数据相比，表示非常大比例要低1.27个百分点，表示较大比例要高2.04个百分点。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80" w:name="_Toc6810"/>
      <w:r>
        <w:rPr>
          <w:rFonts w:hint="eastAsia" w:ascii="宋体" w:hAnsi="宋体" w:eastAsia="宋体"/>
          <w:color w:val="000000"/>
        </w:rPr>
        <w:t>：</w:t>
      </w:r>
      <w:r>
        <w:rPr>
          <w:rFonts w:ascii="宋体" w:hAnsi="宋体" w:eastAsia="宋体"/>
          <w:color w:val="000000"/>
        </w:rPr>
        <w:t>乡村发展变化情况评价</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乡村文化娱乐设施改善（选择率54.05%），第二位是乡村新兴产业发展，农民收入增加（选择率53.15%），第三位是乡村生态环境条件改善（选择率50.45%）</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乡村教育条件改善（选择率48.65%）</w:t>
      </w:r>
      <w:r>
        <w:rPr>
          <w:rFonts w:hint="eastAsia" w:ascii="宋体" w:hAnsi="宋体" w:eastAsia="宋体"/>
          <w:color w:val="000000"/>
        </w:rPr>
        <w:t>，</w:t>
      </w:r>
      <w:r>
        <w:rPr>
          <w:rFonts w:ascii="宋体" w:hAnsi="宋体" w:eastAsia="宋体"/>
          <w:color w:val="000000"/>
        </w:rPr>
        <w:t>第五位是</w:t>
      </w:r>
      <w:r>
        <w:rPr>
          <w:rFonts w:ascii="宋体" w:hAnsi="宋体" w:eastAsia="宋体" w:cs="宋体"/>
          <w:color w:val="000000"/>
        </w:rPr>
        <w:t>乡村网络通信条件改善（选择率44.14%）</w:t>
      </w:r>
      <w:r>
        <w:rPr>
          <w:rFonts w:hint="eastAsia" w:ascii="宋体" w:hAnsi="宋体" w:eastAsia="宋体"/>
          <w:color w:val="000000"/>
        </w:rPr>
        <w:t>，此外是</w:t>
      </w:r>
      <w:r>
        <w:rPr>
          <w:rFonts w:ascii="宋体" w:hAnsi="宋体" w:eastAsia="宋体"/>
          <w:color w:val="000000"/>
        </w:rPr>
        <w:t>乡村医疗卫生等公共服务水平提高</w:t>
      </w:r>
      <w:r>
        <w:rPr>
          <w:rFonts w:ascii="宋体" w:hAnsi="宋体" w:eastAsia="宋体" w:cs="宋体"/>
          <w:color w:val="000000"/>
        </w:rPr>
        <w:t>（36.94%）、乡村基层组织人员素质提高（选择率34.23%）、城乡差异减少（20.72%）等。数据显示乡村振兴政策对农村经济、文化、娱乐、生态环境等方面都有所改善。</w:t>
      </w:r>
      <w:r>
        <w:rPr>
          <w:rFonts w:ascii="宋体" w:hAnsi="宋体" w:eastAsia="宋体"/>
          <w:b/>
          <w:bCs/>
          <w:color w:val="000000"/>
        </w:rPr>
        <w:t>有54.05%网民乡村文化娱乐设施改善，排名第一位，与全省数据的56.69%，低了2.64个百分点。相较于全省数据，其他的占比高了3.05个百分点。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1" w:name="_Toc14669"/>
      <w:r>
        <w:rPr>
          <w:rFonts w:hint="eastAsia" w:ascii="宋体" w:hAnsi="宋体" w:eastAsia="宋体"/>
        </w:rPr>
        <w:t>：</w:t>
      </w:r>
      <w:r>
        <w:rPr>
          <w:rFonts w:ascii="宋体" w:hAnsi="宋体" w:eastAsia="宋体"/>
          <w:color w:val="000000"/>
        </w:rPr>
        <w:t>乡村振兴措施带来的变化</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改善基础设施与公共服务，缩小城乡差距（选择率75.68%），第二位是发展农村经济，提高农民生活水平（选择率74.77%），第三位是保护和改善农村生态环境（选择率72.07%）、第四位是加强农村基层组织建设，提高人员素质（选择率68.47%）、第五位是大力建设并保护发扬乡村传统文化（选择率53.15%）。数据显示改善基础设施与公共服务，缩小城乡差距、发展农村经济，提高农民生活水平是网民对乡村振兴期望最大的两项。</w:t>
      </w:r>
      <w:r>
        <w:rPr>
          <w:rFonts w:ascii="宋体" w:hAnsi="宋体" w:eastAsia="宋体"/>
          <w:b/>
          <w:bCs/>
          <w:color w:val="000000"/>
        </w:rPr>
        <w:t>与全省数据相比，表示发展农村经济，提高农民生活水平比例要低4.09个百分点，表示保护和改善农村生态环境比例要高1.87个百分点。与全国数据相比，表示发展农村经济，提高农民生活水平比例要低4.37个百分点，表示保护和改善农村生态环境比例要高1.08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2" w:name="_Toc18784"/>
      <w:r>
        <w:rPr>
          <w:rFonts w:hint="eastAsia" w:ascii="宋体" w:hAnsi="宋体" w:eastAsia="宋体"/>
          <w:color w:val="000000"/>
        </w:rPr>
        <w:t>：</w:t>
      </w:r>
      <w:r>
        <w:rPr>
          <w:rFonts w:ascii="宋体" w:hAnsi="宋体" w:eastAsia="宋体"/>
          <w:color w:val="000000"/>
        </w:rPr>
        <w:t>公众网民对乡村振兴的服务需求</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71.17%），第二位是剩余劳动力趋于老龄化（选择率62.16%），第三位是乡村信息化建设滞后（选择率47.75%）、第四位是交通及通讯不够便捷（选择率45.05%）、第五位是乡村人员数字化素养和网络安全意识有待提高（选择率45.05%）。数据显示人才缺乏，科技含量不高、剩余劳动力趋于老龄化、乡村信息化建设滞后是网民认为实现乡村振兴的主要困难。</w:t>
      </w:r>
      <w:r>
        <w:rPr>
          <w:rFonts w:ascii="宋体" w:hAnsi="宋体" w:eastAsia="宋体"/>
          <w:b/>
          <w:bCs/>
          <w:color w:val="000000"/>
        </w:rPr>
        <w:t>相较于全省数据，其他的占比高了3.14个百分点。相较于全省数据，其他的占比高了3.82个百分点。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3" w:name="_Toc26219"/>
      <w:r>
        <w:rPr>
          <w:rFonts w:hint="eastAsia" w:ascii="宋体" w:hAnsi="宋体" w:eastAsia="宋体"/>
          <w:color w:val="000000"/>
        </w:rPr>
        <w:t>：</w:t>
      </w:r>
      <w:r>
        <w:rPr>
          <w:rFonts w:ascii="宋体" w:hAnsi="宋体" w:eastAsia="宋体"/>
          <w:color w:val="000000"/>
        </w:rPr>
        <w:t>实现乡村振兴的面临问题</w:t>
      </w:r>
      <w:bookmarkEnd w:id="283"/>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FF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80.18%），第二位是网络赌博（选择率52.25%），第三位是网络色情（选择率37.84%）、第四位是网络毒品（选择率31.53%）。数据显示网民认为乡村最迫切需要解决的网络安全问题主要为网络诈骗、网络赌博、网络色情。</w:t>
      </w:r>
      <w:r>
        <w:rPr>
          <w:rFonts w:ascii="宋体" w:hAnsi="宋体" w:eastAsia="宋体"/>
          <w:b/>
          <w:bCs/>
          <w:color w:val="000000"/>
        </w:rPr>
        <w:t>相较于全省数据，其他的占比高了0.89个百分点。相较于全省数据，其他的占比高了3.94个百分点。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4" w:name="_Toc8619"/>
      <w:r>
        <w:rPr>
          <w:rFonts w:hint="eastAsia" w:ascii="宋体" w:hAnsi="宋体" w:eastAsia="宋体"/>
          <w:color w:val="000000"/>
        </w:rPr>
        <w:t>：</w:t>
      </w:r>
      <w:r>
        <w:rPr>
          <w:rFonts w:ascii="宋体" w:hAnsi="宋体" w:eastAsia="宋体"/>
          <w:color w:val="000000"/>
        </w:rPr>
        <w:t>乡村网络安全犯罪行为</w:t>
      </w:r>
      <w:bookmarkEnd w:id="28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老人（选择率84.27%），其次是少年（选择率47.19%），第三是儿童（选择率46.07%），第四是中年（选择率30.34%），第五是青年（选择率28.09%）。数据显示网民认为农村中最容易遇到网络诈骗的群体是老人。</w:t>
      </w:r>
      <w:r>
        <w:rPr>
          <w:rFonts w:ascii="宋体" w:hAnsi="宋体" w:eastAsia="宋体"/>
          <w:b/>
          <w:bCs/>
          <w:color w:val="000000"/>
        </w:rPr>
        <w:t>与全省数据相比，表示儿童比例要低1.49个百分点，表示中年比例要高1.43个百分点。相较于全国数据，排名基本一致。</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5" w:name="_Toc5711"/>
      <w:r>
        <w:rPr>
          <w:rFonts w:hint="eastAsia" w:ascii="宋体" w:hAnsi="宋体" w:eastAsia="宋体"/>
          <w:color w:val="000000"/>
        </w:rPr>
        <w:t>：</w:t>
      </w:r>
      <w:r>
        <w:rPr>
          <w:rFonts w:ascii="宋体" w:hAnsi="宋体" w:eastAsia="宋体"/>
          <w:color w:val="000000"/>
        </w:rPr>
        <w:t>乡村网络诈骗群体特征</w:t>
      </w:r>
      <w:bookmarkEnd w:id="28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77.27%），其次是村民的投机心理（选择率70.45%），第三是村民信息获取渠道窄（选择率67.05%），第四是个人信息泄露（选择率63.64%），第五是封建迷信（选择率47.73%）。数据显示网民认为农村网络诈骗多发的主要与村民受教育程度相对较低、村民的投机心理、村民信息获取渠道窄有关。</w:t>
      </w:r>
      <w:r>
        <w:rPr>
          <w:rFonts w:ascii="宋体" w:hAnsi="宋体" w:eastAsia="宋体"/>
          <w:b/>
          <w:bCs/>
          <w:color w:val="000000"/>
        </w:rPr>
        <w:t>与全省数据相比，表示个人信息泄露比例要低4.64个百分点，表示封建迷信比例要高3.35个百分点。相较于全省数据，其他的占比高了1.75个百分点。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6" w:name="_Toc22815"/>
      <w:r>
        <w:rPr>
          <w:rFonts w:hint="eastAsia" w:ascii="宋体" w:hAnsi="宋体" w:eastAsia="宋体"/>
          <w:color w:val="000000"/>
        </w:rPr>
        <w:t>：</w:t>
      </w:r>
      <w:r>
        <w:rPr>
          <w:rFonts w:ascii="宋体" w:hAnsi="宋体" w:eastAsia="宋体"/>
          <w:color w:val="000000"/>
        </w:rPr>
        <w:t>农村网络诈骗多发的原因</w:t>
      </w:r>
      <w:bookmarkEnd w:id="28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开展网络诈骗典型案例宣讲（选择率76.36%），第二位是加强农村网络健康文化建设（选择率73.64%），第三位是开展网络安全基础知识培训（选择率71.82%）、第四位是宣传网络安全政策法规（选择率64.55%）。数据显示网民认为解决网络农村地区网络安全问题需要开展网络诈骗典型案例宣讲、加强农村网络健康文化建设、开展网络安全基础知识培训。</w:t>
      </w:r>
      <w:r>
        <w:rPr>
          <w:rFonts w:ascii="宋体" w:hAnsi="宋体" w:eastAsia="宋体"/>
          <w:b/>
          <w:bCs/>
          <w:color w:val="000000"/>
        </w:rPr>
        <w:t>与全省数据相比，表示宣传网络安全政策法规比例要低9.85个百分点，表示加强农村网络健康文化建设比例要高1.68个百分点。相较于全省数据，其他的占比高了1.35个百分点。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7" w:name="_Toc11594"/>
      <w:r>
        <w:rPr>
          <w:rFonts w:hint="eastAsia" w:ascii="宋体" w:hAnsi="宋体" w:eastAsia="宋体"/>
          <w:color w:val="000000"/>
        </w:rPr>
        <w:t>：</w:t>
      </w:r>
      <w:r>
        <w:rPr>
          <w:rFonts w:ascii="宋体" w:hAnsi="宋体" w:eastAsia="宋体"/>
          <w:color w:val="000000"/>
        </w:rPr>
        <w:t>乡村网络安全犯罪行为的应对</w:t>
      </w:r>
      <w:bookmarkEnd w:id="287"/>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54"/>
    <w:bookmarkEnd w:id="255"/>
    <w:bookmarkEnd w:id="256"/>
    <w:p>
      <w:pPr>
        <w:pStyle w:val="2"/>
      </w:pPr>
      <w:bookmarkStart w:id="288" w:name="_Toc48725384"/>
      <w:bookmarkStart w:id="289" w:name="_Toc26668"/>
      <w:bookmarkStart w:id="290" w:name="_Toc15868"/>
      <w:bookmarkStart w:id="291" w:name="_Toc14793"/>
      <w:r>
        <w:rPr>
          <w:rFonts w:hint="eastAsia"/>
        </w:rPr>
        <w:t>六、从业人员版网民基本情况</w:t>
      </w:r>
      <w:bookmarkEnd w:id="288"/>
      <w:bookmarkEnd w:id="289"/>
      <w:bookmarkEnd w:id="290"/>
      <w:bookmarkEnd w:id="291"/>
    </w:p>
    <w:p>
      <w:pPr>
        <w:rPr>
          <w:rFonts w:asciiTheme="minorEastAsia" w:hAnsiTheme="minorEastAsia"/>
        </w:rPr>
      </w:pPr>
      <w:bookmarkStart w:id="292" w:name="_Toc48725385"/>
      <w:bookmarkStart w:id="293" w:name="_Toc4879"/>
      <w:bookmarkStart w:id="294" w:name="_Toc24605"/>
      <w:r>
        <w:rPr>
          <w:rFonts w:hint="eastAsia" w:asciiTheme="minorEastAsia" w:hAnsiTheme="minorEastAsia"/>
        </w:rPr>
        <w:t>本次问卷调查共收回</w:t>
      </w:r>
      <w:r>
        <w:rPr>
          <w:rFonts w:asciiTheme="minorEastAsia" w:hAnsiTheme="minorEastAsia"/>
        </w:rPr>
        <w:t>洛阳市</w:t>
      </w:r>
      <w:r>
        <w:rPr>
          <w:rFonts w:hint="eastAsia" w:asciiTheme="minorEastAsia" w:hAnsiTheme="minorEastAsia"/>
        </w:rPr>
        <w:t>从业人员版网络安全感满意度调查问卷</w:t>
      </w:r>
      <w:r>
        <w:rPr>
          <w:rFonts w:asciiTheme="minorEastAsia" w:hAnsiTheme="minorEastAsia"/>
        </w:rPr>
        <w:t>9018</w:t>
      </w:r>
      <w:r>
        <w:rPr>
          <w:rFonts w:hint="eastAsia" w:asciiTheme="minorEastAsia" w:hAnsiTheme="minorEastAsia"/>
        </w:rPr>
        <w:t>份，经数据清洗消除无效数据后，共有</w:t>
      </w:r>
      <w:r>
        <w:rPr>
          <w:rFonts w:asciiTheme="minorEastAsia" w:hAnsiTheme="minorEastAsia"/>
        </w:rPr>
        <w:t>8831</w:t>
      </w:r>
      <w:r>
        <w:rPr>
          <w:rFonts w:hint="eastAsia" w:asciiTheme="minorEastAsia" w:hAnsiTheme="minorEastAsia"/>
        </w:rPr>
        <w:t>份问卷数据纳入统计。</w:t>
      </w:r>
      <w:r>
        <w:t>数据样本有效性为：</w:t>
      </w:r>
      <w:r>
        <w:rPr>
          <w:rFonts w:hint="eastAsia" w:ascii="宋体" w:hAnsi="宋体" w:eastAsia="宋体" w:cs="宋体"/>
        </w:rPr>
        <w:t>97.93%。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洛阳市</w:t>
      </w:r>
      <w:r>
        <w:rPr>
          <w:rFonts w:hint="eastAsia" w:asciiTheme="minorEastAsia" w:hAnsiTheme="minorEastAsia"/>
        </w:rPr>
        <w:t>报告，数据统计范围涵盖</w:t>
      </w:r>
      <w:r>
        <w:rPr>
          <w:rFonts w:asciiTheme="minorEastAsia" w:hAnsiTheme="minorEastAsia"/>
        </w:rPr>
        <w:t>洛阳市</w:t>
      </w:r>
      <w:r>
        <w:rPr>
          <w:rFonts w:hint="eastAsia" w:asciiTheme="minorEastAsia" w:hAnsiTheme="minorEastAsia"/>
        </w:rPr>
        <w:t>有效样本。</w:t>
      </w:r>
    </w:p>
    <w:p>
      <w:pPr>
        <w:pStyle w:val="3"/>
        <w:ind w:firstLine="361" w:firstLineChars="150"/>
      </w:pPr>
    </w:p>
    <w:p>
      <w:pPr>
        <w:pStyle w:val="3"/>
        <w:ind w:firstLine="361" w:firstLineChars="150"/>
      </w:pPr>
      <w:bookmarkStart w:id="295" w:name="_Toc29956"/>
      <w:r>
        <w:rPr>
          <w:rFonts w:hint="eastAsia"/>
        </w:rPr>
        <w:t>6.1性别分布</w:t>
      </w:r>
      <w:bookmarkEnd w:id="292"/>
      <w:bookmarkEnd w:id="293"/>
      <w:bookmarkEnd w:id="294"/>
      <w:bookmarkEnd w:id="295"/>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56.11%</w:t>
      </w:r>
      <w:r>
        <w:rPr>
          <w:rFonts w:hint="eastAsia" w:asciiTheme="minorEastAsia" w:hAnsiTheme="minorEastAsia"/>
        </w:rPr>
        <w:t>，女性网民占</w:t>
      </w:r>
      <w:r>
        <w:rPr>
          <w:rFonts w:hint="eastAsia"/>
        </w:rPr>
        <w:t>43.89%</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158</w:t>
      </w:r>
      <w:r>
        <w:rPr>
          <w:sz w:val="24"/>
        </w:rPr>
        <w:fldChar w:fldCharType="end"/>
      </w:r>
      <w:bookmarkStart w:id="296" w:name="_Toc6235"/>
      <w:bookmarkStart w:id="297" w:name="_Toc1691"/>
      <w:r>
        <w:rPr>
          <w:rFonts w:hint="eastAsia"/>
          <w:sz w:val="24"/>
        </w:rPr>
        <w:t>：从业人员网民性别分布图</w:t>
      </w:r>
      <w:bookmarkEnd w:id="296"/>
      <w:bookmarkEnd w:id="297"/>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98" w:name="_Toc12696"/>
      <w:bookmarkStart w:id="299" w:name="_Toc48725386"/>
      <w:bookmarkStart w:id="300" w:name="_Toc17797"/>
      <w:bookmarkStart w:id="301" w:name="_Toc29996"/>
      <w:r>
        <w:rPr>
          <w:rFonts w:hint="eastAsia"/>
        </w:rPr>
        <w:t>6.2年龄分布</w:t>
      </w:r>
      <w:bookmarkEnd w:id="298"/>
      <w:bookmarkEnd w:id="299"/>
      <w:bookmarkEnd w:id="300"/>
      <w:bookmarkEnd w:id="301"/>
    </w:p>
    <w:p>
      <w:r>
        <w:rPr>
          <w:rFonts w:hint="eastAsia" w:asciiTheme="minorEastAsia" w:hAnsiTheme="minorEastAsia"/>
        </w:rPr>
        <w:t>参与调查的从业人员中年轻人占大多数，其中</w:t>
      </w:r>
      <w:r>
        <w:rPr>
          <w:rFonts w:hint="eastAsia"/>
        </w:rPr>
        <w:t>19岁到24岁占</w:t>
      </w:r>
      <w:r>
        <w:t>14.73</w:t>
      </w:r>
      <w:r>
        <w:rPr>
          <w:rFonts w:hint="eastAsia"/>
        </w:rPr>
        <w:t>%，25岁到30岁占</w:t>
      </w:r>
      <w:r>
        <w:t>20.53</w:t>
      </w:r>
      <w:r>
        <w:rPr>
          <w:rFonts w:hint="eastAsia"/>
        </w:rPr>
        <w:t>%，31岁到45岁占</w:t>
      </w:r>
      <w:r>
        <w:t>42.51</w:t>
      </w:r>
      <w:r>
        <w:rPr>
          <w:rFonts w:hint="eastAsia"/>
        </w:rPr>
        <w:t>%</w:t>
      </w:r>
      <w:r>
        <w:rPr>
          <w:rFonts w:hint="eastAsia" w:asciiTheme="minorEastAsia" w:hAnsiTheme="minorEastAsia"/>
        </w:rPr>
        <w:t>，即30岁以下年轻人占</w:t>
      </w:r>
      <w:r>
        <w:rPr>
          <w:rFonts w:hint="eastAsia"/>
        </w:rPr>
        <w:t>45.11%</w:t>
      </w:r>
      <w:r>
        <w:rPr>
          <w:rFonts w:hint="eastAsia" w:asciiTheme="minorEastAsia" w:hAnsiTheme="minorEastAsia"/>
        </w:rPr>
        <w:t>。45岁以下占</w:t>
      </w:r>
      <w:r>
        <w:rPr>
          <w:rFonts w:hint="eastAsia"/>
        </w:rPr>
        <w:t>87.62%</w:t>
      </w:r>
      <w:r>
        <w:rPr>
          <w:rFonts w:hint="eastAsia" w:asciiTheme="minorEastAsia" w:hAnsiTheme="minorEastAsia"/>
        </w:rPr>
        <w:t>，从业人员年龄以中青年为主，其中30岁以下年轻人占比超过三分之一。</w:t>
      </w:r>
      <w:r>
        <w:rPr>
          <w:rFonts w:hint="eastAsia"/>
          <w:b/>
          <w:bCs/>
        </w:rPr>
        <w:t>与全省数据相比，表示46-60岁比例要低2.44个百分点，表示19-24岁比例要高1.0个百分点。与全国数据相比，表示25-30岁比例要低4.03个百分点，表示19-24岁比例要高2.29个百分点。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159</w:t>
      </w:r>
      <w:r>
        <w:rPr>
          <w:sz w:val="24"/>
        </w:rPr>
        <w:fldChar w:fldCharType="end"/>
      </w:r>
      <w:bookmarkStart w:id="302" w:name="_Toc9726"/>
      <w:bookmarkStart w:id="303" w:name="_Toc16310"/>
      <w:bookmarkStart w:id="304" w:name="_Toc1371"/>
      <w:r>
        <w:rPr>
          <w:rFonts w:hint="eastAsia"/>
          <w:sz w:val="24"/>
        </w:rPr>
        <w:t>：从业人员网民年龄分布图</w:t>
      </w:r>
      <w:bookmarkEnd w:id="302"/>
      <w:bookmarkEnd w:id="303"/>
      <w:bookmarkEnd w:id="304"/>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05" w:name="_Toc31552"/>
      <w:bookmarkStart w:id="306" w:name="_Toc30067"/>
      <w:bookmarkStart w:id="307" w:name="_Toc48725387"/>
      <w:bookmarkStart w:id="308" w:name="_Toc6169"/>
      <w:r>
        <w:rPr>
          <w:rFonts w:hint="eastAsia"/>
        </w:rPr>
        <w:t>6.3从业时间</w:t>
      </w:r>
      <w:bookmarkEnd w:id="305"/>
      <w:bookmarkEnd w:id="306"/>
      <w:bookmarkEnd w:id="307"/>
      <w:bookmarkEnd w:id="308"/>
    </w:p>
    <w:p>
      <w:r>
        <w:rPr>
          <w:rFonts w:hint="eastAsia" w:asciiTheme="minorEastAsia" w:hAnsiTheme="minorEastAsia"/>
        </w:rPr>
        <w:t>部分从业人员从业时间较短，有</w:t>
      </w:r>
      <w:r>
        <w:rPr>
          <w:rFonts w:hint="eastAsia"/>
        </w:rPr>
        <w:t>40.15%</w:t>
      </w:r>
      <w:r>
        <w:rPr>
          <w:rFonts w:hint="eastAsia" w:asciiTheme="minorEastAsia" w:hAnsiTheme="minorEastAsia"/>
        </w:rPr>
        <w:t>的从业人员从业时间在1-3年，从业时间4-6年的占</w:t>
      </w:r>
      <w:r>
        <w:rPr>
          <w:rFonts w:hint="eastAsia"/>
        </w:rPr>
        <w:t>24.00%</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309" w:name="_Toc25165"/>
      <w:bookmarkStart w:id="310" w:name="_Toc918"/>
      <w:bookmarkStart w:id="311" w:name="_Toc4237"/>
      <w:r>
        <w:rPr>
          <w:rFonts w:hint="eastAsia"/>
          <w:sz w:val="24"/>
        </w:rPr>
        <w:t>：从业人员网民从业时间分布图</w:t>
      </w:r>
      <w:bookmarkEnd w:id="309"/>
      <w:bookmarkEnd w:id="310"/>
      <w:bookmarkEnd w:id="311"/>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12" w:name="_Toc29426"/>
      <w:bookmarkStart w:id="313" w:name="_Toc11693"/>
      <w:bookmarkStart w:id="314" w:name="_Toc48725388"/>
      <w:bookmarkStart w:id="315" w:name="_Toc23127"/>
      <w:r>
        <w:rPr>
          <w:rFonts w:hint="eastAsia"/>
        </w:rPr>
        <w:t>6.4学历分布</w:t>
      </w:r>
      <w:bookmarkEnd w:id="312"/>
      <w:bookmarkEnd w:id="313"/>
      <w:bookmarkEnd w:id="314"/>
      <w:bookmarkEnd w:id="315"/>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25.94%</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25.39%</w:t>
      </w:r>
      <w:r>
        <w:rPr>
          <w:rFonts w:hint="eastAsia" w:asciiTheme="minorEastAsia" w:hAnsiTheme="minorEastAsia"/>
        </w:rPr>
        <w:t>。大专以上学历占</w:t>
      </w:r>
      <w:r>
        <w:rPr>
          <w:rFonts w:hint="eastAsia"/>
        </w:rPr>
        <w:t>54.64%</w:t>
      </w:r>
      <w:r>
        <w:rPr>
          <w:rFonts w:hint="eastAsia" w:asciiTheme="minorEastAsia" w:hAnsiTheme="minorEastAsia"/>
        </w:rPr>
        <w:t>，在普通网民群体中受教育的程度相对来说不算低，但在IT领域里学历水平并不算高，</w:t>
      </w:r>
      <w:r>
        <w:rPr>
          <w:rFonts w:hint="eastAsia"/>
        </w:rPr>
        <w:t>大学专科、</w:t>
      </w:r>
      <w:r>
        <w:t>大学本科</w:t>
      </w:r>
      <w:r>
        <w:rPr>
          <w:rFonts w:hint="eastAsia" w:asciiTheme="minorEastAsia" w:hAnsiTheme="minorEastAsia"/>
        </w:rPr>
        <w:t>等学历的从业人员占比</w:t>
      </w:r>
      <w:r>
        <w:rPr>
          <w:rFonts w:asciiTheme="minorEastAsia" w:hAnsiTheme="minorEastAsia"/>
        </w:rPr>
        <w:t>中等</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16" w:name="_Toc13038"/>
      <w:bookmarkStart w:id="317" w:name="_Toc3467"/>
      <w:bookmarkStart w:id="318" w:name="_Toc12150"/>
      <w:r>
        <w:rPr>
          <w:rFonts w:hint="eastAsia"/>
          <w:sz w:val="24"/>
        </w:rPr>
        <w:t>：从业人员学历分布图</w:t>
      </w:r>
      <w:bookmarkEnd w:id="316"/>
      <w:bookmarkEnd w:id="317"/>
      <w:bookmarkEnd w:id="318"/>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19" w:name="_Toc48725389"/>
      <w:bookmarkStart w:id="320" w:name="_Toc4898"/>
      <w:bookmarkStart w:id="321" w:name="_Toc8458"/>
      <w:bookmarkStart w:id="322" w:name="_Toc4859"/>
      <w:r>
        <w:rPr>
          <w:rFonts w:hint="eastAsia"/>
        </w:rPr>
        <w:t>6.5工作单位</w:t>
      </w:r>
      <w:bookmarkEnd w:id="319"/>
      <w:bookmarkEnd w:id="320"/>
      <w:bookmarkEnd w:id="321"/>
      <w:bookmarkEnd w:id="322"/>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37.98%</w:t>
      </w:r>
      <w:r>
        <w:rPr>
          <w:rFonts w:hint="eastAsia" w:asciiTheme="minorEastAsia" w:hAnsiTheme="minorEastAsia"/>
        </w:rPr>
        <w:t>和</w:t>
      </w:r>
      <w:r>
        <w:rPr>
          <w:rFonts w:hint="eastAsia"/>
        </w:rPr>
        <w:t>20.91%</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20.39%</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7.63%</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5.5%</w:t>
      </w:r>
      <w:r>
        <w:rPr>
          <w:rFonts w:hint="eastAsia" w:asciiTheme="minorEastAsia" w:hAnsiTheme="minorEastAsia"/>
        </w:rPr>
        <w:t>。</w:t>
      </w:r>
      <w:r>
        <w:rPr>
          <w:rFonts w:hint="eastAsia"/>
          <w:b/>
          <w:bCs/>
        </w:rPr>
        <w:t>与全省数据相比，表示一般互联网用户单位比例要低2.74个百分点，表示网络服务营运商（指提供网络接入、数据中心、内容分发、域名服务、互联网信息服务、公共上网服务及其他互联网服务的单位）比例要高2.79个百分点。与全国数据相比，表示网络安全产品与服务提供商比例要低1.07个百分点，表示网络服务营运商（指提供网络接入、数据中心、内容分发、域名服务、互联网信息服务、公共上网服务及其他互联网服务的单位）比例要高4.75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23" w:name="_Toc23253"/>
      <w:bookmarkStart w:id="324" w:name="_Toc29780"/>
      <w:bookmarkStart w:id="325" w:name="_Toc3425"/>
      <w:r>
        <w:rPr>
          <w:rFonts w:hint="eastAsia"/>
          <w:sz w:val="24"/>
        </w:rPr>
        <w:t>：</w:t>
      </w:r>
      <w:r>
        <w:rPr>
          <w:sz w:val="24"/>
        </w:rPr>
        <w:t>从业人员工作单位分布占比</w:t>
      </w:r>
      <w:bookmarkEnd w:id="323"/>
      <w:bookmarkEnd w:id="324"/>
      <w:bookmarkEnd w:id="325"/>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bookmarkStart w:id="326" w:name="_Toc23974"/>
      <w:bookmarkStart w:id="327" w:name="_Toc48725391"/>
      <w:bookmarkStart w:id="328" w:name="_Toc17862"/>
      <w:r>
        <w:rPr>
          <w:rFonts w:hint="eastAsia"/>
        </w:rPr>
        <w:br w:type="page"/>
      </w:r>
    </w:p>
    <w:p>
      <w:pPr>
        <w:pStyle w:val="2"/>
      </w:pPr>
      <w:bookmarkStart w:id="329" w:name="_Toc10656"/>
      <w:r>
        <w:rPr>
          <w:rFonts w:hint="eastAsia"/>
        </w:rPr>
        <w:t>七、网络安全共性问题</w:t>
      </w:r>
      <w:bookmarkEnd w:id="326"/>
      <w:bookmarkEnd w:id="327"/>
      <w:bookmarkEnd w:id="328"/>
      <w:bookmarkEnd w:id="329"/>
    </w:p>
    <w:p>
      <w:pPr>
        <w:pStyle w:val="3"/>
      </w:pPr>
      <w:bookmarkStart w:id="330" w:name="_Toc7299"/>
      <w:bookmarkStart w:id="331" w:name="_Toc48725392"/>
      <w:bookmarkStart w:id="332" w:name="_Toc32727"/>
      <w:bookmarkStart w:id="333" w:name="_Toc10227"/>
      <w:r>
        <w:rPr>
          <w:rFonts w:hint="eastAsia"/>
        </w:rPr>
        <w:t>7.1安全感总体感受</w:t>
      </w:r>
      <w:bookmarkEnd w:id="330"/>
      <w:bookmarkEnd w:id="331"/>
      <w:bookmarkEnd w:id="332"/>
      <w:bookmarkEnd w:id="333"/>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rPr>
        <w:t>接近七成参与调查的从业人员网民对使用网络时的总体安全感觉是安全或非常安全的。其中感到安全占</w:t>
      </w:r>
      <w:r>
        <w:rPr>
          <w:rFonts w:hint="eastAsia"/>
        </w:rPr>
        <w:t>40.35%</w:t>
      </w:r>
      <w:r>
        <w:rPr>
          <w:rFonts w:hint="eastAsia" w:asciiTheme="minorEastAsia" w:hAnsiTheme="minorEastAsia"/>
        </w:rPr>
        <w:t>，非常安全占</w:t>
      </w:r>
      <w:r>
        <w:rPr>
          <w:rFonts w:hint="eastAsia"/>
        </w:rPr>
        <w:t>27.68%</w:t>
      </w:r>
      <w:r>
        <w:rPr>
          <w:rFonts w:hint="eastAsia" w:asciiTheme="minorEastAsia" w:hAnsiTheme="minorEastAsia"/>
        </w:rPr>
        <w:t>，两者相加占</w:t>
      </w:r>
      <w:r>
        <w:rPr>
          <w:rFonts w:hint="eastAsia"/>
        </w:rPr>
        <w:t>68.03%</w:t>
      </w:r>
      <w:r>
        <w:rPr>
          <w:rFonts w:hint="eastAsia" w:asciiTheme="minorEastAsia" w:hAnsiTheme="minorEastAsia"/>
        </w:rPr>
        <w:t>。评价一般的占</w:t>
      </w:r>
      <w:r>
        <w:rPr>
          <w:rFonts w:hint="eastAsia"/>
        </w:rPr>
        <w:t>24.83%</w:t>
      </w:r>
      <w:r>
        <w:rPr>
          <w:rFonts w:hint="eastAsia" w:asciiTheme="minorEastAsia" w:hAnsiTheme="minorEastAsia"/>
        </w:rPr>
        <w:t>，持中间的评价占第三位，显示有接近四分之一的网民对网络安全持保留态度。在负面评价方面，持不安全评价的占</w:t>
      </w:r>
      <w:r>
        <w:rPr>
          <w:rFonts w:hint="eastAsia"/>
        </w:rPr>
        <w:t>5.4%</w:t>
      </w:r>
      <w:r>
        <w:rPr>
          <w:rFonts w:hint="eastAsia" w:asciiTheme="minorEastAsia" w:hAnsiTheme="minorEastAsia"/>
        </w:rPr>
        <w:t>，非常不安全的评价占</w:t>
      </w:r>
      <w:r>
        <w:rPr>
          <w:rFonts w:hint="eastAsia"/>
        </w:rPr>
        <w:t>1.74%</w:t>
      </w:r>
      <w:r>
        <w:rPr>
          <w:rFonts w:hint="eastAsia" w:asciiTheme="minorEastAsia" w:hAnsiTheme="minorEastAsia"/>
        </w:rPr>
        <w:t>，两者相加，持不安全评价或非常不安全评价的占</w:t>
      </w:r>
      <w:r>
        <w:rPr>
          <w:rFonts w:hint="eastAsia"/>
        </w:rPr>
        <w:t>7.14%</w:t>
      </w:r>
      <w:r>
        <w:rPr>
          <w:rFonts w:hint="eastAsia" w:asciiTheme="minorEastAsia" w:hAnsiTheme="minorEastAsia"/>
        </w:rPr>
        <w:t>。</w:t>
      </w:r>
      <w:r>
        <w:rPr>
          <w:rFonts w:hint="eastAsia"/>
          <w:b/>
          <w:bCs/>
        </w:rPr>
        <w:t>与全省数据相比，表示安全比例要低1.65个百分点，表示非常安全比例要高4.04个百分点。相较于全国数据，除非常安全和安全比全国数据分别高出7.66个百分点、2.13个百分点外，其他数据值均少于全国数据。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163</w:t>
      </w:r>
      <w:r>
        <w:fldChar w:fldCharType="end"/>
      </w:r>
      <w:bookmarkStart w:id="334" w:name="_Toc28977"/>
      <w:bookmarkStart w:id="335" w:name="_Toc29671"/>
      <w:bookmarkStart w:id="336" w:name="_Toc7942"/>
      <w:r>
        <w:rPr>
          <w:rFonts w:hint="eastAsia" w:ascii="宋体" w:eastAsia="宋体"/>
        </w:rPr>
        <w:t>：</w:t>
      </w:r>
      <w:r>
        <w:rPr>
          <w:rFonts w:ascii="宋体" w:eastAsia="宋体"/>
        </w:rPr>
        <w:t>从业人员网民安全感评价分布图</w:t>
      </w:r>
      <w:bookmarkEnd w:id="334"/>
      <w:bookmarkEnd w:id="335"/>
      <w:bookmarkEnd w:id="336"/>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Theme="minorEastAsia" w:hAnsiTheme="minorEastAsia"/>
          <w:highlight w:val="yellow"/>
        </w:rPr>
      </w:pPr>
      <w:r>
        <w:rPr>
          <w:rFonts w:hint="eastAsia" w:asciiTheme="minorEastAsia" w:hAnsiTheme="minorEastAsia"/>
        </w:rPr>
        <w:t>与去年（2020年）</w:t>
      </w:r>
      <w:r>
        <w:rPr>
          <w:rFonts w:hint="eastAsia"/>
        </w:rPr>
        <w:t>洛阳市</w:t>
      </w:r>
      <w:r>
        <w:rPr>
          <w:rFonts w:hint="eastAsia" w:asciiTheme="minorEastAsia" w:hAnsiTheme="minorEastAsia"/>
        </w:rPr>
        <w:t>从业人员对网络安全状况的评价数据相比，2021年从业人员的网络安全状况有所提高。认为网络非常安全的从业人员</w:t>
      </w:r>
      <w:r>
        <w:rPr>
          <w:rFonts w:hint="eastAsia"/>
        </w:rPr>
        <w:t>为</w:t>
      </w:r>
      <w:r>
        <w:t>27.68</w:t>
      </w:r>
      <w:r>
        <w:rPr>
          <w:rFonts w:hint="eastAsia"/>
        </w:rPr>
        <w:t>%，比去年</w:t>
      </w:r>
      <w:r>
        <w:rPr>
          <w:rFonts w:hint="eastAsia" w:asciiTheme="minorEastAsia" w:hAnsiTheme="minorEastAsia"/>
        </w:rPr>
        <w:t>高</w:t>
      </w:r>
      <w:r>
        <w:rPr>
          <w:rFonts w:asciiTheme="minorEastAsia" w:hAnsiTheme="minorEastAsia"/>
        </w:rPr>
        <w:t>6.08</w:t>
      </w:r>
      <w:r>
        <w:rPr>
          <w:rFonts w:hint="eastAsia" w:asciiTheme="minorEastAsia" w:hAnsiTheme="minorEastAsia"/>
        </w:rPr>
        <w:t>个百分点</w:t>
      </w:r>
      <w:r>
        <w:rPr>
          <w:rFonts w:asciiTheme="minorEastAsia" w:hAnsiTheme="minorEastAsia"/>
        </w:rPr>
        <w:t>；</w:t>
      </w:r>
      <w:r>
        <w:rPr>
          <w:rFonts w:hint="eastAsia" w:asciiTheme="minorEastAsia" w:hAnsiTheme="minorEastAsia"/>
        </w:rPr>
        <w:t>认为网络安全一般的比例</w:t>
      </w:r>
      <w:r>
        <w:rPr>
          <w:rFonts w:asciiTheme="minorEastAsia" w:hAnsiTheme="minorEastAsia"/>
        </w:rPr>
        <w:t>，</w:t>
      </w:r>
      <w:r>
        <w:rPr>
          <w:rFonts w:hint="eastAsia" w:asciiTheme="minorEastAsia" w:hAnsiTheme="minorEastAsia"/>
        </w:rPr>
        <w:t>比去年有所下降</w:t>
      </w:r>
      <w:r>
        <w:rPr>
          <w:rFonts w:asciiTheme="minorEastAsia" w:hAnsiTheme="minorEastAsia"/>
        </w:rPr>
        <w:t>6.07</w:t>
      </w:r>
      <w:r>
        <w:rPr>
          <w:rFonts w:hint="eastAsia" w:asciiTheme="minorEastAsia" w:hAnsiTheme="minorEastAsia"/>
        </w:rPr>
        <w:t>个百分点。</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从业人员认为与去年（2020年）相比，网络安全感有较明显的提升。其中,</w:t>
      </w:r>
      <w:r>
        <w:rPr>
          <w:rFonts w:hint="eastAsia"/>
        </w:rPr>
        <w:t>49.67%</w:t>
      </w:r>
      <w:r>
        <w:rPr>
          <w:rFonts w:hint="eastAsia" w:asciiTheme="minorEastAsia" w:hAnsiTheme="minorEastAsia"/>
        </w:rPr>
        <w:t>的网民认为网络安全感有明显改善，</w:t>
      </w:r>
      <w:r>
        <w:rPr>
          <w:rFonts w:hint="eastAsia"/>
        </w:rPr>
        <w:t>33.6%</w:t>
      </w:r>
      <w:r>
        <w:rPr>
          <w:rFonts w:hint="eastAsia" w:asciiTheme="minorEastAsia" w:hAnsiTheme="minorEastAsia"/>
        </w:rPr>
        <w:t>网民认为有略有改善，两者相加达</w:t>
      </w:r>
      <w:r>
        <w:rPr>
          <w:rFonts w:hint="eastAsia"/>
        </w:rPr>
        <w:t>83.27%</w:t>
      </w:r>
      <w:r>
        <w:rPr>
          <w:rFonts w:hint="eastAsia" w:asciiTheme="minorEastAsia" w:hAnsiTheme="minorEastAsia"/>
        </w:rPr>
        <w:t>，</w:t>
      </w:r>
      <w:r>
        <w:rPr>
          <w:rFonts w:asciiTheme="minorEastAsia" w:hAnsiTheme="minorEastAsia"/>
        </w:rPr>
        <w:t>超过</w:t>
      </w:r>
      <w:r>
        <w:rPr>
          <w:rFonts w:hint="eastAsia" w:asciiTheme="minorEastAsia" w:hAnsiTheme="minorEastAsia"/>
        </w:rPr>
        <w:t>八</w:t>
      </w:r>
      <w:r>
        <w:rPr>
          <w:rFonts w:asciiTheme="minorEastAsia" w:hAnsiTheme="minorEastAsia"/>
        </w:rPr>
        <w:t>成</w:t>
      </w:r>
      <w:r>
        <w:rPr>
          <w:rFonts w:hint="eastAsia" w:asciiTheme="minorEastAsia" w:hAnsiTheme="minorEastAsia"/>
        </w:rPr>
        <w:t>从业人员网民认为网络安全感有提升。</w:t>
      </w:r>
      <w:r>
        <w:rPr>
          <w:rFonts w:hint="eastAsia"/>
          <w:b/>
          <w:bCs/>
        </w:rPr>
        <w:t>与全省数据相比，表示略有改善比例要低2.75个百分点，表示明显改善比例要高3.16个百分点。与全国数据相比，表示略有改善比例要低3.28个百分点，表示明显改善比例要高4.74个百分点。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164</w:t>
      </w:r>
      <w:r>
        <w:fldChar w:fldCharType="end"/>
      </w:r>
      <w:bookmarkStart w:id="337" w:name="_Toc24363"/>
      <w:bookmarkStart w:id="338" w:name="_Toc23034"/>
      <w:bookmarkStart w:id="339" w:name="_Toc1987"/>
      <w:r>
        <w:rPr>
          <w:rFonts w:hint="eastAsia" w:asciiTheme="minorEastAsia" w:hAnsiTheme="minorEastAsia"/>
        </w:rPr>
        <w:t>：</w:t>
      </w:r>
      <w:r>
        <w:rPr>
          <w:rFonts w:asciiTheme="minorEastAsia" w:hAnsiTheme="minorEastAsia"/>
        </w:rPr>
        <w:t>从业人员网民安全感变化评价图</w:t>
      </w:r>
      <w:bookmarkEnd w:id="337"/>
      <w:bookmarkEnd w:id="338"/>
      <w:bookmarkEnd w:id="339"/>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0" w:name="_Toc17728"/>
      <w:bookmarkStart w:id="341" w:name="_Toc48725393"/>
      <w:bookmarkStart w:id="342" w:name="_Toc19207414"/>
      <w:bookmarkStart w:id="343" w:name="_Toc19236"/>
      <w:bookmarkStart w:id="344" w:name="_Toc6763"/>
      <w:r>
        <w:rPr>
          <w:rFonts w:hint="eastAsia"/>
        </w:rPr>
        <w:t>7.2网络安全态势感受</w:t>
      </w:r>
      <w:bookmarkEnd w:id="340"/>
      <w:bookmarkEnd w:id="341"/>
      <w:bookmarkEnd w:id="342"/>
      <w:bookmarkEnd w:id="343"/>
      <w:bookmarkEnd w:id="344"/>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35.66%</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35.05%</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33.74%</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30.81%</w:t>
      </w:r>
      <w:r>
        <w:rPr>
          <w:rFonts w:hint="eastAsia" w:asciiTheme="minorEastAsia" w:hAnsiTheme="minorEastAsia"/>
        </w:rPr>
        <w:t>。</w:t>
      </w:r>
      <w:r>
        <w:rPr>
          <w:rFonts w:hint="eastAsia"/>
          <w:b/>
          <w:bCs/>
        </w:rPr>
        <w:t>与全省数据相比，表示其他比例要低1.35个百分点，表示恶意程序（勒索病毒、挖矿勒索、供应链木马、蠕虫病毒、僵尸网络等）比例要高1.36个百分点。与全国数据相比，表示安全事件（主机受控、数据泄露、网页篡改、网络监听等）比例要低1.38个百分点，表示其他比例要高2.69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165</w:t>
      </w:r>
      <w:r>
        <w:rPr>
          <w:sz w:val="24"/>
        </w:rPr>
        <w:fldChar w:fldCharType="end"/>
      </w:r>
      <w:bookmarkStart w:id="345" w:name="_Toc7342"/>
      <w:bookmarkStart w:id="346" w:name="_Toc31699"/>
      <w:bookmarkStart w:id="347" w:name="_Toc17981"/>
      <w:r>
        <w:rPr>
          <w:rFonts w:hint="eastAsia" w:asciiTheme="minorEastAsia" w:hAnsiTheme="minorEastAsia" w:eastAsiaTheme="minorEastAsia"/>
          <w:sz w:val="24"/>
        </w:rPr>
        <w:t>：</w:t>
      </w:r>
      <w:bookmarkEnd w:id="345"/>
      <w:bookmarkEnd w:id="346"/>
      <w:r>
        <w:rPr>
          <w:rFonts w:hint="eastAsia" w:asciiTheme="minorEastAsia" w:hAnsiTheme="minorEastAsia" w:eastAsiaTheme="minorEastAsia"/>
          <w:sz w:val="24"/>
        </w:rPr>
        <w:t>在工作中最常面对的网络安全威胁遇见率</w:t>
      </w:r>
      <w:bookmarkEnd w:id="347"/>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44.94%</w:t>
      </w:r>
      <w:r>
        <w:rPr>
          <w:rFonts w:hint="eastAsia" w:asciiTheme="minorEastAsia" w:hAnsiTheme="minorEastAsia"/>
        </w:rPr>
        <w:t>、</w:t>
      </w:r>
      <w:r>
        <w:rPr>
          <w:rFonts w:hint="eastAsia"/>
        </w:rPr>
        <w:t>32.32%</w:t>
      </w:r>
      <w:r>
        <w:rPr>
          <w:rFonts w:hint="eastAsia" w:asciiTheme="minorEastAsia" w:hAnsiTheme="minorEastAsia"/>
        </w:rPr>
        <w:t>、</w:t>
      </w:r>
      <w:r>
        <w:rPr>
          <w:rFonts w:hint="eastAsia"/>
        </w:rPr>
        <w:t>29.46%</w:t>
      </w:r>
      <w:r>
        <w:rPr>
          <w:rFonts w:hint="eastAsia" w:asciiTheme="minorEastAsia" w:hAnsiTheme="minorEastAsia"/>
        </w:rPr>
        <w:t>、</w:t>
      </w:r>
      <w:r>
        <w:rPr>
          <w:rFonts w:hint="eastAsia"/>
        </w:rPr>
        <w:t>24.77%</w:t>
      </w:r>
      <w:r>
        <w:rPr>
          <w:rFonts w:hint="eastAsia" w:asciiTheme="minorEastAsia" w:hAnsiTheme="minorEastAsia"/>
        </w:rPr>
        <w:t>、</w:t>
      </w:r>
      <w:r>
        <w:rPr>
          <w:rFonts w:hint="eastAsia"/>
        </w:rPr>
        <w:t>22.09%</w:t>
      </w:r>
      <w:r>
        <w:rPr>
          <w:rFonts w:hint="eastAsia" w:asciiTheme="minorEastAsia" w:hAnsiTheme="minorEastAsia"/>
        </w:rPr>
        <w:t>；反映了管理、培训、威胁等方面是主要的原因。</w:t>
      </w:r>
      <w:r>
        <w:rPr>
          <w:rFonts w:hint="eastAsia"/>
          <w:b/>
          <w:bCs/>
        </w:rPr>
        <w:t>相较于全省数据，缺少管理和风险评估机制、员工缺乏安全培训、其他分别比全省数据低1.37、1.54、1.03个百分点。相较于全国数据，网络安全人才和资金投入不足、管理层缺乏安全意识、攻击威胁（恶意代码、越权或滥用、网络攻击、物理攻击、泄露、篡改、抵赖等）分别比全国数据低1.42、1.73、1.77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6191250"/>
                    </a:xfrm>
                    <a:prstGeom prst="rect">
                      <a:avLst/>
                    </a:prstGeom>
                  </pic:spPr>
                </pic:pic>
              </a:graphicData>
            </a:graphic>
          </wp:inline>
        </w:drawing>
      </w:r>
    </w:p>
    <w:p>
      <w:pPr>
        <w:pStyle w:val="6"/>
        <w:jc w:val="center"/>
        <w:rPr>
          <w:sz w:val="24"/>
        </w:rPr>
      </w:pPr>
      <w:bookmarkStart w:id="348"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166</w:t>
      </w:r>
      <w:r>
        <w:rPr>
          <w:sz w:val="24"/>
        </w:rPr>
        <w:fldChar w:fldCharType="end"/>
      </w:r>
      <w:bookmarkStart w:id="349" w:name="_Toc16458"/>
      <w:bookmarkStart w:id="350" w:name="_Toc15496"/>
      <w:bookmarkStart w:id="351" w:name="_Toc5054"/>
      <w:bookmarkStart w:id="352" w:name="_Toc1420"/>
      <w:bookmarkStart w:id="353" w:name="_Toc30084"/>
      <w:bookmarkStart w:id="354" w:name="_Toc12769"/>
      <w:r>
        <w:rPr>
          <w:rFonts w:hint="eastAsia"/>
          <w:sz w:val="24"/>
        </w:rPr>
        <w:t>：网民遇到的违法有害信息</w:t>
      </w:r>
      <w:bookmarkEnd w:id="348"/>
      <w:bookmarkEnd w:id="349"/>
      <w:bookmarkEnd w:id="350"/>
      <w:bookmarkEnd w:id="351"/>
      <w:bookmarkEnd w:id="352"/>
      <w:bookmarkEnd w:id="353"/>
      <w:bookmarkEnd w:id="354"/>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5" w:name="_Toc6493"/>
      <w:bookmarkStart w:id="356" w:name="_Toc48725394"/>
      <w:bookmarkStart w:id="357" w:name="_Toc26064"/>
      <w:bookmarkStart w:id="358" w:name="_Toc7707"/>
      <w:r>
        <w:rPr>
          <w:rFonts w:hint="eastAsia"/>
        </w:rPr>
        <w:t>7.3打击网络黑灰产业</w:t>
      </w:r>
      <w:bookmarkEnd w:id="355"/>
      <w:bookmarkEnd w:id="356"/>
      <w:bookmarkEnd w:id="357"/>
      <w:bookmarkEnd w:id="358"/>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34.61%</w:t>
      </w:r>
      <w:r>
        <w:rPr>
          <w:rFonts w:hint="eastAsia" w:asciiTheme="minorEastAsia" w:hAnsiTheme="minorEastAsia"/>
        </w:rPr>
        <w:t>，其中认为明显增加的有</w:t>
      </w:r>
      <w:r>
        <w:rPr>
          <w:rFonts w:hint="eastAsia"/>
        </w:rPr>
        <w:t>18.19%</w:t>
      </w:r>
      <w:r>
        <w:rPr>
          <w:rFonts w:hint="eastAsia" w:asciiTheme="minorEastAsia" w:hAnsiTheme="minorEastAsia"/>
        </w:rPr>
        <w:t>，略有增加有</w:t>
      </w:r>
      <w:r>
        <w:rPr>
          <w:rFonts w:hint="eastAsia"/>
        </w:rPr>
        <w:t>16.42%</w:t>
      </w:r>
      <w:r>
        <w:rPr>
          <w:rFonts w:hint="eastAsia" w:asciiTheme="minorEastAsia" w:hAnsiTheme="minorEastAsia"/>
        </w:rPr>
        <w:t>。认为减少的也有</w:t>
      </w:r>
      <w:r>
        <w:rPr>
          <w:rFonts w:hint="eastAsia"/>
        </w:rPr>
        <w:t>38.66%</w:t>
      </w:r>
      <w:r>
        <w:rPr>
          <w:rFonts w:hint="eastAsia" w:asciiTheme="minorEastAsia" w:hAnsiTheme="minorEastAsia"/>
        </w:rPr>
        <w:t>，而认为不了解也有</w:t>
      </w:r>
      <w:r>
        <w:rPr>
          <w:rFonts w:hint="eastAsia"/>
        </w:rPr>
        <w:t>18.88%</w:t>
      </w:r>
      <w:r>
        <w:rPr>
          <w:rFonts w:hint="eastAsia" w:asciiTheme="minorEastAsia" w:hAnsiTheme="minorEastAsia"/>
        </w:rPr>
        <w:t>。</w:t>
      </w:r>
      <w:r>
        <w:rPr>
          <w:rFonts w:hint="eastAsia"/>
          <w:b/>
          <w:bCs/>
        </w:rPr>
        <w:t>与全省数据相比，表示略有减少比例要低1.27个百分点，表示明显减少比例要高2.38个百分点。与全国数据相比，表示没有变化比例要低1.09个百分点，表示明显增加比例要高1.48个百分点。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59" w:name="_Toc5339"/>
      <w:bookmarkStart w:id="360" w:name="_Toc22885"/>
      <w:bookmarkStart w:id="361" w:name="_Toc32016"/>
      <w:r>
        <w:rPr>
          <w:rFonts w:hint="eastAsia" w:asciiTheme="minorEastAsia" w:hAnsiTheme="minorEastAsia" w:eastAsiaTheme="minorEastAsia"/>
          <w:sz w:val="24"/>
        </w:rPr>
        <w:t>：互联网黑灰产业</w:t>
      </w:r>
      <w:bookmarkEnd w:id="359"/>
      <w:bookmarkEnd w:id="360"/>
      <w:r>
        <w:rPr>
          <w:rFonts w:hint="eastAsia" w:asciiTheme="minorEastAsia" w:hAnsiTheme="minorEastAsia" w:eastAsiaTheme="minorEastAsia"/>
          <w:sz w:val="24"/>
        </w:rPr>
        <w:t>活跃情况</w:t>
      </w:r>
      <w:bookmarkEnd w:id="361"/>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41.18%</w:t>
      </w:r>
      <w:r>
        <w:rPr>
          <w:rFonts w:hint="eastAsia" w:asciiTheme="minorEastAsia" w:hAnsiTheme="minorEastAsia"/>
        </w:rPr>
        <w:t>从业人员认为</w:t>
      </w:r>
      <w:r>
        <w:rPr>
          <w:rFonts w:hint="eastAsia"/>
        </w:rPr>
        <w:t>虚假流量是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37.72%</w:t>
      </w:r>
      <w:r>
        <w:rPr>
          <w:rFonts w:hint="eastAsia" w:asciiTheme="minorEastAsia" w:hAnsiTheme="minorEastAsia"/>
        </w:rPr>
        <w:t>和</w:t>
      </w:r>
      <w:r>
        <w:rPr>
          <w:rFonts w:hint="eastAsia"/>
        </w:rPr>
        <w:t>26.32%</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24.67%</w:t>
      </w:r>
      <w:r>
        <w:rPr>
          <w:rFonts w:hint="eastAsia" w:asciiTheme="minorEastAsia" w:hAnsiTheme="minorEastAsia"/>
        </w:rPr>
        <w:t>和</w:t>
      </w:r>
      <w:r>
        <w:rPr>
          <w:rFonts w:hint="eastAsia"/>
        </w:rPr>
        <w:t>22.79%</w:t>
      </w:r>
      <w:r>
        <w:rPr>
          <w:rFonts w:hint="eastAsia" w:asciiTheme="minorEastAsia" w:hAnsiTheme="minorEastAsia"/>
        </w:rPr>
        <w:t>。</w:t>
      </w:r>
      <w:r>
        <w:rPr>
          <w:rFonts w:hint="eastAsia"/>
          <w:b/>
          <w:bCs/>
        </w:rPr>
        <w:t>相较于全省数据，暗扣话费、虚假流量、其他分别比全省数据低1.82、1.77、1.23个百分点。与全国数据相比，表示虚假流量比例要低2.05个百分点，表示暗扣话费比例要高1.39个百分点。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62" w:name="_Toc9489"/>
      <w:bookmarkStart w:id="363" w:name="_Toc6766"/>
      <w:bookmarkStart w:id="364" w:name="_Toc1074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2"/>
      <w:bookmarkEnd w:id="363"/>
      <w:r>
        <w:rPr>
          <w:rFonts w:hint="eastAsia" w:asciiTheme="minorEastAsia" w:hAnsiTheme="minorEastAsia" w:eastAsiaTheme="minorEastAsia"/>
          <w:bCs/>
          <w:sz w:val="24"/>
          <w:szCs w:val="21"/>
        </w:rPr>
        <w:t>类别</w:t>
      </w:r>
      <w:bookmarkEnd w:id="364"/>
    </w:p>
    <w:p>
      <w:pPr>
        <w:ind w:firstLine="0" w:firstLineChars="0"/>
        <w:jc w:val="left"/>
      </w:pPr>
      <w:r>
        <w:rPr>
          <w:rFonts w:hint="eastAsia"/>
        </w:rPr>
        <w:t>（图表数据来源：</w:t>
      </w:r>
      <w:bookmarkStart w:id="365" w:name="_Hlk48322068"/>
      <w:r>
        <w:rPr>
          <w:rFonts w:hint="eastAsia"/>
        </w:rPr>
        <w:t>从业人员版主问卷第11题：</w:t>
      </w:r>
      <w:bookmarkEnd w:id="365"/>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52.75%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52.5%</w:t>
      </w:r>
      <w:r>
        <w:rPr>
          <w:rFonts w:hint="eastAsia" w:asciiTheme="minorEastAsia" w:hAnsiTheme="minorEastAsia"/>
        </w:rPr>
        <w:t>、</w:t>
      </w:r>
      <w:r>
        <w:rPr>
          <w:rFonts w:hint="eastAsia"/>
        </w:rPr>
        <w:t>47.11%</w:t>
      </w:r>
      <w:r>
        <w:rPr>
          <w:rFonts w:hint="eastAsia" w:asciiTheme="minorEastAsia" w:hAnsiTheme="minorEastAsia"/>
        </w:rPr>
        <w:t>、</w:t>
      </w:r>
      <w:r>
        <w:rPr>
          <w:rFonts w:hint="eastAsia"/>
        </w:rPr>
        <w:t>43.44%</w:t>
      </w:r>
      <w:r>
        <w:rPr>
          <w:rFonts w:hint="eastAsia" w:asciiTheme="minorEastAsia" w:hAnsiTheme="minorEastAsia"/>
        </w:rPr>
        <w:t>。</w:t>
      </w:r>
      <w:r>
        <w:rPr>
          <w:rFonts w:hint="eastAsia"/>
          <w:b/>
          <w:bCs/>
        </w:rPr>
        <w:t>相较于全省数据，除了个别数据顺序互换外，排名基本一致。相较于全省数据，其他的占比高了2.47个百分点。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66" w:name="_Toc29586"/>
      <w:bookmarkStart w:id="367" w:name="_Toc32131"/>
      <w:bookmarkStart w:id="368" w:name="_Toc3918"/>
      <w:r>
        <w:rPr>
          <w:rFonts w:hint="eastAsia" w:asciiTheme="minorEastAsia" w:hAnsiTheme="minorEastAsia" w:eastAsiaTheme="minorEastAsia" w:cstheme="minorEastAsia"/>
          <w:sz w:val="24"/>
          <w:szCs w:val="21"/>
        </w:rPr>
        <w:t>：刷流量网络水军现象屡禁不绝的原因</w:t>
      </w:r>
      <w:bookmarkEnd w:id="366"/>
      <w:bookmarkEnd w:id="367"/>
      <w:bookmarkEnd w:id="368"/>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66.14%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分列2、3、4、5位，关注度分别为</w:t>
      </w:r>
      <w:r>
        <w:rPr>
          <w:rFonts w:hint="eastAsia"/>
        </w:rPr>
        <w:t>42.11%</w:t>
      </w:r>
      <w:r>
        <w:rPr>
          <w:rFonts w:hint="eastAsia" w:asciiTheme="minorEastAsia" w:hAnsiTheme="minorEastAsia"/>
        </w:rPr>
        <w:t>、</w:t>
      </w:r>
      <w:r>
        <w:rPr>
          <w:rFonts w:hint="eastAsia"/>
        </w:rPr>
        <w:t>42.02%</w:t>
      </w:r>
      <w:r>
        <w:rPr>
          <w:rFonts w:hint="eastAsia" w:asciiTheme="minorEastAsia" w:hAnsiTheme="minorEastAsia"/>
        </w:rPr>
        <w:t>、</w:t>
      </w:r>
      <w:r>
        <w:rPr>
          <w:rFonts w:hint="eastAsia"/>
        </w:rPr>
        <w:t>39.75%</w:t>
      </w:r>
      <w:r>
        <w:rPr>
          <w:rFonts w:hint="eastAsia" w:asciiTheme="minorEastAsia" w:hAnsiTheme="minorEastAsia"/>
        </w:rPr>
        <w:t>、</w:t>
      </w:r>
      <w:r>
        <w:rPr>
          <w:rFonts w:hint="eastAsia"/>
        </w:rPr>
        <w:t>36.05%</w:t>
      </w:r>
      <w:r>
        <w:rPr>
          <w:rFonts w:hint="eastAsia" w:asciiTheme="minorEastAsia" w:hAnsiTheme="minorEastAsia"/>
        </w:rPr>
        <w:t>。</w:t>
      </w:r>
      <w:r>
        <w:rPr>
          <w:rFonts w:hint="eastAsia"/>
          <w:b/>
          <w:bCs/>
        </w:rPr>
        <w:t>与全省数据相比，表示其他比例要低1.22个百分点，表示信息链条比例要高1.22个百分点。相较于全国数据，排名基本一致。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69" w:name="_Toc30971"/>
      <w:bookmarkStart w:id="370" w:name="_Toc16134"/>
      <w:bookmarkStart w:id="371" w:name="_Toc1306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69"/>
      <w:bookmarkEnd w:id="370"/>
      <w:bookmarkEnd w:id="371"/>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2" w:name="_Toc19207415"/>
      <w:bookmarkStart w:id="373" w:name="_Toc10627"/>
      <w:bookmarkStart w:id="374" w:name="_Toc48725395"/>
      <w:bookmarkStart w:id="375" w:name="_Toc29302"/>
      <w:bookmarkStart w:id="376" w:name="_Toc22384"/>
      <w:r>
        <w:rPr>
          <w:rFonts w:hint="eastAsia"/>
        </w:rPr>
        <w:t>7.</w:t>
      </w:r>
      <w:bookmarkEnd w:id="372"/>
      <w:r>
        <w:rPr>
          <w:rFonts w:hint="eastAsia"/>
        </w:rPr>
        <w:t>4网络安全的治理</w:t>
      </w:r>
      <w:bookmarkEnd w:id="373"/>
      <w:bookmarkEnd w:id="374"/>
      <w:bookmarkEnd w:id="375"/>
      <w:bookmarkEnd w:id="376"/>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61.49%</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59.61%</w:t>
      </w:r>
      <w:r>
        <w:rPr>
          <w:rFonts w:hint="eastAsia" w:asciiTheme="minorEastAsia" w:hAnsiTheme="minorEastAsia"/>
        </w:rPr>
        <w:t>和</w:t>
      </w:r>
      <w:r>
        <w:rPr>
          <w:rFonts w:hint="eastAsia"/>
        </w:rPr>
        <w:t>43.59%</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41.5%</w:t>
      </w:r>
      <w:r>
        <w:rPr>
          <w:rFonts w:hint="eastAsia" w:asciiTheme="minorEastAsia" w:hAnsiTheme="minorEastAsia"/>
        </w:rPr>
        <w:t>、</w:t>
      </w:r>
      <w:r>
        <w:rPr>
          <w:rFonts w:hint="eastAsia"/>
        </w:rPr>
        <w:t>40.55%</w:t>
      </w:r>
      <w:r>
        <w:rPr>
          <w:rFonts w:hint="eastAsia" w:asciiTheme="minorEastAsia" w:hAnsiTheme="minorEastAsia"/>
        </w:rPr>
        <w:t>、</w:t>
      </w:r>
      <w:r>
        <w:rPr>
          <w:rFonts w:hint="eastAsia"/>
        </w:rPr>
        <w:t>39.96%</w:t>
      </w:r>
      <w:r>
        <w:rPr>
          <w:rFonts w:hint="eastAsia" w:asciiTheme="minorEastAsia" w:hAnsiTheme="minorEastAsia"/>
        </w:rPr>
        <w:t>、</w:t>
      </w:r>
      <w:r>
        <w:rPr>
          <w:rFonts w:hint="eastAsia"/>
        </w:rPr>
        <w:t>35.5%</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与全省数据相比，表示网络沉迷比例要低1.26个百分点，表示网络色情比例要高1.27个百分点。与全国数据相比，表示数据非法交易比例要低9.02个百分点，表示网络诈骗比例要高1.17个百分点。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77" w:name="_Toc19305614"/>
      <w:bookmarkStart w:id="378"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79" w:name="_Toc23750"/>
      <w:bookmarkStart w:id="380" w:name="_Toc7748"/>
      <w:bookmarkStart w:id="381" w:name="_Toc14957"/>
      <w:r>
        <w:rPr>
          <w:rFonts w:hint="eastAsia" w:asciiTheme="minorEastAsia" w:hAnsiTheme="minorEastAsia" w:eastAsiaTheme="minorEastAsia" w:cstheme="minorEastAsia"/>
          <w:sz w:val="24"/>
        </w:rPr>
        <w:t>：</w:t>
      </w:r>
      <w:bookmarkEnd w:id="377"/>
      <w:bookmarkEnd w:id="378"/>
      <w:r>
        <w:rPr>
          <w:rFonts w:hint="eastAsia" w:asciiTheme="minorEastAsia" w:hAnsiTheme="minorEastAsia" w:eastAsiaTheme="minorEastAsia" w:cstheme="minorEastAsia"/>
          <w:sz w:val="24"/>
        </w:rPr>
        <w:t>网络安全最突出或亟需治理问题</w:t>
      </w:r>
      <w:bookmarkEnd w:id="379"/>
      <w:bookmarkEnd w:id="380"/>
      <w:bookmarkEnd w:id="381"/>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72.92%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54.37%</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50.27%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44.54%</w:t>
      </w:r>
      <w:r>
        <w:rPr>
          <w:rFonts w:hint="eastAsia" w:asciiTheme="minorEastAsia" w:hAnsiTheme="minorEastAsia"/>
        </w:rPr>
        <w:t>）、5</w:t>
      </w:r>
      <w:r>
        <w:rPr>
          <w:rFonts w:hint="eastAsia"/>
        </w:rPr>
        <w:t>严厉打击网络违法犯罪行为</w:t>
      </w:r>
      <w:r>
        <w:rPr>
          <w:rFonts w:hint="eastAsia" w:asciiTheme="minorEastAsia" w:hAnsiTheme="minorEastAsia"/>
        </w:rPr>
        <w:t>（</w:t>
      </w:r>
      <w:r>
        <w:rPr>
          <w:rFonts w:hint="eastAsia"/>
        </w:rPr>
        <w:t>42.26%</w:t>
      </w:r>
      <w:r>
        <w:rPr>
          <w:rFonts w:hint="eastAsia" w:asciiTheme="minorEastAsia" w:hAnsiTheme="minorEastAsia"/>
        </w:rPr>
        <w:t>）。</w:t>
      </w:r>
      <w:r>
        <w:rPr>
          <w:rFonts w:hint="eastAsia"/>
          <w:b/>
          <w:bCs/>
        </w:rPr>
        <w:t>相较于全省数据，强化网络安全监管、加强未成年人上网保护分别比全省数据低1.12、1.34个百分点。相较于全国数据，实施更加严格的网络实名管理、将网络失信行为纳入信用管理、推动社会力量参与网络治理分别比全国数据低1.22、1.57、1.2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6191250"/>
                    </a:xfrm>
                    <a:prstGeom prst="rect">
                      <a:avLst/>
                    </a:prstGeom>
                  </pic:spPr>
                </pic:pic>
              </a:graphicData>
            </a:graphic>
          </wp:inline>
        </w:drawing>
      </w:r>
    </w:p>
    <w:p>
      <w:pPr>
        <w:pStyle w:val="6"/>
        <w:jc w:val="center"/>
        <w:rPr>
          <w:sz w:val="24"/>
        </w:rPr>
      </w:pPr>
      <w:bookmarkStart w:id="382" w:name="_Toc19305615"/>
      <w:bookmarkStart w:id="383"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84" w:name="_Toc11254"/>
      <w:bookmarkStart w:id="385" w:name="_Toc17341"/>
      <w:bookmarkStart w:id="386" w:name="_Toc1507"/>
      <w:r>
        <w:rPr>
          <w:rFonts w:hint="eastAsia"/>
          <w:sz w:val="24"/>
        </w:rPr>
        <w:t>：</w:t>
      </w:r>
      <w:bookmarkEnd w:id="382"/>
      <w:bookmarkEnd w:id="383"/>
      <w:r>
        <w:rPr>
          <w:rFonts w:hint="eastAsia"/>
          <w:sz w:val="24"/>
        </w:rPr>
        <w:t>维护网络安全最需要采取的措施</w:t>
      </w:r>
      <w:bookmarkEnd w:id="384"/>
      <w:bookmarkEnd w:id="385"/>
      <w:bookmarkEnd w:id="386"/>
    </w:p>
    <w:p>
      <w:pPr>
        <w:ind w:firstLine="0" w:firstLineChars="0"/>
        <w:jc w:val="left"/>
      </w:pPr>
      <w:r>
        <w:rPr>
          <w:rFonts w:hint="eastAsia"/>
        </w:rPr>
        <w:t>（图表数据来源：</w:t>
      </w:r>
      <w:bookmarkStart w:id="387" w:name="_Hlk48325143"/>
      <w:r>
        <w:rPr>
          <w:rFonts w:hint="eastAsia"/>
        </w:rPr>
        <w:t>从业人员版主问卷第15题：</w:t>
      </w:r>
      <w:bookmarkEnd w:id="387"/>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65.09%</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58.83%</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43.01%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与全省数据相比，表示个人信息保护比例要低1.87个百分点，表示网络平台责任比例要高1.09个百分点。与全国数据相比，表示网络安全各领域监管比例要低7.42个百分点，表示网络平台责任比例要高2.57个百分点。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88" w:name="_Toc23137"/>
      <w:bookmarkStart w:id="389" w:name="_Toc15020"/>
      <w:bookmarkStart w:id="390" w:name="_Toc22514"/>
      <w:r>
        <w:rPr>
          <w:rFonts w:hint="eastAsia"/>
          <w:sz w:val="24"/>
        </w:rPr>
        <w:t>：</w:t>
      </w:r>
      <w:bookmarkEnd w:id="388"/>
      <w:r>
        <w:rPr>
          <w:rFonts w:hint="eastAsia"/>
          <w:sz w:val="24"/>
        </w:rPr>
        <w:t>亟待加强的网络安全立法内容</w:t>
      </w:r>
      <w:bookmarkEnd w:id="389"/>
      <w:bookmarkEnd w:id="390"/>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66.98%</w:t>
      </w:r>
      <w:r>
        <w:rPr>
          <w:rFonts w:hint="eastAsia" w:asciiTheme="minorEastAsia" w:hAnsiTheme="minorEastAsia"/>
        </w:rPr>
        <w:t>）、</w:t>
      </w:r>
      <w:r>
        <w:rPr>
          <w:rFonts w:hint="eastAsia"/>
        </w:rPr>
        <w:t>网信</w:t>
      </w:r>
      <w:r>
        <w:rPr>
          <w:rFonts w:hint="eastAsia" w:asciiTheme="minorEastAsia" w:hAnsiTheme="minorEastAsia"/>
        </w:rPr>
        <w:t>（</w:t>
      </w:r>
      <w:r>
        <w:rPr>
          <w:rFonts w:hint="eastAsia"/>
        </w:rPr>
        <w:t>65.55%</w:t>
      </w:r>
      <w:r>
        <w:rPr>
          <w:rFonts w:hint="eastAsia" w:asciiTheme="minorEastAsia" w:hAnsiTheme="minorEastAsia"/>
        </w:rPr>
        <w:t>）、</w:t>
      </w:r>
      <w:r>
        <w:rPr>
          <w:rFonts w:hint="eastAsia"/>
        </w:rPr>
        <w:t>国安</w:t>
      </w:r>
      <w:r>
        <w:rPr>
          <w:rFonts w:hint="eastAsia" w:asciiTheme="minorEastAsia" w:hAnsiTheme="minorEastAsia"/>
        </w:rPr>
        <w:t>（</w:t>
      </w:r>
      <w:r>
        <w:rPr>
          <w:rFonts w:hint="eastAsia"/>
        </w:rPr>
        <w:t>40.23%</w:t>
      </w:r>
      <w:r>
        <w:rPr>
          <w:rFonts w:hint="eastAsia" w:asciiTheme="minorEastAsia" w:hAnsiTheme="minorEastAsia"/>
        </w:rPr>
        <w:t>）、</w:t>
      </w:r>
      <w:r>
        <w:rPr>
          <w:rFonts w:hint="eastAsia"/>
        </w:rPr>
        <w:t>工信</w:t>
      </w:r>
      <w:r>
        <w:rPr>
          <w:rFonts w:hint="eastAsia" w:asciiTheme="minorEastAsia" w:hAnsiTheme="minorEastAsia"/>
        </w:rPr>
        <w:t>（</w:t>
      </w:r>
      <w:r>
        <w:rPr>
          <w:rFonts w:hint="eastAsia"/>
        </w:rPr>
        <w:t>37.93%</w:t>
      </w:r>
      <w:r>
        <w:rPr>
          <w:rFonts w:hint="eastAsia" w:asciiTheme="minorEastAsia" w:hAnsiTheme="minorEastAsia"/>
        </w:rPr>
        <w:t>）、</w:t>
      </w:r>
      <w:r>
        <w:rPr>
          <w:rFonts w:hint="eastAsia"/>
        </w:rPr>
        <w:t>保密</w:t>
      </w:r>
      <w:r>
        <w:rPr>
          <w:rFonts w:hint="eastAsia" w:asciiTheme="minorEastAsia" w:hAnsiTheme="minorEastAsia"/>
        </w:rPr>
        <w:t>（</w:t>
      </w:r>
      <w:r>
        <w:rPr>
          <w:rFonts w:hint="eastAsia"/>
        </w:rPr>
        <w:t>28.54%</w:t>
      </w:r>
      <w:r>
        <w:rPr>
          <w:rFonts w:hint="eastAsia" w:asciiTheme="minorEastAsia" w:hAnsiTheme="minorEastAsia"/>
        </w:rPr>
        <w:t>）。</w:t>
      </w:r>
      <w:r>
        <w:rPr>
          <w:rFonts w:hint="eastAsia"/>
          <w:b/>
          <w:bCs/>
        </w:rPr>
        <w:t>与全省数据相比，表示密码比例要低1.13个百分点，表示工信比例要高3.05个百分点。与全国数据相比，表示国安比例要低7.3个百分点，表示公安比例要高1.85个百分点。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91" w:name="_Toc18974"/>
      <w:bookmarkStart w:id="392" w:name="_Toc23849"/>
      <w:r>
        <w:rPr>
          <w:rFonts w:hint="eastAsia"/>
          <w:sz w:val="24"/>
        </w:rPr>
        <w:t>：</w:t>
      </w:r>
      <w:r>
        <w:rPr>
          <w:rFonts w:ascii="Times New Roman" w:eastAsiaTheme="minorEastAsia"/>
          <w:sz w:val="24"/>
          <w:szCs w:val="24"/>
        </w:rPr>
        <w:t>网络安全的相关管理部门认知度</w:t>
      </w:r>
      <w:bookmarkEnd w:id="391"/>
      <w:bookmarkEnd w:id="392"/>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从业人员对政府有关部门对网络安全监管力度评价比较好，认为非常强占</w:t>
      </w:r>
      <w:r>
        <w:rPr>
          <w:rFonts w:hint="eastAsia"/>
        </w:rPr>
        <w:t>28.22%</w:t>
      </w:r>
      <w:r>
        <w:rPr>
          <w:rFonts w:hint="eastAsia" w:asciiTheme="minorEastAsia" w:hAnsiTheme="minorEastAsia"/>
        </w:rPr>
        <w:t>，认为比较强占</w:t>
      </w:r>
      <w:r>
        <w:rPr>
          <w:rFonts w:hint="eastAsia"/>
        </w:rPr>
        <w:t>35.06%</w:t>
      </w:r>
      <w:r>
        <w:rPr>
          <w:rFonts w:hint="eastAsia" w:asciiTheme="minorEastAsia" w:hAnsiTheme="minorEastAsia"/>
        </w:rPr>
        <w:t>，即认为强的占</w:t>
      </w:r>
      <w:r>
        <w:rPr>
          <w:rFonts w:hint="eastAsia"/>
        </w:rPr>
        <w:t>63.28%</w:t>
      </w:r>
      <w:r>
        <w:rPr>
          <w:rFonts w:hint="eastAsia" w:asciiTheme="minorEastAsia" w:hAnsiTheme="minorEastAsia"/>
        </w:rPr>
        <w:t>，超过一半。认为一般有</w:t>
      </w:r>
      <w:r>
        <w:rPr>
          <w:rFonts w:hint="eastAsia"/>
        </w:rPr>
        <w:t>30.87%</w:t>
      </w:r>
      <w:r>
        <w:rPr>
          <w:rFonts w:hint="eastAsia" w:asciiTheme="minorEastAsia" w:hAnsiTheme="minorEastAsia"/>
        </w:rPr>
        <w:t>。</w:t>
      </w:r>
      <w:r>
        <w:rPr>
          <w:rFonts w:hint="eastAsia"/>
          <w:b/>
          <w:bCs/>
        </w:rPr>
        <w:t>与全省数据相比，表示一般比例要低2.56个百分点，表示非常强比例要高3.3个百分点。相较于全省数据，非常强的占比高了7.56个百分点。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93" w:name="_Toc20236"/>
      <w:bookmarkStart w:id="394" w:name="_Toc1071"/>
      <w:bookmarkStart w:id="395" w:name="_Toc26770"/>
      <w:r>
        <w:rPr>
          <w:rFonts w:hint="eastAsia"/>
          <w:sz w:val="24"/>
        </w:rPr>
        <w:t>：</w:t>
      </w:r>
      <w:r>
        <w:rPr>
          <w:sz w:val="24"/>
        </w:rPr>
        <w:t>政府部门网络安全监管力度评价</w:t>
      </w:r>
      <w:bookmarkEnd w:id="393"/>
      <w:bookmarkEnd w:id="394"/>
      <w:bookmarkEnd w:id="395"/>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bookmarkStart w:id="396" w:name="_Toc25995"/>
      <w:bookmarkStart w:id="397" w:name="_Toc48725396"/>
      <w:bookmarkStart w:id="398" w:name="_Toc18169"/>
      <w:r>
        <w:rPr>
          <w:rFonts w:hint="eastAsia"/>
        </w:rPr>
        <w:br w:type="page"/>
      </w:r>
    </w:p>
    <w:p>
      <w:pPr>
        <w:pStyle w:val="2"/>
      </w:pPr>
      <w:bookmarkStart w:id="399" w:name="_Toc7480"/>
      <w:r>
        <w:rPr>
          <w:rFonts w:hint="eastAsia"/>
        </w:rPr>
        <w:t>八、从业人员版专题分析</w:t>
      </w:r>
      <w:bookmarkEnd w:id="396"/>
      <w:bookmarkEnd w:id="397"/>
      <w:bookmarkEnd w:id="398"/>
      <w:bookmarkEnd w:id="399"/>
    </w:p>
    <w:p>
      <w:pPr>
        <w:pStyle w:val="3"/>
      </w:pPr>
      <w:bookmarkStart w:id="400" w:name="_Toc48725397"/>
      <w:bookmarkStart w:id="401" w:name="_Toc2518"/>
      <w:bookmarkStart w:id="402" w:name="_Toc21789"/>
      <w:bookmarkStart w:id="403" w:name="_Toc31161"/>
      <w:r>
        <w:rPr>
          <w:rFonts w:hint="eastAsia"/>
        </w:rPr>
        <w:t>8.1专题A：等级保护实施与企业合规专题</w:t>
      </w:r>
      <w:bookmarkEnd w:id="400"/>
      <w:bookmarkEnd w:id="401"/>
      <w:bookmarkEnd w:id="402"/>
      <w:bookmarkEnd w:id="403"/>
    </w:p>
    <w:p>
      <w:pPr>
        <w:rPr>
          <w:rFonts w:ascii="微软雅黑" w:hAnsi="微软雅黑" w:eastAsia="微软雅黑"/>
          <w:color w:val="333333"/>
          <w:sz w:val="22"/>
          <w:szCs w:val="22"/>
        </w:rPr>
      </w:pPr>
      <w:r>
        <w:rPr>
          <w:rFonts w:ascii="宋体" w:hAnsi="宋体" w:eastAsia="宋体"/>
          <w:color w:val="000000"/>
        </w:rPr>
        <w:t>参加本专题调查的从业人员数量为</w:t>
      </w:r>
      <w:r>
        <w:t>273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27.87</w:t>
      </w:r>
      <w:r>
        <w:rPr>
          <w:rFonts w:ascii="宋体" w:hAnsi="宋体" w:eastAsia="宋体"/>
          <w:color w:val="000000"/>
        </w:rPr>
        <w:t>%）、</w:t>
      </w:r>
      <w:r>
        <w:rPr>
          <w:rFonts w:ascii="宋体" w:hAnsi="宋体" w:eastAsia="宋体" w:cs="宋体"/>
          <w:color w:val="000000"/>
        </w:rPr>
        <w:t>互联网平台、通信及信息技术服务业</w:t>
      </w:r>
      <w:r>
        <w:rPr>
          <w:rFonts w:ascii="宋体" w:hAnsi="宋体" w:eastAsia="宋体"/>
          <w:color w:val="000000"/>
        </w:rPr>
        <w:t>（</w:t>
      </w:r>
      <w:r>
        <w:rPr>
          <w:rFonts w:ascii="宋体" w:hAnsi="宋体" w:eastAsia="宋体" w:cs="宋体"/>
          <w:color w:val="000000"/>
        </w:rPr>
        <w:t>18.44</w:t>
      </w:r>
      <w:r>
        <w:rPr>
          <w:rFonts w:ascii="宋体" w:hAnsi="宋体" w:eastAsia="宋体"/>
          <w:color w:val="000000"/>
        </w:rPr>
        <w:t>%）、</w:t>
      </w:r>
      <w:r>
        <w:rPr>
          <w:rFonts w:ascii="宋体" w:hAnsi="宋体" w:eastAsia="宋体" w:cs="宋体"/>
          <w:color w:val="000000"/>
        </w:rPr>
        <w:t>农、林、牧、渔业</w:t>
      </w:r>
      <w:r>
        <w:rPr>
          <w:rFonts w:ascii="宋体" w:hAnsi="宋体" w:eastAsia="宋体"/>
          <w:color w:val="000000"/>
        </w:rPr>
        <w:t>（</w:t>
      </w:r>
      <w:r>
        <w:rPr>
          <w:rFonts w:ascii="宋体" w:hAnsi="宋体" w:eastAsia="宋体" w:cs="宋体"/>
          <w:color w:val="000000"/>
        </w:rPr>
        <w:t>13.11</w:t>
      </w:r>
      <w:r>
        <w:rPr>
          <w:rFonts w:ascii="宋体" w:hAnsi="宋体" w:eastAsia="宋体"/>
          <w:color w:val="000000"/>
        </w:rPr>
        <w:t>%）、</w:t>
      </w:r>
      <w:r>
        <w:rPr>
          <w:rFonts w:ascii="宋体" w:hAnsi="宋体" w:eastAsia="宋体" w:cs="宋体"/>
          <w:color w:val="000000"/>
        </w:rPr>
        <w:t>教育</w:t>
      </w:r>
      <w:r>
        <w:rPr>
          <w:rFonts w:ascii="宋体" w:hAnsi="宋体" w:eastAsia="宋体"/>
          <w:color w:val="000000"/>
        </w:rPr>
        <w:t>（</w:t>
      </w:r>
      <w:r>
        <w:rPr>
          <w:rFonts w:ascii="宋体" w:hAnsi="宋体" w:eastAsia="宋体" w:cs="宋体"/>
          <w:color w:val="000000"/>
        </w:rPr>
        <w:t>8.2</w:t>
      </w:r>
      <w:r>
        <w:rPr>
          <w:rFonts w:ascii="宋体" w:hAnsi="宋体" w:eastAsia="宋体"/>
          <w:color w:val="000000"/>
        </w:rPr>
        <w:t>%）</w:t>
      </w:r>
      <w:r>
        <w:rPr>
          <w:rFonts w:ascii="宋体" w:hAnsi="宋体" w:eastAsia="宋体" w:cs="宋体"/>
          <w:color w:val="000000"/>
        </w:rPr>
        <w:t>制造业</w:t>
      </w:r>
      <w:r>
        <w:rPr>
          <w:rFonts w:ascii="宋体" w:hAnsi="宋体" w:eastAsia="宋体"/>
          <w:color w:val="000000"/>
        </w:rPr>
        <w:t>（</w:t>
      </w:r>
      <w:r>
        <w:rPr>
          <w:rFonts w:ascii="宋体" w:hAnsi="宋体" w:eastAsia="宋体" w:cs="宋体"/>
          <w:color w:val="000000"/>
        </w:rPr>
        <w:t>6.97</w:t>
      </w:r>
      <w:r>
        <w:rPr>
          <w:rFonts w:ascii="宋体" w:hAnsi="宋体" w:eastAsia="宋体"/>
          <w:color w:val="000000"/>
        </w:rPr>
        <w:t>%）等。</w:t>
      </w:r>
      <w:r>
        <w:rPr>
          <w:rFonts w:hint="eastAsia"/>
          <w:b/>
          <w:bCs/>
        </w:rPr>
        <w:t>与全省数据相比，表示农、林、牧、渔业比例要低3.95个百分点，表示交通运输比例要高1.2个百分点。相较于全国数据，制造业、电力能源、卫生医疗分别比全国数据低1.88、1.43、1.1个百分点。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176</w:t>
      </w:r>
      <w:r>
        <w:fldChar w:fldCharType="end"/>
      </w:r>
      <w:bookmarkStart w:id="404" w:name="_Toc22615"/>
      <w:r>
        <w:rPr>
          <w:rFonts w:hint="eastAsia" w:ascii="宋体" w:eastAsia="宋体"/>
          <w:szCs w:val="18"/>
        </w:rPr>
        <w:t>：从业人员所在行业占比</w:t>
      </w:r>
      <w:bookmarkEnd w:id="404"/>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rPr>
        <w:t>绝大部分（</w:t>
      </w:r>
      <w:r>
        <w:rPr>
          <w:rFonts w:ascii="宋体" w:hAnsi="宋体" w:eastAsia="宋体" w:cs="宋体"/>
          <w:color w:val="000000"/>
        </w:rPr>
        <w:t>95.38%）从业人员认为重要和非常重要，其中77.69%从业人员认为非常重要，17.69%从业人员认为重要。</w:t>
      </w:r>
      <w:r>
        <w:rPr>
          <w:rFonts w:hint="eastAsia"/>
          <w:b/>
          <w:bCs/>
        </w:rPr>
        <w:t>相较于全省数据，非常重要的占比高了8.72个百分点。相较于全省数据，非常重要的占比高了4.67个百分点。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177</w:t>
      </w:r>
      <w:r>
        <w:fldChar w:fldCharType="end"/>
      </w:r>
      <w:bookmarkStart w:id="405" w:name="_Toc9261"/>
      <w:r>
        <w:rPr>
          <w:rFonts w:ascii="宋体" w:hAnsi="宋体" w:eastAsia="宋体"/>
          <w:color w:val="000000"/>
        </w:rPr>
        <w:t>：网络安全对单位重要性认识</w:t>
      </w:r>
      <w:bookmarkEnd w:id="40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行业主管部门对等级保护工作的推进落实方面，</w:t>
      </w:r>
      <w:r>
        <w:rPr>
          <w:rFonts w:ascii="宋体" w:hAnsi="宋体" w:eastAsia="宋体"/>
        </w:rPr>
        <w:t>超过</w:t>
      </w:r>
      <w:r>
        <w:rPr>
          <w:rFonts w:hint="eastAsia" w:ascii="宋体" w:hAnsi="宋体" w:eastAsia="宋体"/>
        </w:rPr>
        <w:t>七</w:t>
      </w:r>
      <w:r>
        <w:rPr>
          <w:rFonts w:ascii="宋体" w:hAnsi="宋体" w:eastAsia="宋体"/>
        </w:rPr>
        <w:t>成（</w:t>
      </w:r>
      <w:r>
        <w:rPr>
          <w:rFonts w:ascii="宋体" w:hAnsi="宋体" w:eastAsia="宋体" w:cs="宋体"/>
          <w:color w:val="000000"/>
        </w:rPr>
        <w:t>76.62%）的从业人员所在行业出台了具体的指导意见，其中39.46%从业人员所在行业有明确细致的指导意见，37.16%有较为简单指导意见。</w:t>
      </w:r>
      <w:r>
        <w:rPr>
          <w:rFonts w:hint="eastAsia"/>
          <w:b/>
          <w:bCs/>
        </w:rPr>
        <w:t>与全省数据相比，表示有，但较为简单比例要低2.56个百分点，表示没有比例要高2.98个百分点。相较于全省数据，没有的占比高了5.96个百分点。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406" w:name="_Toc3181"/>
      <w:r>
        <w:rPr>
          <w:rFonts w:ascii="宋体" w:hAnsi="宋体" w:eastAsia="宋体"/>
          <w:color w:val="000000"/>
        </w:rPr>
        <w:t>：所在行业对等级保护工作指导现状</w:t>
      </w:r>
      <w:bookmarkEnd w:id="40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77.91%从业人员表示满意或非常满意，其中39.15%从业人员表示满意，38.76%从业人员表示非常满意。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7" w:name="_Toc22228"/>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标准规范</w:t>
      </w:r>
      <w:r>
        <w:rPr>
          <w:rFonts w:ascii="宋体" w:hAnsi="宋体" w:eastAsia="宋体"/>
          <w:color w:val="000000"/>
        </w:rPr>
        <w:t>（</w:t>
      </w:r>
      <w:r>
        <w:rPr>
          <w:rFonts w:ascii="宋体" w:hAnsi="宋体" w:eastAsia="宋体" w:cs="宋体"/>
          <w:color w:val="000000"/>
        </w:rPr>
        <w:t>57.14</w:t>
      </w:r>
      <w:r>
        <w:rPr>
          <w:rFonts w:ascii="宋体" w:hAnsi="宋体" w:eastAsia="宋体"/>
          <w:color w:val="000000"/>
        </w:rPr>
        <w:t>%）、2</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51.79</w:t>
      </w:r>
      <w:r>
        <w:rPr>
          <w:rFonts w:ascii="宋体" w:hAnsi="宋体" w:eastAsia="宋体"/>
          <w:color w:val="000000"/>
        </w:rPr>
        <w:t>%）、3</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51.79</w:t>
      </w:r>
      <w:r>
        <w:rPr>
          <w:rFonts w:ascii="宋体" w:hAnsi="宋体" w:eastAsia="宋体"/>
          <w:color w:val="000000"/>
        </w:rPr>
        <w:t>%）、4</w:t>
      </w:r>
      <w:r>
        <w:rPr>
          <w:rFonts w:ascii="宋体" w:hAnsi="宋体" w:eastAsia="宋体" w:cs="宋体"/>
          <w:color w:val="000000"/>
        </w:rPr>
        <w:t>贯彻落实</w:t>
      </w:r>
      <w:r>
        <w:rPr>
          <w:rFonts w:ascii="宋体" w:hAnsi="宋体" w:eastAsia="宋体"/>
          <w:color w:val="000000"/>
        </w:rPr>
        <w:t>（</w:t>
      </w:r>
      <w:r>
        <w:rPr>
          <w:rFonts w:ascii="宋体" w:hAnsi="宋体" w:eastAsia="宋体" w:cs="宋体"/>
          <w:color w:val="000000"/>
        </w:rPr>
        <w:t>48.21</w:t>
      </w:r>
      <w:r>
        <w:rPr>
          <w:rFonts w:ascii="宋体" w:hAnsi="宋体" w:eastAsia="宋体"/>
          <w:color w:val="000000"/>
        </w:rPr>
        <w:t>%）、5</w:t>
      </w:r>
      <w:r>
        <w:rPr>
          <w:rFonts w:ascii="宋体" w:hAnsi="宋体" w:eastAsia="宋体" w:cs="宋体"/>
          <w:color w:val="000000"/>
        </w:rPr>
        <w:t>监测评估</w:t>
      </w:r>
      <w:r>
        <w:rPr>
          <w:rFonts w:ascii="宋体" w:hAnsi="宋体" w:eastAsia="宋体"/>
          <w:color w:val="000000"/>
        </w:rPr>
        <w:t>（</w:t>
      </w:r>
      <w:r>
        <w:rPr>
          <w:rFonts w:ascii="宋体" w:hAnsi="宋体" w:eastAsia="宋体" w:cs="宋体"/>
          <w:color w:val="000000"/>
        </w:rPr>
        <w:t>44.64</w:t>
      </w:r>
      <w:r>
        <w:rPr>
          <w:rFonts w:ascii="宋体" w:hAnsi="宋体" w:eastAsia="宋体"/>
          <w:color w:val="000000"/>
        </w:rPr>
        <w:t>%）。</w:t>
      </w:r>
      <w:r>
        <w:rPr>
          <w:rFonts w:hint="eastAsia"/>
          <w:b/>
          <w:bCs/>
        </w:rPr>
        <w:t>与全省数据相比，表示规章制度比例要低10.68个百分点，表示标准规范比例要高8.37个百分点。与全国数据相比，表示规章制度比例要低8.25个百分点，表示标准规范比例要高5.7个百分点。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8" w:name="_Toc11822"/>
      <w:r>
        <w:rPr>
          <w:rFonts w:ascii="宋体" w:hAnsi="宋体" w:eastAsia="宋体"/>
          <w:color w:val="000000"/>
        </w:rPr>
        <w:t>：所在单位的网络安全管理需要改善的地方</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72.27</w:t>
      </w:r>
      <w:r>
        <w:rPr>
          <w:rFonts w:ascii="宋体" w:hAnsi="宋体" w:eastAsia="宋体" w:cs="宋体"/>
          <w:color w:val="000000"/>
        </w:rPr>
        <w:t>%从业人员所在单位设置了网络安全专门机构，12.89%的从业人员单位没有设置专门的网络安全保护机构。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9" w:name="_Toc9344"/>
      <w:r>
        <w:rPr>
          <w:rFonts w:ascii="宋体" w:hAnsi="宋体" w:eastAsia="宋体"/>
          <w:color w:val="000000"/>
        </w:rPr>
        <w:t>：所在单位网络安全保护专门机构设置情况</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76.86</w:t>
      </w:r>
      <w:r>
        <w:rPr>
          <w:rFonts w:ascii="宋体" w:hAnsi="宋体" w:eastAsia="宋体" w:cs="宋体"/>
          <w:color w:val="000000"/>
        </w:rPr>
        <w:t>%从业人员所在单位落实了网络安全责任人，11.37%的从业人员单位没有落实。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10" w:name="_Toc4979"/>
      <w:r>
        <w:rPr>
          <w:rFonts w:ascii="宋体" w:hAnsi="宋体" w:eastAsia="宋体"/>
          <w:color w:val="000000"/>
        </w:rPr>
        <w:t>：所在单位网络安全负责人的情况</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79.3</w:t>
      </w:r>
      <w:r>
        <w:rPr>
          <w:rFonts w:ascii="宋体" w:hAnsi="宋体" w:eastAsia="宋体" w:cs="宋体"/>
          <w:color w:val="000000"/>
        </w:rPr>
        <w:t>%从业人员所在单位有效地落实了责任追究措施，8.98%的从业人员单位没有落实。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11" w:name="_Toc13571"/>
      <w:r>
        <w:rPr>
          <w:rFonts w:ascii="宋体" w:hAnsi="宋体" w:eastAsia="宋体"/>
          <w:color w:val="000000"/>
        </w:rPr>
        <w:t>：所在单位落实责任追究措施的情况</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79.92</w:t>
      </w:r>
      <w:r>
        <w:rPr>
          <w:rFonts w:ascii="宋体" w:hAnsi="宋体" w:eastAsia="宋体" w:cs="宋体"/>
          <w:color w:val="000000"/>
        </w:rPr>
        <w:t>%从业人员所在单位定期对重要的信息系统/业务系统进行安全检查，8.11%从业人员所在单位没有定期进行安全检查，11.97%从业人员表示不了解。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12" w:name="_Toc24260"/>
      <w:r>
        <w:rPr>
          <w:rFonts w:ascii="宋体" w:hAnsi="宋体" w:eastAsia="宋体"/>
          <w:color w:val="000000"/>
        </w:rPr>
        <w:t>：所在单位进行安全检查情况</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45.77</w:t>
      </w:r>
      <w:r>
        <w:rPr>
          <w:rFonts w:ascii="宋体" w:hAnsi="宋体" w:eastAsia="宋体" w:cs="宋体"/>
          <w:color w:val="000000"/>
        </w:rPr>
        <w:t>%从业人员不知道所在单位的网络安全相关的经费预算在信息化建设中的占比情况，15%从业人员所在单位的网络安全相关的经费预算在信息化建设中的占比为1-4%，13.85%从业人员所在单位的网络安全相关的经费预算在信息化建设中的占比为10-15%，9.62%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13" w:name="_Toc23614"/>
      <w:r>
        <w:rPr>
          <w:rFonts w:ascii="宋体" w:hAnsi="宋体" w:eastAsia="宋体"/>
          <w:color w:val="000000"/>
        </w:rPr>
        <w:t>：所在单位网络安全相关费用在信息化建设中占比</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88.12</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68.2</w:t>
      </w:r>
      <w:r>
        <w:rPr>
          <w:rFonts w:ascii="宋体" w:hAnsi="宋体" w:eastAsia="宋体"/>
          <w:color w:val="000000"/>
        </w:rPr>
        <w:t>%）、3 </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62.45</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57.85</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50.57</w:t>
      </w:r>
      <w:r>
        <w:rPr>
          <w:rFonts w:ascii="宋体" w:hAnsi="宋体" w:eastAsia="宋体"/>
          <w:color w:val="000000"/>
        </w:rPr>
        <w:t>%）。</w:t>
      </w:r>
      <w:r>
        <w:rPr>
          <w:rFonts w:hint="eastAsia"/>
          <w:b/>
          <w:bCs/>
        </w:rPr>
        <w:t>与全省数据相比，表示不知道比例要低3.57个百分点，表示《中华人民共和国网络安全法》比例要高3.36个百分点。相较于全省数据，《中华人民共和国网络安全法》的占比高了3.25个百分点。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14" w:name="_Toc2345"/>
      <w:r>
        <w:rPr>
          <w:rFonts w:ascii="宋体" w:hAnsi="宋体" w:eastAsia="宋体"/>
          <w:color w:val="000000"/>
        </w:rPr>
        <w:t>：企业网络安全合规要求认识情况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78.54</w:t>
      </w:r>
      <w:r>
        <w:rPr>
          <w:rFonts w:ascii="宋体" w:hAnsi="宋体" w:eastAsia="宋体"/>
          <w:color w:val="000000"/>
        </w:rPr>
        <w:t>%）、2</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49.04</w:t>
      </w:r>
      <w:r>
        <w:rPr>
          <w:rFonts w:ascii="宋体" w:hAnsi="宋体" w:eastAsia="宋体"/>
          <w:color w:val="000000"/>
        </w:rPr>
        <w:t>%）、3</w:t>
      </w:r>
      <w:r>
        <w:rPr>
          <w:rFonts w:ascii="宋体" w:hAnsi="宋体" w:eastAsia="宋体" w:cs="宋体"/>
          <w:color w:val="000000"/>
        </w:rPr>
        <w:t>监督检查</w:t>
      </w:r>
      <w:r>
        <w:rPr>
          <w:rFonts w:ascii="宋体" w:hAnsi="宋体" w:eastAsia="宋体"/>
          <w:color w:val="000000"/>
        </w:rPr>
        <w:t>（</w:t>
      </w:r>
      <w:r>
        <w:rPr>
          <w:rFonts w:ascii="宋体" w:hAnsi="宋体" w:eastAsia="宋体" w:cs="宋体"/>
          <w:color w:val="000000"/>
        </w:rPr>
        <w:t>41.76</w:t>
      </w:r>
      <w:r>
        <w:rPr>
          <w:rFonts w:ascii="宋体" w:hAnsi="宋体" w:eastAsia="宋体"/>
          <w:color w:val="000000"/>
        </w:rPr>
        <w:t>%）、4</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46.36</w:t>
      </w:r>
      <w:r>
        <w:rPr>
          <w:rFonts w:ascii="宋体" w:hAnsi="宋体" w:eastAsia="宋体"/>
          <w:color w:val="000000"/>
        </w:rPr>
        <w:t>%）、5</w:t>
      </w:r>
      <w:r>
        <w:rPr>
          <w:rFonts w:ascii="宋体" w:hAnsi="宋体" w:eastAsia="宋体" w:cs="宋体"/>
          <w:color w:val="000000"/>
        </w:rPr>
        <w:t>投诉举报</w:t>
      </w:r>
      <w:r>
        <w:rPr>
          <w:rFonts w:ascii="宋体" w:hAnsi="宋体" w:eastAsia="宋体"/>
          <w:color w:val="000000"/>
        </w:rPr>
        <w:t>（</w:t>
      </w:r>
      <w:r>
        <w:rPr>
          <w:rFonts w:ascii="宋体" w:hAnsi="宋体" w:eastAsia="宋体" w:cs="宋体"/>
          <w:color w:val="000000"/>
        </w:rPr>
        <w:t>34.1</w:t>
      </w:r>
      <w:r>
        <w:rPr>
          <w:rFonts w:ascii="宋体" w:hAnsi="宋体" w:eastAsia="宋体"/>
          <w:color w:val="000000"/>
        </w:rPr>
        <w:t>%）。大部分从业人员认为政府部门提供网络安全服务对行业有较大帮助。</w:t>
      </w:r>
      <w:r>
        <w:rPr>
          <w:rFonts w:hint="eastAsia"/>
          <w:b/>
          <w:bCs/>
        </w:rPr>
        <w:t>与全省数据相比，表示教育培训比例要低9.53个百分点，表示知识普及比例要高2.57个百分点。与全国数据相比，表示教育培训比例要低7.42个百分点，表示知识普及比例要高5.17个百分点。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15" w:name="_Toc4757"/>
      <w:r>
        <w:rPr>
          <w:rFonts w:ascii="宋体" w:hAnsi="宋体" w:eastAsia="宋体"/>
          <w:color w:val="000000"/>
        </w:rPr>
        <w:t>：政府部门提供的网络安全服务对行业帮助</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等级保护实施与企业合规专题第9题：您认为政府部门提供的哪些网络安全服务对行业有较大帮助？（多选））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33.07%从业人员了解网络安全等级保护制度2.0国家标准的要求，47.47%从业人员知道等级保护但不了解等级保护2.0，19.46%从业人员表示完全不了解。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6" w:name="_Toc15934"/>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66.34%从业人员认为网络安全等级保护对产业、企业发展具有很大的推动作用，22.44%从业人员认为推动作用比较大，即88.78%从业人员认为推动作用很大或比较大。9.27%从业人员认为作用一般。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7" w:name="_Toc20896"/>
      <w:r>
        <w:rPr>
          <w:rFonts w:ascii="宋体" w:hAnsi="宋体" w:eastAsia="宋体"/>
          <w:color w:val="000000"/>
        </w:rPr>
        <w:t>：网络安全等级保护对产业、企业发展的推动作用</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58.2%从业人员所在单位做了信息系统定级备案，46.09%开展了信息系统安全建设整改，44.53%开展了网络安全自查，45.7%进行了信息系统安全测评，但仍有6.25%从业人员所在单位没有进行过网络安全等级保护工作。</w:t>
      </w:r>
      <w:r>
        <w:rPr>
          <w:rFonts w:hint="eastAsia"/>
          <w:b/>
          <w:bCs/>
        </w:rPr>
        <w:t>相较于全省数据，信息系统安全建设整改、开展网络安全自查、没有进行过分别比全省数据低1.6、1.58、1.33个百分点。相较于全省数据，不了解的占比高了2.5个百分点。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8" w:name="_Toc16006"/>
      <w:r>
        <w:rPr>
          <w:rFonts w:ascii="宋体" w:hAnsi="宋体" w:eastAsia="宋体"/>
          <w:color w:val="000000"/>
        </w:rPr>
        <w:t>：所在单位网络安全等级保护开展情况</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37.93%从业人员评价为满意，50%从业人员评价为非常满意，合计87.93%从业人员对测评服务表示满意和非常满意，认为一般的有11.21%。</w:t>
      </w:r>
      <w:r>
        <w:rPr>
          <w:rFonts w:hint="eastAsia"/>
          <w:b/>
          <w:bCs/>
        </w:rPr>
        <w:t>与全省数据相比，表示满意比例要低1.22个百分点，表示非常满意比例要高3.41个百分点。相较于全省数据，非常满意的占比高了10.68个百分点。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9" w:name="_Toc10531"/>
      <w:r>
        <w:rPr>
          <w:rFonts w:ascii="宋体" w:hAnsi="宋体" w:eastAsia="宋体"/>
          <w:color w:val="000000"/>
        </w:rPr>
        <w:t>：对测评机构服务满意度评价</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等级保护实施与企业合规专题第11.1题：您对测评机构进行测评工作的满意度评价如何？）</w:t>
      </w:r>
    </w:p>
    <w:p>
      <w:pPr>
        <w:ind w:left="0" w:leftChars="0" w:firstLine="0" w:firstLineChars="0"/>
        <w:jc w:val="both"/>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15.42%从业人员所在单位发生过网络安全事件，54.94%从业人员所在单位没有发生过网络安全事件，还有29.64%从业人员表示不清楚。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20" w:name="_Toc15361"/>
      <w:r>
        <w:rPr>
          <w:rFonts w:ascii="宋体" w:hAnsi="宋体" w:eastAsia="宋体"/>
          <w:color w:val="000000"/>
        </w:rPr>
        <w:t>：所在单位发生网络安全事件</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48.72%从业人员所在单位发生过单位网站被攻击，28.21%从业人员单位发生过感染病毒或恶意程序，41.03%发生过网络和信息系统瘫痪，15.38%发生过网站被挂马或植入暗链，28.21%发生过数据信息泄露。</w:t>
      </w:r>
      <w:r>
        <w:rPr>
          <w:rFonts w:hint="eastAsia"/>
          <w:b/>
          <w:bCs/>
        </w:rPr>
        <w:t>与全省数据相比，表示单位网站被攻击比例要低4.76个百分点，表示网络和信息系统瘫痪比例要高8.24个百分点。与全国数据相比，表示单位网站被攻击比例要低7.2个百分点，表示网络和信息系统瘫痪比例要高6.59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21" w:name="_Toc8257"/>
      <w:r>
        <w:rPr>
          <w:rFonts w:ascii="宋体" w:hAnsi="宋体" w:eastAsia="宋体"/>
          <w:color w:val="000000"/>
        </w:rPr>
        <w:t>：单位发生网络安全事件种类</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51.28%从业人员认为很完善，30.77%认为较完善，即82.05%从业人员认为单位网络安全应急预案完善或较为完善。12.82%从业人员认为一般。</w:t>
      </w:r>
      <w:r>
        <w:rPr>
          <w:rFonts w:hint="eastAsia"/>
          <w:b/>
          <w:bCs/>
        </w:rPr>
        <w:t>与全省数据相比，表示一般比例要低8.45个百分点，表示很完善比例要高7.72个百分点。与全国数据相比，表示较完善比例要低1.63个百分点，表示很完善比例要高16.81个百分点。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22" w:name="_Toc25857"/>
      <w:r>
        <w:rPr>
          <w:rFonts w:ascii="宋体" w:hAnsi="宋体" w:eastAsia="宋体"/>
          <w:color w:val="000000"/>
        </w:rPr>
        <w:t>：单位网络安全应急预案完善度</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61.54%从业人员所在单位报案了，23.08%从业人员所在单位没有报案，5.13%担心被处罚不敢报案，10.26%不知道如何报案。</w:t>
      </w:r>
      <w:r>
        <w:rPr>
          <w:rFonts w:hint="eastAsia"/>
          <w:b/>
          <w:bCs/>
        </w:rPr>
        <w:t>与全省数据相比，表示报案了比例要低2.36个百分点，表示没有报案比例要高1.09个百分点。与全国数据相比，表示没有报案比例要低5.62个百分点，表示报案了比例要高6.0个百分点。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23" w:name="_Toc14060"/>
      <w:r>
        <w:rPr>
          <w:rFonts w:ascii="宋体" w:hAnsi="宋体" w:eastAsia="宋体"/>
          <w:color w:val="000000"/>
        </w:rPr>
        <w:t>：单位网络安全事件报案情况</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75%从业人员认为非常满意，12.5%从业人员表示满意，</w:t>
      </w:r>
      <w:r>
        <w:rPr>
          <w:rFonts w:ascii="宋体" w:hAnsi="宋体" w:eastAsia="宋体" w:cs="宋体"/>
        </w:rPr>
        <w:t>即</w:t>
      </w:r>
      <w:r>
        <w:rPr>
          <w:rFonts w:ascii="宋体" w:hAnsi="宋体" w:eastAsia="宋体"/>
        </w:rPr>
        <w:t>大部分（</w:t>
      </w:r>
      <w:r>
        <w:rPr>
          <w:rFonts w:ascii="宋体" w:hAnsi="宋体" w:eastAsia="宋体" w:cs="宋体"/>
          <w:color w:val="000000"/>
        </w:rPr>
        <w:t>87.5%）从业人员对公安机关网络安全案件受理工作是满意或非常满意的。12.5%从业人员表示一般。</w:t>
      </w:r>
      <w:r>
        <w:rPr>
          <w:rFonts w:hint="eastAsia"/>
          <w:b/>
          <w:bCs/>
        </w:rPr>
        <w:t>与全省数据相比，表示满意比例要低8.81个百分点，表示非常满意比例要高8.11个百分点。与全国数据相比，表示满意比例要低14.53个百分点，表示非常满意比例要高14.73个百分点。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24" w:name="_Toc4409"/>
      <w:r>
        <w:rPr>
          <w:rFonts w:ascii="宋体" w:hAnsi="宋体" w:eastAsia="宋体"/>
          <w:color w:val="000000"/>
        </w:rPr>
        <w:t>：公安机关网络安全案件受理工作评价</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等级保护实施与企业合规专题第12.4题：您所在单位对公安机关案件受理是否满意？）</w:t>
      </w:r>
    </w:p>
    <w:p>
      <w:pPr>
        <w:spacing w:line="240" w:lineRule="auto"/>
        <w:ind w:left="0" w:leftChars="0" w:firstLine="0" w:firstLineChars="0"/>
        <w:jc w:val="both"/>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51.37%从业人员认为了解而且单位已经实施，11.76%从业人员认为了解但还没有实施，14.51%认为知道但不清楚具体要求，22.35%认为不了解。</w:t>
      </w:r>
      <w:r>
        <w:rPr>
          <w:rFonts w:hint="eastAsia"/>
          <w:b/>
          <w:bCs/>
        </w:rPr>
        <w:t>相较于全省数据，了解，单位已经实施的占比高了4.29个百分点。与全国数据相比，表示了解，还没有实施比例要低2.41个百分点，表示了解，单位已经实施比例要高2.4个百分点。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25" w:name="_Toc6997"/>
      <w:r>
        <w:rPr>
          <w:rFonts w:ascii="宋体" w:hAnsi="宋体" w:eastAsia="宋体"/>
          <w:color w:val="000000"/>
        </w:rPr>
        <w:t>：对关键信息基础设施安全保护要求的认识</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65.13%从业人员认为了解而且单位已经实施，11.79%从业人员认为了解但还没有实施，17.95%认为知道但不清楚具体要求，5.13%认为不了解。</w:t>
      </w:r>
      <w:r>
        <w:rPr>
          <w:rFonts w:hint="eastAsia"/>
          <w:b/>
          <w:bCs/>
        </w:rPr>
        <w:t>相较于全省数据，了解，单位已经实施的占比高了1.75个百分点。与全国数据相比，表示了解，还没有实施比例要低3.23个百分点，表示了解，单位已经实施比例要高1.99个百分点。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6" w:name="_Toc27807"/>
      <w:r>
        <w:rPr>
          <w:rFonts w:ascii="宋体" w:hAnsi="宋体" w:eastAsia="宋体"/>
          <w:color w:val="000000"/>
        </w:rPr>
        <w:t>：对关键信息基础设施安全保护核心岗位人员管理要求的认识</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66.67%从业人员认为了解而且单位已经实施，9.6%从业人员认为了解但还没有实施，18.18%认为知道但不清楚具体要求，5.56%认为不了解。</w:t>
      </w:r>
      <w:r>
        <w:rPr>
          <w:rFonts w:hint="eastAsia"/>
          <w:b/>
          <w:bCs/>
        </w:rPr>
        <w:t>与全省数据相比，表示了解，还没有实施比例要低1.97个百分点，表示了解，单位已经实施比例要高2.4个百分点。与全国数据相比，表示了解，还没有实施比例要低5.05个百分点，表示了解，单位已经实施比例要高4.21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7" w:name="_Toc13389"/>
      <w:r>
        <w:rPr>
          <w:rFonts w:ascii="宋体" w:hAnsi="宋体" w:eastAsia="宋体"/>
          <w:color w:val="000000"/>
        </w:rPr>
        <w:t>：对关键信息基础设施安全保护供应链安全管理要求认识</w:t>
      </w:r>
      <w:bookmarkEnd w:id="42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29.29%从业人员认为已经足够，管理和保护不用再分等级，25.76%从业人员认为设施管理不分级（只有国家级关键信息基础设施），保护分等（一二三等），16.16%从业人员认为设施管理分三级（分国家级、省级、市级），保护分等。</w:t>
      </w:r>
      <w:r>
        <w:rPr>
          <w:rFonts w:hint="eastAsia"/>
          <w:b/>
          <w:bCs/>
        </w:rPr>
        <w:t>与全省数据相比，表示已经足够，管理和保护不用再分等级比例要低3.71个百分点，表示设施管理不分级（只有国家级关键信息基础设施），保护分等（一二三等）。比例要高4.07个百分点。与全国数据相比，表示设施管理分三级（分国家级、省级、市级），保护分等比例要低1.83个百分点，表示设施管理不分级（只有国家级关键信息基础设施），保护分等（一二三等）。比例要高2.39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8" w:name="_Toc3265"/>
      <w:r>
        <w:rPr>
          <w:rFonts w:ascii="宋体" w:hAnsi="宋体" w:eastAsia="宋体"/>
          <w:color w:val="000000"/>
        </w:rPr>
        <w:t>：对关键信息基础设施安全保护对象（客体）的管理和保护方面划分等级意见</w:t>
      </w:r>
      <w:bookmarkEnd w:id="42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000000"/>
        </w:rPr>
      </w:pPr>
    </w:p>
    <w:p>
      <w:pPr>
        <w:pStyle w:val="3"/>
        <w:rPr>
          <w:rFonts w:ascii="宋体" w:hAnsi="宋体" w:eastAsia="宋体"/>
          <w:bCs/>
          <w:color w:val="000000"/>
        </w:rPr>
      </w:pPr>
      <w:bookmarkStart w:id="429" w:name="_Toc4374"/>
      <w:r>
        <w:rPr>
          <w:rFonts w:hint="eastAsia"/>
        </w:rPr>
        <w:t>8.2专题B：行业发展与</w:t>
      </w:r>
      <w:r>
        <w:rPr>
          <w:rFonts w:ascii="宋体" w:hAnsi="宋体" w:eastAsia="宋体"/>
          <w:bCs/>
          <w:color w:val="000000"/>
        </w:rPr>
        <w:t>生态建设专题</w:t>
      </w:r>
      <w:bookmarkEnd w:id="429"/>
    </w:p>
    <w:p>
      <w:pPr>
        <w:rPr>
          <w:rFonts w:ascii="微软雅黑" w:hAnsi="微软雅黑" w:eastAsia="微软雅黑"/>
          <w:color w:val="333333"/>
          <w:sz w:val="22"/>
          <w:szCs w:val="22"/>
        </w:rPr>
      </w:pPr>
      <w:r>
        <w:rPr>
          <w:rFonts w:ascii="宋体" w:hAnsi="宋体" w:eastAsia="宋体"/>
          <w:color w:val="000000"/>
        </w:rPr>
        <w:t>参与本专题答题的从业人员数量为</w:t>
      </w:r>
      <w:r>
        <w:t>218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ascii="宋体" w:hAnsi="宋体" w:eastAsia="宋体"/>
          <w:color w:val="000000"/>
        </w:rPr>
        <w:t>从业人员对当前促进网络安全产品与服务发展的政策环境评价为：</w:t>
      </w:r>
      <w:r>
        <w:rPr>
          <w:rFonts w:ascii="宋体" w:hAnsi="宋体" w:eastAsia="宋体" w:cs="宋体"/>
          <w:color w:val="000000"/>
        </w:rPr>
        <w:t>33.18%从业人员认为非常好，41.23%认为好，22.75%认为一般，持肯定态度的占大部分(74.41%)。但也</w:t>
      </w:r>
      <w:r>
        <w:rPr>
          <w:rFonts w:ascii="宋体" w:hAnsi="宋体" w:eastAsia="宋体" w:cs="宋体"/>
        </w:rPr>
        <w:t>有</w:t>
      </w:r>
      <w:r>
        <w:rPr>
          <w:rFonts w:ascii="宋体" w:hAnsi="宋体" w:eastAsia="宋体"/>
        </w:rPr>
        <w:t>不到</w:t>
      </w:r>
      <w:r>
        <w:rPr>
          <w:rFonts w:hint="eastAsia" w:ascii="宋体" w:hAnsi="宋体" w:eastAsia="宋体"/>
        </w:rPr>
        <w:t>一</w:t>
      </w:r>
      <w:r>
        <w:rPr>
          <w:rFonts w:ascii="宋体" w:hAnsi="宋体" w:eastAsia="宋体"/>
        </w:rPr>
        <w:t>成的</w:t>
      </w:r>
      <w:r>
        <w:rPr>
          <w:rFonts w:ascii="宋体" w:hAnsi="宋体" w:eastAsia="宋体"/>
          <w:color w:val="000000"/>
        </w:rPr>
        <w:t>从业人员评价不高。</w:t>
      </w:r>
      <w:r>
        <w:rPr>
          <w:rFonts w:hint="eastAsia"/>
          <w:b/>
          <w:bCs/>
        </w:rPr>
        <w:t>与全省数据相比，表示一般比例要低3.31个百分点，表示好比例要高2.96个百分点。相较于全省数据，非常好的占比高了5.49个百分点。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30" w:name="_Toc20853"/>
      <w:r>
        <w:rPr>
          <w:rFonts w:ascii="宋体" w:hAnsi="宋体" w:eastAsia="宋体"/>
          <w:color w:val="000000"/>
        </w:rPr>
        <w:t>：行业发展的政策环境</w:t>
      </w:r>
      <w:bookmarkEnd w:id="43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rPr>
          <w:rFonts w:ascii="宋体" w:hAnsi="宋体" w:eastAsia="宋体"/>
          <w:color w:val="000000"/>
        </w:rPr>
      </w:pPr>
      <w:r>
        <w:rPr>
          <w:rFonts w:hint="eastAsia" w:ascii="宋体" w:hAnsi="宋体" w:eastAsia="宋体"/>
          <w:color w:val="000000"/>
        </w:rPr>
        <w:t>（2）当前网络安全行业市场的需求变化</w:t>
      </w:r>
    </w:p>
    <w:p>
      <w:pPr>
        <w:rPr>
          <w:rFonts w:ascii="宋体" w:hAnsi="宋体" w:eastAsia="宋体"/>
          <w:color w:val="333333"/>
          <w:sz w:val="22"/>
          <w:szCs w:val="22"/>
        </w:rPr>
      </w:pPr>
      <w:r>
        <w:rPr>
          <w:rFonts w:ascii="宋体" w:hAnsi="宋体" w:eastAsia="宋体"/>
          <w:color w:val="000000"/>
        </w:rPr>
        <w:t>从业人员当前网络安全行业市场的需求变化评价为：</w:t>
      </w:r>
      <w:r>
        <w:rPr>
          <w:rFonts w:ascii="宋体" w:hAnsi="宋体" w:eastAsia="宋体" w:cs="宋体"/>
          <w:color w:val="000000"/>
        </w:rPr>
        <w:t>59.52%从业人员认为明显上涨，32.86%从业人员认为略有上涨，7.14%认为没有变化，持上涨看法的占</w:t>
      </w:r>
      <w:r>
        <w:rPr>
          <w:rFonts w:ascii="宋体" w:hAnsi="宋体" w:eastAsia="宋体"/>
        </w:rPr>
        <w:t>绝大部分（</w:t>
      </w:r>
      <w:r>
        <w:rPr>
          <w:rFonts w:ascii="宋体" w:hAnsi="宋体" w:eastAsia="宋体" w:cs="宋体"/>
        </w:rPr>
        <w:t>92.38%）。显示从业人员对网络安全市场看法比较</w:t>
      </w:r>
      <w:r>
        <w:rPr>
          <w:rFonts w:ascii="宋体" w:hAnsi="宋体" w:eastAsia="宋体"/>
        </w:rPr>
        <w:t>乐观。</w:t>
      </w:r>
      <w:r>
        <w:rPr>
          <w:rFonts w:hint="eastAsia"/>
          <w:b/>
          <w:bCs/>
        </w:rPr>
        <w:t>相较于全省数据，除明显上涨和略有上涨比全省数据分别高出0.79个百分点、1.2个百分点外，其他数据值均少于全省数据。相较于全省数据，明显上涨的占比高了4.9个百分点。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31" w:name="_Toc14291"/>
      <w:r>
        <w:rPr>
          <w:rFonts w:ascii="宋体" w:hAnsi="宋体" w:eastAsia="宋体"/>
          <w:color w:val="000000"/>
        </w:rPr>
        <w:t>：当前网络安全行业市场的需求变化</w:t>
      </w:r>
      <w:bookmarkEnd w:id="43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行业发展与生态建设专题第2题：相比以往您认为当前网络安全行业市场的需求变化如何？）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（3）目前网络安全行业提供的网络安全保障水平</w:t>
      </w:r>
    </w:p>
    <w:p>
      <w:pPr>
        <w:rPr>
          <w:rFonts w:ascii="宋体" w:hAnsi="宋体" w:eastAsia="宋体"/>
          <w:color w:val="333333"/>
          <w:sz w:val="22"/>
          <w:szCs w:val="22"/>
        </w:rPr>
      </w:pPr>
      <w:r>
        <w:rPr>
          <w:rFonts w:ascii="宋体" w:hAnsi="宋体" w:eastAsia="宋体"/>
          <w:color w:val="000000"/>
        </w:rPr>
        <w:t>从业人员对据您了解目前网络安全行业提供的网络安全保障水平评价为：</w:t>
      </w:r>
      <w:r>
        <w:rPr>
          <w:rFonts w:ascii="宋体" w:hAnsi="宋体" w:eastAsia="宋体" w:cs="宋体"/>
          <w:color w:val="000000"/>
        </w:rPr>
        <w:t>28.23%从业人员认为非常高，45.93%从业人员认为比较高，21.53%认为中等，认为行业的网络安全保障水平比较高和非常高看法的占大部分（74.16%）。显示大部分从业人员对网络安全行业提供网络安全保障水平是比较认可的。</w:t>
      </w:r>
      <w:r>
        <w:rPr>
          <w:rFonts w:hint="eastAsia"/>
          <w:b/>
          <w:bCs/>
        </w:rPr>
        <w:t>与全省数据相比，表示非常高比例要低1.43个百分点，表示比较高比例要高6.51个百分点。相较于全国数据，除非常高和比较高比全国数据分别高出4.82个百分点、4.23个百分点外，其他数据值均少于全国数据。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32" w:name="_Toc12241"/>
      <w:r>
        <w:rPr>
          <w:rFonts w:ascii="宋体" w:hAnsi="宋体" w:eastAsia="宋体"/>
          <w:color w:val="000000"/>
        </w:rPr>
        <w:t>：目前网络安全行业提供的网络安全保障水平评价</w:t>
      </w:r>
      <w:bookmarkEnd w:id="43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（4）信息技术产业供应链安全威胁</w:t>
      </w:r>
    </w:p>
    <w:p>
      <w:pPr>
        <w:rPr>
          <w:rFonts w:ascii="宋体" w:hAnsi="宋体" w:eastAsia="宋体"/>
          <w:color w:val="333333"/>
          <w:sz w:val="22"/>
          <w:szCs w:val="22"/>
        </w:rPr>
      </w:pPr>
      <w:r>
        <w:rPr>
          <w:rFonts w:ascii="宋体" w:hAnsi="宋体" w:eastAsia="宋体"/>
          <w:color w:val="000000"/>
        </w:rPr>
        <w:t>从业人员对信息技术产业供应链安全威胁评价为：</w:t>
      </w:r>
      <w:r>
        <w:rPr>
          <w:rFonts w:ascii="宋体" w:hAnsi="宋体" w:eastAsia="宋体" w:cs="宋体"/>
          <w:color w:val="000000"/>
        </w:rPr>
        <w:t>28.91%从业人员认为威胁非常高，33.65%从业人员认为比较高，27.96%认为中等，持威胁比较高和非常高看法的占大部分（62.56%）。显示信息技术产业供应链安全的威胁是</w:t>
      </w:r>
      <w:r>
        <w:rPr>
          <w:rFonts w:ascii="宋体" w:hAnsi="宋体" w:eastAsia="宋体"/>
        </w:rPr>
        <w:t>比较高</w:t>
      </w:r>
      <w:r>
        <w:rPr>
          <w:rFonts w:ascii="宋体" w:hAnsi="宋体" w:eastAsia="宋体"/>
          <w:color w:val="000000"/>
        </w:rPr>
        <w:t>的。</w:t>
      </w:r>
      <w:r>
        <w:rPr>
          <w:rFonts w:hint="eastAsia"/>
          <w:b/>
          <w:bCs/>
        </w:rPr>
        <w:t>相较于全省数据，非常高的占比高了5.28个百分点。与全国数据相比，表示比较高比例要低5.25个百分点，表示非常高比例要高6.14个百分点。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33" w:name="_Toc21116"/>
      <w:r>
        <w:rPr>
          <w:rFonts w:ascii="宋体" w:hAnsi="宋体" w:eastAsia="宋体"/>
          <w:color w:val="000000"/>
        </w:rPr>
        <w:t>：当前信息技术产业供应链安全问题的威胁</w:t>
      </w:r>
      <w:bookmarkEnd w:id="43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（5）当前网络安全产品与服务的资费水平</w:t>
      </w:r>
    </w:p>
    <w:p>
      <w:pPr>
        <w:rPr>
          <w:rFonts w:ascii="宋体" w:hAnsi="宋体" w:eastAsia="宋体"/>
          <w:color w:val="333333"/>
          <w:sz w:val="22"/>
          <w:szCs w:val="22"/>
        </w:rPr>
      </w:pPr>
      <w:r>
        <w:rPr>
          <w:rFonts w:ascii="宋体" w:hAnsi="宋体" w:eastAsia="宋体"/>
          <w:color w:val="000000"/>
        </w:rPr>
        <w:t>从业人员对当前网络安全产品与服务的资费水平评价为：</w:t>
      </w:r>
      <w:r>
        <w:rPr>
          <w:rFonts w:ascii="宋体" w:hAnsi="宋体" w:eastAsia="宋体" w:cs="宋体"/>
          <w:color w:val="000000"/>
        </w:rPr>
        <w:t>24.17%从业人员认为非常高，35.55%从业人员认为比较高，36.97%认为适中，持比较高和非常高看法的</w:t>
      </w:r>
      <w:r>
        <w:rPr>
          <w:rFonts w:ascii="宋体" w:hAnsi="宋体" w:eastAsia="宋体" w:cs="宋体"/>
        </w:rPr>
        <w:t>占</w:t>
      </w:r>
      <w:r>
        <w:rPr>
          <w:rFonts w:ascii="宋体" w:hAnsi="宋体" w:eastAsia="宋体"/>
        </w:rPr>
        <w:t>大部分(</w:t>
      </w:r>
      <w:r>
        <w:rPr>
          <w:rFonts w:ascii="宋体" w:hAnsi="宋体" w:eastAsia="宋体" w:cs="宋体"/>
        </w:rPr>
        <w:t>59.72%)。显示网络安全行业产品和服务收费是</w:t>
      </w:r>
      <w:r>
        <w:rPr>
          <w:rFonts w:ascii="宋体" w:hAnsi="宋体" w:eastAsia="宋体"/>
        </w:rPr>
        <w:t>比较高的。</w:t>
      </w:r>
      <w:r>
        <w:rPr>
          <w:rFonts w:hint="eastAsia"/>
          <w:b/>
          <w:bCs/>
        </w:rPr>
        <w:t>与全省数据相比，表示比较低比例要低1.98个百分点，表示适中比例要高1.0个百分点。与全国数据相比，表示比较高比例要低4.02个百分点，表示非常高比例要高2.48个百分点。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205</w:t>
      </w:r>
      <w:r>
        <w:fldChar w:fldCharType="end"/>
      </w:r>
      <w:bookmarkStart w:id="434" w:name="_Toc5596"/>
      <w:r>
        <w:rPr>
          <w:rFonts w:ascii="宋体" w:hAnsi="宋体" w:eastAsia="宋体"/>
          <w:color w:val="000000"/>
        </w:rPr>
        <w:t>：当前网络安全产品与服务的资费水平</w:t>
      </w:r>
      <w:bookmarkEnd w:id="43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行业发展与生态建设专题第5题：您认为当前网络安全产品与服务的资费水平如何？）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（6）当前网络安全产品与服务存在问题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创新能力不足（62.02%）、2核心技术依赖进口（50.48%）、3可靠性差（38.94%）、4性能低（32.69%）、5服务不到位（27.88%）。</w:t>
      </w:r>
      <w:r>
        <w:rPr>
          <w:rFonts w:hint="eastAsia"/>
          <w:b/>
          <w:bCs/>
        </w:rPr>
        <w:t>与全省数据相比，表示性能低比例要低2.01个百分点，表示创新能力不足比例要高2.64个百分点。相较于全省数据，创新能力不足的占比高了0.13个百分点。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206</w:t>
      </w:r>
      <w:r>
        <w:fldChar w:fldCharType="end"/>
      </w:r>
      <w:bookmarkStart w:id="435" w:name="_Toc30922"/>
      <w:r>
        <w:rPr>
          <w:rFonts w:ascii="宋体" w:hAnsi="宋体" w:eastAsia="宋体"/>
          <w:color w:val="000000"/>
        </w:rPr>
        <w:t>：当前网络安全产品与服务存在问题</w:t>
      </w:r>
      <w:bookmarkEnd w:id="435"/>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行业发展与生态建设专题第6题：您认为当前网络安全产品与服务存在的不足之处是？（多选））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（7）对当前网络安全产品与服务实行等级管理看法</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rPr>
        <w:t>：绝大部分</w:t>
      </w:r>
      <w:r>
        <w:rPr>
          <w:rFonts w:ascii="宋体" w:hAnsi="宋体" w:eastAsia="宋体"/>
          <w:color w:val="000000"/>
        </w:rPr>
        <w:t>91.35</w:t>
      </w:r>
      <w:r>
        <w:rPr>
          <w:rFonts w:ascii="宋体" w:hAnsi="宋体" w:eastAsia="宋体" w:cs="宋体"/>
          <w:color w:val="000000"/>
        </w:rPr>
        <w:t>%从业人员认为应该实行等级管理，</w:t>
      </w:r>
      <w:r>
        <w:rPr>
          <w:rFonts w:hint="eastAsia" w:ascii="宋体" w:hAnsi="宋体" w:eastAsia="宋体" w:cs="宋体"/>
        </w:rPr>
        <w:t>极</w:t>
      </w:r>
      <w:r>
        <w:rPr>
          <w:rFonts w:ascii="宋体" w:hAnsi="宋体" w:eastAsia="宋体"/>
        </w:rPr>
        <w:t>小部分8</w:t>
      </w:r>
      <w:r>
        <w:rPr>
          <w:rFonts w:ascii="宋体" w:hAnsi="宋体" w:eastAsia="宋体"/>
          <w:color w:val="000000"/>
        </w:rPr>
        <w:t>.65</w:t>
      </w:r>
      <w:r>
        <w:rPr>
          <w:rFonts w:ascii="宋体" w:hAnsi="宋体" w:eastAsia="宋体" w:cs="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207</w:t>
      </w:r>
      <w:r>
        <w:fldChar w:fldCharType="end"/>
      </w:r>
      <w:bookmarkStart w:id="436" w:name="_Toc11959"/>
      <w:r>
        <w:rPr>
          <w:rFonts w:ascii="宋体" w:hAnsi="宋体" w:eastAsia="宋体"/>
          <w:color w:val="000000"/>
        </w:rPr>
        <w:t>：当前网络安全产品与服务实行等级评价管理看法</w:t>
      </w:r>
      <w:bookmarkEnd w:id="43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行业发展与生态建设专题第7题：您认为当前网络安全产品与服务是否应该实行等级评价管理？）</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（8）当前网络安全技术人才数量评价</w:t>
      </w:r>
    </w:p>
    <w:p>
      <w:pPr>
        <w:rPr>
          <w:rFonts w:ascii="宋体" w:hAnsi="宋体" w:eastAsia="宋体"/>
          <w:color w:val="333333"/>
          <w:sz w:val="22"/>
          <w:szCs w:val="22"/>
        </w:rPr>
      </w:pPr>
      <w:r>
        <w:rPr>
          <w:rFonts w:ascii="宋体" w:hAnsi="宋体" w:eastAsia="宋体"/>
          <w:color w:val="000000"/>
        </w:rPr>
        <w:t>从业人员对当前网络安全技术人才数量评价基本呈持平的状态，认为</w:t>
      </w:r>
      <w:r>
        <w:rPr>
          <w:rFonts w:ascii="宋体" w:hAnsi="宋体" w:eastAsia="宋体" w:cs="宋体"/>
          <w:color w:val="000000"/>
        </w:rPr>
        <w:t>一般</w:t>
      </w:r>
      <w:r>
        <w:rPr>
          <w:rFonts w:ascii="宋体" w:hAnsi="宋体" w:eastAsia="宋体"/>
          <w:color w:val="000000"/>
        </w:rPr>
        <w:t>最多，占</w:t>
      </w:r>
      <w:r>
        <w:rPr>
          <w:rFonts w:ascii="宋体" w:hAnsi="宋体" w:eastAsia="宋体" w:cs="宋体"/>
          <w:color w:val="000000"/>
        </w:rPr>
        <w:t>36.19</w:t>
      </w:r>
      <w:r>
        <w:rPr>
          <w:rFonts w:ascii="宋体" w:hAnsi="宋体" w:eastAsia="宋体"/>
          <w:color w:val="000000"/>
        </w:rPr>
        <w:t>%，认为比较充足的</w:t>
      </w:r>
      <w:r>
        <w:rPr>
          <w:rFonts w:ascii="宋体" w:hAnsi="宋体" w:eastAsia="宋体" w:cs="宋体"/>
          <w:color w:val="000000"/>
        </w:rPr>
        <w:t>22.86%和认为有些缺乏的19.52</w:t>
      </w:r>
      <w:r>
        <w:rPr>
          <w:rFonts w:ascii="宋体" w:hAnsi="宋体" w:eastAsia="宋体" w:cs="宋体"/>
        </w:rPr>
        <w:t>%</w:t>
      </w:r>
      <w:r>
        <w:rPr>
          <w:rFonts w:ascii="宋体" w:hAnsi="宋体" w:eastAsia="宋体"/>
        </w:rPr>
        <w:t>相差不大，认为非常充足的</w:t>
      </w:r>
      <w:r>
        <w:rPr>
          <w:rFonts w:ascii="宋体" w:hAnsi="宋体" w:eastAsia="宋体" w:cs="宋体"/>
        </w:rPr>
        <w:t>18.1%和认为严重不足的3.33%</w:t>
      </w:r>
      <w:r>
        <w:rPr>
          <w:rFonts w:ascii="宋体" w:hAnsi="宋体" w:eastAsia="宋体"/>
        </w:rPr>
        <w:t>相差较大。技术人</w:t>
      </w:r>
      <w:r>
        <w:rPr>
          <w:rFonts w:ascii="宋体" w:hAnsi="宋体" w:eastAsia="宋体"/>
          <w:color w:val="000000"/>
        </w:rPr>
        <w:t>才问题不仅是数量问题，还有质量和结构的问题。</w:t>
      </w:r>
      <w:r>
        <w:rPr>
          <w:rFonts w:hint="eastAsia"/>
          <w:b/>
          <w:bCs/>
        </w:rPr>
        <w:t>与全省数据相比，表示比较充足比例要低3.17个百分点，表示非常充足比例要高1.15个百分点。与全国数据相比，表示比较充足比例要低1.62个百分点，表示非常充足比例要高4.18个百分点。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208</w:t>
      </w:r>
      <w:r>
        <w:fldChar w:fldCharType="end"/>
      </w:r>
      <w:bookmarkStart w:id="437" w:name="_Toc21111"/>
      <w:r>
        <w:rPr>
          <w:rFonts w:ascii="宋体" w:hAnsi="宋体" w:eastAsia="宋体"/>
          <w:color w:val="000000"/>
        </w:rPr>
        <w:t>：当前网络安全技术人才数量评价</w:t>
      </w:r>
      <w:bookmarkEnd w:id="43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行业发展与生态建设专题第8题：您认为当前网络安全技术人才数量如何？）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（9）当前网络安全测评机构数量评价</w:t>
      </w:r>
    </w:p>
    <w:p>
      <w:pPr>
        <w:rPr>
          <w:rFonts w:ascii="宋体" w:hAnsi="宋体" w:eastAsia="宋体"/>
          <w:color w:val="333333"/>
          <w:sz w:val="22"/>
          <w:szCs w:val="22"/>
        </w:rPr>
      </w:pPr>
      <w:r>
        <w:rPr>
          <w:rFonts w:ascii="宋体" w:hAnsi="宋体" w:eastAsia="宋体"/>
          <w:color w:val="000000"/>
        </w:rPr>
        <w:t>从业人员中对当前网络安全测评机构数量评价方面，</w:t>
      </w:r>
      <w:r>
        <w:rPr>
          <w:rFonts w:ascii="宋体" w:hAnsi="宋体" w:eastAsia="宋体" w:cs="宋体"/>
          <w:color w:val="000000"/>
        </w:rPr>
        <w:t>44.98%的从业人员网民认为数量一般。23.44%认为数量比较充足，11.96%认为有些缺乏，15.79%认为非常充足，3.83%认为严重不足。</w:t>
      </w:r>
      <w:r>
        <w:rPr>
          <w:rFonts w:hint="eastAsia"/>
          <w:b/>
          <w:bCs/>
        </w:rPr>
        <w:t>与全省数据相比，表示非常充足比例要低2.36个百分点，表示一般比例要高2.26个百分点。相较于全省数据，一般的占比高了2.99个百分点。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361950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209</w:t>
      </w:r>
      <w:r>
        <w:fldChar w:fldCharType="end"/>
      </w:r>
      <w:bookmarkStart w:id="438" w:name="_Toc8326"/>
      <w:r>
        <w:rPr>
          <w:rFonts w:ascii="宋体" w:hAnsi="宋体" w:eastAsia="宋体"/>
          <w:color w:val="000000"/>
        </w:rPr>
        <w:t>：当前网络安全测评机构数量评价</w:t>
      </w:r>
      <w:bookmarkEnd w:id="43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行业发展与生态建设专题第9题：您认为当前网络安全测评机构数量如何？）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（10）对测评机构提供服务的需求</w:t>
      </w:r>
    </w:p>
    <w:p>
      <w:pPr>
        <w:rPr>
          <w:rFonts w:ascii="宋体" w:hAnsi="宋体" w:eastAsia="宋体"/>
          <w:color w:val="333333"/>
          <w:sz w:val="22"/>
          <w:szCs w:val="22"/>
        </w:rPr>
      </w:pPr>
      <w:r>
        <w:rPr>
          <w:rFonts w:ascii="宋体" w:hAnsi="宋体" w:eastAsia="宋体"/>
          <w:color w:val="000000"/>
        </w:rPr>
        <w:t>从业人员对测评机构提供服务的需求排前5位是：1</w:t>
      </w:r>
      <w:r>
        <w:rPr>
          <w:rFonts w:ascii="宋体" w:hAnsi="宋体" w:eastAsia="宋体" w:cs="宋体"/>
          <w:color w:val="000000"/>
        </w:rPr>
        <w:t>安全运维60.1%，2安全监理49.04%，3应急演练49.04%，4安全咨询43.75%，5整改方案设计32.21%。</w:t>
      </w:r>
      <w:r>
        <w:rPr>
          <w:rFonts w:hint="eastAsia"/>
          <w:b/>
          <w:bCs/>
        </w:rPr>
        <w:t>相较于全省数据，整改方案设计、安全咨询、其他分别比全省数据低1.44、1.55、1.37个百分点。相较于全省数据，其他的占比高了0.34个百分点。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210</w:t>
      </w:r>
      <w:r>
        <w:fldChar w:fldCharType="end"/>
      </w:r>
      <w:bookmarkStart w:id="439" w:name="_Toc31851"/>
      <w:r>
        <w:rPr>
          <w:rFonts w:ascii="宋体" w:hAnsi="宋体" w:eastAsia="宋体"/>
          <w:color w:val="000000"/>
        </w:rPr>
        <w:t>：对测评机构提供服务的需求</w:t>
      </w:r>
      <w:bookmarkEnd w:id="439"/>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行业发展与生态建设专题第10题：您所在单位还需要测评机构提供哪些服务？（多选））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（11）创业园区、孵化器等创新基地和平台对企业的影响</w:t>
      </w:r>
    </w:p>
    <w:p>
      <w:pPr>
        <w:rPr>
          <w:rFonts w:ascii="宋体" w:hAnsi="宋体" w:eastAsia="宋体"/>
          <w:color w:val="333333"/>
          <w:sz w:val="22"/>
          <w:szCs w:val="22"/>
        </w:rPr>
      </w:pPr>
      <w:r>
        <w:rPr>
          <w:rFonts w:ascii="宋体" w:hAnsi="宋体" w:eastAsia="宋体"/>
          <w:color w:val="000000"/>
        </w:rPr>
        <w:t>从业人员认为创业园区、孵化器等创新基地和平台对企业的影响：</w:t>
      </w:r>
      <w:r>
        <w:rPr>
          <w:rFonts w:ascii="宋体" w:hAnsi="宋体" w:eastAsia="宋体" w:cs="宋体"/>
          <w:color w:val="000000"/>
        </w:rPr>
        <w:t>30.73%认为有较大帮助，35.61%认为有很大帮助，22.93%认为一般，显示创业园区、孵化器等创新基地和平台对企业有帮助的</w:t>
      </w:r>
      <w:r>
        <w:rPr>
          <w:rFonts w:ascii="宋体" w:hAnsi="宋体" w:eastAsia="宋体" w:cs="宋体"/>
        </w:rPr>
        <w:t>占</w:t>
      </w:r>
      <w:r>
        <w:rPr>
          <w:rFonts w:ascii="宋体" w:hAnsi="宋体" w:eastAsia="宋体"/>
        </w:rPr>
        <w:t>大部分（</w:t>
      </w:r>
      <w:r>
        <w:rPr>
          <w:rFonts w:ascii="宋体" w:hAnsi="宋体" w:eastAsia="宋体" w:cs="宋体"/>
          <w:color w:val="000000"/>
        </w:rPr>
        <w:t>66.34%）。</w:t>
      </w:r>
      <w:r>
        <w:rPr>
          <w:rFonts w:hint="eastAsia"/>
          <w:b/>
          <w:bCs/>
        </w:rPr>
        <w:t>与全省数据相比，表示较大帮助比例要低1.7个百分点，表示很大帮助比例要高1.82个百分点。与全国数据相比，表示较大帮助比例要低5.55个百分点，表示很大帮助比例要高8.07个百分点。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211</w:t>
      </w:r>
      <w:r>
        <w:fldChar w:fldCharType="end"/>
      </w:r>
      <w:bookmarkStart w:id="440" w:name="_Toc25112"/>
      <w:r>
        <w:rPr>
          <w:rFonts w:ascii="宋体" w:hAnsi="宋体" w:eastAsia="宋体"/>
          <w:color w:val="000000"/>
        </w:rPr>
        <w:t>：制约网络安全行业发展的主要障碍</w:t>
      </w:r>
      <w:bookmarkEnd w:id="44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行业发展与生态建设专题第11题：您认为创业园区、孵化器等创新基地和平台对企业是否有帮助？）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（11.1）创业园区、孵化器等创新基地和平台对企业帮助不大的原因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从业人员认为创业园区、孵化器等创新基地和平台对企业帮助不大的原因排前3是：</w:t>
      </w:r>
      <w:r>
        <w:rPr>
          <w:rFonts w:ascii="宋体" w:hAnsi="宋体" w:eastAsia="宋体" w:cs="宋体"/>
          <w:color w:val="000000"/>
        </w:rPr>
        <w:t>47.27%认为缺乏专业型人才，36.36%认为扶持力度有待加强，76.36%认为资源整合不到位。</w:t>
      </w:r>
      <w:r>
        <w:rPr>
          <w:rFonts w:hint="eastAsia"/>
          <w:b/>
          <w:bCs/>
        </w:rPr>
        <w:t>与全省数据相比，表示资源整合不到位比例要低2.73个百分点，表示缺乏专业型人才比例要高10.16个百分点。与全国数据相比，表示资源整合不到位比例要低2.96个百分点，表示缺乏专业型人才比例要高8.86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212</w:t>
      </w:r>
      <w:r>
        <w:fldChar w:fldCharType="end"/>
      </w:r>
      <w:bookmarkStart w:id="441" w:name="_Toc11137"/>
      <w:r>
        <w:rPr>
          <w:rFonts w:ascii="宋体" w:hAnsi="宋体" w:eastAsia="宋体"/>
          <w:color w:val="000000"/>
        </w:rPr>
        <w:t>：创业园区、孵化器等创新基地和平台对企业帮助不大的原因</w:t>
      </w:r>
      <w:bookmarkEnd w:id="44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行业发展与生态建设专题第11.1题：您认为没有帮助或作用不大的原因是？（多选））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（12）制约网络安全行业发展的主要因素</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人才77.18%，2技术72.82%，3资金60.68%。</w:t>
      </w:r>
      <w:r>
        <w:rPr>
          <w:rFonts w:hint="eastAsia"/>
          <w:b/>
          <w:bCs/>
        </w:rPr>
        <w:t>各选项数据接近于全省数据。与全国数据相比，表示政策比例要低4.26个百分点，表示技术比例要高1.47个百分点。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3619500"/>
                    </a:xfrm>
                    <a:prstGeom prst="rect">
                      <a:avLst/>
                    </a:prstGeom>
                  </pic:spPr>
                </pic:pic>
              </a:graphicData>
            </a:graphic>
          </wp:inline>
        </w:drawing>
      </w:r>
    </w:p>
    <w:p>
      <w:pPr>
        <w:ind w:firstLine="720" w:firstLineChars="30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213</w:t>
      </w:r>
      <w:r>
        <w:fldChar w:fldCharType="end"/>
      </w:r>
      <w:bookmarkStart w:id="442" w:name="_Toc5062"/>
      <w:r>
        <w:rPr>
          <w:rFonts w:ascii="宋体" w:hAnsi="宋体" w:eastAsia="宋体"/>
          <w:color w:val="000000"/>
        </w:rPr>
        <w:t>：制约网络安全行业发展的主要因素</w:t>
      </w:r>
      <w:bookmarkEnd w:id="442"/>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行业发展与生态建设专题第12题：您认为制约网络安全行业发展的主要因素是什么？（多选））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（13）网络安全行业未来一年发展的趋势评价</w:t>
      </w:r>
    </w:p>
    <w:p>
      <w:pPr>
        <w:rPr>
          <w:rFonts w:ascii="宋体" w:hAnsi="宋体" w:eastAsia="宋体"/>
          <w:color w:val="333333"/>
          <w:sz w:val="22"/>
          <w:szCs w:val="22"/>
        </w:rPr>
      </w:pPr>
      <w:r>
        <w:rPr>
          <w:rFonts w:ascii="宋体" w:hAnsi="宋体" w:eastAsia="宋体"/>
          <w:color w:val="000000"/>
        </w:rPr>
        <w:t>从业人员对网络安全行业未来一年发展的趋势评价</w:t>
      </w:r>
      <w:r>
        <w:rPr>
          <w:rFonts w:ascii="宋体" w:hAnsi="宋体" w:eastAsia="宋体" w:cs="宋体"/>
          <w:color w:val="000000"/>
        </w:rPr>
        <w:t>45.37%认为明显增长，41.95%认为略有增长</w:t>
      </w:r>
      <w:r>
        <w:rPr>
          <w:rFonts w:ascii="宋体" w:hAnsi="宋体" w:eastAsia="宋体" w:cs="宋体"/>
        </w:rPr>
        <w:t>，</w:t>
      </w:r>
      <w:r>
        <w:rPr>
          <w:rFonts w:ascii="宋体" w:hAnsi="宋体" w:eastAsia="宋体"/>
        </w:rPr>
        <w:t>八成（</w:t>
      </w:r>
      <w:r>
        <w:rPr>
          <w:rFonts w:ascii="宋体" w:hAnsi="宋体" w:eastAsia="宋体" w:cs="宋体"/>
          <w:color w:val="000000"/>
        </w:rPr>
        <w:t>87.32%）从业人员认为未来有增长。</w:t>
      </w:r>
      <w:r>
        <w:rPr>
          <w:rFonts w:hint="eastAsia"/>
          <w:b/>
          <w:bCs/>
        </w:rPr>
        <w:t>相较于全省数据，除明显增长和略有增长比全省数据分别高出1.03个百分点、3.59个百分点外，其他数据值均少于全省数据。相较于全国数据，除明显增长和略有增长比全国数据分别高出3.74个百分点、0.24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214</w:t>
      </w:r>
      <w:r>
        <w:fldChar w:fldCharType="end"/>
      </w:r>
      <w:bookmarkStart w:id="443" w:name="_Toc27790"/>
      <w:r>
        <w:rPr>
          <w:rFonts w:ascii="宋体" w:hAnsi="宋体" w:eastAsia="宋体"/>
          <w:color w:val="000000"/>
        </w:rPr>
        <w:t>：网络安全行业未来一年发展的趋势评价</w:t>
      </w:r>
      <w:bookmarkEnd w:id="44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行业发展与生态建设专题第13题：您认为网络安全行业未来一年发展的趋势如何？）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（14）网络安全行业协会等社会组织服务情况</w:t>
      </w:r>
    </w:p>
    <w:p>
      <w:pPr>
        <w:rPr>
          <w:rFonts w:ascii="宋体" w:hAnsi="宋体" w:eastAsia="宋体"/>
          <w:color w:val="333333"/>
          <w:sz w:val="22"/>
          <w:szCs w:val="22"/>
        </w:rPr>
      </w:pPr>
      <w:r>
        <w:rPr>
          <w:rFonts w:ascii="宋体" w:hAnsi="宋体" w:eastAsia="宋体"/>
          <w:color w:val="000000"/>
        </w:rPr>
        <w:t>从业人员对网络安全行业协会等社会组织服务情况评价：</w:t>
      </w:r>
      <w:r>
        <w:rPr>
          <w:rFonts w:ascii="宋体" w:hAnsi="宋体" w:eastAsia="宋体" w:cs="宋体"/>
          <w:color w:val="000000"/>
        </w:rPr>
        <w:t>53.85%从业人员使用过技术培训服务，29.81%使用过继续教育服务，45.67%使用过资质认证服务，36.06%使用过政策宣贯服务，显示技术培训是覆盖率最高的服务，其它服务还有一定的提升空间。</w:t>
      </w:r>
      <w:r>
        <w:rPr>
          <w:rFonts w:hint="eastAsia"/>
          <w:b/>
          <w:bCs/>
        </w:rPr>
        <w:t>与全省数据相比，表示技术培训比例要低4.31个百分点，表示政策宣贯比例要高3.01个百分点。与全国数据相比，表示技术培训比例要低5.23个百分点，表示继续教育比例要高1.04个百分点。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361950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215</w:t>
      </w:r>
      <w:r>
        <w:fldChar w:fldCharType="end"/>
      </w:r>
      <w:bookmarkStart w:id="444" w:name="_Toc24477"/>
      <w:r>
        <w:rPr>
          <w:rFonts w:ascii="宋体" w:hAnsi="宋体" w:eastAsia="宋体"/>
          <w:color w:val="000000"/>
        </w:rPr>
        <w:t>：网络安全行业协会等社会组织服务情况</w:t>
      </w:r>
      <w:bookmarkEnd w:id="44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rPr>
        <w:t>专题B</w:t>
      </w:r>
      <w:r>
        <w:rPr>
          <w:rFonts w:ascii="宋体" w:hAnsi="宋体" w:eastAsia="宋体"/>
          <w:color w:val="000000"/>
        </w:rPr>
        <w:t>行业发展与生态建设专题第14题：您使用过哪些由网络安全相关行业协会、技术联盟等社会组织提供的服务？（多选））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pStyle w:val="3"/>
        <w:rPr>
          <w:rFonts w:ascii="宋体" w:hAnsi="宋体" w:eastAsia="宋体" w:cs="宋体"/>
          <w:bCs/>
          <w:color w:val="000000"/>
        </w:rPr>
      </w:pPr>
      <w:bookmarkStart w:id="445" w:name="_Toc24850"/>
      <w:r>
        <w:rPr>
          <w:rFonts w:hint="eastAsia"/>
        </w:rPr>
        <w:t>8.3专题C：新技术应用与</w:t>
      </w:r>
      <w:r>
        <w:rPr>
          <w:rFonts w:hint="eastAsia" w:ascii="宋体" w:hAnsi="宋体" w:eastAsia="宋体" w:cs="宋体"/>
          <w:bCs/>
          <w:color w:val="000000"/>
        </w:rPr>
        <w:t>网络安全专题</w:t>
      </w:r>
      <w:bookmarkEnd w:id="445"/>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287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5G移动网络（71.07%）、大数据（56.43%）、人工智能（49.64%）、物联网（33.21%）、云计算（31.43%）。数据显示从业人员对新技术的网络安全问题是比较关注的。</w:t>
      </w:r>
      <w:r>
        <w:rPr>
          <w:rFonts w:hint="eastAsia"/>
          <w:b/>
          <w:bCs/>
        </w:rPr>
        <w:t>与全省数据相比，表示5G移动网络比例要低2.53个百分点，表示其他比例要高1.59个百分点。与全国数据相比，表示5G移动网络比例要低2.66个百分点，表示其他比例要高3.29个百分点。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216</w:t>
      </w:r>
      <w:r>
        <w:rPr>
          <w:rFonts w:hint="eastAsia" w:ascii="宋体" w:hAnsi="宋体" w:eastAsia="宋体" w:cs="宋体"/>
        </w:rPr>
        <w:fldChar w:fldCharType="end"/>
      </w:r>
      <w:bookmarkStart w:id="446" w:name="_Toc9632"/>
      <w:r>
        <w:rPr>
          <w:rFonts w:hint="eastAsia" w:ascii="宋体" w:hAnsi="宋体" w:eastAsia="宋体" w:cs="宋体"/>
          <w:color w:val="000000"/>
        </w:rPr>
        <w:t>：对新技术新应用的网络安全问题的关注度</w:t>
      </w:r>
      <w:bookmarkEnd w:id="446"/>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比4G服务收费更高（65.71%），2网络覆盖面小（50%），3技术不成熟，出现网络错误/卡顿（37.86%），4网络不够安全（28.93%）。</w:t>
      </w:r>
      <w:r>
        <w:rPr>
          <w:rFonts w:hint="eastAsia"/>
          <w:b/>
          <w:bCs/>
        </w:rPr>
        <w:t>相较于全省数据，比4G服务收费更高的占比高了1.59个百分点。与全国数据相比，表示技术不成熟，出现网络错误/卡顿比例要低8.04个百分点，表示比4G服务收费更高比例要高1.67个百分点。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217</w:t>
      </w:r>
      <w:r>
        <w:rPr>
          <w:rFonts w:hint="eastAsia" w:ascii="宋体" w:hAnsi="宋体" w:eastAsia="宋体" w:cs="宋体"/>
        </w:rPr>
        <w:fldChar w:fldCharType="end"/>
      </w:r>
      <w:bookmarkStart w:id="447" w:name="_Toc11453"/>
      <w:r>
        <w:rPr>
          <w:rFonts w:hint="eastAsia" w:ascii="宋体" w:hAnsi="宋体" w:eastAsia="宋体" w:cs="宋体"/>
          <w:color w:val="000000"/>
        </w:rPr>
        <w:t>：对5G技术的顾虑</w:t>
      </w:r>
      <w:bookmarkEnd w:id="44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工控领域网络安全建设水平偏低（57.61%），2核心技术自主可控度不高（51.81%），3工控领域网络安全监管力度不够（44.2%），4资产暴露数量多（36.59%）。</w:t>
      </w:r>
      <w:r>
        <w:rPr>
          <w:rFonts w:hint="eastAsia"/>
          <w:b/>
          <w:bCs/>
        </w:rPr>
        <w:t>相较于全省数据，其他的占比高了0.44个百分点。相较于全省数据，其他的占比高了4.5个百分点。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218</w:t>
      </w:r>
      <w:r>
        <w:rPr>
          <w:rFonts w:hint="eastAsia" w:ascii="宋体" w:hAnsi="宋体" w:eastAsia="宋体" w:cs="宋体"/>
        </w:rPr>
        <w:fldChar w:fldCharType="end"/>
      </w:r>
      <w:bookmarkStart w:id="448" w:name="_Toc11676"/>
      <w:r>
        <w:rPr>
          <w:rFonts w:hint="eastAsia" w:ascii="宋体" w:hAnsi="宋体" w:eastAsia="宋体" w:cs="宋体"/>
          <w:color w:val="000000"/>
        </w:rPr>
        <w:t>：工控领域网络安全存在的问题</w:t>
      </w:r>
      <w:bookmarkEnd w:id="44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医疗（69.18%）、交通（68.1%）、教育（50.54%）、工业制造（40.5%）和网络安全（24.48%）等领域人工智能可以发挥优势。</w:t>
      </w:r>
      <w:r>
        <w:rPr>
          <w:rFonts w:hint="eastAsia"/>
          <w:b/>
          <w:bCs/>
        </w:rPr>
        <w:t>与全省数据相比，表示医疗比例要低1.38个百分点，表示交通比例要高1.17个百分点。与全国数据相比，表示交通比例要低2.38个百分点，表示农业比例要高2.01个百分点。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219</w:t>
      </w:r>
      <w:r>
        <w:rPr>
          <w:rFonts w:hint="eastAsia" w:ascii="宋体" w:hAnsi="宋体" w:eastAsia="宋体" w:cs="宋体"/>
        </w:rPr>
        <w:fldChar w:fldCharType="end"/>
      </w:r>
      <w:bookmarkStart w:id="449" w:name="_Toc13020"/>
      <w:r>
        <w:rPr>
          <w:rFonts w:hint="eastAsia" w:ascii="宋体" w:hAnsi="宋体" w:eastAsia="宋体" w:cs="宋体"/>
          <w:color w:val="000000"/>
        </w:rPr>
        <w:t>：人工智能(AI)可以发挥优势的领域</w:t>
      </w:r>
      <w:bookmarkEnd w:id="44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技术有待成熟（72.3%），2安全隐私问题（65.11%），3应用普及（51.8</w:t>
      </w:r>
      <w:r>
        <w:rPr>
          <w:rFonts w:hint="eastAsia" w:ascii="宋体" w:hAnsi="宋体" w:eastAsia="宋体" w:cs="宋体"/>
          <w:color w:val="000000"/>
        </w:rPr>
        <w:t>%），数据显示技术成熟度、安全隐私保护问题等是从业人员关注的重点。</w:t>
      </w:r>
      <w:r>
        <w:rPr>
          <w:rFonts w:hint="eastAsia"/>
          <w:b/>
          <w:bCs/>
        </w:rPr>
        <w:t>与全省数据相比，表示安全隐私问题比例要低3.57个百分点，表示技术有待成熟比例要高1.7个百分点。相较于全省数据，其他的占比高了0.48个百分点。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220</w:t>
      </w:r>
      <w:r>
        <w:rPr>
          <w:rFonts w:hint="eastAsia" w:ascii="宋体" w:hAnsi="宋体" w:eastAsia="宋体" w:cs="宋体"/>
        </w:rPr>
        <w:fldChar w:fldCharType="end"/>
      </w:r>
      <w:bookmarkStart w:id="450" w:name="_Toc18337"/>
      <w:r>
        <w:rPr>
          <w:rFonts w:hint="eastAsia" w:ascii="宋体" w:hAnsi="宋体" w:eastAsia="宋体" w:cs="宋体"/>
          <w:color w:val="000000"/>
        </w:rPr>
        <w:t>：目前人工智能应用发展面临的阻力</w:t>
      </w:r>
      <w:bookmarkEnd w:id="45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降低了生物特征识别技术可信度，引发网络安全风险（73.65%）、2催生网络黑灰产，带来社会安全风险（65.34%）、3深度伪造技术滥用危害国家安全（50.9%）。数据显示从业人员对深度伪造技术是比较担心的。</w:t>
      </w:r>
      <w:r>
        <w:rPr>
          <w:rFonts w:hint="eastAsia"/>
          <w:b/>
          <w:bCs/>
        </w:rPr>
        <w:t>与全省数据相比，表示深度伪造技术滥用危害国家安全比例要低1.23个百分点，表示降低了生物特征识别技术可信度，引发网络安全风险比例要高3.86个百分点。与全国数据相比，表示降低了生物特征识别技术可信度，引发网络安全风险比例要低1.2个百分点，表示不清楚什么是深度伪造技术比例要高6.22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51" w:name="_Toc29839"/>
      <w:r>
        <w:rPr>
          <w:rFonts w:hint="eastAsia" w:ascii="宋体" w:hAnsi="宋体" w:eastAsia="宋体" w:cs="宋体"/>
          <w:color w:val="000000"/>
        </w:rPr>
        <w:t>：对“AI换脸”应用等“深度伪造”为代表的新技术新应用的看法</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42.29%从业人员认为一般，偶尔看到区块链的信息；26.16%从业人员对区块链不了解，听说过；也有14.34%完全不了解。数据显示从业人员对区块链了解程度一般或不高。</w:t>
      </w:r>
      <w:r>
        <w:rPr>
          <w:rFonts w:hint="eastAsia"/>
          <w:b/>
          <w:bCs/>
        </w:rPr>
        <w:t>各选项数据接近于全省数据。与全国数据相比，表示了解，我经常关注区块链相关资讯比例要低4.34个百分点，表示不了解，听说过区块链但不知道是什么比例要高6.05个百分点。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52" w:name="_Toc14758"/>
      <w:r>
        <w:rPr>
          <w:rFonts w:hint="eastAsia" w:ascii="宋体" w:hAnsi="宋体" w:eastAsia="宋体" w:cs="宋体"/>
          <w:color w:val="000000"/>
        </w:rPr>
        <w:t>：对区块链的认识</w:t>
      </w:r>
      <w:bookmarkEnd w:id="45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44.57%，认为只会在某些领域（金融）兴盛的占22.46%和认为无法预料的占27.17%，认为只是一时兴起，最终会被淘汰的5.8%。看好区块链发展的比例不低。</w:t>
      </w:r>
      <w:r>
        <w:rPr>
          <w:rFonts w:hint="eastAsia"/>
          <w:b/>
          <w:bCs/>
        </w:rPr>
        <w:t>与全省数据相比，表示广泛应用于各行业领域比例要低2.91个百分点，表示只是一时兴起，最终会被淘汰比例要高1.3个百分点。与全国数据相比，表示广泛应用于各行业领域比例要低3.84个百分点，表示无法预料比例要高6.98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223</w:t>
      </w:r>
      <w:r>
        <w:rPr>
          <w:rFonts w:hint="eastAsia" w:ascii="宋体" w:hAnsi="宋体" w:eastAsia="宋体" w:cs="宋体"/>
        </w:rPr>
        <w:fldChar w:fldCharType="end"/>
      </w:r>
      <w:bookmarkStart w:id="453" w:name="_Toc13868"/>
      <w:r>
        <w:rPr>
          <w:rFonts w:hint="eastAsia" w:ascii="宋体" w:hAnsi="宋体" w:eastAsia="宋体" w:cs="宋体"/>
          <w:color w:val="000000"/>
        </w:rPr>
        <w:t>：区块链未来发展趋势</w:t>
      </w:r>
      <w:bookmarkEnd w:id="45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60.95%的从业人员所在单位有应用了大数据技术；21.9%的从业人员所在单位没有应用大数据技术，17.15%表示不清楚。数据显示大数据开始在从业人员单位得到较广泛的应用。</w:t>
      </w:r>
      <w:r>
        <w:rPr>
          <w:rFonts w:hint="eastAsia"/>
          <w:b/>
          <w:bCs/>
        </w:rPr>
        <w:t>相较于全省数据，是的占比高了10.49个百分点。相较于全省数据，是的占比高了5.98个百分点。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224</w:t>
      </w:r>
      <w:r>
        <w:rPr>
          <w:rFonts w:hint="eastAsia" w:ascii="宋体" w:hAnsi="宋体" w:eastAsia="宋体" w:cs="宋体"/>
        </w:rPr>
        <w:fldChar w:fldCharType="end"/>
      </w:r>
      <w:bookmarkStart w:id="454" w:name="_Toc30103"/>
      <w:r>
        <w:rPr>
          <w:rFonts w:hint="eastAsia" w:ascii="宋体" w:hAnsi="宋体" w:eastAsia="宋体" w:cs="宋体"/>
          <w:color w:val="000000"/>
        </w:rPr>
        <w:t>：所在单位对大数据技术应用情况</w:t>
      </w:r>
      <w:bookmarkEnd w:id="45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56.32%），2数据采集渠道不畅（48.38%），3缺少数据共享政策规范支持（45.13%），4监管制度不完善，担心数据安全问题，（44.04%），5没有相关预算（30.32%）。数据显示人才、制度、渠道、规范等问题是大家比较关注的。</w:t>
      </w:r>
      <w:r>
        <w:rPr>
          <w:rFonts w:hint="eastAsia"/>
          <w:b/>
          <w:bCs/>
        </w:rPr>
        <w:t>相较于全省数据，其他的占比高了2.47个百分点。相较于全省数据，其他的占比高了6.19个百分点。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225</w:t>
      </w:r>
      <w:r>
        <w:rPr>
          <w:rFonts w:hint="eastAsia" w:ascii="宋体" w:hAnsi="宋体" w:eastAsia="宋体" w:cs="宋体"/>
        </w:rPr>
        <w:fldChar w:fldCharType="end"/>
      </w:r>
      <w:bookmarkStart w:id="455" w:name="_Toc29533"/>
      <w:r>
        <w:rPr>
          <w:rFonts w:hint="eastAsia" w:ascii="宋体" w:hAnsi="宋体" w:eastAsia="宋体" w:cs="宋体"/>
          <w:color w:val="000000"/>
        </w:rPr>
        <w:t>：目前大数据技术应用存在的问题</w:t>
      </w:r>
      <w:bookmarkEnd w:id="45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智能家居（关注度66.19%）2智能物流（44.24%），3智能交通（43.88%）。显示在智能家居、物流、交通等领域物联网技术应用比较广泛。</w:t>
      </w:r>
      <w:r>
        <w:rPr>
          <w:rFonts w:hint="eastAsia"/>
          <w:b/>
          <w:bCs/>
        </w:rPr>
        <w:t>与全省数据相比，表示智能医疗比例要低2.03个百分点，表示智能家居比例要高1.34个百分点。相较于全省数据，其他的占比高了6.19个百分点。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226</w:t>
      </w:r>
      <w:r>
        <w:rPr>
          <w:rFonts w:hint="eastAsia" w:ascii="宋体" w:hAnsi="宋体" w:eastAsia="宋体" w:cs="宋体"/>
        </w:rPr>
        <w:fldChar w:fldCharType="end"/>
      </w:r>
      <w:bookmarkStart w:id="456" w:name="_Toc7397"/>
      <w:r>
        <w:rPr>
          <w:rFonts w:hint="eastAsia" w:ascii="宋体" w:hAnsi="宋体" w:eastAsia="宋体" w:cs="宋体"/>
          <w:color w:val="000000"/>
        </w:rPr>
        <w:t>：对物联网的应用的感受</w:t>
      </w:r>
      <w:bookmarkEnd w:id="45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60.65%认为信息安全风险高，69.31%认为物联网设备不安全，46.57%认为企业未完善的安全管理机制，42.24%从业人员认为物联网使用人员易误操作。数据显示从业人员对物联网的安全风险是比较担心的。</w:t>
      </w:r>
      <w:r>
        <w:rPr>
          <w:rFonts w:hint="eastAsia"/>
          <w:b/>
          <w:bCs/>
        </w:rPr>
        <w:t>与全省数据相比，表示物联网设备不安全(硬件、软件、数据存储等)比例要低1.22个百分点，表示企业未建立完善的安全管理机制(不重视安全风险评估工作等)比例要高1.41个百分点。相较于全省数据，其他的占比高了4.6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227</w:t>
      </w:r>
      <w:r>
        <w:rPr>
          <w:rFonts w:hint="eastAsia" w:ascii="宋体" w:hAnsi="宋体" w:eastAsia="宋体" w:cs="宋体"/>
        </w:rPr>
        <w:fldChar w:fldCharType="end"/>
      </w:r>
      <w:bookmarkStart w:id="457" w:name="_Toc13094"/>
      <w:r>
        <w:rPr>
          <w:rFonts w:hint="eastAsia" w:ascii="宋体" w:hAnsi="宋体" w:eastAsia="宋体" w:cs="宋体"/>
          <w:color w:val="000000"/>
        </w:rPr>
        <w:t>：物联网安全风险的认知</w:t>
      </w:r>
      <w:bookmarkEnd w:id="45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19.05%从业人员认为非常安全，45.42%认为比较安全，31.14%认为一般。数据显示95.61%的从业人员认为数字政府和智慧城市的网络安全状况是比较安全的。</w:t>
      </w:r>
      <w:r>
        <w:rPr>
          <w:rFonts w:hint="eastAsia"/>
          <w:b/>
          <w:bCs/>
        </w:rPr>
        <w:t>与全省数据相比，表示一般比例要低3.08个百分点，表示比较安全比例要高2.22个百分点。相较于全省数据，非常安全的占比高了3.72个百分点。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228</w:t>
      </w:r>
      <w:r>
        <w:rPr>
          <w:rFonts w:hint="eastAsia" w:ascii="宋体" w:hAnsi="宋体" w:eastAsia="宋体" w:cs="宋体"/>
        </w:rPr>
        <w:fldChar w:fldCharType="end"/>
      </w:r>
      <w:bookmarkStart w:id="458" w:name="_Toc19045"/>
      <w:r>
        <w:rPr>
          <w:rFonts w:hint="eastAsia" w:ascii="宋体" w:hAnsi="宋体" w:eastAsia="宋体" w:cs="宋体"/>
          <w:color w:val="000000"/>
        </w:rPr>
        <w:t>：数字政府和智慧城市的网络安全状况评价</w:t>
      </w:r>
      <w:bookmarkEnd w:id="45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50.52%认为业务数字化和数据集中带来集中的风险，36.08%认为数据不合规管理和利用，30.93%认为支撑服务和安全保障不够，34.02%认为信息基础设施建设。</w:t>
      </w:r>
      <w:r>
        <w:rPr>
          <w:rFonts w:hint="eastAsia"/>
          <w:b/>
          <w:bCs/>
        </w:rPr>
        <w:t>与全省数据相比，表示业务数字化和数据集中带来集中的风险比例要低1.16个百分点，表示信息基础设施建设比例要高3.32个百分点。与全国数据相比，表示业务数字化和数据集中带来集中的风险比例要低7.71个百分点，表示信息基础设施建设比例要高4.19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229</w:t>
      </w:r>
      <w:r>
        <w:rPr>
          <w:rFonts w:hint="eastAsia" w:ascii="宋体" w:hAnsi="宋体" w:eastAsia="宋体" w:cs="宋体"/>
        </w:rPr>
        <w:fldChar w:fldCharType="end"/>
      </w:r>
      <w:bookmarkStart w:id="459" w:name="_Toc24739"/>
      <w:r>
        <w:rPr>
          <w:rFonts w:hint="eastAsia" w:ascii="宋体" w:hAnsi="宋体" w:eastAsia="宋体" w:cs="宋体"/>
          <w:color w:val="000000"/>
        </w:rPr>
        <w:t>：数字政府和智慧城市存在的隐患</w:t>
      </w:r>
      <w:bookmarkEnd w:id="45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22.64%从业人员认为非常满意，43.02%认为满意，32.83%认为一般。数据显示</w:t>
      </w:r>
      <w:r>
        <w:rPr>
          <w:rFonts w:hint="eastAsia" w:ascii="宋体" w:hAnsi="宋体" w:eastAsia="宋体" w:cs="宋体"/>
        </w:rPr>
        <w:t>六成</w:t>
      </w:r>
      <w:r>
        <w:rPr>
          <w:rFonts w:hint="eastAsia" w:ascii="宋体" w:hAnsi="宋体" w:eastAsia="宋体" w:cs="宋体"/>
          <w:color w:val="000000"/>
        </w:rPr>
        <w:t>的从业人员认为数字政府和智慧城市中新技术的应用效果是令人满意的。</w:t>
      </w:r>
      <w:r>
        <w:rPr>
          <w:rFonts w:hint="eastAsia"/>
          <w:b/>
          <w:bCs/>
        </w:rPr>
        <w:t>相较于全省数据，除非常满意和满意比全省数据分别高出2.37个百分点、1.55个百分点外，其他数据值均少于全省数据。相较于全省数据，非常满意的占比高了6.01个百分点。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230</w:t>
      </w:r>
      <w:r>
        <w:rPr>
          <w:rFonts w:hint="eastAsia" w:ascii="宋体" w:hAnsi="宋体" w:eastAsia="宋体" w:cs="宋体"/>
        </w:rPr>
        <w:fldChar w:fldCharType="end"/>
      </w:r>
      <w:bookmarkStart w:id="460" w:name="_Toc2237"/>
      <w:r>
        <w:rPr>
          <w:rFonts w:hint="eastAsia" w:ascii="宋体" w:hAnsi="宋体" w:eastAsia="宋体" w:cs="宋体"/>
          <w:color w:val="000000"/>
        </w:rPr>
        <w:t>：数字政府和智慧城市中新技术的应用效果评价</w:t>
      </w:r>
      <w:bookmarkEnd w:id="46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47.78%认为过度强调数字化技术，忽略弱势群体对传统服务的需要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41.11%认为配套服务没有跟上</w:t>
      </w:r>
      <w:r>
        <w:rPr>
          <w:rFonts w:hint="eastAsia" w:ascii="宋体" w:hAnsi="宋体" w:eastAsia="宋体" w:cs="宋体"/>
          <w:color w:val="000000"/>
        </w:rPr>
        <w:t>，</w:t>
      </w:r>
      <w:r>
        <w:rPr>
          <w:rFonts w:ascii="宋体" w:hAnsi="宋体" w:eastAsia="宋体" w:cs="宋体"/>
          <w:color w:val="000000"/>
        </w:rPr>
        <w:t>38.89%认为技术不成熟，不实用</w:t>
      </w:r>
      <w:r>
        <w:rPr>
          <w:rFonts w:hint="eastAsia" w:ascii="宋体" w:hAnsi="宋体" w:eastAsia="宋体" w:cs="宋体"/>
          <w:color w:val="000000"/>
        </w:rPr>
        <w:t>。</w:t>
      </w:r>
      <w:r>
        <w:rPr>
          <w:rFonts w:hint="eastAsia"/>
          <w:b/>
          <w:bCs/>
        </w:rPr>
        <w:t>与全省数据相比，表示核心技术和关键产品自主可控比例要低5.22个百分点，表示配套服务没有跟上比例要高4.64个百分点。与全国数据相比，表示技术不成熟，不实用比例要低2.41个百分点，表示其他比例要高7.75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231</w:t>
      </w:r>
      <w:r>
        <w:rPr>
          <w:rFonts w:hint="eastAsia" w:ascii="宋体" w:hAnsi="宋体" w:eastAsia="宋体" w:cs="宋体"/>
        </w:rPr>
        <w:fldChar w:fldCharType="end"/>
      </w:r>
      <w:bookmarkStart w:id="461" w:name="_Toc22349"/>
      <w:r>
        <w:rPr>
          <w:rFonts w:hint="eastAsia" w:ascii="宋体" w:hAnsi="宋体" w:eastAsia="宋体" w:cs="宋体"/>
          <w:color w:val="000000"/>
        </w:rPr>
        <w:t>：数字政府和智慧城市新技术应用存在问题</w:t>
      </w:r>
      <w:bookmarkEnd w:id="46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5G/6G高速无线网络技术（68.35%），2.芯片、OS、云平台等关键领域自主创新技术（65.47%），3.物联网、车联网与工控领域基础网络安全（55.76%）。</w:t>
      </w:r>
      <w:r>
        <w:rPr>
          <w:rFonts w:hint="eastAsia"/>
          <w:b/>
          <w:bCs/>
        </w:rPr>
        <w:t>与全省数据相比，表示芯片、OS、云平台等关键领域自主创新技术比例要低1.34个百分点，表示5G/6G高速无线网络技术比例要高3.96个百分点。相较于全国数据，大数据平台与安全数据底座、网络攻防虚拟仿真技术、机器人或无人机系统控制技术分别比全国数据低1.12、1.31、1.29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232</w:t>
      </w:r>
      <w:r>
        <w:rPr>
          <w:rFonts w:hint="eastAsia" w:ascii="宋体" w:hAnsi="宋体" w:eastAsia="宋体" w:cs="宋体"/>
        </w:rPr>
        <w:fldChar w:fldCharType="end"/>
      </w:r>
      <w:bookmarkStart w:id="462" w:name="_Toc26569"/>
      <w:r>
        <w:rPr>
          <w:rFonts w:hint="eastAsia" w:ascii="宋体" w:hAnsi="宋体" w:eastAsia="宋体" w:cs="宋体"/>
          <w:color w:val="000000"/>
        </w:rPr>
        <w:t>：网络安全相关技术未来发展的热点</w:t>
      </w:r>
      <w:bookmarkEnd w:id="46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77.86%）、2完善法律法规，制定伦理道德规范（认同率70.71%）、3健全行业监管，加大执法与惩戒力度（认同率63.57%）。数据显示从业人员对加快自主创新、完善法规、坚强监管等方面比较关注。</w:t>
      </w:r>
      <w:r>
        <w:rPr>
          <w:rFonts w:hint="eastAsia"/>
          <w:b/>
          <w:bCs/>
        </w:rPr>
        <w:t>与全省数据相比，表示强化标准引领，构建安全评估体系比例要低1.3个百分点，表示加强自主创新，加快技术研发比例要高1.82个百分点。与全国数据相比，表示完善法律法规，制定伦理道德规范比例要低2.27个百分点，表示加强国际交流，应对共有安全风险比例要高1.51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233</w:t>
      </w:r>
      <w:r>
        <w:rPr>
          <w:rFonts w:hint="eastAsia" w:ascii="宋体" w:hAnsi="宋体" w:eastAsia="宋体" w:cs="宋体"/>
        </w:rPr>
        <w:fldChar w:fldCharType="end"/>
      </w:r>
      <w:bookmarkStart w:id="463" w:name="_Toc17274"/>
      <w:r>
        <w:rPr>
          <w:rFonts w:hint="eastAsia" w:ascii="宋体" w:hAnsi="宋体" w:eastAsia="宋体" w:cs="宋体"/>
          <w:color w:val="000000"/>
        </w:rPr>
        <w:t>：加强新技术应用的网络安全保障的建议</w:t>
      </w:r>
      <w:bookmarkEnd w:id="46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pStyle w:val="3"/>
        <w:rPr>
          <w:rFonts w:ascii="宋体" w:hAnsi="宋体" w:eastAsia="宋体" w:cs="宋体"/>
          <w:bCs/>
          <w:color w:val="000000"/>
        </w:rPr>
      </w:pPr>
      <w:bookmarkStart w:id="464" w:name="_Toc6360"/>
      <w:r>
        <w:rPr>
          <w:rFonts w:hint="eastAsia"/>
        </w:rPr>
        <w:t>8.4专题D：科技创新与</w:t>
      </w:r>
      <w:r>
        <w:rPr>
          <w:rFonts w:hint="eastAsia" w:ascii="宋体" w:hAnsi="宋体" w:eastAsia="宋体" w:cs="宋体"/>
          <w:bCs/>
          <w:color w:val="000000"/>
        </w:rPr>
        <w:t>人才培养专题</w:t>
      </w:r>
      <w:bookmarkEnd w:id="464"/>
    </w:p>
    <w:p>
      <w:r>
        <w:t>因采集人数较少，本报告不作详细分析，相关专题主要发现和统计结果可参考《2021年全国网民网络安全感满意度调查统计报告（总报告）》。</w:t>
      </w:r>
    </w:p>
    <w:p/>
    <w:p>
      <w:r>
        <w:rPr>
          <w:rFonts w:hint="eastAsia"/>
        </w:rPr>
        <w:br w:type="page"/>
      </w:r>
    </w:p>
    <w:p>
      <w:pPr>
        <w:pStyle w:val="2"/>
        <w:rPr>
          <w:rFonts w:asciiTheme="minorHAnsi" w:hAnsiTheme="minorHAnsi" w:cstheme="minorHAnsi"/>
        </w:rPr>
      </w:pPr>
      <w:bookmarkStart w:id="465" w:name="_Toc31877"/>
      <w:r>
        <w:rPr>
          <w:rFonts w:hint="eastAsia" w:asciiTheme="minorHAnsi" w:hAnsiTheme="minorHAnsi" w:cstheme="minorHAnsi"/>
        </w:rPr>
        <w:t>附件一：调查方法与数据样本情况</w:t>
      </w:r>
      <w:bookmarkEnd w:id="465"/>
    </w:p>
    <w:p>
      <w:bookmarkStart w:id="466" w:name="_Toc19207435"/>
      <w:bookmarkStart w:id="467" w:name="_Toc19203354"/>
      <w:bookmarkStart w:id="468" w:name="_Hlk83743068"/>
      <w:r>
        <w:rPr>
          <w:rFonts w:hint="eastAsia"/>
        </w:rPr>
        <w:t>一、背景</w:t>
      </w:r>
      <w:bookmarkEnd w:id="466"/>
      <w:bookmarkEnd w:id="467"/>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69" w:name="_Toc19207436"/>
      <w:bookmarkStart w:id="470" w:name="_Toc19203355"/>
      <w:r>
        <w:rPr>
          <w:rFonts w:hint="eastAsia"/>
        </w:rPr>
        <w:t>二、目的</w:t>
      </w:r>
      <w:bookmarkEnd w:id="469"/>
      <w:bookmarkEnd w:id="470"/>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71" w:name="_Toc19203356"/>
      <w:bookmarkStart w:id="472" w:name="_Toc19207437"/>
      <w:r>
        <w:rPr>
          <w:rFonts w:hint="eastAsia"/>
        </w:rPr>
        <w:t>三、调查方式</w:t>
      </w:r>
      <w:bookmarkEnd w:id="471"/>
      <w:bookmarkEnd w:id="472"/>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73" w:name="_Hlk81832911"/>
      <w:r>
        <w:rPr>
          <w:rFonts w:hint="eastAsia"/>
        </w:rPr>
        <w:t>数字鸿沟消除与乡村振兴</w:t>
      </w:r>
      <w:bookmarkEnd w:id="473"/>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74" w:name="_Hlk81832812"/>
      <w:r>
        <w:rPr>
          <w:rFonts w:hint="eastAsia"/>
        </w:rPr>
        <w:t>本次调查活动问卷全国收回总量为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74"/>
      <w:r>
        <w:rPr>
          <w:rFonts w:hint="eastAsia"/>
        </w:rPr>
        <w:t>活动取得圆满成功。</w:t>
      </w:r>
    </w:p>
    <w:p/>
    <w:bookmarkEnd w:id="468"/>
    <w:p>
      <w:r>
        <w:rPr>
          <w:rFonts w:hint="eastAsia"/>
        </w:rPr>
        <w:t>四、调查样本数据的有效性</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rPr>
          <w:rFonts w:hint="eastAsia"/>
        </w:rPr>
        <w:t>（</w:t>
      </w:r>
      <w:r>
        <w:t>4</w:t>
      </w:r>
      <w:r>
        <w:rPr>
          <w:rFonts w:hint="eastAsia"/>
        </w:rPr>
        <w:t>）调查样本数据有效率较高</w:t>
      </w:r>
    </w:p>
    <w:p>
      <w:r>
        <w:rPr>
          <w:rFonts w:hint="eastAsia"/>
        </w:rPr>
        <w:t xml:space="preserve">从数据清洗的结果来看，总体数据有效率93%左右，总体上样本数据的有效率较高。绝大多数参与者都认真答题，有不少网民提交了意见和建议。 </w:t>
      </w:r>
    </w:p>
    <w:p>
      <w:r>
        <w:rPr>
          <w:rFonts w:hint="eastAsia"/>
        </w:rPr>
        <w:t xml:space="preserve">从以上分析，本次问卷调查数据的样本基本符合网民分布的主要特性，具有较高的代表性。   </w:t>
      </w:r>
      <w:r>
        <w:rPr>
          <w:rFonts w:hint="eastAsia"/>
        </w:rPr>
        <w:br w:type="page"/>
      </w:r>
    </w:p>
    <w:p>
      <w:pPr>
        <w:pStyle w:val="2"/>
        <w:rPr>
          <w:rFonts w:asciiTheme="minorHAnsi" w:hAnsiTheme="minorHAnsi" w:cstheme="minorHAnsi"/>
        </w:rPr>
      </w:pPr>
      <w:bookmarkStart w:id="475" w:name="_Toc50885002"/>
      <w:bookmarkStart w:id="476" w:name="_Toc50903908"/>
      <w:bookmarkStart w:id="477" w:name="_Toc27119"/>
      <w:r>
        <w:rPr>
          <w:rFonts w:hint="eastAsia" w:asciiTheme="minorHAnsi" w:hAnsiTheme="minorHAnsi" w:cstheme="minorHAnsi"/>
        </w:rPr>
        <w:t>附件二：调查报告致谢词</w:t>
      </w:r>
      <w:bookmarkEnd w:id="475"/>
      <w:bookmarkEnd w:id="476"/>
      <w:bookmarkEnd w:id="477"/>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78"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78"/>
    <w:p>
      <w:pPr>
        <w:widowControl/>
        <w:adjustRightInd/>
        <w:snapToGrid/>
        <w:spacing w:line="240" w:lineRule="auto"/>
        <w:ind w:firstLine="0" w:firstLineChars="0"/>
        <w:jc w:val="left"/>
        <w:rPr>
          <w:rFonts w:cstheme="minorHAnsi"/>
        </w:rPr>
      </w:pPr>
    </w:p>
    <w:p>
      <w:pPr>
        <w:ind w:firstLine="0" w:firstLineChars="0"/>
        <w:jc w:val="center"/>
        <w:rPr>
          <w:rFonts w:asciiTheme="minorEastAsia" w:hAnsiTheme="minorEastAsia" w:cstheme="minorHAnsi"/>
          <w:b/>
          <w:bCs/>
          <w:kern w:val="44"/>
          <w:sz w:val="32"/>
          <w:szCs w:val="32"/>
        </w:rPr>
      </w:pPr>
      <w:bookmarkStart w:id="479" w:name="_Toc50903909"/>
      <w:bookmarkStart w:id="480" w:name="_Toc49439774"/>
      <w:r>
        <w:rPr>
          <w:rFonts w:hint="eastAsia"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81" w:name="_Hlk83740128"/>
      <w:r>
        <w:rPr>
          <w:rFonts w:hint="eastAsia" w:eastAsia="宋体" w:cstheme="minorHAnsi"/>
        </w:rPr>
        <w:t>（组长）</w:t>
      </w:r>
      <w:bookmarkEnd w:id="481"/>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ind w:firstLine="640"/>
        <w:rPr>
          <w:rFonts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82" w:name="_Toc27663"/>
      <w:r>
        <w:rPr>
          <w:rFonts w:hint="eastAsia" w:asciiTheme="minorHAnsi" w:hAnsiTheme="minorHAnsi" w:cstheme="minorHAnsi"/>
        </w:rPr>
        <w:t>附件三：调查活动组委会名单</w:t>
      </w:r>
      <w:bookmarkEnd w:id="479"/>
      <w:bookmarkEnd w:id="480"/>
      <w:bookmarkEnd w:id="482"/>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asciiTheme="minorHAnsi" w:hAnsiTheme="minorHAnsi" w:cstheme="minorHAnsi"/>
        </w:rPr>
      </w:pPr>
      <w:bookmarkStart w:id="483" w:name="_Toc50903910"/>
      <w:bookmarkStart w:id="484" w:name="_Toc49439775"/>
      <w:bookmarkStart w:id="485" w:name="_Toc2954"/>
      <w:r>
        <w:rPr>
          <w:rFonts w:hint="eastAsia" w:asciiTheme="minorHAnsi" w:hAnsiTheme="minorHAnsi" w:cstheme="minorHAnsi"/>
        </w:rPr>
        <w:t>附件四：调查活动发起单位及支持单位名单</w:t>
      </w:r>
      <w:bookmarkEnd w:id="483"/>
      <w:bookmarkEnd w:id="484"/>
      <w:bookmarkEnd w:id="485"/>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rPr>
      </w:pPr>
      <w:r>
        <w:rPr>
          <w:rFonts w:hint="eastAsia" w:ascii="仿宋" w:hAnsi="仿宋" w:eastAsia="仿宋" w:cs="仿宋"/>
          <w:color w:val="000000" w:themeColor="text1"/>
          <w:sz w:val="32"/>
          <w:szCs w:val="32"/>
        </w:rPr>
        <w:t>北京网络空间安全协会</w:t>
      </w:r>
    </w:p>
    <w:p>
      <w:pPr>
        <w:ind w:firstLine="0" w:firstLineChars="0"/>
        <w:jc w:val="center"/>
        <w:rPr>
          <w:rFonts w:ascii="仿宋" w:hAnsi="仿宋" w:eastAsia="仿宋" w:cs="仿宋"/>
          <w:color w:val="000000" w:themeColor="text1"/>
          <w:sz w:val="32"/>
          <w:szCs w:val="32"/>
        </w:rPr>
      </w:pPr>
      <w:r>
        <w:rPr>
          <w:rFonts w:hint="eastAsia" w:ascii="仿宋" w:hAnsi="仿宋" w:eastAsia="仿宋" w:cs="仿宋"/>
          <w:color w:val="000000" w:themeColor="text1"/>
          <w:sz w:val="32"/>
          <w:szCs w:val="32"/>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ind w:firstLine="643"/>
        <w:rPr>
          <w:rFonts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firstLine="3373" w:firstLineChars="1400"/>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 xml:space="preserve">杭州海康威视数字技术股份有限公司 </w:t>
      </w:r>
    </w:p>
    <w:p>
      <w:pPr>
        <w:ind w:firstLine="3373" w:firstLineChars="1400"/>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left="209" w:leftChars="87" w:firstLine="0" w:firstLineChars="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rPr>
          <w:b/>
          <w:bCs/>
          <w:sz w:val="32"/>
          <w:szCs w:val="40"/>
        </w:rPr>
      </w:pPr>
    </w:p>
    <w:p>
      <w:pPr>
        <w:ind w:firstLine="3534" w:firstLineChars="1100"/>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pict>
        <v:shape id="文本框 3" o:spid="_x0000_s1025" o:spt="202" type="#_x0000_t202" style="position:absolute;left:0pt;margin-top:0pt;height:144pt;width:144pt;mso-position-horizontal:center;mso-position-horizontal-relative:margin;mso-wrap-style:none;z-index:25166643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ui2XD2MCAAARBQAADgAAAAAAAAAAAAAAAAAuAgAAZHJzL2Uyb0RvYy54&#10;bWxQSwECLQAUAAYACAAAACEAcarRudcAAAAFAQAADwAAAAAAAAAAAAAAAAC9BAAAZHJzL2Rvd25y&#10;ZXYueG1sUEsFBgAAAAAEAAQA8wAAAMEFAAAAAA==&#10;">
          <v:path/>
          <v:fill on="f" focussize="0,0"/>
          <v:stroke on="f" weight="0.5pt" joinstyle="miter"/>
          <v:imagedata o:title=""/>
          <o:lock v:ext="edit"/>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w:pict>
        <v:shape id="文本框 21" o:spid="_x0000_s1028" o:spt="202" type="#_x0000_t202" style="position:absolute;left:0pt;margin-top:0pt;height:144pt;width:144pt;mso-position-horizontal:center;mso-position-horizontal-relative:margin;mso-wrap-style:none;z-index:25165926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j7IrpGMCAAAMBQAADgAAAAAAAAAAAAAAAAAuAgAAZHJzL2Uyb0RvYy54&#10;bWxQSwECLQAUAAYACAAAACEAcarRudcAAAAFAQAADwAAAAAAAAAAAAAAAAC9BAAAZHJzL2Rvd25y&#10;ZXYueG1sUEsFBgAAAAAEAAQA8wAAAMEFAAAAAA==&#10;">
          <v:path/>
          <v:fill on="f" focussize="0,0"/>
          <v:stroke on="f" weight="0.5pt" joinstyle="miter"/>
          <v:imagedata o:title=""/>
          <o:lock v:ext="edit"/>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w:pict>
        <v:shape id="文本框 25" o:spid="_x0000_s1027" o:spt="202" type="#_x0000_t202" style="position:absolute;left:0pt;margin-top:0pt;height:144pt;width:144pt;mso-position-horizontal:center;mso-position-horizontal-relative:margin;mso-wrap-style:none;z-index:251661312;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aXEtbmMCAAATBQAADgAAAAAAAAAAAAAAAAAuAgAAZHJzL2Uyb0RvYy54&#10;bWxQSwECLQAUAAYACAAAACEAcarRudcAAAAFAQAADwAAAAAAAAAAAAAAAAC9BAAAZHJzL2Rvd25y&#10;ZXYueG1sUEsFBgAAAAAEAAQA8wAAAMEFAAAAAA==&#10;">
          <v:path/>
          <v:fill on="f" focussize="0,0"/>
          <v:stroke on="f" weight="0.5pt" joinstyle="miter"/>
          <v:imagedata o:title=""/>
          <o:lock v:ext="edit"/>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w:pict>
        <v:shape id="文本框 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PhZgKZkAgAAEwUAAA4AAAAAAAAAAAAAAAAALgIAAGRycy9lMm9Eb2Mu&#10;eG1sUEsBAi0AFAAGAAgAAAAhAHGq0bnXAAAABQEAAA8AAAAAAAAAAAAAAAAAvgQAAGRycy9kb3du&#10;cmV2LnhtbFBLBQYAAAAABAAEAPMAAADCBQAAAAA=&#10;">
          <v:path/>
          <v:fill on="f" focussize="0,0"/>
          <v:stroke on="f" weight="0.5pt" joinstyle="miter"/>
          <v:imagedata o:title=""/>
          <o:lock v:ext="edit"/>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documentProtection w:enforcement="0"/>
  <w:defaultTabStop w:val="420"/>
  <w:characterSpacingControl w:val="doNotCompress"/>
  <w:hdrShapeDefaults>
    <o:shapelayout v:ext="edit">
      <o:idmap v:ext="edit" data="1"/>
    </o:shapelayout>
  </w:hdrShapeDefaults>
  <w:footnotePr>
    <w:footnote w:id="0"/>
    <w:footnote w:id="1"/>
  </w:footnotePr>
  <w:endnotePr>
    <w:endnote w:id="0"/>
    <w:endnote w:id="1"/>
  </w:endnotePr>
  <w:compat>
    <w:useFELayout/>
    <w:compatSetting w:name="compatibilityMode" w:uri="http://schemas.microsoft.com/office/word" w:val="12"/>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01E2"/>
    <w:rsid w:val="001A2526"/>
    <w:rsid w:val="001A2A02"/>
    <w:rsid w:val="001A3B61"/>
    <w:rsid w:val="001A6B98"/>
    <w:rsid w:val="001B6987"/>
    <w:rsid w:val="001C0F89"/>
    <w:rsid w:val="001C1461"/>
    <w:rsid w:val="001C2951"/>
    <w:rsid w:val="001C2FFA"/>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D7F76"/>
    <w:rsid w:val="002E016B"/>
    <w:rsid w:val="002E5D2C"/>
    <w:rsid w:val="002E6ADB"/>
    <w:rsid w:val="002E78E5"/>
    <w:rsid w:val="002F4486"/>
    <w:rsid w:val="0030068E"/>
    <w:rsid w:val="00301D59"/>
    <w:rsid w:val="003027E2"/>
    <w:rsid w:val="00303A03"/>
    <w:rsid w:val="00304BDE"/>
    <w:rsid w:val="003055EA"/>
    <w:rsid w:val="0030585D"/>
    <w:rsid w:val="0030707E"/>
    <w:rsid w:val="003106C8"/>
    <w:rsid w:val="0031111E"/>
    <w:rsid w:val="0031114B"/>
    <w:rsid w:val="00316657"/>
    <w:rsid w:val="00320EF8"/>
    <w:rsid w:val="003211D5"/>
    <w:rsid w:val="00321D03"/>
    <w:rsid w:val="00326EB5"/>
    <w:rsid w:val="00327CAB"/>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4822"/>
    <w:rsid w:val="003B51E0"/>
    <w:rsid w:val="003C1C20"/>
    <w:rsid w:val="003C2F1E"/>
    <w:rsid w:val="003C393D"/>
    <w:rsid w:val="003C483B"/>
    <w:rsid w:val="003C67F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4DCF"/>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D5C"/>
    <w:rsid w:val="004B582E"/>
    <w:rsid w:val="004B5DC7"/>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7B2"/>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4F6A"/>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12A0"/>
    <w:rsid w:val="007420FA"/>
    <w:rsid w:val="00742CC2"/>
    <w:rsid w:val="007438DE"/>
    <w:rsid w:val="00744459"/>
    <w:rsid w:val="00750935"/>
    <w:rsid w:val="00757AF0"/>
    <w:rsid w:val="0076051D"/>
    <w:rsid w:val="007618DE"/>
    <w:rsid w:val="00762A7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19BA"/>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B73D0"/>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B5932"/>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1F27"/>
    <w:rsid w:val="00B22B78"/>
    <w:rsid w:val="00B2537A"/>
    <w:rsid w:val="00B271DC"/>
    <w:rsid w:val="00B307B2"/>
    <w:rsid w:val="00B30899"/>
    <w:rsid w:val="00B325F1"/>
    <w:rsid w:val="00B34674"/>
    <w:rsid w:val="00B34770"/>
    <w:rsid w:val="00B37557"/>
    <w:rsid w:val="00B40A56"/>
    <w:rsid w:val="00B42582"/>
    <w:rsid w:val="00B453D9"/>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95F"/>
    <w:rsid w:val="00B96B7E"/>
    <w:rsid w:val="00BA3BFD"/>
    <w:rsid w:val="00BA6592"/>
    <w:rsid w:val="00BA7252"/>
    <w:rsid w:val="00BB06F5"/>
    <w:rsid w:val="00BB2D77"/>
    <w:rsid w:val="00BB2FF7"/>
    <w:rsid w:val="00BB3F08"/>
    <w:rsid w:val="00BC02EA"/>
    <w:rsid w:val="00BC19A5"/>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6F64"/>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8B4"/>
    <w:rsid w:val="00C55D0D"/>
    <w:rsid w:val="00C62C69"/>
    <w:rsid w:val="00C631DE"/>
    <w:rsid w:val="00C671FE"/>
    <w:rsid w:val="00C67572"/>
    <w:rsid w:val="00C70C46"/>
    <w:rsid w:val="00C748CA"/>
    <w:rsid w:val="00C75760"/>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3FCC"/>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207A"/>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84EC6"/>
    <w:rsid w:val="00F92EE1"/>
    <w:rsid w:val="00F9408E"/>
    <w:rsid w:val="00F974B4"/>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9274BF"/>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5112A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5"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 w:type="character" w:customStyle="1" w:styleId="33">
    <w:name w:val="Unresolved Mention"/>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1" Type="http://schemas.openxmlformats.org/officeDocument/2006/relationships/fontTable" Target="fontTable.xml"/><Relationship Id="rId260" Type="http://schemas.openxmlformats.org/officeDocument/2006/relationships/numbering" Target="numbering.xml"/><Relationship Id="rId26" Type="http://schemas.openxmlformats.org/officeDocument/2006/relationships/image" Target="media/image3.png"/><Relationship Id="rId259" Type="http://schemas.openxmlformats.org/officeDocument/2006/relationships/customXml" Target="../customXml/item1.xml"/><Relationship Id="rId258" Type="http://schemas.openxmlformats.org/officeDocument/2006/relationships/image" Target="media/image234.png"/><Relationship Id="rId257" Type="http://schemas.openxmlformats.org/officeDocument/2006/relationships/image" Target="media/image233.png"/><Relationship Id="rId256" Type="http://schemas.openxmlformats.org/officeDocument/2006/relationships/image" Target="media/image232.png"/><Relationship Id="rId255" Type="http://schemas.openxmlformats.org/officeDocument/2006/relationships/image" Target="media/image231.png"/><Relationship Id="rId254" Type="http://schemas.openxmlformats.org/officeDocument/2006/relationships/image" Target="media/image230.png"/><Relationship Id="rId253" Type="http://schemas.openxmlformats.org/officeDocument/2006/relationships/image" Target="media/image229.png"/><Relationship Id="rId252" Type="http://schemas.openxmlformats.org/officeDocument/2006/relationships/image" Target="media/image228.png"/><Relationship Id="rId251" Type="http://schemas.openxmlformats.org/officeDocument/2006/relationships/image" Target="media/image227.png"/><Relationship Id="rId250" Type="http://schemas.openxmlformats.org/officeDocument/2006/relationships/image" Target="media/image226.png"/><Relationship Id="rId25" Type="http://schemas.openxmlformats.org/officeDocument/2006/relationships/image" Target="media/image2.png"/><Relationship Id="rId249" Type="http://schemas.openxmlformats.org/officeDocument/2006/relationships/image" Target="media/image225.png"/><Relationship Id="rId248" Type="http://schemas.openxmlformats.org/officeDocument/2006/relationships/image" Target="media/image224.png"/><Relationship Id="rId247" Type="http://schemas.openxmlformats.org/officeDocument/2006/relationships/image" Target="media/image223.png"/><Relationship Id="rId246" Type="http://schemas.openxmlformats.org/officeDocument/2006/relationships/image" Target="media/image222.png"/><Relationship Id="rId245" Type="http://schemas.openxmlformats.org/officeDocument/2006/relationships/image" Target="media/image221.png"/><Relationship Id="rId244" Type="http://schemas.openxmlformats.org/officeDocument/2006/relationships/image" Target="media/image220.png"/><Relationship Id="rId243" Type="http://schemas.openxmlformats.org/officeDocument/2006/relationships/image" Target="media/image219.png"/><Relationship Id="rId242" Type="http://schemas.openxmlformats.org/officeDocument/2006/relationships/image" Target="media/image218.png"/><Relationship Id="rId241" Type="http://schemas.openxmlformats.org/officeDocument/2006/relationships/image" Target="media/image217.png"/><Relationship Id="rId240" Type="http://schemas.openxmlformats.org/officeDocument/2006/relationships/image" Target="media/image216.png"/><Relationship Id="rId24" Type="http://schemas.openxmlformats.org/officeDocument/2006/relationships/theme" Target="theme/theme1.xml"/><Relationship Id="rId239" Type="http://schemas.openxmlformats.org/officeDocument/2006/relationships/image" Target="media/image215.png"/><Relationship Id="rId238" Type="http://schemas.openxmlformats.org/officeDocument/2006/relationships/image" Target="media/image214.png"/><Relationship Id="rId237" Type="http://schemas.openxmlformats.org/officeDocument/2006/relationships/image" Target="media/image213.png"/><Relationship Id="rId236" Type="http://schemas.openxmlformats.org/officeDocument/2006/relationships/image" Target="media/image212.png"/><Relationship Id="rId235" Type="http://schemas.openxmlformats.org/officeDocument/2006/relationships/image" Target="media/image211.png"/><Relationship Id="rId234" Type="http://schemas.openxmlformats.org/officeDocument/2006/relationships/image" Target="media/image210.png"/><Relationship Id="rId233" Type="http://schemas.openxmlformats.org/officeDocument/2006/relationships/image" Target="media/image209.png"/><Relationship Id="rId232" Type="http://schemas.openxmlformats.org/officeDocument/2006/relationships/image" Target="media/image208.png"/><Relationship Id="rId231" Type="http://schemas.openxmlformats.org/officeDocument/2006/relationships/image" Target="media/image207.png"/><Relationship Id="rId230" Type="http://schemas.openxmlformats.org/officeDocument/2006/relationships/image" Target="media/image206.png"/><Relationship Id="rId23" Type="http://schemas.openxmlformats.org/officeDocument/2006/relationships/footer" Target="footer11.xml"/><Relationship Id="rId229" Type="http://schemas.openxmlformats.org/officeDocument/2006/relationships/image" Target="media/image205.png"/><Relationship Id="rId228" Type="http://schemas.openxmlformats.org/officeDocument/2006/relationships/image" Target="media/image204.png"/><Relationship Id="rId227" Type="http://schemas.openxmlformats.org/officeDocument/2006/relationships/image" Target="media/image203.png"/><Relationship Id="rId226" Type="http://schemas.openxmlformats.org/officeDocument/2006/relationships/image" Target="media/image202.png"/><Relationship Id="rId225" Type="http://schemas.openxmlformats.org/officeDocument/2006/relationships/image" Target="media/image201.png"/><Relationship Id="rId224" Type="http://schemas.openxmlformats.org/officeDocument/2006/relationships/image" Target="media/image200.png"/><Relationship Id="rId223" Type="http://schemas.openxmlformats.org/officeDocument/2006/relationships/image" Target="media/image199.png"/><Relationship Id="rId222" Type="http://schemas.openxmlformats.org/officeDocument/2006/relationships/image" Target="media/image198.png"/><Relationship Id="rId221" Type="http://schemas.openxmlformats.org/officeDocument/2006/relationships/image" Target="media/image197.png"/><Relationship Id="rId220" Type="http://schemas.openxmlformats.org/officeDocument/2006/relationships/image" Target="media/image196.png"/><Relationship Id="rId22" Type="http://schemas.openxmlformats.org/officeDocument/2006/relationships/header" Target="header8.xml"/><Relationship Id="rId219" Type="http://schemas.openxmlformats.org/officeDocument/2006/relationships/image" Target="media/image195.png"/><Relationship Id="rId218" Type="http://schemas.openxmlformats.org/officeDocument/2006/relationships/image" Target="media/image194.png"/><Relationship Id="rId217" Type="http://schemas.openxmlformats.org/officeDocument/2006/relationships/image" Target="media/image193.png"/><Relationship Id="rId216" Type="http://schemas.openxmlformats.org/officeDocument/2006/relationships/image" Target="media/image192.png"/><Relationship Id="rId215" Type="http://schemas.openxmlformats.org/officeDocument/2006/relationships/image" Target="media/image191.png"/><Relationship Id="rId214" Type="http://schemas.openxmlformats.org/officeDocument/2006/relationships/image" Target="media/image190.png"/><Relationship Id="rId213" Type="http://schemas.openxmlformats.org/officeDocument/2006/relationships/image" Target="media/image189.png"/><Relationship Id="rId212" Type="http://schemas.openxmlformats.org/officeDocument/2006/relationships/image" Target="media/image188.png"/><Relationship Id="rId211" Type="http://schemas.openxmlformats.org/officeDocument/2006/relationships/image" Target="media/image187.png"/><Relationship Id="rId210" Type="http://schemas.openxmlformats.org/officeDocument/2006/relationships/image" Target="media/image186.png"/><Relationship Id="rId21" Type="http://schemas.openxmlformats.org/officeDocument/2006/relationships/footer" Target="footer10.xml"/><Relationship Id="rId209" Type="http://schemas.openxmlformats.org/officeDocument/2006/relationships/image" Target="media/image185.png"/><Relationship Id="rId208" Type="http://schemas.openxmlformats.org/officeDocument/2006/relationships/image" Target="media/image184.png"/><Relationship Id="rId207" Type="http://schemas.openxmlformats.org/officeDocument/2006/relationships/image" Target="media/image183.png"/><Relationship Id="rId206" Type="http://schemas.openxmlformats.org/officeDocument/2006/relationships/image" Target="media/image182.png"/><Relationship Id="rId205" Type="http://schemas.openxmlformats.org/officeDocument/2006/relationships/image" Target="media/image181.png"/><Relationship Id="rId204" Type="http://schemas.openxmlformats.org/officeDocument/2006/relationships/image" Target="media/image180.png"/><Relationship Id="rId203" Type="http://schemas.openxmlformats.org/officeDocument/2006/relationships/image" Target="media/image179.png"/><Relationship Id="rId202" Type="http://schemas.openxmlformats.org/officeDocument/2006/relationships/image" Target="media/image178.png"/><Relationship Id="rId201" Type="http://schemas.openxmlformats.org/officeDocument/2006/relationships/image" Target="media/image177.png"/><Relationship Id="rId200" Type="http://schemas.openxmlformats.org/officeDocument/2006/relationships/image" Target="media/image176.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5.png"/><Relationship Id="rId198" Type="http://schemas.openxmlformats.org/officeDocument/2006/relationships/image" Target="media/image174.png"/><Relationship Id="rId197" Type="http://schemas.openxmlformats.org/officeDocument/2006/relationships/image" Target="media/image173.png"/><Relationship Id="rId196" Type="http://schemas.openxmlformats.org/officeDocument/2006/relationships/image" Target="media/image172.png"/><Relationship Id="rId195" Type="http://schemas.openxmlformats.org/officeDocument/2006/relationships/image" Target="media/image171.png"/><Relationship Id="rId194" Type="http://schemas.openxmlformats.org/officeDocument/2006/relationships/image" Target="media/image170.png"/><Relationship Id="rId193" Type="http://schemas.openxmlformats.org/officeDocument/2006/relationships/image" Target="media/image169.png"/><Relationship Id="rId192" Type="http://schemas.openxmlformats.org/officeDocument/2006/relationships/image" Target="media/image168.png"/><Relationship Id="rId191" Type="http://schemas.openxmlformats.org/officeDocument/2006/relationships/image" Target="media/image167.png"/><Relationship Id="rId190" Type="http://schemas.openxmlformats.org/officeDocument/2006/relationships/image" Target="media/image166.png"/><Relationship Id="rId19" Type="http://schemas.openxmlformats.org/officeDocument/2006/relationships/footer" Target="footer9.xml"/><Relationship Id="rId189" Type="http://schemas.openxmlformats.org/officeDocument/2006/relationships/image" Target="media/image165.png"/><Relationship Id="rId188" Type="http://schemas.openxmlformats.org/officeDocument/2006/relationships/image" Target="media/image164.png"/><Relationship Id="rId187" Type="http://schemas.openxmlformats.org/officeDocument/2006/relationships/image" Target="media/image163.png"/><Relationship Id="rId186" Type="http://schemas.openxmlformats.org/officeDocument/2006/relationships/image" Target="media/image162.png"/><Relationship Id="rId185" Type="http://schemas.openxmlformats.org/officeDocument/2006/relationships/image" Target="media/image161.png"/><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01&#32593;&#32476;&#21327;&#20250;\&#35843;&#26597;&#25253;&#21578;\&#24066;&#32423;\&#8730;%20&#22270;16&#27169;&#26495;&#65288;&#26410;&#21024;&#20943;&#22270;&#21495;&#6528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'公众、从业2021对比2020'!$D$6:$D$10</c:f>
              <c:numCache>
                <c:formatCode>0.00%</c:formatCode>
                <c:ptCount val="5"/>
                <c:pt idx="0">
                  <c:v>0.1498</c:v>
                </c:pt>
                <c:pt idx="1">
                  <c:v>0.3974</c:v>
                </c:pt>
                <c:pt idx="2">
                  <c:v>0.3802</c:v>
                </c:pt>
                <c:pt idx="3">
                  <c:v>0.0554</c:v>
                </c:pt>
                <c:pt idx="4">
                  <c:v>0.0172</c:v>
                </c:pt>
              </c:numCache>
            </c:numRef>
          </c:val>
        </c:ser>
        <c:ser>
          <c:idx val="1"/>
          <c:order val="1"/>
          <c:tx>
            <c:strRef>
              <c:f>'公众、从业2021对比2020'!$E$5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'公众、从业2021对比2020'!$E$6:$E$10</c:f>
              <c:numCache>
                <c:formatCode>0.00%</c:formatCode>
                <c:ptCount val="5"/>
                <c:pt idx="0">
                  <c:v>0.1934</c:v>
                </c:pt>
                <c:pt idx="1">
                  <c:v>0.3765</c:v>
                </c:pt>
                <c:pt idx="2">
                  <c:v>0.3604</c:v>
                </c:pt>
                <c:pt idx="3">
                  <c:v>0.0487</c:v>
                </c:pt>
                <c:pt idx="4">
                  <c:v>0.021</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8"/>
    <customShpInfo spid="_x0000_s1027"/>
    <customShpInfo spid="_x0000_s1026"/>
    <customShpInfo spid="_x0000_s1025"/>
    <customShpInfo spid="_x0000_s2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298</Pages>
  <Words>20542</Words>
  <Characters>117090</Characters>
  <Lines>975</Lines>
  <Paragraphs>274</Paragraphs>
  <TotalTime>0</TotalTime>
  <ScaleCrop>false</ScaleCrop>
  <LinksUpToDate>false</LinksUpToDate>
  <CharactersWithSpaces>137358</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2021-10-27T08:56:33Z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