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bookmarkStart w:id="0" w:name="_Toc9373"/>
      <w:bookmarkStart w:id="1" w:name="_Toc32664"/>
      <w:r>
        <w:rPr>
          <w:rFonts w:hint="eastAsia" w:ascii="黑体" w:hAnsi="黑体" w:eastAsia="黑体"/>
          <w:sz w:val="32"/>
          <w:szCs w:val="32"/>
        </w:rPr>
        <w:t xml:space="preserve">  </w:t>
      </w:r>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17826"/>
      <w:bookmarkStart w:id="3" w:name="_Toc8951"/>
      <w:bookmarkStart w:id="4" w:name="_Toc20618"/>
      <w:bookmarkStart w:id="5" w:name="_Toc18672"/>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hint="eastAsia" w:ascii="黑体" w:hAnsi="黑体" w:eastAsia="黑体"/>
          <w:b/>
          <w:bCs/>
          <w:sz w:val="44"/>
          <w:szCs w:val="44"/>
        </w:rPr>
      </w:pPr>
      <w:r>
        <w:rPr>
          <w:rFonts w:hint="eastAsia" w:ascii="黑体" w:hAnsi="黑体" w:eastAsia="黑体"/>
          <w:b/>
          <w:bCs/>
          <w:sz w:val="44"/>
          <w:szCs w:val="44"/>
        </w:rPr>
        <w:t>统计报告</w:t>
      </w:r>
    </w:p>
    <w:p>
      <w:pPr>
        <w:ind w:firstLine="0" w:firstLineChars="0"/>
        <w:jc w:val="center"/>
        <w:rPr>
          <w:rFonts w:hint="eastAsia" w:ascii="黑体" w:hAnsi="黑体" w:eastAsia="黑体"/>
          <w:b/>
          <w:bCs/>
          <w:sz w:val="44"/>
          <w:szCs w:val="44"/>
          <w:lang w:eastAsia="zh-CN"/>
        </w:rPr>
      </w:pPr>
      <w:r>
        <w:rPr>
          <w:rFonts w:hint="eastAsia" w:ascii="黑体" w:hAnsi="黑体" w:eastAsia="黑体"/>
          <w:b/>
          <w:bCs/>
          <w:sz w:val="44"/>
          <w:szCs w:val="44"/>
          <w:lang w:eastAsia="zh-CN"/>
        </w:rPr>
        <w:t>（</w:t>
      </w:r>
      <w:r>
        <w:rPr>
          <w:rFonts w:hint="eastAsia" w:ascii="黑体" w:hAnsi="黑体" w:eastAsia="黑体"/>
          <w:b/>
          <w:bCs/>
          <w:sz w:val="44"/>
          <w:szCs w:val="44"/>
          <w:lang w:val="en-US" w:eastAsia="zh-CN"/>
        </w:rPr>
        <w:t>公众版</w:t>
      </w:r>
      <w:r>
        <w:rPr>
          <w:rFonts w:hint="eastAsia" w:ascii="黑体" w:hAnsi="黑体" w:eastAsia="黑体"/>
          <w:b/>
          <w:bCs/>
          <w:sz w:val="44"/>
          <w:szCs w:val="44"/>
          <w:lang w:eastAsia="zh-CN"/>
        </w:rPr>
        <w:t>）</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濮阳市</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郑州市网络安全协会等</w:t>
            </w:r>
          </w:p>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ascii="黑体" w:hAnsi="黑体" w:eastAsia="黑体"/>
          <w:b/>
          <w:sz w:val="28"/>
          <w:szCs w:val="28"/>
        </w:rPr>
      </w:pPr>
      <w:r>
        <w:rPr>
          <w:rFonts w:hint="eastAsia" w:ascii="黑体" w:hAnsi="黑体" w:eastAsia="黑体" w:cs="黑体"/>
          <w:bCs/>
          <w:sz w:val="28"/>
          <w:szCs w:val="28"/>
        </w:rPr>
        <w:t>2021年9月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ind w:firstLine="482"/>
            <w:jc w:val="center"/>
            <w:rPr>
              <w:rFonts w:asciiTheme="minorHAnsi" w:hAnsiTheme="minorHAnsi" w:eastAsiaTheme="minorEastAsia" w:cstheme="minorBidi"/>
              <w:kern w:val="2"/>
              <w:sz w:val="24"/>
              <w:szCs w:val="24"/>
              <w:lang w:val="en-US" w:eastAsia="zh-CN" w:bidi="ar-SA"/>
            </w:rPr>
          </w:pPr>
          <w:r>
            <w:rPr>
              <w:b/>
              <w:bCs/>
              <w:lang w:val="zh-CN"/>
            </w:rPr>
            <w:t>目录</w:t>
          </w:r>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_Toc17549 </w:instrText>
          </w:r>
          <w:r>
            <w:fldChar w:fldCharType="separate"/>
          </w:r>
          <w:r>
            <w:rPr>
              <w:rFonts w:hint="eastAsia"/>
            </w:rPr>
            <w:t>一、 前言</w:t>
          </w:r>
          <w:r>
            <w:tab/>
          </w:r>
          <w:r>
            <w:fldChar w:fldCharType="begin"/>
          </w:r>
          <w:r>
            <w:instrText xml:space="preserve"> PAGEREF _Toc17549 \h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_Toc22516 </w:instrText>
          </w:r>
          <w:r>
            <w:fldChar w:fldCharType="separate"/>
          </w:r>
          <w:r>
            <w:rPr>
              <w:rFonts w:hint="eastAsia"/>
            </w:rPr>
            <w:t>二、 主要发现</w:t>
          </w:r>
          <w:r>
            <w:tab/>
          </w:r>
          <w:r>
            <w:fldChar w:fldCharType="begin"/>
          </w:r>
          <w:r>
            <w:instrText xml:space="preserve"> PAGEREF _Toc22516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_Toc10928 </w:instrText>
          </w:r>
          <w:r>
            <w:fldChar w:fldCharType="separate"/>
          </w:r>
          <w:r>
            <w:rPr>
              <w:rFonts w:hint="eastAsia"/>
            </w:rPr>
            <w:t>2.1 公众网民版主要发现</w:t>
          </w:r>
          <w:r>
            <w:tab/>
          </w:r>
          <w:r>
            <w:fldChar w:fldCharType="begin"/>
          </w:r>
          <w:r>
            <w:instrText xml:space="preserve"> PAGEREF _Toc10928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_Toc9368 </w:instrText>
          </w:r>
          <w:r>
            <w:fldChar w:fldCharType="separate"/>
          </w:r>
          <w:r>
            <w:rPr>
              <w:rFonts w:hint="eastAsia"/>
              <w:szCs w:val="24"/>
            </w:rPr>
            <w:t>2.1.1 网民网络安全感有所提升，网民网络安全意识有所增强</w:t>
          </w:r>
          <w:r>
            <w:tab/>
          </w:r>
          <w:r>
            <w:fldChar w:fldCharType="begin"/>
          </w:r>
          <w:r>
            <w:instrText xml:space="preserve"> PAGEREF _Toc9368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_Toc21949 </w:instrText>
          </w:r>
          <w:r>
            <w:fldChar w:fldCharType="separate"/>
          </w:r>
          <w:r>
            <w:rPr>
              <w:rFonts w:hint="eastAsia" w:cstheme="minorEastAsia"/>
              <w:szCs w:val="24"/>
            </w:rPr>
            <w:t>2.1.2 网络安全态势依然严峻，但部分领域有所改善</w:t>
          </w:r>
          <w:r>
            <w:tab/>
          </w:r>
          <w:r>
            <w:fldChar w:fldCharType="begin"/>
          </w:r>
          <w:r>
            <w:instrText xml:space="preserve"> PAGEREF _Toc21949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_Toc17957 </w:instrText>
          </w:r>
          <w:r>
            <w:fldChar w:fldCharType="separate"/>
          </w:r>
          <w:r>
            <w:rPr>
              <w:rFonts w:hint="eastAsia" w:cstheme="minorEastAsia"/>
              <w:szCs w:val="24"/>
            </w:rPr>
            <w:t>2.1.3 网络安全治理初见成效，网民总体评价满意</w:t>
          </w:r>
          <w:r>
            <w:tab/>
          </w:r>
          <w:r>
            <w:fldChar w:fldCharType="begin"/>
          </w:r>
          <w:r>
            <w:instrText xml:space="preserve"> PAGEREF _Toc17957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_Toc2070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_Toc2070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_Toc27835 </w:instrText>
          </w:r>
          <w:r>
            <w:fldChar w:fldCharType="separate"/>
          </w:r>
          <w:r>
            <w:rPr>
              <w:rFonts w:hint="eastAsia" w:cstheme="minorEastAsia"/>
              <w:szCs w:val="24"/>
            </w:rPr>
            <w:t>2.1.5 打击网络犯罪主要痛点在侵犯个人信息等领域</w:t>
          </w:r>
          <w:r>
            <w:tab/>
          </w:r>
          <w:r>
            <w:fldChar w:fldCharType="begin"/>
          </w:r>
          <w:r>
            <w:instrText xml:space="preserve"> PAGEREF _Toc27835 \h </w:instrText>
          </w:r>
          <w:r>
            <w:fldChar w:fldCharType="separate"/>
          </w:r>
          <w:r>
            <w:t>6</w:t>
          </w:r>
          <w:r>
            <w:fldChar w:fldCharType="end"/>
          </w:r>
          <w:r>
            <w:fldChar w:fldCharType="end"/>
          </w:r>
        </w:p>
        <w:p>
          <w:pPr>
            <w:pStyle w:val="7"/>
            <w:tabs>
              <w:tab w:val="right" w:leader="dot" w:pos="8312"/>
            </w:tabs>
          </w:pPr>
          <w:r>
            <w:fldChar w:fldCharType="begin"/>
          </w:r>
          <w:r>
            <w:instrText xml:space="preserve"> HYPERLINK \l _Toc21398 </w:instrText>
          </w:r>
          <w:r>
            <w:fldChar w:fldCharType="separate"/>
          </w:r>
          <w:r>
            <w:rPr>
              <w:rFonts w:hint="eastAsia" w:cstheme="minorEastAsia"/>
              <w:szCs w:val="24"/>
            </w:rPr>
            <w:t>2.1.6 社交、电商、网媒等领域个人信息保护问题较多</w:t>
          </w:r>
          <w:r>
            <w:tab/>
          </w:r>
          <w:r>
            <w:fldChar w:fldCharType="begin"/>
          </w:r>
          <w:r>
            <w:instrText xml:space="preserve"> PAGEREF _Toc21398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_Toc25623 </w:instrText>
          </w:r>
          <w:r>
            <w:fldChar w:fldCharType="separate"/>
          </w:r>
          <w:r>
            <w:rPr>
              <w:rFonts w:hint="eastAsia" w:cstheme="minorEastAsia"/>
              <w:szCs w:val="24"/>
            </w:rPr>
            <w:t>2.1.7 网络购物权益保护满意度较高，新业态面临新问题</w:t>
          </w:r>
          <w:r>
            <w:tab/>
          </w:r>
          <w:r>
            <w:fldChar w:fldCharType="begin"/>
          </w:r>
          <w:r>
            <w:instrText xml:space="preserve"> PAGEREF _Toc25623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_Toc6414 </w:instrText>
          </w:r>
          <w:r>
            <w:fldChar w:fldCharType="separate"/>
          </w:r>
          <w:r>
            <w:rPr>
              <w:rFonts w:hint="eastAsia" w:cstheme="minorEastAsia"/>
              <w:szCs w:val="24"/>
            </w:rPr>
            <w:t>2.1.8 未成年人权益保护成效小，需加强家、校、企、社合作</w:t>
          </w:r>
          <w:r>
            <w:tab/>
          </w:r>
          <w:r>
            <w:fldChar w:fldCharType="begin"/>
          </w:r>
          <w:r>
            <w:instrText xml:space="preserve"> PAGEREF _Toc6414 \h </w:instrText>
          </w:r>
          <w:r>
            <w:fldChar w:fldCharType="separate"/>
          </w:r>
          <w:r>
            <w:t>8</w:t>
          </w:r>
          <w:r>
            <w:fldChar w:fldCharType="end"/>
          </w:r>
          <w:r>
            <w:fldChar w:fldCharType="end"/>
          </w:r>
        </w:p>
        <w:p>
          <w:pPr>
            <w:pStyle w:val="7"/>
            <w:tabs>
              <w:tab w:val="right" w:leader="dot" w:pos="8312"/>
            </w:tabs>
          </w:pPr>
          <w:r>
            <w:fldChar w:fldCharType="begin"/>
          </w:r>
          <w:r>
            <w:instrText xml:space="preserve"> HYPERLINK \l _Toc26022 </w:instrText>
          </w:r>
          <w:r>
            <w:fldChar w:fldCharType="separate"/>
          </w:r>
          <w:r>
            <w:rPr>
              <w:rFonts w:hint="eastAsia" w:cstheme="minorEastAsia"/>
              <w:szCs w:val="24"/>
            </w:rPr>
            <w:t>2.1.9平台监管与企业自律有待加强，网暴等问题受到关注</w:t>
          </w:r>
          <w:r>
            <w:tab/>
          </w:r>
          <w:r>
            <w:fldChar w:fldCharType="begin"/>
          </w:r>
          <w:r>
            <w:instrText xml:space="preserve"> PAGEREF _Toc26022 \h </w:instrText>
          </w:r>
          <w:r>
            <w:fldChar w:fldCharType="separate"/>
          </w:r>
          <w:r>
            <w:t>9</w:t>
          </w:r>
          <w:r>
            <w:fldChar w:fldCharType="end"/>
          </w:r>
          <w:r>
            <w:fldChar w:fldCharType="end"/>
          </w:r>
        </w:p>
        <w:p>
          <w:pPr>
            <w:pStyle w:val="7"/>
            <w:tabs>
              <w:tab w:val="right" w:leader="dot" w:pos="8312"/>
            </w:tabs>
          </w:pPr>
          <w:r>
            <w:fldChar w:fldCharType="begin"/>
          </w:r>
          <w:r>
            <w:instrText xml:space="preserve"> HYPERLINK \l _Toc8338 </w:instrText>
          </w:r>
          <w:r>
            <w:fldChar w:fldCharType="separate"/>
          </w:r>
          <w:r>
            <w:rPr>
              <w:rFonts w:hint="eastAsia" w:cstheme="minorEastAsia"/>
              <w:szCs w:val="24"/>
            </w:rPr>
            <w:t>2.1.10 数字政府服务满意度高，信息化建设效果明显</w:t>
          </w:r>
          <w:r>
            <w:tab/>
          </w:r>
          <w:r>
            <w:fldChar w:fldCharType="begin"/>
          </w:r>
          <w:r>
            <w:instrText xml:space="preserve"> PAGEREF _Toc8338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_Toc9252 </w:instrText>
          </w:r>
          <w:r>
            <w:fldChar w:fldCharType="separate"/>
          </w:r>
          <w:r>
            <w:rPr>
              <w:rFonts w:hint="eastAsia" w:cstheme="minorEastAsia"/>
              <w:szCs w:val="24"/>
            </w:rPr>
            <w:t>2.1.11数字乡村建设背景下，公众网民对家乡网络安全整体状况表示肯定</w:t>
          </w:r>
          <w:r>
            <w:tab/>
          </w:r>
          <w:r>
            <w:fldChar w:fldCharType="begin"/>
          </w:r>
          <w:r>
            <w:instrText xml:space="preserve"> PAGEREF _Toc9252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_Toc31000 </w:instrText>
          </w:r>
          <w:r>
            <w:fldChar w:fldCharType="separate"/>
          </w:r>
          <w:r>
            <w:rPr>
              <w:rFonts w:hint="eastAsia" w:cstheme="minorEastAsia"/>
              <w:szCs w:val="24"/>
            </w:rPr>
            <w:t>2.1.12公众网民认为乡村互联网安全状况有所改善但仍待加强，主要存有网络应用障碍、服务需求待满足、网络安全犯罪行为方面的顾虑</w:t>
          </w:r>
          <w:r>
            <w:tab/>
          </w:r>
          <w:r>
            <w:fldChar w:fldCharType="begin"/>
          </w:r>
          <w:r>
            <w:instrText xml:space="preserve"> PAGEREF _Toc31000 \h </w:instrText>
          </w:r>
          <w:r>
            <w:fldChar w:fldCharType="separate"/>
          </w:r>
          <w:r>
            <w:t>11</w:t>
          </w:r>
          <w:r>
            <w:fldChar w:fldCharType="end"/>
          </w:r>
          <w:r>
            <w:fldChar w:fldCharType="end"/>
          </w:r>
        </w:p>
        <w:p>
          <w:pPr>
            <w:pStyle w:val="11"/>
            <w:tabs>
              <w:tab w:val="right" w:leader="dot" w:pos="8312"/>
            </w:tabs>
          </w:pPr>
          <w:r>
            <w:fldChar w:fldCharType="begin"/>
          </w:r>
          <w:r>
            <w:instrText xml:space="preserve"> HYPERLINK \l _Toc9520 </w:instrText>
          </w:r>
          <w:r>
            <w:fldChar w:fldCharType="separate"/>
          </w:r>
          <w:r>
            <w:rPr>
              <w:rFonts w:hint="eastAsia"/>
            </w:rPr>
            <w:t>三、公众网民基本情况</w:t>
          </w:r>
          <w:r>
            <w:tab/>
          </w:r>
          <w:r>
            <w:fldChar w:fldCharType="begin"/>
          </w:r>
          <w:r>
            <w:instrText xml:space="preserve"> PAGEREF _Toc9520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_Toc576 </w:instrText>
          </w:r>
          <w:r>
            <w:fldChar w:fldCharType="separate"/>
          </w:r>
          <w:r>
            <w:rPr>
              <w:rFonts w:hint="eastAsia"/>
            </w:rPr>
            <w:t>3.1性别分布</w:t>
          </w:r>
          <w:r>
            <w:tab/>
          </w:r>
          <w:r>
            <w:fldChar w:fldCharType="begin"/>
          </w:r>
          <w:r>
            <w:instrText xml:space="preserve"> PAGEREF _Toc576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_Toc24697 </w:instrText>
          </w:r>
          <w:r>
            <w:fldChar w:fldCharType="separate"/>
          </w:r>
          <w:r>
            <w:rPr>
              <w:rFonts w:hint="eastAsia"/>
            </w:rPr>
            <w:t>3.2年龄分布</w:t>
          </w:r>
          <w:r>
            <w:tab/>
          </w:r>
          <w:r>
            <w:fldChar w:fldCharType="begin"/>
          </w:r>
          <w:r>
            <w:instrText xml:space="preserve"> PAGEREF _Toc24697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_Toc22850 </w:instrText>
          </w:r>
          <w:r>
            <w:fldChar w:fldCharType="separate"/>
          </w:r>
          <w:r>
            <w:rPr>
              <w:rFonts w:hint="eastAsia"/>
            </w:rPr>
            <w:t>3.3学历分布</w:t>
          </w:r>
          <w:r>
            <w:tab/>
          </w:r>
          <w:r>
            <w:fldChar w:fldCharType="begin"/>
          </w:r>
          <w:r>
            <w:instrText xml:space="preserve"> PAGEREF _Toc22850 \h </w:instrText>
          </w:r>
          <w:r>
            <w:fldChar w:fldCharType="separate"/>
          </w:r>
          <w:r>
            <w:t>14</w:t>
          </w:r>
          <w:r>
            <w:fldChar w:fldCharType="end"/>
          </w:r>
          <w:r>
            <w:fldChar w:fldCharType="end"/>
          </w:r>
        </w:p>
        <w:p>
          <w:pPr>
            <w:pStyle w:val="13"/>
            <w:tabs>
              <w:tab w:val="right" w:leader="dot" w:pos="8312"/>
            </w:tabs>
          </w:pPr>
          <w:r>
            <w:fldChar w:fldCharType="begin"/>
          </w:r>
          <w:r>
            <w:instrText xml:space="preserve"> HYPERLINK \l _Toc6520 </w:instrText>
          </w:r>
          <w:r>
            <w:fldChar w:fldCharType="separate"/>
          </w:r>
          <w:r>
            <w:rPr>
              <w:rFonts w:hint="eastAsia"/>
            </w:rPr>
            <w:t>3.4职业分布</w:t>
          </w:r>
          <w:r>
            <w:tab/>
          </w:r>
          <w:r>
            <w:fldChar w:fldCharType="begin"/>
          </w:r>
          <w:r>
            <w:instrText xml:space="preserve"> PAGEREF _Toc6520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_Toc27215 </w:instrText>
          </w:r>
          <w:r>
            <w:fldChar w:fldCharType="separate"/>
          </w:r>
          <w:r>
            <w:rPr>
              <w:rFonts w:hint="eastAsia"/>
            </w:rPr>
            <w:t>3.5担任角色</w:t>
          </w:r>
          <w:r>
            <w:tab/>
          </w:r>
          <w:r>
            <w:fldChar w:fldCharType="begin"/>
          </w:r>
          <w:r>
            <w:instrText xml:space="preserve"> PAGEREF _Toc27215 \h </w:instrText>
          </w:r>
          <w:r>
            <w:fldChar w:fldCharType="separate"/>
          </w:r>
          <w:r>
            <w:t>16</w:t>
          </w:r>
          <w:r>
            <w:fldChar w:fldCharType="end"/>
          </w:r>
          <w:r>
            <w:fldChar w:fldCharType="end"/>
          </w:r>
        </w:p>
        <w:p>
          <w:pPr>
            <w:pStyle w:val="11"/>
            <w:tabs>
              <w:tab w:val="right" w:leader="dot" w:pos="8312"/>
            </w:tabs>
          </w:pPr>
          <w:r>
            <w:fldChar w:fldCharType="begin"/>
          </w:r>
          <w:r>
            <w:instrText xml:space="preserve"> HYPERLINK \l _Toc20434 </w:instrText>
          </w:r>
          <w:r>
            <w:fldChar w:fldCharType="separate"/>
          </w:r>
          <w:r>
            <w:rPr>
              <w:rFonts w:hint="eastAsia"/>
            </w:rPr>
            <w:t>四、网络安全基本情况</w:t>
          </w:r>
          <w:r>
            <w:tab/>
          </w:r>
          <w:r>
            <w:fldChar w:fldCharType="begin"/>
          </w:r>
          <w:r>
            <w:instrText xml:space="preserve"> PAGEREF _Toc20434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_Toc12772 </w:instrText>
          </w:r>
          <w:r>
            <w:fldChar w:fldCharType="separate"/>
          </w:r>
          <w:r>
            <w:rPr>
              <w:rFonts w:hint="eastAsia"/>
            </w:rPr>
            <w:t>4.1网民上网行为</w:t>
          </w:r>
          <w:r>
            <w:tab/>
          </w:r>
          <w:r>
            <w:fldChar w:fldCharType="begin"/>
          </w:r>
          <w:r>
            <w:instrText xml:space="preserve"> PAGEREF _Toc12772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_Toc17356 </w:instrText>
          </w:r>
          <w:r>
            <w:fldChar w:fldCharType="separate"/>
          </w:r>
          <w:r>
            <w:rPr>
              <w:rFonts w:hint="eastAsia"/>
            </w:rPr>
            <w:t>4.2网络安全认知</w:t>
          </w:r>
          <w:r>
            <w:tab/>
          </w:r>
          <w:r>
            <w:fldChar w:fldCharType="begin"/>
          </w:r>
          <w:r>
            <w:instrText xml:space="preserve"> PAGEREF _Toc17356 \h </w:instrText>
          </w:r>
          <w:r>
            <w:fldChar w:fldCharType="separate"/>
          </w:r>
          <w:r>
            <w:t>22</w:t>
          </w:r>
          <w:r>
            <w:fldChar w:fldCharType="end"/>
          </w:r>
          <w:r>
            <w:fldChar w:fldCharType="end"/>
          </w:r>
        </w:p>
        <w:p>
          <w:pPr>
            <w:pStyle w:val="13"/>
            <w:tabs>
              <w:tab w:val="right" w:leader="dot" w:pos="8312"/>
            </w:tabs>
          </w:pPr>
          <w:r>
            <w:fldChar w:fldCharType="begin"/>
          </w:r>
          <w:r>
            <w:instrText xml:space="preserve"> HYPERLINK \l _Toc21992 </w:instrText>
          </w:r>
          <w:r>
            <w:fldChar w:fldCharType="separate"/>
          </w:r>
          <w:r>
            <w:rPr>
              <w:rFonts w:hint="eastAsia"/>
            </w:rPr>
            <w:t>4.3网络安全态势与网络安全感</w:t>
          </w:r>
          <w:r>
            <w:tab/>
          </w:r>
          <w:r>
            <w:fldChar w:fldCharType="begin"/>
          </w:r>
          <w:r>
            <w:instrText xml:space="preserve"> PAGEREF _Toc21992 \h </w:instrText>
          </w:r>
          <w:r>
            <w:fldChar w:fldCharType="separate"/>
          </w:r>
          <w:r>
            <w:t>25</w:t>
          </w:r>
          <w:r>
            <w:fldChar w:fldCharType="end"/>
          </w:r>
          <w:r>
            <w:fldChar w:fldCharType="end"/>
          </w:r>
        </w:p>
        <w:p>
          <w:pPr>
            <w:pStyle w:val="13"/>
            <w:tabs>
              <w:tab w:val="right" w:leader="dot" w:pos="8312"/>
            </w:tabs>
          </w:pPr>
          <w:r>
            <w:fldChar w:fldCharType="begin"/>
          </w:r>
          <w:r>
            <w:instrText xml:space="preserve"> HYPERLINK \l _Toc14213 </w:instrText>
          </w:r>
          <w:r>
            <w:fldChar w:fldCharType="separate"/>
          </w:r>
          <w:r>
            <w:rPr>
              <w:rFonts w:hint="eastAsia"/>
            </w:rPr>
            <w:t>4.4网络安全治理成效评价</w:t>
          </w:r>
          <w:r>
            <w:tab/>
          </w:r>
          <w:r>
            <w:fldChar w:fldCharType="begin"/>
          </w:r>
          <w:r>
            <w:instrText xml:space="preserve"> PAGEREF _Toc14213 \h </w:instrText>
          </w:r>
          <w:r>
            <w:fldChar w:fldCharType="separate"/>
          </w:r>
          <w:r>
            <w:t>29</w:t>
          </w:r>
          <w:r>
            <w:fldChar w:fldCharType="end"/>
          </w:r>
          <w:r>
            <w:fldChar w:fldCharType="end"/>
          </w:r>
        </w:p>
        <w:p>
          <w:pPr>
            <w:pStyle w:val="11"/>
            <w:tabs>
              <w:tab w:val="right" w:leader="dot" w:pos="8312"/>
            </w:tabs>
          </w:pPr>
          <w:r>
            <w:fldChar w:fldCharType="begin"/>
          </w:r>
          <w:r>
            <w:instrText xml:space="preserve"> HYPERLINK \l _Toc15501 </w:instrText>
          </w:r>
          <w:r>
            <w:fldChar w:fldCharType="separate"/>
          </w:r>
          <w:r>
            <w:rPr>
              <w:rFonts w:hint="eastAsia"/>
            </w:rPr>
            <w:t>五、公众网民版专题分析</w:t>
          </w:r>
          <w:r>
            <w:tab/>
          </w:r>
          <w:r>
            <w:fldChar w:fldCharType="begin"/>
          </w:r>
          <w:r>
            <w:instrText xml:space="preserve"> PAGEREF _Toc15501 \h </w:instrText>
          </w:r>
          <w:r>
            <w:fldChar w:fldCharType="separate"/>
          </w:r>
          <w:r>
            <w:t>34</w:t>
          </w:r>
          <w:r>
            <w:fldChar w:fldCharType="end"/>
          </w:r>
          <w:r>
            <w:fldChar w:fldCharType="end"/>
          </w:r>
        </w:p>
        <w:p>
          <w:pPr>
            <w:pStyle w:val="13"/>
            <w:tabs>
              <w:tab w:val="right" w:leader="dot" w:pos="8312"/>
            </w:tabs>
          </w:pPr>
          <w:r>
            <w:fldChar w:fldCharType="begin"/>
          </w:r>
          <w:r>
            <w:instrText xml:space="preserve"> HYPERLINK \l _Toc6858 </w:instrText>
          </w:r>
          <w:r>
            <w:fldChar w:fldCharType="separate"/>
          </w:r>
          <w:r>
            <w:rPr>
              <w:rFonts w:hint="eastAsia"/>
            </w:rPr>
            <w:t>5.1专题1：网络安全法治社会建设专题</w:t>
          </w:r>
          <w:r>
            <w:tab/>
          </w:r>
          <w:r>
            <w:fldChar w:fldCharType="begin"/>
          </w:r>
          <w:r>
            <w:instrText xml:space="preserve"> PAGEREF _Toc6858 \h </w:instrText>
          </w:r>
          <w:r>
            <w:fldChar w:fldCharType="separate"/>
          </w:r>
          <w:r>
            <w:t>34</w:t>
          </w:r>
          <w:r>
            <w:fldChar w:fldCharType="end"/>
          </w:r>
          <w:r>
            <w:fldChar w:fldCharType="end"/>
          </w:r>
        </w:p>
        <w:p>
          <w:pPr>
            <w:pStyle w:val="13"/>
            <w:tabs>
              <w:tab w:val="right" w:leader="dot" w:pos="8312"/>
            </w:tabs>
          </w:pPr>
          <w:r>
            <w:fldChar w:fldCharType="begin"/>
          </w:r>
          <w:r>
            <w:instrText xml:space="preserve"> HYPERLINK \l _Toc14146 </w:instrText>
          </w:r>
          <w:r>
            <w:fldChar w:fldCharType="separate"/>
          </w:r>
          <w:r>
            <w:rPr>
              <w:rFonts w:hint="eastAsia"/>
            </w:rPr>
            <w:t>5.2专题2：</w:t>
          </w:r>
          <w:r>
            <w:t>遏制网络违法犯罪行为</w:t>
          </w:r>
          <w:r>
            <w:rPr>
              <w:rFonts w:hint="eastAsia"/>
            </w:rPr>
            <w:t>专题</w:t>
          </w:r>
          <w:r>
            <w:tab/>
          </w:r>
          <w:r>
            <w:fldChar w:fldCharType="begin"/>
          </w:r>
          <w:r>
            <w:instrText xml:space="preserve"> PAGEREF _Toc14146 \h </w:instrText>
          </w:r>
          <w:r>
            <w:fldChar w:fldCharType="separate"/>
          </w:r>
          <w:r>
            <w:t>45</w:t>
          </w:r>
          <w:r>
            <w:fldChar w:fldCharType="end"/>
          </w:r>
          <w:r>
            <w:fldChar w:fldCharType="end"/>
          </w:r>
        </w:p>
        <w:p>
          <w:pPr>
            <w:pStyle w:val="13"/>
            <w:tabs>
              <w:tab w:val="right" w:leader="dot" w:pos="8312"/>
            </w:tabs>
          </w:pPr>
          <w:r>
            <w:fldChar w:fldCharType="begin"/>
          </w:r>
          <w:r>
            <w:instrText xml:space="preserve"> HYPERLINK \l _Toc32450 </w:instrText>
          </w:r>
          <w:r>
            <w:fldChar w:fldCharType="separate"/>
          </w:r>
          <w:r>
            <w:rPr>
              <w:rFonts w:hint="eastAsia"/>
            </w:rPr>
            <w:t>5.3专题3：个人信息保护专题</w:t>
          </w:r>
          <w:r>
            <w:tab/>
          </w:r>
          <w:r>
            <w:fldChar w:fldCharType="begin"/>
          </w:r>
          <w:r>
            <w:instrText xml:space="preserve"> PAGEREF _Toc32450 \h </w:instrText>
          </w:r>
          <w:r>
            <w:fldChar w:fldCharType="separate"/>
          </w:r>
          <w:r>
            <w:t>68</w:t>
          </w:r>
          <w:r>
            <w:fldChar w:fldCharType="end"/>
          </w:r>
          <w:r>
            <w:fldChar w:fldCharType="end"/>
          </w:r>
        </w:p>
        <w:p>
          <w:pPr>
            <w:pStyle w:val="13"/>
            <w:tabs>
              <w:tab w:val="right" w:leader="dot" w:pos="8312"/>
            </w:tabs>
          </w:pPr>
          <w:r>
            <w:fldChar w:fldCharType="begin"/>
          </w:r>
          <w:r>
            <w:instrText xml:space="preserve"> HYPERLINK \l _Toc19005 </w:instrText>
          </w:r>
          <w:r>
            <w:fldChar w:fldCharType="separate"/>
          </w:r>
          <w:r>
            <w:rPr>
              <w:rFonts w:hint="eastAsia"/>
            </w:rPr>
            <w:t>5.4专题4：网络购物</w:t>
          </w:r>
          <w:r>
            <w:t>安全权益</w:t>
          </w:r>
          <w:r>
            <w:rPr>
              <w:rFonts w:hint="eastAsia"/>
            </w:rPr>
            <w:t>保护专题</w:t>
          </w:r>
          <w:r>
            <w:tab/>
          </w:r>
          <w:r>
            <w:fldChar w:fldCharType="begin"/>
          </w:r>
          <w:r>
            <w:instrText xml:space="preserve"> PAGEREF _Toc19005 \h </w:instrText>
          </w:r>
          <w:r>
            <w:fldChar w:fldCharType="separate"/>
          </w:r>
          <w:r>
            <w:t>85</w:t>
          </w:r>
          <w:r>
            <w:fldChar w:fldCharType="end"/>
          </w:r>
          <w:r>
            <w:fldChar w:fldCharType="end"/>
          </w:r>
        </w:p>
        <w:p>
          <w:pPr>
            <w:pStyle w:val="13"/>
            <w:tabs>
              <w:tab w:val="right" w:leader="dot" w:pos="8312"/>
            </w:tabs>
          </w:pPr>
          <w:r>
            <w:fldChar w:fldCharType="begin"/>
          </w:r>
          <w:r>
            <w:instrText xml:space="preserve"> HYPERLINK \l _Toc22469 </w:instrText>
          </w:r>
          <w:r>
            <w:fldChar w:fldCharType="separate"/>
          </w:r>
          <w:r>
            <w:rPr>
              <w:rFonts w:hint="eastAsia"/>
            </w:rPr>
            <w:t>5.5专题5：未成年人网络权益保护专题</w:t>
          </w:r>
          <w:r>
            <w:tab/>
          </w:r>
          <w:r>
            <w:fldChar w:fldCharType="begin"/>
          </w:r>
          <w:r>
            <w:instrText xml:space="preserve"> PAGEREF _Toc22469 \h </w:instrText>
          </w:r>
          <w:r>
            <w:fldChar w:fldCharType="separate"/>
          </w:r>
          <w:r>
            <w:t>103</w:t>
          </w:r>
          <w:r>
            <w:fldChar w:fldCharType="end"/>
          </w:r>
          <w:r>
            <w:fldChar w:fldCharType="end"/>
          </w:r>
        </w:p>
        <w:p>
          <w:pPr>
            <w:pStyle w:val="13"/>
            <w:tabs>
              <w:tab w:val="right" w:leader="dot" w:pos="8312"/>
            </w:tabs>
          </w:pPr>
          <w:r>
            <w:fldChar w:fldCharType="begin"/>
          </w:r>
          <w:r>
            <w:instrText xml:space="preserve"> HYPERLINK \l _Toc7536 </w:instrText>
          </w:r>
          <w:r>
            <w:fldChar w:fldCharType="separate"/>
          </w:r>
          <w:r>
            <w:rPr>
              <w:rFonts w:hint="eastAsia"/>
            </w:rPr>
            <w:t>5.6专题6：互联网平台监</w:t>
          </w:r>
          <w:r>
            <w:rPr>
              <w:rFonts w:hint="eastAsia" w:ascii="宋体" w:hAnsi="宋体" w:eastAsia="宋体"/>
            </w:rPr>
            <w:t>管与企业自律专题</w:t>
          </w:r>
          <w:r>
            <w:tab/>
          </w:r>
          <w:r>
            <w:fldChar w:fldCharType="begin"/>
          </w:r>
          <w:r>
            <w:instrText xml:space="preserve"> PAGEREF _Toc7536 \h </w:instrText>
          </w:r>
          <w:r>
            <w:fldChar w:fldCharType="separate"/>
          </w:r>
          <w:r>
            <w:t>124</w:t>
          </w:r>
          <w:r>
            <w:fldChar w:fldCharType="end"/>
          </w:r>
          <w:r>
            <w:fldChar w:fldCharType="end"/>
          </w:r>
        </w:p>
        <w:p>
          <w:pPr>
            <w:pStyle w:val="13"/>
            <w:tabs>
              <w:tab w:val="right" w:leader="dot" w:pos="8312"/>
            </w:tabs>
          </w:pPr>
          <w:r>
            <w:fldChar w:fldCharType="begin"/>
          </w:r>
          <w:r>
            <w:instrText xml:space="preserve"> HYPERLINK \l _Toc1817 </w:instrText>
          </w:r>
          <w:r>
            <w:fldChar w:fldCharType="separate"/>
          </w:r>
          <w:r>
            <w:rPr>
              <w:rFonts w:hint="eastAsia"/>
            </w:rPr>
            <w:t>5.7专题7：数字政府服务</w:t>
          </w:r>
          <w:r>
            <w:rPr>
              <w:rFonts w:hint="eastAsia" w:ascii="宋体" w:hAnsi="宋体" w:eastAsia="宋体"/>
            </w:rPr>
            <w:t>与治理能力提升专题</w:t>
          </w:r>
          <w:r>
            <w:tab/>
          </w:r>
          <w:r>
            <w:fldChar w:fldCharType="begin"/>
          </w:r>
          <w:r>
            <w:instrText xml:space="preserve"> PAGEREF _Toc1817 \h </w:instrText>
          </w:r>
          <w:r>
            <w:fldChar w:fldCharType="separate"/>
          </w:r>
          <w:r>
            <w:t>138</w:t>
          </w:r>
          <w:r>
            <w:fldChar w:fldCharType="end"/>
          </w:r>
          <w:r>
            <w:fldChar w:fldCharType="end"/>
          </w:r>
        </w:p>
        <w:p>
          <w:pPr>
            <w:pStyle w:val="13"/>
            <w:tabs>
              <w:tab w:val="right" w:leader="dot" w:pos="8312"/>
            </w:tabs>
          </w:pPr>
          <w:r>
            <w:fldChar w:fldCharType="begin"/>
          </w:r>
          <w:r>
            <w:instrText xml:space="preserve"> HYPERLINK \l _Toc18901 </w:instrText>
          </w:r>
          <w:r>
            <w:fldChar w:fldCharType="separate"/>
          </w:r>
          <w:r>
            <w:rPr>
              <w:rFonts w:hint="eastAsia"/>
            </w:rPr>
            <w:t>5.8专题8：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_Toc18901 \h </w:instrText>
          </w:r>
          <w:r>
            <w:fldChar w:fldCharType="separate"/>
          </w:r>
          <w:r>
            <w:t>149</w:t>
          </w:r>
          <w:r>
            <w:fldChar w:fldCharType="end"/>
          </w:r>
          <w:r>
            <w:fldChar w:fldCharType="end"/>
          </w:r>
        </w:p>
        <w:p>
          <w:pPr>
            <w:pStyle w:val="11"/>
            <w:tabs>
              <w:tab w:val="right" w:leader="dot" w:pos="8312"/>
            </w:tabs>
          </w:pPr>
          <w:r>
            <w:fldChar w:fldCharType="begin"/>
          </w:r>
          <w:r>
            <w:instrText xml:space="preserve"> HYPERLINK \l _Toc13163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_Toc13163 \h </w:instrText>
          </w:r>
          <w:r>
            <w:fldChar w:fldCharType="separate"/>
          </w:r>
          <w:r>
            <w:t>166</w:t>
          </w:r>
          <w:r>
            <w:fldChar w:fldCharType="end"/>
          </w:r>
          <w:r>
            <w:fldChar w:fldCharType="end"/>
          </w:r>
        </w:p>
        <w:p>
          <w:pPr>
            <w:pStyle w:val="11"/>
            <w:tabs>
              <w:tab w:val="right" w:leader="dot" w:pos="8312"/>
            </w:tabs>
          </w:pPr>
          <w:r>
            <w:fldChar w:fldCharType="begin"/>
          </w:r>
          <w:r>
            <w:instrText xml:space="preserve"> HYPERLINK \l _Toc3709 </w:instrText>
          </w:r>
          <w:r>
            <w:fldChar w:fldCharType="separate"/>
          </w:r>
          <w:r>
            <w:rPr>
              <w:rFonts w:hint="eastAsia" w:asciiTheme="minorHAnsi" w:hAnsiTheme="minorHAnsi" w:cstheme="minorHAnsi"/>
            </w:rPr>
            <w:t>附件二：调查报告致谢词</w:t>
          </w:r>
          <w:r>
            <w:tab/>
          </w:r>
          <w:r>
            <w:fldChar w:fldCharType="begin"/>
          </w:r>
          <w:r>
            <w:instrText xml:space="preserve"> PAGEREF _Toc3709 \h </w:instrText>
          </w:r>
          <w:r>
            <w:fldChar w:fldCharType="separate"/>
          </w:r>
          <w:r>
            <w:t>171</w:t>
          </w:r>
          <w:r>
            <w:fldChar w:fldCharType="end"/>
          </w:r>
          <w:r>
            <w:fldChar w:fldCharType="end"/>
          </w:r>
        </w:p>
        <w:p>
          <w:pPr>
            <w:pStyle w:val="11"/>
            <w:tabs>
              <w:tab w:val="right" w:leader="dot" w:pos="8312"/>
            </w:tabs>
          </w:pPr>
          <w:r>
            <w:fldChar w:fldCharType="begin"/>
          </w:r>
          <w:r>
            <w:instrText xml:space="preserve"> HYPERLINK \l _Toc28220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_Toc28220 \h </w:instrText>
          </w:r>
          <w:r>
            <w:fldChar w:fldCharType="separate"/>
          </w:r>
          <w:r>
            <w:t>173</w:t>
          </w:r>
          <w:r>
            <w:fldChar w:fldCharType="end"/>
          </w:r>
          <w:r>
            <w:fldChar w:fldCharType="end"/>
          </w:r>
        </w:p>
        <w:p>
          <w:pPr>
            <w:pStyle w:val="11"/>
            <w:tabs>
              <w:tab w:val="right" w:leader="dot" w:pos="8312"/>
            </w:tabs>
          </w:pPr>
          <w:r>
            <w:fldChar w:fldCharType="begin"/>
          </w:r>
          <w:r>
            <w:instrText xml:space="preserve"> HYPERLINK \l _Toc4811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_Toc4811 \h </w:instrText>
          </w:r>
          <w:r>
            <w:fldChar w:fldCharType="separate"/>
          </w:r>
          <w:r>
            <w:t>175</w:t>
          </w:r>
          <w:r>
            <w:fldChar w:fldCharType="end"/>
          </w:r>
          <w:r>
            <w:fldChar w:fldCharType="end"/>
          </w:r>
        </w:p>
        <w:p>
          <w:pPr>
            <w:pStyle w:val="11"/>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bookmarkStart w:id="255" w:name="_GoBack"/>
      <w:bookmarkEnd w:id="255"/>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_Toc5720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_Toc5720 \h </w:instrText>
      </w:r>
      <w:r>
        <w:fldChar w:fldCharType="separate"/>
      </w:r>
      <w:r>
        <w:t>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_Toc1756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_Toc1756 \h </w:instrText>
      </w:r>
      <w:r>
        <w:fldChar w:fldCharType="separate"/>
      </w:r>
      <w:r>
        <w:t>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_Toc25674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_Toc25674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_Toc32447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_Toc32447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_Toc422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_Toc422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_Toc16700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_Toc16700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_Toc3419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_Toc3419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_Toc31580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_Toc31580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_Toc26707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_Toc26707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_Toc15866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_Toc15866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_Toc6136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_Toc6136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_Toc5231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_Toc5231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_Toc12791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_Toc12791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_Toc28270 </w:instrText>
      </w:r>
      <w:r>
        <w:rPr>
          <w:rFonts w:hint="eastAsia" w:ascii="黑体" w:hAnsi="黑体" w:eastAsia="黑体"/>
          <w:bCs/>
          <w:kern w:val="44"/>
          <w:szCs w:val="28"/>
        </w:rPr>
        <w:fldChar w:fldCharType="separate"/>
      </w:r>
      <w:r>
        <w:rPr>
          <w:rFonts w:hint="eastAsia" w:ascii="黑体" w:hAnsi="黑体"/>
          <w:szCs w:val="24"/>
        </w:rPr>
        <w:t>图表</w:t>
      </w:r>
      <w:r>
        <w:t xml:space="preserve">14 </w:t>
      </w:r>
      <w:r>
        <w:rPr>
          <w:rFonts w:hint="eastAsia" w:ascii="黑体" w:hAnsi="黑体"/>
          <w:szCs w:val="24"/>
        </w:rPr>
        <w:t>：公众网民对网络安全感变化的评价</w:t>
      </w:r>
      <w:r>
        <w:tab/>
      </w:r>
      <w:r>
        <w:fldChar w:fldCharType="begin"/>
      </w:r>
      <w:r>
        <w:instrText xml:space="preserve"> PAGEREF _Toc28270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_Toc13635 </w:instrText>
      </w:r>
      <w:r>
        <w:rPr>
          <w:rFonts w:hint="eastAsia" w:ascii="黑体" w:hAnsi="黑体" w:eastAsia="黑体"/>
          <w:bCs/>
          <w:kern w:val="44"/>
          <w:szCs w:val="28"/>
        </w:rPr>
        <w:fldChar w:fldCharType="separate"/>
      </w:r>
      <w:r>
        <w:rPr>
          <w:rFonts w:hint="eastAsia"/>
        </w:rPr>
        <w:t>图表</w:t>
      </w:r>
      <w:r>
        <w:t xml:space="preserve">15 </w:t>
      </w:r>
      <w:r>
        <w:rPr>
          <w:rFonts w:hint="eastAsia"/>
        </w:rPr>
        <w:t>：2021年与2020年公众网民网络安全感变化评价比较</w:t>
      </w:r>
      <w:r>
        <w:tab/>
      </w:r>
      <w:r>
        <w:fldChar w:fldCharType="begin"/>
      </w:r>
      <w:r>
        <w:instrText xml:space="preserve"> PAGEREF _Toc13635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_Toc24876 </w:instrText>
      </w:r>
      <w:r>
        <w:rPr>
          <w:rFonts w:hint="eastAsia" w:ascii="黑体" w:hAnsi="黑体" w:eastAsia="黑体"/>
          <w:bCs/>
          <w:kern w:val="44"/>
          <w:szCs w:val="28"/>
        </w:rPr>
        <w:fldChar w:fldCharType="separate"/>
      </w:r>
      <w:r>
        <w:rPr>
          <w:rFonts w:hint="eastAsia"/>
        </w:rPr>
        <w:t>图表</w:t>
      </w:r>
      <w:r>
        <w:t xml:space="preserve">16 </w:t>
      </w:r>
      <w:r>
        <w:rPr>
          <w:rFonts w:hint="eastAsia"/>
        </w:rPr>
        <w:t>：公众网民常遇见的网络安全问题</w:t>
      </w:r>
      <w:r>
        <w:tab/>
      </w:r>
      <w:r>
        <w:fldChar w:fldCharType="begin"/>
      </w:r>
      <w:r>
        <w:instrText xml:space="preserve"> PAGEREF _Toc24876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_Toc29790 </w:instrText>
      </w:r>
      <w:r>
        <w:rPr>
          <w:rFonts w:hint="eastAsia" w:ascii="黑体" w:hAnsi="黑体" w:eastAsia="黑体"/>
          <w:bCs/>
          <w:kern w:val="44"/>
          <w:szCs w:val="28"/>
        </w:rPr>
        <w:fldChar w:fldCharType="separate"/>
      </w:r>
      <w:r>
        <w:rPr>
          <w:rFonts w:hint="eastAsia"/>
        </w:rPr>
        <w:t>图表</w:t>
      </w:r>
      <w:r>
        <w:t xml:space="preserve">17 </w:t>
      </w:r>
      <w:r>
        <w:rPr>
          <w:rFonts w:hint="eastAsia"/>
        </w:rPr>
        <w:t>：互联网企业履行网络安全责任方面满意度评价</w:t>
      </w:r>
      <w:r>
        <w:tab/>
      </w:r>
      <w:r>
        <w:fldChar w:fldCharType="begin"/>
      </w:r>
      <w:r>
        <w:instrText xml:space="preserve"> PAGEREF _Toc29790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_Toc964 </w:instrText>
      </w:r>
      <w:r>
        <w:rPr>
          <w:rFonts w:hint="eastAsia" w:ascii="黑体" w:hAnsi="黑体" w:eastAsia="黑体"/>
          <w:bCs/>
          <w:kern w:val="44"/>
          <w:szCs w:val="28"/>
        </w:rPr>
        <w:fldChar w:fldCharType="separate"/>
      </w:r>
      <w:r>
        <w:rPr>
          <w:rFonts w:hint="eastAsia"/>
        </w:rPr>
        <w:t>图表</w:t>
      </w:r>
      <w:r>
        <w:t xml:space="preserve">18 </w:t>
      </w:r>
      <w:r>
        <w:rPr>
          <w:rFonts w:hint="eastAsia"/>
        </w:rPr>
        <w:t>：网络安全法治社会建设与依法治理满意度评价</w:t>
      </w:r>
      <w:r>
        <w:tab/>
      </w:r>
      <w:r>
        <w:fldChar w:fldCharType="begin"/>
      </w:r>
      <w:r>
        <w:instrText xml:space="preserve"> PAGEREF _Toc964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_Toc29908 </w:instrText>
      </w:r>
      <w:r>
        <w:rPr>
          <w:rFonts w:hint="eastAsia" w:ascii="黑体" w:hAnsi="黑体" w:eastAsia="黑体"/>
          <w:bCs/>
          <w:kern w:val="44"/>
          <w:szCs w:val="28"/>
        </w:rPr>
        <w:fldChar w:fldCharType="separate"/>
      </w:r>
      <w:r>
        <w:rPr>
          <w:rFonts w:hint="eastAsia"/>
        </w:rPr>
        <w:t>图表</w:t>
      </w:r>
      <w:r>
        <w:t xml:space="preserve">19 </w:t>
      </w:r>
      <w:r>
        <w:rPr>
          <w:rFonts w:hint="eastAsia"/>
        </w:rPr>
        <w:t>：政府在网络监管和执法表现的满意度评价</w:t>
      </w:r>
      <w:r>
        <w:tab/>
      </w:r>
      <w:r>
        <w:fldChar w:fldCharType="begin"/>
      </w:r>
      <w:r>
        <w:instrText xml:space="preserve"> PAGEREF _Toc29908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_Toc27355 </w:instrText>
      </w:r>
      <w:r>
        <w:rPr>
          <w:rFonts w:hint="eastAsia" w:ascii="黑体" w:hAnsi="黑体" w:eastAsia="黑体"/>
          <w:bCs/>
          <w:kern w:val="44"/>
          <w:szCs w:val="28"/>
        </w:rPr>
        <w:fldChar w:fldCharType="separate"/>
      </w:r>
      <w:r>
        <w:rPr>
          <w:rFonts w:hint="eastAsia"/>
        </w:rPr>
        <w:t>图表</w:t>
      </w:r>
      <w:r>
        <w:t xml:space="preserve">20 </w:t>
      </w:r>
      <w:r>
        <w:rPr>
          <w:rFonts w:hint="eastAsia"/>
        </w:rPr>
        <w:t>：政府网上服务的满意度评价</w:t>
      </w:r>
      <w:r>
        <w:tab/>
      </w:r>
      <w:r>
        <w:fldChar w:fldCharType="begin"/>
      </w:r>
      <w:r>
        <w:instrText xml:space="preserve"> PAGEREF _Toc27355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_Toc26632 </w:instrText>
      </w:r>
      <w:r>
        <w:rPr>
          <w:rFonts w:hint="eastAsia" w:ascii="黑体" w:hAnsi="黑体" w:eastAsia="黑体"/>
          <w:bCs/>
          <w:kern w:val="44"/>
          <w:szCs w:val="28"/>
        </w:rPr>
        <w:fldChar w:fldCharType="separate"/>
      </w:r>
      <w:r>
        <w:rPr>
          <w:rFonts w:hint="eastAsia"/>
        </w:rPr>
        <w:t>图表</w:t>
      </w:r>
      <w:r>
        <w:t xml:space="preserve">21 </w:t>
      </w:r>
      <w:r>
        <w:rPr>
          <w:rFonts w:hint="eastAsia"/>
        </w:rPr>
        <w:t>：网络安全治理总体状况的评价</w:t>
      </w:r>
      <w:r>
        <w:tab/>
      </w:r>
      <w:r>
        <w:fldChar w:fldCharType="begin"/>
      </w:r>
      <w:r>
        <w:instrText xml:space="preserve"> PAGEREF _Toc26632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_Toc1919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_Toc1919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_Toc8498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_Toc8498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_Toc27989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_Toc27989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_Toc11433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_Toc11433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_Toc17396 </w:instrText>
      </w:r>
      <w:r>
        <w:rPr>
          <w:rFonts w:hint="eastAsia" w:ascii="黑体" w:hAnsi="黑体" w:eastAsia="黑体"/>
          <w:bCs/>
          <w:kern w:val="44"/>
          <w:szCs w:val="28"/>
        </w:rPr>
        <w:fldChar w:fldCharType="separate"/>
      </w:r>
      <w:r>
        <w:rPr>
          <w:rFonts w:hint="eastAsia" w:ascii="黑体" w:hAnsi="黑体"/>
          <w:szCs w:val="24"/>
        </w:rPr>
        <w:t>图表</w:t>
      </w:r>
      <w:r>
        <w:t xml:space="preserve">26 </w:t>
      </w:r>
      <w:r>
        <w:rPr>
          <w:rFonts w:hint="eastAsia" w:ascii="黑体" w:hAnsi="黑体"/>
          <w:szCs w:val="24"/>
        </w:rPr>
        <w:t>：公众网民遇到网络纠纷发生率排序</w:t>
      </w:r>
      <w:r>
        <w:tab/>
      </w:r>
      <w:r>
        <w:fldChar w:fldCharType="begin"/>
      </w:r>
      <w:r>
        <w:instrText xml:space="preserve"> PAGEREF _Toc17396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_Toc27742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_Toc27742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_Toc26508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：网民对互联网纠纷人民调解委员会等机构的看法</w:t>
      </w:r>
      <w:r>
        <w:tab/>
      </w:r>
      <w:r>
        <w:fldChar w:fldCharType="begin"/>
      </w:r>
      <w:r>
        <w:instrText xml:space="preserve"> PAGEREF _Toc26508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_Toc23977 </w:instrText>
      </w:r>
      <w:r>
        <w:rPr>
          <w:rFonts w:hint="eastAsia" w:ascii="黑体" w:hAnsi="黑体" w:eastAsia="黑体"/>
          <w:bCs/>
          <w:kern w:val="44"/>
          <w:szCs w:val="28"/>
        </w:rPr>
        <w:fldChar w:fldCharType="separate"/>
      </w:r>
      <w:r>
        <w:rPr>
          <w:rFonts w:hint="eastAsia"/>
        </w:rPr>
        <w:t>图表</w:t>
      </w:r>
      <w:r>
        <w:t xml:space="preserve">29 </w:t>
      </w:r>
      <w:r>
        <w:rPr>
          <w:rFonts w:hint="eastAsia"/>
        </w:rPr>
        <w:t>：网民对网络安全方面司法工作满意度评价</w:t>
      </w:r>
      <w:r>
        <w:tab/>
      </w:r>
      <w:r>
        <w:fldChar w:fldCharType="begin"/>
      </w:r>
      <w:r>
        <w:instrText xml:space="preserve"> PAGEREF _Toc23977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_Toc31947 </w:instrText>
      </w:r>
      <w:r>
        <w:rPr>
          <w:rFonts w:hint="eastAsia" w:ascii="黑体" w:hAnsi="黑体" w:eastAsia="黑体"/>
          <w:bCs/>
          <w:kern w:val="44"/>
          <w:szCs w:val="28"/>
        </w:rPr>
        <w:fldChar w:fldCharType="separate"/>
      </w:r>
      <w:r>
        <w:rPr>
          <w:rFonts w:hint="eastAsia"/>
        </w:rPr>
        <w:t>图表</w:t>
      </w:r>
      <w:r>
        <w:t xml:space="preserve">30 </w:t>
      </w:r>
      <w:r>
        <w:rPr>
          <w:rFonts w:hint="eastAsia"/>
        </w:rPr>
        <w:t>：网络安全领域中社会层面参与协同治理状况满意度评价</w:t>
      </w:r>
      <w:r>
        <w:tab/>
      </w:r>
      <w:r>
        <w:fldChar w:fldCharType="begin"/>
      </w:r>
      <w:r>
        <w:instrText xml:space="preserve"> PAGEREF _Toc31947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_Toc27721 </w:instrText>
      </w:r>
      <w:r>
        <w:rPr>
          <w:rFonts w:hint="eastAsia" w:ascii="黑体" w:hAnsi="黑体" w:eastAsia="黑体"/>
          <w:bCs/>
          <w:kern w:val="44"/>
          <w:szCs w:val="28"/>
        </w:rPr>
        <w:fldChar w:fldCharType="separate"/>
      </w:r>
      <w:r>
        <w:rPr>
          <w:rFonts w:hint="eastAsia"/>
        </w:rPr>
        <w:t>图表</w:t>
      </w:r>
      <w:r>
        <w:t xml:space="preserve">31 </w:t>
      </w:r>
      <w:r>
        <w:rPr>
          <w:rFonts w:hint="eastAsia"/>
        </w:rPr>
        <w:t>：代表网民利益说话的构成主体</w:t>
      </w:r>
      <w:r>
        <w:tab/>
      </w:r>
      <w:r>
        <w:fldChar w:fldCharType="begin"/>
      </w:r>
      <w:r>
        <w:instrText xml:space="preserve"> PAGEREF _Toc27721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_Toc31745 </w:instrText>
      </w:r>
      <w:r>
        <w:rPr>
          <w:rFonts w:hint="eastAsia" w:ascii="黑体" w:hAnsi="黑体" w:eastAsia="黑体"/>
          <w:bCs/>
          <w:kern w:val="44"/>
          <w:szCs w:val="28"/>
        </w:rPr>
        <w:fldChar w:fldCharType="separate"/>
      </w:r>
      <w:r>
        <w:rPr>
          <w:rFonts w:ascii="宋体" w:hAnsi="宋体" w:eastAsia="宋体"/>
        </w:rPr>
        <w:t>图表</w:t>
      </w:r>
      <w:r>
        <w:t xml:space="preserve">32 </w:t>
      </w:r>
      <w:r>
        <w:rPr>
          <w:rFonts w:ascii="宋体" w:hAnsi="宋体" w:eastAsia="宋体"/>
        </w:rPr>
        <w:t>：网络违法犯罪态势</w:t>
      </w:r>
      <w:r>
        <w:tab/>
      </w:r>
      <w:r>
        <w:fldChar w:fldCharType="begin"/>
      </w:r>
      <w:r>
        <w:instrText xml:space="preserve"> PAGEREF _Toc31745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_Toc30374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：需加强打击的网络违法犯罪行为</w:t>
      </w:r>
      <w:r>
        <w:tab/>
      </w:r>
      <w:r>
        <w:fldChar w:fldCharType="begin"/>
      </w:r>
      <w:r>
        <w:instrText xml:space="preserve"> PAGEREF _Toc30374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_Toc30594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：网络诈骗发案率变化</w:t>
      </w:r>
      <w:r>
        <w:tab/>
      </w:r>
      <w:r>
        <w:fldChar w:fldCharType="begin"/>
      </w:r>
      <w:r>
        <w:instrText xml:space="preserve"> PAGEREF _Toc30594 \h </w:instrText>
      </w:r>
      <w:r>
        <w:fldChar w:fldCharType="separate"/>
      </w:r>
      <w:r>
        <w:t>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_Toc26456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：电信网络诈骗态势</w:t>
      </w:r>
      <w:r>
        <w:tab/>
      </w:r>
      <w:r>
        <w:fldChar w:fldCharType="begin"/>
      </w:r>
      <w:r>
        <w:instrText xml:space="preserve"> PAGEREF _Toc26456 \h </w:instrText>
      </w:r>
      <w:r>
        <w:fldChar w:fldCharType="separate"/>
      </w:r>
      <w:r>
        <w:t>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_Toc8524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：网民遭遇网络诈骗的情形</w:t>
      </w:r>
      <w:r>
        <w:tab/>
      </w:r>
      <w:r>
        <w:fldChar w:fldCharType="begin"/>
      </w:r>
      <w:r>
        <w:instrText xml:space="preserve"> PAGEREF _Toc8524 \h </w:instrText>
      </w:r>
      <w:r>
        <w:fldChar w:fldCharType="separate"/>
      </w:r>
      <w:r>
        <w:t>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_Toc2029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：网民对电信诈骗的应对</w:t>
      </w:r>
      <w:r>
        <w:tab/>
      </w:r>
      <w:r>
        <w:fldChar w:fldCharType="begin"/>
      </w:r>
      <w:r>
        <w:instrText xml:space="preserve"> PAGEREF _Toc2029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_Toc21481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：网民对投诉或举报的处理结果评价</w:t>
      </w:r>
      <w:r>
        <w:tab/>
      </w:r>
      <w:r>
        <w:fldChar w:fldCharType="begin"/>
      </w:r>
      <w:r>
        <w:instrText xml:space="preserve"> PAGEREF _Toc21481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_Toc28903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：网民对官方反诈服务渠道和工具的认知度</w:t>
      </w:r>
      <w:r>
        <w:tab/>
      </w:r>
      <w:r>
        <w:fldChar w:fldCharType="begin"/>
      </w:r>
      <w:r>
        <w:instrText xml:space="preserve"> PAGEREF _Toc28903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_Toc8855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：所在社区、校园及企业开展防诈骗宣传活动的情况</w:t>
      </w:r>
      <w:r>
        <w:tab/>
      </w:r>
      <w:r>
        <w:fldChar w:fldCharType="begin"/>
      </w:r>
      <w:r>
        <w:instrText xml:space="preserve"> PAGEREF _Toc8855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_Toc15109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：“金融投资”类APP导致财产损失的情况</w:t>
      </w:r>
      <w:r>
        <w:tab/>
      </w:r>
      <w:r>
        <w:fldChar w:fldCharType="begin"/>
      </w:r>
      <w:r>
        <w:instrText xml:space="preserve"> PAGEREF _Toc15109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_Toc13479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：网民电子支付被盗刷的现状</w:t>
      </w:r>
      <w:r>
        <w:tab/>
      </w:r>
      <w:r>
        <w:fldChar w:fldCharType="begin"/>
      </w:r>
      <w:r>
        <w:instrText xml:space="preserve"> PAGEREF _Toc13479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_Toc21956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：网络博彩或网络赌博渗透程度</w:t>
      </w:r>
      <w:r>
        <w:tab/>
      </w:r>
      <w:r>
        <w:fldChar w:fldCharType="begin"/>
      </w:r>
      <w:r>
        <w:instrText xml:space="preserve"> PAGEREF _Toc21956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_Toc28707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：网络勒索病毒、木马等破坏性程序渗透程度</w:t>
      </w:r>
      <w:r>
        <w:tab/>
      </w:r>
      <w:r>
        <w:fldChar w:fldCharType="begin"/>
      </w:r>
      <w:r>
        <w:instrText xml:space="preserve"> PAGEREF _Toc28707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_Toc10020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：个人网络安全防范措施的落实</w:t>
      </w:r>
      <w:r>
        <w:tab/>
      </w:r>
      <w:r>
        <w:fldChar w:fldCharType="begin"/>
      </w:r>
      <w:r>
        <w:instrText xml:space="preserve"> PAGEREF _Toc10020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_Toc14259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：不良信息乱象泛滥现状</w:t>
      </w:r>
      <w:r>
        <w:tab/>
      </w:r>
      <w:r>
        <w:fldChar w:fldCharType="begin"/>
      </w:r>
      <w:r>
        <w:instrText xml:space="preserve"> PAGEREF _Toc14259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_Toc22703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：色情暴力等低俗网络信息数量变化情况</w:t>
      </w:r>
      <w:r>
        <w:tab/>
      </w:r>
      <w:r>
        <w:fldChar w:fldCharType="begin"/>
      </w:r>
      <w:r>
        <w:instrText xml:space="preserve"> PAGEREF _Toc22703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_Toc16321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：遇到低俗网络信息渠道的渗透率</w:t>
      </w:r>
      <w:r>
        <w:tab/>
      </w:r>
      <w:r>
        <w:fldChar w:fldCharType="begin"/>
      </w:r>
      <w:r>
        <w:instrText xml:space="preserve"> PAGEREF _Toc16321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_Toc30136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：遇到低俗网络信息的应对措施</w:t>
      </w:r>
      <w:r>
        <w:tab/>
      </w:r>
      <w:r>
        <w:fldChar w:fldCharType="begin"/>
      </w:r>
      <w:r>
        <w:instrText xml:space="preserve"> PAGEREF _Toc30136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_Toc16092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：网民对低俗网络信息投诉效果的评价</w:t>
      </w:r>
      <w:r>
        <w:tab/>
      </w:r>
      <w:r>
        <w:fldChar w:fldCharType="begin"/>
      </w:r>
      <w:r>
        <w:instrText xml:space="preserve"> PAGEREF _Toc16092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_Toc16097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：“清朗”、“净网”等专项行动成效</w:t>
      </w:r>
      <w:r>
        <w:tab/>
      </w:r>
      <w:r>
        <w:fldChar w:fldCharType="begin"/>
      </w:r>
      <w:r>
        <w:instrText xml:space="preserve"> PAGEREF _Toc16097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_Toc32090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：公众网民对遏制网络违法犯罪不满意的领域</w:t>
      </w:r>
      <w:r>
        <w:tab/>
      </w:r>
      <w:r>
        <w:fldChar w:fldCharType="begin"/>
      </w:r>
      <w:r>
        <w:instrText xml:space="preserve"> PAGEREF _Toc32090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_Toc22240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：对公安部门打击网络犯罪的期望</w:t>
      </w:r>
      <w:r>
        <w:tab/>
      </w:r>
      <w:r>
        <w:fldChar w:fldCharType="begin"/>
      </w:r>
      <w:r>
        <w:instrText xml:space="preserve"> PAGEREF _Toc22240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_Toc2114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：网民对我国个人信息保护状况评价</w:t>
      </w:r>
      <w:r>
        <w:tab/>
      </w:r>
      <w:r>
        <w:fldChar w:fldCharType="begin"/>
      </w:r>
      <w:r>
        <w:instrText xml:space="preserve"> PAGEREF _Toc2114 \h </w:instrText>
      </w:r>
      <w:r>
        <w:fldChar w:fldCharType="separate"/>
      </w:r>
      <w:r>
        <w:t>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_Toc11394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：网民对我国个人信息泄露情况评价</w:t>
      </w:r>
      <w:r>
        <w:tab/>
      </w:r>
      <w:r>
        <w:fldChar w:fldCharType="begin"/>
      </w:r>
      <w:r>
        <w:instrText xml:space="preserve"> PAGEREF _Toc11394 \h </w:instrText>
      </w:r>
      <w:r>
        <w:fldChar w:fldCharType="separate"/>
      </w:r>
      <w:r>
        <w:t>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_Toc2921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：个人信息保护做得不好的应用领域</w:t>
      </w:r>
      <w:r>
        <w:tab/>
      </w:r>
      <w:r>
        <w:fldChar w:fldCharType="begin"/>
      </w:r>
      <w:r>
        <w:instrText xml:space="preserve"> PAGEREF _Toc2921 \h </w:instrText>
      </w:r>
      <w:r>
        <w:fldChar w:fldCharType="separate"/>
      </w:r>
      <w:r>
        <w:t>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_Toc17903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：个人信息泄露的场景</w:t>
      </w:r>
      <w:r>
        <w:tab/>
      </w:r>
      <w:r>
        <w:fldChar w:fldCharType="begin"/>
      </w:r>
      <w:r>
        <w:instrText xml:space="preserve"> PAGEREF _Toc17903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_Toc5850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_Toc5850 \h </w:instrText>
      </w:r>
      <w:r>
        <w:fldChar w:fldCharType="separate"/>
      </w:r>
      <w:r>
        <w:t>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_Toc20785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：个人信息被泄露或被滥用的情况</w:t>
      </w:r>
      <w:r>
        <w:tab/>
      </w:r>
      <w:r>
        <w:fldChar w:fldCharType="begin"/>
      </w:r>
      <w:r>
        <w:instrText xml:space="preserve"> PAGEREF _Toc20785 \h </w:instrText>
      </w:r>
      <w:r>
        <w:fldChar w:fldCharType="separate"/>
      </w:r>
      <w:r>
        <w:t>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_Toc21371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：个人信息泄露的应对措施</w:t>
      </w:r>
      <w:r>
        <w:tab/>
      </w:r>
      <w:r>
        <w:fldChar w:fldCharType="begin"/>
      </w:r>
      <w:r>
        <w:instrText xml:space="preserve"> PAGEREF _Toc21371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_Toc7664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：在线上支付时采取的身份认证方式</w:t>
      </w:r>
      <w:r>
        <w:tab/>
      </w:r>
      <w:r>
        <w:fldChar w:fldCharType="begin"/>
      </w:r>
      <w:r>
        <w:instrText xml:space="preserve"> PAGEREF _Toc7664 \h </w:instrText>
      </w:r>
      <w:r>
        <w:fldChar w:fldCharType="separate"/>
      </w:r>
      <w:r>
        <w:t>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_Toc27374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：生物识别技术个人信息泄露风险</w:t>
      </w:r>
      <w:r>
        <w:tab/>
      </w:r>
      <w:r>
        <w:fldChar w:fldCharType="begin"/>
      </w:r>
      <w:r>
        <w:instrText xml:space="preserve"> PAGEREF _Toc27374 \h </w:instrText>
      </w:r>
      <w:r>
        <w:fldChar w:fldCharType="separate"/>
      </w:r>
      <w:r>
        <w:t>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_Toc25727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：日常上网中收到精准广告推送情况</w:t>
      </w:r>
      <w:r>
        <w:tab/>
      </w:r>
      <w:r>
        <w:fldChar w:fldCharType="begin"/>
      </w:r>
      <w:r>
        <w:instrText xml:space="preserve"> PAGEREF _Toc25727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_Toc9910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：发布精准广告事前征求同意的情况</w:t>
      </w:r>
      <w:r>
        <w:tab/>
      </w:r>
      <w:r>
        <w:fldChar w:fldCharType="begin"/>
      </w:r>
      <w:r>
        <w:instrText xml:space="preserve"> PAGEREF _Toc9910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_Toc32285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：精准广告提供退出机制的情况</w:t>
      </w:r>
      <w:r>
        <w:tab/>
      </w:r>
      <w:r>
        <w:fldChar w:fldCharType="begin"/>
      </w:r>
      <w:r>
        <w:instrText xml:space="preserve"> PAGEREF _Toc32285 \h </w:instrText>
      </w:r>
      <w:r>
        <w:fldChar w:fldCharType="separate"/>
      </w:r>
      <w:r>
        <w:t>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_Toc2715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_Toc2715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_Toc29300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_Toc29300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_Toc28239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：应加强个人信息保护方面的措施</w:t>
      </w:r>
      <w:r>
        <w:tab/>
      </w:r>
      <w:r>
        <w:fldChar w:fldCharType="begin"/>
      </w:r>
      <w:r>
        <w:instrText xml:space="preserve"> PAGEREF _Toc28239 \h </w:instrText>
      </w:r>
      <w:r>
        <w:fldChar w:fldCharType="separate"/>
      </w:r>
      <w:r>
        <w:t>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_Toc32358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：数据安全保护现状的情况</w:t>
      </w:r>
      <w:r>
        <w:tab/>
      </w:r>
      <w:r>
        <w:fldChar w:fldCharType="begin"/>
      </w:r>
      <w:r>
        <w:instrText xml:space="preserve"> PAGEREF _Toc32358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_Toc23121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：网络购物安全状况满意度评价</w:t>
      </w:r>
      <w:r>
        <w:tab/>
      </w:r>
      <w:r>
        <w:fldChar w:fldCharType="begin"/>
      </w:r>
      <w:r>
        <w:instrText xml:space="preserve"> PAGEREF _Toc23121 \h </w:instrText>
      </w:r>
      <w:r>
        <w:fldChar w:fldCharType="separate"/>
      </w:r>
      <w:r>
        <w:t>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_Toc30729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：网民网络购物年平均消费情况</w:t>
      </w:r>
      <w:r>
        <w:tab/>
      </w:r>
      <w:r>
        <w:fldChar w:fldCharType="begin"/>
      </w:r>
      <w:r>
        <w:instrText xml:space="preserve"> PAGEREF _Toc30729 \h </w:instrText>
      </w:r>
      <w:r>
        <w:fldChar w:fldCharType="separate"/>
      </w:r>
      <w:r>
        <w:t>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_Toc11282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：网络购物时遇到商家拒接7天无理由退货的情况</w:t>
      </w:r>
      <w:r>
        <w:tab/>
      </w:r>
      <w:r>
        <w:fldChar w:fldCharType="begin"/>
      </w:r>
      <w:r>
        <w:instrText xml:space="preserve"> PAGEREF _Toc11282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_Toc13296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：需要退货时遇到告知更换退货理由的情况</w:t>
      </w:r>
      <w:r>
        <w:tab/>
      </w:r>
      <w:r>
        <w:fldChar w:fldCharType="begin"/>
      </w:r>
      <w:r>
        <w:instrText xml:space="preserve"> PAGEREF _Toc13296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_Toc17751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：商家对网络购物评价干预的情况</w:t>
      </w:r>
      <w:r>
        <w:tab/>
      </w:r>
      <w:r>
        <w:fldChar w:fldCharType="begin"/>
      </w:r>
      <w:r>
        <w:instrText xml:space="preserve"> PAGEREF _Toc17751 \h </w:instrText>
      </w:r>
      <w:r>
        <w:fldChar w:fldCharType="separate"/>
      </w:r>
      <w:r>
        <w:t>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_Toc20397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：网络购物给予商品好评的情况</w:t>
      </w:r>
      <w:r>
        <w:tab/>
      </w:r>
      <w:r>
        <w:fldChar w:fldCharType="begin"/>
      </w:r>
      <w:r>
        <w:instrText xml:space="preserve"> PAGEREF _Toc20397 \h </w:instrText>
      </w:r>
      <w:r>
        <w:fldChar w:fldCharType="separate"/>
      </w:r>
      <w:r>
        <w:t>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_Toc19166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：电商平台刷单现象的情况</w:t>
      </w:r>
      <w:r>
        <w:tab/>
      </w:r>
      <w:r>
        <w:fldChar w:fldCharType="begin"/>
      </w:r>
      <w:r>
        <w:instrText xml:space="preserve"> PAGEREF _Toc19166 \h </w:instrText>
      </w:r>
      <w:r>
        <w:fldChar w:fldCharType="separate"/>
      </w:r>
      <w:r>
        <w:t>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_Toc1427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：公众网民对治理电商平台刷单现象的评价</w:t>
      </w:r>
      <w:r>
        <w:tab/>
      </w:r>
      <w:r>
        <w:fldChar w:fldCharType="begin"/>
      </w:r>
      <w:r>
        <w:instrText xml:space="preserve"> PAGEREF _Toc1427 \h </w:instrText>
      </w:r>
      <w:r>
        <w:fldChar w:fldCharType="separate"/>
      </w:r>
      <w:r>
        <w:t>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_Toc13892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_Toc13892 \h </w:instrText>
      </w:r>
      <w:r>
        <w:fldChar w:fldCharType="separate"/>
      </w:r>
      <w:r>
        <w:t>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_Toc28097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：电商直播购物发展现状</w:t>
      </w:r>
      <w:r>
        <w:tab/>
      </w:r>
      <w:r>
        <w:fldChar w:fldCharType="begin"/>
      </w:r>
      <w:r>
        <w:instrText xml:space="preserve"> PAGEREF _Toc28097 \h </w:instrText>
      </w:r>
      <w:r>
        <w:fldChar w:fldCharType="separate"/>
      </w:r>
      <w:r>
        <w:t>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_Toc16166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：直播购物行为影响因素</w:t>
      </w:r>
      <w:r>
        <w:tab/>
      </w:r>
      <w:r>
        <w:fldChar w:fldCharType="begin"/>
      </w:r>
      <w:r>
        <w:instrText xml:space="preserve"> PAGEREF _Toc16166 \h </w:instrText>
      </w:r>
      <w:r>
        <w:fldChar w:fldCharType="separate"/>
      </w:r>
      <w:r>
        <w:t>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_Toc20572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：公众网民对网红带货的反应</w:t>
      </w:r>
      <w:r>
        <w:tab/>
      </w:r>
      <w:r>
        <w:fldChar w:fldCharType="begin"/>
      </w:r>
      <w:r>
        <w:instrText xml:space="preserve"> PAGEREF _Toc20572 \h </w:instrText>
      </w:r>
      <w:r>
        <w:fldChar w:fldCharType="separate"/>
      </w:r>
      <w:r>
        <w:t>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_Toc24455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：公众网民对电商直播网购的考虑因素</w:t>
      </w:r>
      <w:r>
        <w:tab/>
      </w:r>
      <w:r>
        <w:fldChar w:fldCharType="begin"/>
      </w:r>
      <w:r>
        <w:instrText xml:space="preserve"> PAGEREF _Toc24455 \h </w:instrText>
      </w:r>
      <w:r>
        <w:fldChar w:fldCharType="separate"/>
      </w:r>
      <w:r>
        <w:t>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_Toc27931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：公众网民对参与网上二手商品买卖的意愿</w:t>
      </w:r>
      <w:r>
        <w:tab/>
      </w:r>
      <w:r>
        <w:fldChar w:fldCharType="begin"/>
      </w:r>
      <w:r>
        <w:instrText xml:space="preserve"> PAGEREF _Toc27931 \h </w:instrText>
      </w:r>
      <w:r>
        <w:fldChar w:fldCharType="separate"/>
      </w:r>
      <w:r>
        <w:t>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_Toc30577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：公众网民对二手商品交易风险的认识</w:t>
      </w:r>
      <w:r>
        <w:tab/>
      </w:r>
      <w:r>
        <w:fldChar w:fldCharType="begin"/>
      </w:r>
      <w:r>
        <w:instrText xml:space="preserve"> PAGEREF _Toc30577 \h </w:instrText>
      </w:r>
      <w:r>
        <w:fldChar w:fldCharType="separate"/>
      </w:r>
      <w:r>
        <w:t>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_Toc23561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：网贷应用软件接受度和使用频率</w:t>
      </w:r>
      <w:r>
        <w:tab/>
      </w:r>
      <w:r>
        <w:fldChar w:fldCharType="begin"/>
      </w:r>
      <w:r>
        <w:instrText xml:space="preserve"> PAGEREF _Toc23561 \h </w:instrText>
      </w:r>
      <w:r>
        <w:fldChar w:fldCharType="separate"/>
      </w:r>
      <w:r>
        <w:t>100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_Toc21471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：遇到商家拒绝无理由退货后的应对措施</w:t>
      </w:r>
      <w:r>
        <w:tab/>
      </w:r>
      <w:r>
        <w:fldChar w:fldCharType="begin"/>
      </w:r>
      <w:r>
        <w:instrText xml:space="preserve"> PAGEREF _Toc21471 \h </w:instrText>
      </w:r>
      <w:r>
        <w:fldChar w:fldCharType="separate"/>
      </w:r>
      <w:r>
        <w:t>101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_Toc27526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ascii="宋体" w:hAnsi="宋体" w:eastAsia="宋体"/>
        </w:rPr>
        <w:t>：网络购物安全权益保障亟需改进的问题</w:t>
      </w:r>
      <w:r>
        <w:tab/>
      </w:r>
      <w:r>
        <w:fldChar w:fldCharType="begin"/>
      </w:r>
      <w:r>
        <w:instrText xml:space="preserve"> PAGEREF _Toc27526 \h </w:instrText>
      </w:r>
      <w:r>
        <w:fldChar w:fldCharType="separate"/>
      </w:r>
      <w:r>
        <w:t>102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_Toc7387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_Toc7387 \h </w:instrText>
      </w:r>
      <w:r>
        <w:fldChar w:fldCharType="separate"/>
      </w:r>
      <w:r>
        <w:t>103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_Toc8079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hint="eastAsia" w:ascii="宋体" w:hAnsi="宋体" w:eastAsia="宋体"/>
        </w:rPr>
        <w:t>：</w:t>
      </w:r>
      <w:r>
        <w:rPr>
          <w:rFonts w:ascii="宋体" w:hAnsi="宋体" w:eastAsia="宋体"/>
        </w:rPr>
        <w:t>未成年人上网的情况</w:t>
      </w:r>
      <w:r>
        <w:tab/>
      </w:r>
      <w:r>
        <w:fldChar w:fldCharType="begin"/>
      </w:r>
      <w:r>
        <w:instrText xml:space="preserve"> PAGEREF _Toc8079 \h </w:instrText>
      </w:r>
      <w:r>
        <w:fldChar w:fldCharType="separate"/>
      </w:r>
      <w:r>
        <w:t>104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_Toc28388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ascii="宋体" w:hAnsi="宋体" w:eastAsia="宋体"/>
        </w:rPr>
        <w:t>：未成年人中网络应用服务渗透率</w:t>
      </w:r>
      <w:r>
        <w:tab/>
      </w:r>
      <w:r>
        <w:fldChar w:fldCharType="begin"/>
      </w:r>
      <w:r>
        <w:instrText xml:space="preserve"> PAGEREF _Toc28388 \h </w:instrText>
      </w:r>
      <w:r>
        <w:fldChar w:fldCharType="separate"/>
      </w:r>
      <w:r>
        <w:t>105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_Toc13888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ascii="宋体" w:hAnsi="宋体" w:eastAsia="宋体"/>
        </w:rPr>
        <w:t>：家长对未成年人上网采取的引导和管理措施</w:t>
      </w:r>
      <w:r>
        <w:tab/>
      </w:r>
      <w:r>
        <w:fldChar w:fldCharType="begin"/>
      </w:r>
      <w:r>
        <w:instrText xml:space="preserve"> PAGEREF _Toc13888 \h </w:instrText>
      </w:r>
      <w:r>
        <w:fldChar w:fldCharType="separate"/>
      </w:r>
      <w:r>
        <w:t>106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_Toc9106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ascii="宋体" w:hAnsi="宋体" w:eastAsia="宋体"/>
        </w:rPr>
        <w:t>：网民对未成年人保护软件的使用体验评价</w:t>
      </w:r>
      <w:r>
        <w:tab/>
      </w:r>
      <w:r>
        <w:fldChar w:fldCharType="begin"/>
      </w:r>
      <w:r>
        <w:instrText xml:space="preserve"> PAGEREF _Toc9106 \h </w:instrText>
      </w:r>
      <w:r>
        <w:fldChar w:fldCharType="separate"/>
      </w:r>
      <w:r>
        <w:t>107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_Toc21911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：网民对网络应用服务中“青少年保护模式/防沉迷模式”的了解及使用情况</w:t>
      </w:r>
      <w:r>
        <w:tab/>
      </w:r>
      <w:r>
        <w:fldChar w:fldCharType="begin"/>
      </w:r>
      <w:r>
        <w:instrText xml:space="preserve"> PAGEREF _Toc21911 \h </w:instrText>
      </w:r>
      <w:r>
        <w:fldChar w:fldCharType="separate"/>
      </w:r>
      <w:r>
        <w:t>108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_Toc3453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：对“青少年保护模式/防沉迷模式”效用的评价</w:t>
      </w:r>
      <w:r>
        <w:tab/>
      </w:r>
      <w:r>
        <w:fldChar w:fldCharType="begin"/>
      </w:r>
      <w:r>
        <w:instrText xml:space="preserve"> PAGEREF _Toc3453 \h </w:instrText>
      </w:r>
      <w:r>
        <w:fldChar w:fldCharType="separate"/>
      </w:r>
      <w:r>
        <w:t>109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_Toc18043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：对“网络宵禁”、未成年人实名认证和限时令措施效果的看法</w:t>
      </w:r>
      <w:r>
        <w:tab/>
      </w:r>
      <w:r>
        <w:fldChar w:fldCharType="begin"/>
      </w:r>
      <w:r>
        <w:instrText xml:space="preserve"> PAGEREF _Toc18043 \h </w:instrText>
      </w:r>
      <w:r>
        <w:fldChar w:fldCharType="separate"/>
      </w:r>
      <w:r>
        <w:t>110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_Toc11098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：网民对防止未成年人网络沉迷措施有效性评价</w:t>
      </w:r>
      <w:r>
        <w:tab/>
      </w:r>
      <w:r>
        <w:fldChar w:fldCharType="begin"/>
      </w:r>
      <w:r>
        <w:instrText xml:space="preserve"> PAGEREF _Toc11098 \h </w:instrText>
      </w:r>
      <w:r>
        <w:fldChar w:fldCharType="separate"/>
      </w:r>
      <w:r>
        <w:t>111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_Toc24829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：对未成年人上网的看法</w:t>
      </w:r>
      <w:r>
        <w:tab/>
      </w:r>
      <w:r>
        <w:fldChar w:fldCharType="begin"/>
      </w:r>
      <w:r>
        <w:instrText xml:space="preserve"> PAGEREF _Toc24829 \h </w:instrText>
      </w:r>
      <w:r>
        <w:fldChar w:fldCharType="separate"/>
      </w:r>
      <w:r>
        <w:t>112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_Toc5735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：未成年人上网相关问题的关注度</w:t>
      </w:r>
      <w:r>
        <w:tab/>
      </w:r>
      <w:r>
        <w:fldChar w:fldCharType="begin"/>
      </w:r>
      <w:r>
        <w:instrText xml:space="preserve"> PAGEREF _Toc5735 \h </w:instrText>
      </w:r>
      <w:r>
        <w:fldChar w:fldCharType="separate"/>
      </w:r>
      <w:r>
        <w:t>114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_Toc3549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_Toc3549 \h </w:instrText>
      </w:r>
      <w:r>
        <w:fldChar w:fldCharType="separate"/>
      </w:r>
      <w:r>
        <w:t>115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_Toc12298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：公众网民对“饭圈”文化的看法</w:t>
      </w:r>
      <w:r>
        <w:tab/>
      </w:r>
      <w:r>
        <w:fldChar w:fldCharType="begin"/>
      </w:r>
      <w:r>
        <w:instrText xml:space="preserve"> PAGEREF _Toc12298 \h </w:instrText>
      </w:r>
      <w:r>
        <w:fldChar w:fldCharType="separate"/>
      </w:r>
      <w:r>
        <w:t>116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_Toc336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：“饭圈”文化泛滥的影响性</w:t>
      </w:r>
      <w:r>
        <w:tab/>
      </w:r>
      <w:r>
        <w:fldChar w:fldCharType="begin"/>
      </w:r>
      <w:r>
        <w:instrText xml:space="preserve"> PAGEREF _Toc336 \h </w:instrText>
      </w:r>
      <w:r>
        <w:fldChar w:fldCharType="separate"/>
      </w:r>
      <w:r>
        <w:t>117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_Toc21172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：“饭圈”文化和相关网络综艺整治的成效</w:t>
      </w:r>
      <w:r>
        <w:tab/>
      </w:r>
      <w:r>
        <w:fldChar w:fldCharType="begin"/>
      </w:r>
      <w:r>
        <w:instrText xml:space="preserve"> PAGEREF _Toc21172 \h </w:instrText>
      </w:r>
      <w:r>
        <w:fldChar w:fldCharType="separate"/>
      </w:r>
      <w:r>
        <w:t>118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_Toc4864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：对“饭圈”文化整治措施的有效性</w:t>
      </w:r>
      <w:r>
        <w:tab/>
      </w:r>
      <w:r>
        <w:fldChar w:fldCharType="begin"/>
      </w:r>
      <w:r>
        <w:instrText xml:space="preserve"> PAGEREF _Toc4864 \h </w:instrText>
      </w:r>
      <w:r>
        <w:fldChar w:fldCharType="separate"/>
      </w:r>
      <w:r>
        <w:t>119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_Toc2572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：对《未成年人保护法》的了解程度</w:t>
      </w:r>
      <w:r>
        <w:tab/>
      </w:r>
      <w:r>
        <w:fldChar w:fldCharType="begin"/>
      </w:r>
      <w:r>
        <w:instrText xml:space="preserve"> PAGEREF _Toc2572 \h </w:instrText>
      </w:r>
      <w:r>
        <w:fldChar w:fldCharType="separate"/>
      </w:r>
      <w:r>
        <w:t>120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_Toc22357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：对引导未成年人健康上网起主要作用的角色</w:t>
      </w:r>
      <w:r>
        <w:tab/>
      </w:r>
      <w:r>
        <w:fldChar w:fldCharType="begin"/>
      </w:r>
      <w:r>
        <w:instrText xml:space="preserve"> PAGEREF _Toc22357 \h </w:instrText>
      </w:r>
      <w:r>
        <w:fldChar w:fldCharType="separate"/>
      </w:r>
      <w:r>
        <w:t>121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_Toc5706 </w:instrText>
      </w:r>
      <w:r>
        <w:rPr>
          <w:rFonts w:hint="eastAsia" w:ascii="黑体" w:hAnsi="黑体" w:eastAsia="黑体"/>
          <w:bCs/>
          <w:kern w:val="44"/>
          <w:szCs w:val="28"/>
        </w:rPr>
        <w:fldChar w:fldCharType="separate"/>
      </w:r>
      <w:r>
        <w:rPr>
          <w:rFonts w:ascii="宋体" w:hAnsi="宋体" w:eastAsia="宋体"/>
        </w:rPr>
        <w:t>图表</w:t>
      </w:r>
      <w:r>
        <w:t xml:space="preserve">106 </w:t>
      </w:r>
      <w:r>
        <w:rPr>
          <w:rFonts w:ascii="宋体" w:hAnsi="宋体" w:eastAsia="宋体"/>
        </w:rPr>
        <w:t>：未成年人网络权益保护宣传/网络素养教育课程等工作的评价</w:t>
      </w:r>
      <w:r>
        <w:tab/>
      </w:r>
      <w:r>
        <w:fldChar w:fldCharType="begin"/>
      </w:r>
      <w:r>
        <w:instrText xml:space="preserve"> PAGEREF _Toc5706 \h </w:instrText>
      </w:r>
      <w:r>
        <w:fldChar w:fldCharType="separate"/>
      </w:r>
      <w:r>
        <w:t>122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_Toc24051 </w:instrText>
      </w:r>
      <w:r>
        <w:rPr>
          <w:rFonts w:hint="eastAsia" w:ascii="黑体" w:hAnsi="黑体" w:eastAsia="黑体"/>
          <w:bCs/>
          <w:kern w:val="44"/>
          <w:szCs w:val="28"/>
        </w:rPr>
        <w:fldChar w:fldCharType="separate"/>
      </w:r>
      <w:r>
        <w:rPr>
          <w:rFonts w:ascii="宋体" w:hAnsi="宋体" w:eastAsia="宋体"/>
        </w:rPr>
        <w:t>图表</w:t>
      </w:r>
      <w:r>
        <w:t xml:space="preserve">107 </w:t>
      </w:r>
      <w:r>
        <w:rPr>
          <w:rFonts w:ascii="宋体" w:hAnsi="宋体" w:eastAsia="宋体"/>
        </w:rPr>
        <w:t>：网络素养教育课程需要加强的部分</w:t>
      </w:r>
      <w:r>
        <w:tab/>
      </w:r>
      <w:r>
        <w:fldChar w:fldCharType="begin"/>
      </w:r>
      <w:r>
        <w:instrText xml:space="preserve"> PAGEREF _Toc24051 \h </w:instrText>
      </w:r>
      <w:r>
        <w:fldChar w:fldCharType="separate"/>
      </w:r>
      <w:r>
        <w:t>123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_Toc16096 </w:instrText>
      </w:r>
      <w:r>
        <w:rPr>
          <w:rFonts w:hint="eastAsia" w:ascii="黑体" w:hAnsi="黑体" w:eastAsia="黑体"/>
          <w:bCs/>
          <w:kern w:val="44"/>
          <w:szCs w:val="28"/>
        </w:rPr>
        <w:fldChar w:fldCharType="separate"/>
      </w:r>
      <w:r>
        <w:rPr>
          <w:rFonts w:ascii="宋体" w:hAnsi="宋体" w:eastAsia="宋体"/>
        </w:rPr>
        <w:t>图表</w:t>
      </w:r>
      <w:r>
        <w:t xml:space="preserve">108 </w:t>
      </w:r>
      <w:r>
        <w:rPr>
          <w:rFonts w:ascii="宋体" w:hAnsi="宋体" w:eastAsia="宋体"/>
        </w:rPr>
        <w:t>：不良信息渗透率</w:t>
      </w:r>
      <w:r>
        <w:tab/>
      </w:r>
      <w:r>
        <w:fldChar w:fldCharType="begin"/>
      </w:r>
      <w:r>
        <w:instrText xml:space="preserve"> PAGEREF _Toc16096 \h </w:instrText>
      </w:r>
      <w:r>
        <w:fldChar w:fldCharType="separate"/>
      </w:r>
      <w:r>
        <w:t>125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_Toc14724 </w:instrText>
      </w:r>
      <w:r>
        <w:rPr>
          <w:rFonts w:hint="eastAsia" w:ascii="黑体" w:hAnsi="黑体" w:eastAsia="黑体"/>
          <w:bCs/>
          <w:kern w:val="44"/>
          <w:szCs w:val="28"/>
        </w:rPr>
        <w:fldChar w:fldCharType="separate"/>
      </w:r>
      <w:r>
        <w:rPr>
          <w:rFonts w:ascii="宋体" w:hAnsi="宋体" w:eastAsia="宋体"/>
        </w:rPr>
        <w:t>图表</w:t>
      </w:r>
      <w:r>
        <w:t xml:space="preserve">109 </w:t>
      </w:r>
      <w:r>
        <w:rPr>
          <w:rFonts w:ascii="宋体" w:hAnsi="宋体" w:eastAsia="宋体"/>
        </w:rPr>
        <w:t>：网络欺凌情况严重性的评价</w:t>
      </w:r>
      <w:r>
        <w:tab/>
      </w:r>
      <w:r>
        <w:fldChar w:fldCharType="begin"/>
      </w:r>
      <w:r>
        <w:instrText xml:space="preserve"> PAGEREF _Toc14724 \h </w:instrText>
      </w:r>
      <w:r>
        <w:fldChar w:fldCharType="separate"/>
      </w:r>
      <w:r>
        <w:t>126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_Toc14432 </w:instrText>
      </w:r>
      <w:r>
        <w:rPr>
          <w:rFonts w:hint="eastAsia" w:ascii="黑体" w:hAnsi="黑体" w:eastAsia="黑体"/>
          <w:bCs/>
          <w:kern w:val="44"/>
          <w:szCs w:val="28"/>
        </w:rPr>
        <w:fldChar w:fldCharType="separate"/>
      </w:r>
      <w:r>
        <w:rPr>
          <w:rFonts w:ascii="宋体" w:hAnsi="宋体" w:eastAsia="宋体"/>
        </w:rPr>
        <w:t>图表</w:t>
      </w:r>
      <w:r>
        <w:t xml:space="preserve">110 </w:t>
      </w:r>
      <w:r>
        <w:rPr>
          <w:rFonts w:ascii="宋体" w:hAnsi="宋体" w:eastAsia="宋体"/>
        </w:rPr>
        <w:t>：网民对有关部门监管和引导网络营销账号有效性的评价</w:t>
      </w:r>
      <w:r>
        <w:tab/>
      </w:r>
      <w:r>
        <w:fldChar w:fldCharType="begin"/>
      </w:r>
      <w:r>
        <w:instrText xml:space="preserve"> PAGEREF _Toc14432 \h </w:instrText>
      </w:r>
      <w:r>
        <w:fldChar w:fldCharType="separate"/>
      </w:r>
      <w:r>
        <w:t>127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_Toc13495 </w:instrText>
      </w:r>
      <w:r>
        <w:rPr>
          <w:rFonts w:hint="eastAsia" w:ascii="黑体" w:hAnsi="黑体" w:eastAsia="黑体"/>
          <w:bCs/>
          <w:kern w:val="44"/>
          <w:szCs w:val="28"/>
        </w:rPr>
        <w:fldChar w:fldCharType="separate"/>
      </w:r>
      <w:r>
        <w:rPr>
          <w:rFonts w:ascii="宋体" w:hAnsi="宋体" w:eastAsia="宋体"/>
        </w:rPr>
        <w:t>图表</w:t>
      </w:r>
      <w:r>
        <w:t xml:space="preserve">111 </w:t>
      </w:r>
      <w:r>
        <w:rPr>
          <w:rFonts w:ascii="宋体" w:hAnsi="宋体" w:eastAsia="宋体"/>
        </w:rPr>
        <w:t>：网民对自媒体平台有关内容检查措施的有效性评价</w:t>
      </w:r>
      <w:r>
        <w:tab/>
      </w:r>
      <w:r>
        <w:fldChar w:fldCharType="begin"/>
      </w:r>
      <w:r>
        <w:instrText xml:space="preserve"> PAGEREF _Toc13495 \h </w:instrText>
      </w:r>
      <w:r>
        <w:fldChar w:fldCharType="separate"/>
      </w:r>
      <w:r>
        <w:t>128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_Toc8602 </w:instrText>
      </w:r>
      <w:r>
        <w:rPr>
          <w:rFonts w:hint="eastAsia" w:ascii="黑体" w:hAnsi="黑体" w:eastAsia="黑体"/>
          <w:bCs/>
          <w:kern w:val="44"/>
          <w:szCs w:val="28"/>
        </w:rPr>
        <w:fldChar w:fldCharType="separate"/>
      </w:r>
      <w:r>
        <w:rPr>
          <w:rFonts w:ascii="宋体" w:hAnsi="宋体" w:eastAsia="宋体"/>
        </w:rPr>
        <w:t>图表</w:t>
      </w:r>
      <w:r>
        <w:t xml:space="preserve">112 </w:t>
      </w:r>
      <w:r>
        <w:rPr>
          <w:rFonts w:ascii="宋体" w:hAnsi="宋体" w:eastAsia="宋体"/>
        </w:rPr>
        <w:t>：网民对网络谣言的监管或辟谣措施有效性的评价</w:t>
      </w:r>
      <w:r>
        <w:tab/>
      </w:r>
      <w:r>
        <w:fldChar w:fldCharType="begin"/>
      </w:r>
      <w:r>
        <w:instrText xml:space="preserve"> PAGEREF _Toc8602 \h </w:instrText>
      </w:r>
      <w:r>
        <w:fldChar w:fldCharType="separate"/>
      </w:r>
      <w:r>
        <w:t>129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_Toc22664 </w:instrText>
      </w:r>
      <w:r>
        <w:rPr>
          <w:rFonts w:hint="eastAsia" w:ascii="黑体" w:hAnsi="黑体" w:eastAsia="黑体"/>
          <w:bCs/>
          <w:kern w:val="44"/>
          <w:szCs w:val="28"/>
        </w:rPr>
        <w:fldChar w:fldCharType="separate"/>
      </w:r>
      <w:r>
        <w:rPr>
          <w:rFonts w:ascii="宋体" w:hAnsi="宋体" w:eastAsia="宋体"/>
        </w:rPr>
        <w:t>图表</w:t>
      </w:r>
      <w:r>
        <w:t xml:space="preserve">113 </w:t>
      </w:r>
      <w:r>
        <w:rPr>
          <w:rFonts w:ascii="宋体" w:hAnsi="宋体" w:eastAsia="宋体"/>
        </w:rPr>
        <w:t>：</w:t>
      </w:r>
      <w:r>
        <w:rPr>
          <w:rFonts w:hint="eastAsia" w:ascii="宋体" w:hAnsi="宋体" w:eastAsia="宋体"/>
        </w:rPr>
        <w:t>公众网</w:t>
      </w:r>
      <w:r>
        <w:rPr>
          <w:rFonts w:ascii="宋体" w:hAnsi="宋体" w:eastAsia="宋体"/>
        </w:rPr>
        <w:t>民对互联网平台投诉处理结果的评价</w:t>
      </w:r>
      <w:r>
        <w:tab/>
      </w:r>
      <w:r>
        <w:fldChar w:fldCharType="begin"/>
      </w:r>
      <w:r>
        <w:instrText xml:space="preserve"> PAGEREF _Toc22664 \h </w:instrText>
      </w:r>
      <w:r>
        <w:fldChar w:fldCharType="separate"/>
      </w:r>
      <w:r>
        <w:t>130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_Toc23556 </w:instrText>
      </w:r>
      <w:r>
        <w:rPr>
          <w:rFonts w:hint="eastAsia" w:ascii="黑体" w:hAnsi="黑体" w:eastAsia="黑体"/>
          <w:bCs/>
          <w:kern w:val="44"/>
          <w:szCs w:val="28"/>
        </w:rPr>
        <w:fldChar w:fldCharType="separate"/>
      </w:r>
      <w:r>
        <w:rPr>
          <w:rFonts w:ascii="宋体" w:hAnsi="宋体" w:eastAsia="宋体"/>
        </w:rPr>
        <w:t>图表</w:t>
      </w:r>
      <w:r>
        <w:t xml:space="preserve">114 </w:t>
      </w:r>
      <w:r>
        <w:rPr>
          <w:rFonts w:ascii="宋体" w:hAnsi="宋体" w:eastAsia="宋体"/>
        </w:rPr>
        <w:t>：网民对引导网络舆情正确发展的需求</w:t>
      </w:r>
      <w:r>
        <w:rPr>
          <w:rFonts w:hint="eastAsia" w:ascii="宋体" w:hAnsi="宋体" w:eastAsia="宋体"/>
        </w:rPr>
        <w:t>痛点</w:t>
      </w:r>
      <w:r>
        <w:tab/>
      </w:r>
      <w:r>
        <w:fldChar w:fldCharType="begin"/>
      </w:r>
      <w:r>
        <w:instrText xml:space="preserve"> PAGEREF _Toc23556 \h </w:instrText>
      </w:r>
      <w:r>
        <w:fldChar w:fldCharType="separate"/>
      </w:r>
      <w:r>
        <w:t>131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_Toc10179 </w:instrText>
      </w:r>
      <w:r>
        <w:rPr>
          <w:rFonts w:hint="eastAsia" w:ascii="黑体" w:hAnsi="黑体" w:eastAsia="黑体"/>
          <w:bCs/>
          <w:kern w:val="44"/>
          <w:szCs w:val="28"/>
        </w:rPr>
        <w:fldChar w:fldCharType="separate"/>
      </w:r>
      <w:r>
        <w:rPr>
          <w:rFonts w:ascii="宋体" w:hAnsi="宋体" w:eastAsia="宋体"/>
        </w:rPr>
        <w:t>图表</w:t>
      </w:r>
      <w:r>
        <w:t xml:space="preserve">115 </w:t>
      </w:r>
      <w:r>
        <w:rPr>
          <w:rFonts w:ascii="宋体" w:hAnsi="宋体" w:eastAsia="宋体"/>
        </w:rPr>
        <w:t>：当前社区团购规范管理存在问题</w:t>
      </w:r>
      <w:r>
        <w:tab/>
      </w:r>
      <w:r>
        <w:fldChar w:fldCharType="begin"/>
      </w:r>
      <w:r>
        <w:instrText xml:space="preserve"> PAGEREF _Toc10179 \h </w:instrText>
      </w:r>
      <w:r>
        <w:fldChar w:fldCharType="separate"/>
      </w:r>
      <w:r>
        <w:t>132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_Toc17248 </w:instrText>
      </w:r>
      <w:r>
        <w:rPr>
          <w:rFonts w:hint="eastAsia" w:ascii="黑体" w:hAnsi="黑体" w:eastAsia="黑体"/>
          <w:bCs/>
          <w:kern w:val="44"/>
          <w:szCs w:val="28"/>
        </w:rPr>
        <w:fldChar w:fldCharType="separate"/>
      </w:r>
      <w:r>
        <w:rPr>
          <w:rFonts w:ascii="宋体" w:hAnsi="宋体" w:eastAsia="宋体"/>
        </w:rPr>
        <w:t>图表</w:t>
      </w:r>
      <w:r>
        <w:t xml:space="preserve">116 </w:t>
      </w:r>
      <w:r>
        <w:rPr>
          <w:rFonts w:ascii="宋体" w:hAnsi="宋体" w:eastAsia="宋体"/>
        </w:rPr>
        <w:t>：平台大数据杀熟现象的情况</w:t>
      </w:r>
      <w:r>
        <w:tab/>
      </w:r>
      <w:r>
        <w:fldChar w:fldCharType="begin"/>
      </w:r>
      <w:r>
        <w:instrText xml:space="preserve"> PAGEREF _Toc17248 \h </w:instrText>
      </w:r>
      <w:r>
        <w:fldChar w:fldCharType="separate"/>
      </w:r>
      <w:r>
        <w:t>133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_Toc13251 </w:instrText>
      </w:r>
      <w:r>
        <w:rPr>
          <w:rFonts w:hint="eastAsia" w:ascii="黑体" w:hAnsi="黑体" w:eastAsia="黑体"/>
          <w:bCs/>
          <w:kern w:val="44"/>
          <w:szCs w:val="28"/>
        </w:rPr>
        <w:fldChar w:fldCharType="separate"/>
      </w:r>
      <w:r>
        <w:rPr>
          <w:rFonts w:ascii="宋体" w:hAnsi="宋体" w:eastAsia="宋体"/>
        </w:rPr>
        <w:t>图表</w:t>
      </w:r>
      <w:r>
        <w:t xml:space="preserve">117 </w:t>
      </w:r>
      <w:r>
        <w:rPr>
          <w:rFonts w:ascii="宋体" w:hAnsi="宋体" w:eastAsia="宋体"/>
        </w:rPr>
        <w:t>：当前互联网应用领域关注点</w:t>
      </w:r>
      <w:r>
        <w:tab/>
      </w:r>
      <w:r>
        <w:fldChar w:fldCharType="begin"/>
      </w:r>
      <w:r>
        <w:instrText xml:space="preserve"> PAGEREF _Toc13251 \h </w:instrText>
      </w:r>
      <w:r>
        <w:fldChar w:fldCharType="separate"/>
      </w:r>
      <w:r>
        <w:t>134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_Toc2200 </w:instrText>
      </w:r>
      <w:r>
        <w:rPr>
          <w:rFonts w:hint="eastAsia" w:ascii="黑体" w:hAnsi="黑体" w:eastAsia="黑体"/>
          <w:bCs/>
          <w:kern w:val="44"/>
          <w:szCs w:val="28"/>
        </w:rPr>
        <w:fldChar w:fldCharType="separate"/>
      </w:r>
      <w:r>
        <w:rPr>
          <w:rFonts w:ascii="宋体" w:hAnsi="宋体" w:eastAsia="宋体"/>
        </w:rPr>
        <w:t>图表</w:t>
      </w:r>
      <w:r>
        <w:t xml:space="preserve">118 </w:t>
      </w:r>
      <w:r>
        <w:rPr>
          <w:rFonts w:ascii="宋体" w:hAnsi="宋体" w:eastAsia="宋体"/>
        </w:rPr>
        <w:t>：互联网平台企业垄断行为和不规范经营关注点</w:t>
      </w:r>
      <w:r>
        <w:tab/>
      </w:r>
      <w:r>
        <w:fldChar w:fldCharType="begin"/>
      </w:r>
      <w:r>
        <w:instrText xml:space="preserve"> PAGEREF _Toc2200 \h </w:instrText>
      </w:r>
      <w:r>
        <w:fldChar w:fldCharType="separate"/>
      </w:r>
      <w:r>
        <w:t>135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_Toc28288 </w:instrText>
      </w:r>
      <w:r>
        <w:rPr>
          <w:rFonts w:hint="eastAsia" w:ascii="黑体" w:hAnsi="黑体" w:eastAsia="黑体"/>
          <w:bCs/>
          <w:kern w:val="44"/>
          <w:szCs w:val="28"/>
        </w:rPr>
        <w:fldChar w:fldCharType="separate"/>
      </w:r>
      <w:r>
        <w:rPr>
          <w:rFonts w:ascii="宋体" w:hAnsi="宋体" w:eastAsia="宋体"/>
        </w:rPr>
        <w:t>图表</w:t>
      </w:r>
      <w:r>
        <w:t xml:space="preserve">119 </w:t>
      </w:r>
      <w:r>
        <w:rPr>
          <w:rFonts w:ascii="宋体" w:hAnsi="宋体" w:eastAsia="宋体"/>
        </w:rPr>
        <w:t>：网民对互联网行业反垄断治理措施效果的评价</w:t>
      </w:r>
      <w:r>
        <w:tab/>
      </w:r>
      <w:r>
        <w:fldChar w:fldCharType="begin"/>
      </w:r>
      <w:r>
        <w:instrText xml:space="preserve"> PAGEREF _Toc28288 \h </w:instrText>
      </w:r>
      <w:r>
        <w:fldChar w:fldCharType="separate"/>
      </w:r>
      <w:r>
        <w:t>136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_Toc13293 </w:instrText>
      </w:r>
      <w:r>
        <w:rPr>
          <w:rFonts w:hint="eastAsia" w:ascii="黑体" w:hAnsi="黑体" w:eastAsia="黑体"/>
          <w:bCs/>
          <w:kern w:val="44"/>
          <w:szCs w:val="28"/>
        </w:rPr>
        <w:fldChar w:fldCharType="separate"/>
      </w:r>
      <w:r>
        <w:rPr>
          <w:rFonts w:ascii="宋体" w:hAnsi="宋体" w:eastAsia="宋体"/>
        </w:rPr>
        <w:t>图表</w:t>
      </w:r>
      <w:r>
        <w:t xml:space="preserve">120 </w:t>
      </w:r>
      <w:r>
        <w:rPr>
          <w:rFonts w:ascii="宋体" w:hAnsi="宋体" w:eastAsia="宋体"/>
        </w:rPr>
        <w:t>：网民对互联网企业在合规自律方面的评价</w:t>
      </w:r>
      <w:r>
        <w:tab/>
      </w:r>
      <w:r>
        <w:fldChar w:fldCharType="begin"/>
      </w:r>
      <w:r>
        <w:instrText xml:space="preserve"> PAGEREF _Toc13293 \h </w:instrText>
      </w:r>
      <w:r>
        <w:fldChar w:fldCharType="separate"/>
      </w:r>
      <w:r>
        <w:t>137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_Toc24009 </w:instrText>
      </w:r>
      <w:r>
        <w:rPr>
          <w:rFonts w:hint="eastAsia" w:ascii="黑体" w:hAnsi="黑体" w:eastAsia="黑体"/>
          <w:bCs/>
          <w:kern w:val="44"/>
          <w:szCs w:val="28"/>
        </w:rPr>
        <w:fldChar w:fldCharType="separate"/>
      </w:r>
      <w:r>
        <w:rPr>
          <w:rFonts w:ascii="宋体" w:hAnsi="宋体" w:eastAsia="宋体"/>
        </w:rPr>
        <w:t>图表</w:t>
      </w:r>
      <w:r>
        <w:t xml:space="preserve">121 </w:t>
      </w:r>
      <w:r>
        <w:rPr>
          <w:rFonts w:ascii="宋体" w:hAnsi="宋体" w:eastAsia="宋体"/>
        </w:rPr>
        <w:t>：政府网上服务的渗透率</w:t>
      </w:r>
      <w:r>
        <w:tab/>
      </w:r>
      <w:r>
        <w:fldChar w:fldCharType="begin"/>
      </w:r>
      <w:r>
        <w:instrText xml:space="preserve"> PAGEREF _Toc24009 \h </w:instrText>
      </w:r>
      <w:r>
        <w:fldChar w:fldCharType="separate"/>
      </w:r>
      <w:r>
        <w:t>139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_Toc4688 </w:instrText>
      </w:r>
      <w:r>
        <w:rPr>
          <w:rFonts w:hint="eastAsia" w:ascii="黑体" w:hAnsi="黑体" w:eastAsia="黑体"/>
          <w:bCs/>
          <w:kern w:val="44"/>
          <w:szCs w:val="28"/>
        </w:rPr>
        <w:fldChar w:fldCharType="separate"/>
      </w:r>
      <w:r>
        <w:rPr>
          <w:rFonts w:ascii="宋体" w:hAnsi="宋体" w:eastAsia="宋体"/>
        </w:rPr>
        <w:t>图表</w:t>
      </w:r>
      <w:r>
        <w:t xml:space="preserve">122 </w:t>
      </w:r>
      <w:r>
        <w:rPr>
          <w:rFonts w:ascii="宋体" w:hAnsi="宋体" w:eastAsia="宋体"/>
        </w:rPr>
        <w:t>：网民办理政务服务事项的渠道选择</w:t>
      </w:r>
      <w:r>
        <w:tab/>
      </w:r>
      <w:r>
        <w:fldChar w:fldCharType="begin"/>
      </w:r>
      <w:r>
        <w:instrText xml:space="preserve"> PAGEREF _Toc4688 \h </w:instrText>
      </w:r>
      <w:r>
        <w:fldChar w:fldCharType="separate"/>
      </w:r>
      <w:r>
        <w:t>140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_Toc5069 </w:instrText>
      </w:r>
      <w:r>
        <w:rPr>
          <w:rFonts w:hint="eastAsia" w:ascii="黑体" w:hAnsi="黑体" w:eastAsia="黑体"/>
          <w:bCs/>
          <w:kern w:val="44"/>
          <w:szCs w:val="28"/>
        </w:rPr>
        <w:fldChar w:fldCharType="separate"/>
      </w:r>
      <w:r>
        <w:rPr>
          <w:rFonts w:ascii="宋体" w:hAnsi="宋体" w:eastAsia="宋体"/>
        </w:rPr>
        <w:t>图表</w:t>
      </w:r>
      <w:r>
        <w:t xml:space="preserve">123 </w:t>
      </w:r>
      <w:r>
        <w:rPr>
          <w:rFonts w:ascii="宋体" w:hAnsi="宋体" w:eastAsia="宋体"/>
        </w:rPr>
        <w:t>：政务服务事项全程网上办理实现情况</w:t>
      </w:r>
      <w:r>
        <w:tab/>
      </w:r>
      <w:r>
        <w:fldChar w:fldCharType="begin"/>
      </w:r>
      <w:r>
        <w:instrText xml:space="preserve"> PAGEREF _Toc5069 \h </w:instrText>
      </w:r>
      <w:r>
        <w:fldChar w:fldCharType="separate"/>
      </w:r>
      <w:r>
        <w:t>141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_Toc4624 </w:instrText>
      </w:r>
      <w:r>
        <w:rPr>
          <w:rFonts w:hint="eastAsia" w:ascii="黑体" w:hAnsi="黑体" w:eastAsia="黑体"/>
          <w:bCs/>
          <w:kern w:val="44"/>
          <w:szCs w:val="28"/>
        </w:rPr>
        <w:fldChar w:fldCharType="separate"/>
      </w:r>
      <w:r>
        <w:rPr>
          <w:rFonts w:ascii="宋体" w:hAnsi="宋体" w:eastAsia="宋体"/>
        </w:rPr>
        <w:t>图表</w:t>
      </w:r>
      <w:r>
        <w:t xml:space="preserve">124 </w:t>
      </w:r>
      <w:r>
        <w:rPr>
          <w:rFonts w:ascii="宋体" w:hAnsi="宋体" w:eastAsia="宋体"/>
        </w:rPr>
        <w:t>：网民对实现政务服务“一网通”的建议</w:t>
      </w:r>
      <w:r>
        <w:tab/>
      </w:r>
      <w:r>
        <w:fldChar w:fldCharType="begin"/>
      </w:r>
      <w:r>
        <w:instrText xml:space="preserve"> PAGEREF _Toc4624 \h </w:instrText>
      </w:r>
      <w:r>
        <w:fldChar w:fldCharType="separate"/>
      </w:r>
      <w:r>
        <w:t>142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_Toc4320 </w:instrText>
      </w:r>
      <w:r>
        <w:rPr>
          <w:rFonts w:hint="eastAsia" w:ascii="黑体" w:hAnsi="黑体" w:eastAsia="黑体"/>
          <w:bCs/>
          <w:kern w:val="44"/>
          <w:szCs w:val="28"/>
        </w:rPr>
        <w:fldChar w:fldCharType="separate"/>
      </w:r>
      <w:r>
        <w:rPr>
          <w:rFonts w:ascii="宋体" w:hAnsi="宋体" w:eastAsia="宋体"/>
        </w:rPr>
        <w:t>图表</w:t>
      </w:r>
      <w:r>
        <w:t xml:space="preserve">125 </w:t>
      </w:r>
      <w:r>
        <w:rPr>
          <w:rFonts w:ascii="宋体" w:hAnsi="宋体" w:eastAsia="宋体"/>
        </w:rPr>
        <w:t>：网民对政府网上服务便利性的评价</w:t>
      </w:r>
      <w:r>
        <w:tab/>
      </w:r>
      <w:r>
        <w:fldChar w:fldCharType="begin"/>
      </w:r>
      <w:r>
        <w:instrText xml:space="preserve"> PAGEREF _Toc4320 \h </w:instrText>
      </w:r>
      <w:r>
        <w:fldChar w:fldCharType="separate"/>
      </w:r>
      <w:r>
        <w:t>143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_Toc21174 </w:instrText>
      </w:r>
      <w:r>
        <w:rPr>
          <w:rFonts w:hint="eastAsia" w:ascii="黑体" w:hAnsi="黑体" w:eastAsia="黑体"/>
          <w:bCs/>
          <w:kern w:val="44"/>
          <w:szCs w:val="28"/>
        </w:rPr>
        <w:fldChar w:fldCharType="separate"/>
      </w:r>
      <w:r>
        <w:rPr>
          <w:rFonts w:ascii="宋体" w:hAnsi="宋体" w:eastAsia="宋体"/>
        </w:rPr>
        <w:t>图表</w:t>
      </w:r>
      <w:r>
        <w:t xml:space="preserve">126 </w:t>
      </w:r>
      <w:r>
        <w:rPr>
          <w:rFonts w:ascii="宋体" w:hAnsi="宋体" w:eastAsia="宋体"/>
        </w:rPr>
        <w:t>：政府网上服务安全性的评价</w:t>
      </w:r>
      <w:r>
        <w:tab/>
      </w:r>
      <w:r>
        <w:fldChar w:fldCharType="begin"/>
      </w:r>
      <w:r>
        <w:instrText xml:space="preserve"> PAGEREF _Toc21174 \h </w:instrText>
      </w:r>
      <w:r>
        <w:fldChar w:fldCharType="separate"/>
      </w:r>
      <w:r>
        <w:t>144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_Toc29308 </w:instrText>
      </w:r>
      <w:r>
        <w:rPr>
          <w:rFonts w:hint="eastAsia" w:ascii="黑体" w:hAnsi="黑体" w:eastAsia="黑体"/>
          <w:bCs/>
          <w:kern w:val="44"/>
          <w:szCs w:val="28"/>
        </w:rPr>
        <w:fldChar w:fldCharType="separate"/>
      </w:r>
      <w:r>
        <w:rPr>
          <w:rFonts w:ascii="宋体" w:hAnsi="宋体" w:eastAsia="宋体"/>
        </w:rPr>
        <w:t>图表</w:t>
      </w:r>
      <w:r>
        <w:t xml:space="preserve">127 </w:t>
      </w:r>
      <w:r>
        <w:rPr>
          <w:rFonts w:ascii="宋体" w:hAnsi="宋体" w:eastAsia="宋体"/>
        </w:rPr>
        <w:t>：政府监管部门提供的各种网络安全服务的满意度评价</w:t>
      </w:r>
      <w:r>
        <w:tab/>
      </w:r>
      <w:r>
        <w:fldChar w:fldCharType="begin"/>
      </w:r>
      <w:r>
        <w:instrText xml:space="preserve"> PAGEREF _Toc29308 \h </w:instrText>
      </w:r>
      <w:r>
        <w:fldChar w:fldCharType="separate"/>
      </w:r>
      <w:r>
        <w:t>145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_Toc27694 </w:instrText>
      </w:r>
      <w:r>
        <w:rPr>
          <w:rFonts w:hint="eastAsia" w:ascii="黑体" w:hAnsi="黑体" w:eastAsia="黑体"/>
          <w:bCs/>
          <w:kern w:val="44"/>
          <w:szCs w:val="28"/>
        </w:rPr>
        <w:fldChar w:fldCharType="separate"/>
      </w:r>
      <w:r>
        <w:rPr>
          <w:rFonts w:ascii="宋体" w:hAnsi="宋体" w:eastAsia="宋体"/>
        </w:rPr>
        <w:t>图表</w:t>
      </w:r>
      <w:r>
        <w:t xml:space="preserve">128 </w:t>
      </w:r>
      <w:r>
        <w:rPr>
          <w:rFonts w:ascii="宋体" w:hAnsi="宋体" w:eastAsia="宋体"/>
        </w:rPr>
        <w:t>：公众网民对政府部门或机构投诉热线的了解</w:t>
      </w:r>
      <w:r>
        <w:tab/>
      </w:r>
      <w:r>
        <w:fldChar w:fldCharType="begin"/>
      </w:r>
      <w:r>
        <w:instrText xml:space="preserve"> PAGEREF _Toc27694 \h </w:instrText>
      </w:r>
      <w:r>
        <w:fldChar w:fldCharType="separate"/>
      </w:r>
      <w:r>
        <w:t>146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_Toc4998 </w:instrText>
      </w:r>
      <w:r>
        <w:rPr>
          <w:rFonts w:hint="eastAsia" w:ascii="黑体" w:hAnsi="黑体" w:eastAsia="黑体"/>
          <w:bCs/>
          <w:kern w:val="44"/>
          <w:szCs w:val="28"/>
        </w:rPr>
        <w:fldChar w:fldCharType="separate"/>
      </w:r>
      <w:r>
        <w:rPr>
          <w:rFonts w:ascii="宋体" w:hAnsi="宋体" w:eastAsia="宋体"/>
        </w:rPr>
        <w:t>图表</w:t>
      </w:r>
      <w:r>
        <w:t xml:space="preserve">129 </w:t>
      </w:r>
      <w:r>
        <w:rPr>
          <w:rFonts w:ascii="宋体" w:hAnsi="宋体" w:eastAsia="宋体"/>
        </w:rPr>
        <w:t>：政府部门举报平台处理举报投诉的结果满意度评价</w:t>
      </w:r>
      <w:r>
        <w:tab/>
      </w:r>
      <w:r>
        <w:fldChar w:fldCharType="begin"/>
      </w:r>
      <w:r>
        <w:instrText xml:space="preserve"> PAGEREF _Toc4998 \h </w:instrText>
      </w:r>
      <w:r>
        <w:fldChar w:fldCharType="separate"/>
      </w:r>
      <w:r>
        <w:t>147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_Toc12583 </w:instrText>
      </w:r>
      <w:r>
        <w:rPr>
          <w:rFonts w:hint="eastAsia" w:ascii="黑体" w:hAnsi="黑体" w:eastAsia="黑体"/>
          <w:bCs/>
          <w:kern w:val="44"/>
          <w:szCs w:val="28"/>
        </w:rPr>
        <w:fldChar w:fldCharType="separate"/>
      </w:r>
      <w:r>
        <w:rPr>
          <w:rFonts w:ascii="宋体" w:hAnsi="宋体" w:eastAsia="宋体"/>
        </w:rPr>
        <w:t>图表</w:t>
      </w:r>
      <w:r>
        <w:t xml:space="preserve">130 </w:t>
      </w:r>
      <w:r>
        <w:rPr>
          <w:rFonts w:ascii="宋体" w:hAnsi="宋体" w:eastAsia="宋体"/>
        </w:rPr>
        <w:t>：政府提升治理能力的信息化工程成效的满意度评价</w:t>
      </w:r>
      <w:r>
        <w:tab/>
      </w:r>
      <w:r>
        <w:fldChar w:fldCharType="begin"/>
      </w:r>
      <w:r>
        <w:instrText xml:space="preserve"> PAGEREF _Toc12583 \h </w:instrText>
      </w:r>
      <w:r>
        <w:fldChar w:fldCharType="separate"/>
      </w:r>
      <w:r>
        <w:t>148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_Toc467 </w:instrText>
      </w:r>
      <w:r>
        <w:rPr>
          <w:rFonts w:hint="eastAsia" w:ascii="黑体" w:hAnsi="黑体" w:eastAsia="黑体"/>
          <w:bCs/>
          <w:kern w:val="44"/>
          <w:szCs w:val="28"/>
        </w:rPr>
        <w:fldChar w:fldCharType="separate"/>
      </w:r>
      <w:r>
        <w:rPr>
          <w:rFonts w:ascii="宋体" w:hAnsi="宋体" w:eastAsia="宋体"/>
        </w:rPr>
        <w:t>图表</w:t>
      </w:r>
      <w:r>
        <w:t xml:space="preserve">131 </w:t>
      </w:r>
      <w:r>
        <w:rPr>
          <w:rFonts w:hint="eastAsia" w:ascii="宋体" w:hAnsi="宋体" w:eastAsia="宋体"/>
        </w:rPr>
        <w:t>：</w:t>
      </w:r>
      <w:r>
        <w:rPr>
          <w:rFonts w:ascii="宋体" w:hAnsi="宋体" w:eastAsia="宋体"/>
        </w:rPr>
        <w:t>曾在乡村（县城以下）生活过的网民比例</w:t>
      </w:r>
      <w:r>
        <w:tab/>
      </w:r>
      <w:r>
        <w:fldChar w:fldCharType="begin"/>
      </w:r>
      <w:r>
        <w:instrText xml:space="preserve"> PAGEREF _Toc467 \h </w:instrText>
      </w:r>
      <w:r>
        <w:fldChar w:fldCharType="separate"/>
      </w:r>
      <w:r>
        <w:t>149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_Toc28859 </w:instrText>
      </w:r>
      <w:r>
        <w:rPr>
          <w:rFonts w:hint="eastAsia" w:ascii="黑体" w:hAnsi="黑体" w:eastAsia="黑体"/>
          <w:bCs/>
          <w:kern w:val="44"/>
          <w:szCs w:val="28"/>
        </w:rPr>
        <w:fldChar w:fldCharType="separate"/>
      </w:r>
      <w:r>
        <w:rPr>
          <w:rFonts w:ascii="宋体" w:hAnsi="宋体" w:eastAsia="宋体"/>
        </w:rPr>
        <w:t>图表</w:t>
      </w:r>
      <w:r>
        <w:t xml:space="preserve">132 </w:t>
      </w:r>
      <w:r>
        <w:rPr>
          <w:rFonts w:hint="eastAsia" w:ascii="宋体" w:hAnsi="宋体" w:eastAsia="宋体"/>
        </w:rPr>
        <w:t>：</w:t>
      </w:r>
      <w:r>
        <w:rPr>
          <w:rFonts w:ascii="宋体" w:hAnsi="宋体" w:eastAsia="宋体"/>
        </w:rPr>
        <w:t>家中老人或近亲在乡村（县城以下）生活的比例</w:t>
      </w:r>
      <w:r>
        <w:tab/>
      </w:r>
      <w:r>
        <w:fldChar w:fldCharType="begin"/>
      </w:r>
      <w:r>
        <w:instrText xml:space="preserve"> PAGEREF _Toc28859 \h </w:instrText>
      </w:r>
      <w:r>
        <w:fldChar w:fldCharType="separate"/>
      </w:r>
      <w:r>
        <w:t>150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_Toc27883 </w:instrText>
      </w:r>
      <w:r>
        <w:rPr>
          <w:rFonts w:hint="eastAsia" w:ascii="黑体" w:hAnsi="黑体" w:eastAsia="黑体"/>
          <w:bCs/>
          <w:kern w:val="44"/>
          <w:szCs w:val="28"/>
        </w:rPr>
        <w:fldChar w:fldCharType="separate"/>
      </w:r>
      <w:r>
        <w:rPr>
          <w:rFonts w:ascii="宋体" w:hAnsi="宋体" w:eastAsia="宋体"/>
        </w:rPr>
        <w:t>图表</w:t>
      </w:r>
      <w:r>
        <w:t xml:space="preserve">133 </w:t>
      </w:r>
      <w:r>
        <w:rPr>
          <w:rFonts w:hint="eastAsia" w:ascii="宋体" w:hAnsi="宋体" w:eastAsia="宋体"/>
        </w:rPr>
        <w:t>：</w:t>
      </w:r>
      <w:r>
        <w:rPr>
          <w:rFonts w:ascii="宋体" w:hAnsi="宋体" w:eastAsia="宋体"/>
        </w:rPr>
        <w:t>网民对家乡互联网安全状况满意度评价</w:t>
      </w:r>
      <w:r>
        <w:tab/>
      </w:r>
      <w:r>
        <w:fldChar w:fldCharType="begin"/>
      </w:r>
      <w:r>
        <w:instrText xml:space="preserve"> PAGEREF _Toc27883 \h </w:instrText>
      </w:r>
      <w:r>
        <w:fldChar w:fldCharType="separate"/>
      </w:r>
      <w:r>
        <w:t>151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_Toc31571 </w:instrText>
      </w:r>
      <w:r>
        <w:rPr>
          <w:rFonts w:hint="eastAsia" w:ascii="黑体" w:hAnsi="黑体" w:eastAsia="黑体"/>
          <w:bCs/>
          <w:kern w:val="44"/>
          <w:szCs w:val="28"/>
        </w:rPr>
        <w:fldChar w:fldCharType="separate"/>
      </w:r>
      <w:r>
        <w:rPr>
          <w:rFonts w:ascii="宋体" w:hAnsi="宋体" w:eastAsia="宋体"/>
        </w:rPr>
        <w:t>图表</w:t>
      </w:r>
      <w:r>
        <w:t xml:space="preserve">134 </w:t>
      </w:r>
      <w:r>
        <w:rPr>
          <w:rFonts w:hint="eastAsia" w:ascii="宋体" w:hAnsi="宋体" w:eastAsia="宋体"/>
        </w:rPr>
        <w:t>：</w:t>
      </w:r>
      <w:r>
        <w:rPr>
          <w:rFonts w:ascii="宋体" w:hAnsi="宋体" w:eastAsia="宋体"/>
        </w:rPr>
        <w:t>乡村网络存在问题</w:t>
      </w:r>
      <w:r>
        <w:tab/>
      </w:r>
      <w:r>
        <w:fldChar w:fldCharType="begin"/>
      </w:r>
      <w:r>
        <w:instrText xml:space="preserve"> PAGEREF _Toc31571 \h </w:instrText>
      </w:r>
      <w:r>
        <w:fldChar w:fldCharType="separate"/>
      </w:r>
      <w:r>
        <w:t>152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_Toc29197 </w:instrText>
      </w:r>
      <w:r>
        <w:rPr>
          <w:rFonts w:hint="eastAsia" w:ascii="黑体" w:hAnsi="黑体" w:eastAsia="黑体"/>
          <w:bCs/>
          <w:kern w:val="44"/>
          <w:szCs w:val="28"/>
        </w:rPr>
        <w:fldChar w:fldCharType="separate"/>
      </w:r>
      <w:r>
        <w:rPr>
          <w:rFonts w:ascii="宋体" w:hAnsi="宋体" w:eastAsia="宋体"/>
        </w:rPr>
        <w:t>图表</w:t>
      </w:r>
      <w:r>
        <w:t xml:space="preserve">135 </w:t>
      </w:r>
      <w:r>
        <w:rPr>
          <w:rFonts w:hint="eastAsia" w:ascii="宋体" w:hAnsi="宋体" w:eastAsia="宋体"/>
        </w:rPr>
        <w:t>：</w:t>
      </w:r>
      <w:r>
        <w:rPr>
          <w:rFonts w:ascii="宋体" w:hAnsi="宋体" w:eastAsia="宋体"/>
        </w:rPr>
        <w:t>乡村网络应用渗透率</w:t>
      </w:r>
      <w:r>
        <w:tab/>
      </w:r>
      <w:r>
        <w:fldChar w:fldCharType="begin"/>
      </w:r>
      <w:r>
        <w:instrText xml:space="preserve"> PAGEREF _Toc29197 \h </w:instrText>
      </w:r>
      <w:r>
        <w:fldChar w:fldCharType="separate"/>
      </w:r>
      <w:r>
        <w:t>153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_Toc28357 </w:instrText>
      </w:r>
      <w:r>
        <w:rPr>
          <w:rFonts w:hint="eastAsia" w:ascii="黑体" w:hAnsi="黑体" w:eastAsia="黑体"/>
          <w:bCs/>
          <w:kern w:val="44"/>
          <w:szCs w:val="28"/>
        </w:rPr>
        <w:fldChar w:fldCharType="separate"/>
      </w:r>
      <w:r>
        <w:rPr>
          <w:rFonts w:ascii="宋体" w:hAnsi="宋体" w:eastAsia="宋体"/>
        </w:rPr>
        <w:t>图表</w:t>
      </w:r>
      <w:r>
        <w:t xml:space="preserve">136 </w:t>
      </w:r>
      <w:r>
        <w:rPr>
          <w:rFonts w:hint="eastAsia" w:ascii="宋体" w:hAnsi="宋体" w:eastAsia="宋体"/>
        </w:rPr>
        <w:t>：</w:t>
      </w:r>
      <w:r>
        <w:rPr>
          <w:rFonts w:ascii="宋体" w:hAnsi="宋体" w:eastAsia="宋体"/>
        </w:rPr>
        <w:t>乡村网络应用使用障碍情况</w:t>
      </w:r>
      <w:r>
        <w:tab/>
      </w:r>
      <w:r>
        <w:fldChar w:fldCharType="begin"/>
      </w:r>
      <w:r>
        <w:instrText xml:space="preserve"> PAGEREF _Toc28357 \h </w:instrText>
      </w:r>
      <w:r>
        <w:fldChar w:fldCharType="separate"/>
      </w:r>
      <w:r>
        <w:t>154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_Toc26995 </w:instrText>
      </w:r>
      <w:r>
        <w:rPr>
          <w:rFonts w:hint="eastAsia" w:ascii="黑体" w:hAnsi="黑体" w:eastAsia="黑体"/>
          <w:bCs/>
          <w:kern w:val="44"/>
          <w:szCs w:val="28"/>
        </w:rPr>
        <w:fldChar w:fldCharType="separate"/>
      </w:r>
      <w:r>
        <w:rPr>
          <w:rFonts w:ascii="宋体" w:hAnsi="宋体" w:eastAsia="宋体"/>
        </w:rPr>
        <w:t>图表</w:t>
      </w:r>
      <w:r>
        <w:t xml:space="preserve">137 </w:t>
      </w:r>
      <w:r>
        <w:rPr>
          <w:rFonts w:hint="eastAsia" w:ascii="宋体" w:hAnsi="宋体" w:eastAsia="宋体"/>
        </w:rPr>
        <w:t>：</w:t>
      </w:r>
      <w:r>
        <w:rPr>
          <w:rFonts w:ascii="宋体" w:hAnsi="宋体" w:eastAsia="宋体"/>
        </w:rPr>
        <w:t>乡村居民在适应数字化生活中的顾虑</w:t>
      </w:r>
      <w:r>
        <w:tab/>
      </w:r>
      <w:r>
        <w:fldChar w:fldCharType="begin"/>
      </w:r>
      <w:r>
        <w:instrText xml:space="preserve"> PAGEREF _Toc26995 \h </w:instrText>
      </w:r>
      <w:r>
        <w:fldChar w:fldCharType="separate"/>
      </w:r>
      <w:r>
        <w:t>155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_Toc3520 </w:instrText>
      </w:r>
      <w:r>
        <w:rPr>
          <w:rFonts w:hint="eastAsia" w:ascii="黑体" w:hAnsi="黑体" w:eastAsia="黑体"/>
          <w:bCs/>
          <w:kern w:val="44"/>
          <w:szCs w:val="28"/>
        </w:rPr>
        <w:fldChar w:fldCharType="separate"/>
      </w:r>
      <w:r>
        <w:rPr>
          <w:rFonts w:ascii="宋体" w:hAnsi="宋体" w:eastAsia="宋体"/>
        </w:rPr>
        <w:t>图表</w:t>
      </w:r>
      <w:r>
        <w:t xml:space="preserve">138 </w:t>
      </w:r>
      <w:r>
        <w:rPr>
          <w:rFonts w:hint="eastAsia" w:ascii="宋体" w:hAnsi="宋体" w:eastAsia="宋体"/>
        </w:rPr>
        <w:t>：</w:t>
      </w:r>
      <w:r>
        <w:rPr>
          <w:rFonts w:ascii="宋体" w:hAnsi="宋体" w:eastAsia="宋体"/>
        </w:rPr>
        <w:t>网络应用使用障碍对乡村居民生活的影响程度</w:t>
      </w:r>
      <w:r>
        <w:tab/>
      </w:r>
      <w:r>
        <w:fldChar w:fldCharType="begin"/>
      </w:r>
      <w:r>
        <w:instrText xml:space="preserve"> PAGEREF _Toc3520 \h </w:instrText>
      </w:r>
      <w:r>
        <w:fldChar w:fldCharType="separate"/>
      </w:r>
      <w:r>
        <w:t>156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_Toc6358 </w:instrText>
      </w:r>
      <w:r>
        <w:rPr>
          <w:rFonts w:hint="eastAsia" w:ascii="黑体" w:hAnsi="黑体" w:eastAsia="黑体"/>
          <w:bCs/>
          <w:kern w:val="44"/>
          <w:szCs w:val="28"/>
        </w:rPr>
        <w:fldChar w:fldCharType="separate"/>
      </w:r>
      <w:r>
        <w:rPr>
          <w:rFonts w:ascii="宋体" w:hAnsi="宋体" w:eastAsia="宋体"/>
        </w:rPr>
        <w:t>图表</w:t>
      </w:r>
      <w:r>
        <w:t xml:space="preserve">139 </w:t>
      </w:r>
      <w:r>
        <w:rPr>
          <w:rFonts w:hint="eastAsia" w:ascii="宋体" w:hAnsi="宋体" w:eastAsia="宋体"/>
        </w:rPr>
        <w:t>：</w:t>
      </w:r>
      <w:r>
        <w:rPr>
          <w:rFonts w:ascii="宋体" w:hAnsi="宋体" w:eastAsia="宋体"/>
        </w:rPr>
        <w:t>互联网应用对乡村经济发展的推动效果评价</w:t>
      </w:r>
      <w:r>
        <w:tab/>
      </w:r>
      <w:r>
        <w:fldChar w:fldCharType="begin"/>
      </w:r>
      <w:r>
        <w:instrText xml:space="preserve"> PAGEREF _Toc6358 \h </w:instrText>
      </w:r>
      <w:r>
        <w:fldChar w:fldCharType="separate"/>
      </w:r>
      <w:r>
        <w:t>157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_Toc9834 </w:instrText>
      </w:r>
      <w:r>
        <w:rPr>
          <w:rFonts w:hint="eastAsia" w:ascii="黑体" w:hAnsi="黑体" w:eastAsia="黑体"/>
          <w:bCs/>
          <w:kern w:val="44"/>
          <w:szCs w:val="28"/>
        </w:rPr>
        <w:fldChar w:fldCharType="separate"/>
      </w:r>
      <w:r>
        <w:rPr>
          <w:rFonts w:ascii="宋体" w:hAnsi="宋体" w:eastAsia="宋体"/>
        </w:rPr>
        <w:t>图表</w:t>
      </w:r>
      <w:r>
        <w:t xml:space="preserve">140 </w:t>
      </w:r>
      <w:r>
        <w:rPr>
          <w:rFonts w:hint="eastAsia" w:ascii="宋体" w:hAnsi="宋体" w:eastAsia="宋体"/>
        </w:rPr>
        <w:t>：</w:t>
      </w:r>
      <w:r>
        <w:rPr>
          <w:rFonts w:ascii="宋体" w:hAnsi="宋体" w:eastAsia="宋体"/>
        </w:rPr>
        <w:t>乡村发展变化情况评价</w:t>
      </w:r>
      <w:r>
        <w:tab/>
      </w:r>
      <w:r>
        <w:fldChar w:fldCharType="begin"/>
      </w:r>
      <w:r>
        <w:instrText xml:space="preserve"> PAGEREF _Toc9834 \h </w:instrText>
      </w:r>
      <w:r>
        <w:fldChar w:fldCharType="separate"/>
      </w:r>
      <w:r>
        <w:t>158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_Toc28469 </w:instrText>
      </w:r>
      <w:r>
        <w:rPr>
          <w:rFonts w:hint="eastAsia" w:ascii="黑体" w:hAnsi="黑体" w:eastAsia="黑体"/>
          <w:bCs/>
          <w:kern w:val="44"/>
          <w:szCs w:val="28"/>
        </w:rPr>
        <w:fldChar w:fldCharType="separate"/>
      </w:r>
      <w:r>
        <w:rPr>
          <w:rFonts w:ascii="宋体" w:hAnsi="宋体" w:eastAsia="宋体"/>
        </w:rPr>
        <w:t>图表</w:t>
      </w:r>
      <w:r>
        <w:t xml:space="preserve">141 </w:t>
      </w:r>
      <w:r>
        <w:rPr>
          <w:rFonts w:hint="eastAsia" w:ascii="宋体" w:hAnsi="宋体" w:eastAsia="宋体"/>
        </w:rPr>
        <w:t>：</w:t>
      </w:r>
      <w:r>
        <w:rPr>
          <w:rFonts w:ascii="宋体" w:hAnsi="宋体" w:eastAsia="宋体"/>
        </w:rPr>
        <w:t>乡村振兴措施带来的变化</w:t>
      </w:r>
      <w:r>
        <w:tab/>
      </w:r>
      <w:r>
        <w:fldChar w:fldCharType="begin"/>
      </w:r>
      <w:r>
        <w:instrText xml:space="preserve"> PAGEREF _Toc28469 \h </w:instrText>
      </w:r>
      <w:r>
        <w:fldChar w:fldCharType="separate"/>
      </w:r>
      <w:r>
        <w:t>159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_Toc19527 </w:instrText>
      </w:r>
      <w:r>
        <w:rPr>
          <w:rFonts w:hint="eastAsia" w:ascii="黑体" w:hAnsi="黑体" w:eastAsia="黑体"/>
          <w:bCs/>
          <w:kern w:val="44"/>
          <w:szCs w:val="28"/>
        </w:rPr>
        <w:fldChar w:fldCharType="separate"/>
      </w:r>
      <w:r>
        <w:rPr>
          <w:rFonts w:ascii="宋体" w:hAnsi="宋体" w:eastAsia="宋体"/>
        </w:rPr>
        <w:t>图表</w:t>
      </w:r>
      <w:r>
        <w:t xml:space="preserve">142 </w:t>
      </w:r>
      <w:r>
        <w:rPr>
          <w:rFonts w:hint="eastAsia" w:ascii="宋体" w:hAnsi="宋体" w:eastAsia="宋体"/>
        </w:rPr>
        <w:t>：</w:t>
      </w:r>
      <w:r>
        <w:rPr>
          <w:rFonts w:ascii="宋体" w:hAnsi="宋体" w:eastAsia="宋体"/>
        </w:rPr>
        <w:t>公众网民对乡村振兴的服务需求</w:t>
      </w:r>
      <w:r>
        <w:tab/>
      </w:r>
      <w:r>
        <w:fldChar w:fldCharType="begin"/>
      </w:r>
      <w:r>
        <w:instrText xml:space="preserve"> PAGEREF _Toc19527 \h </w:instrText>
      </w:r>
      <w:r>
        <w:fldChar w:fldCharType="separate"/>
      </w:r>
      <w:r>
        <w:t>160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_Toc11731 </w:instrText>
      </w:r>
      <w:r>
        <w:rPr>
          <w:rFonts w:hint="eastAsia" w:ascii="黑体" w:hAnsi="黑体" w:eastAsia="黑体"/>
          <w:bCs/>
          <w:kern w:val="44"/>
          <w:szCs w:val="28"/>
        </w:rPr>
        <w:fldChar w:fldCharType="separate"/>
      </w:r>
      <w:r>
        <w:rPr>
          <w:rFonts w:ascii="宋体" w:hAnsi="宋体" w:eastAsia="宋体"/>
        </w:rPr>
        <w:t>图表</w:t>
      </w:r>
      <w:r>
        <w:t xml:space="preserve">143 </w:t>
      </w:r>
      <w:r>
        <w:rPr>
          <w:rFonts w:hint="eastAsia" w:ascii="宋体" w:hAnsi="宋体" w:eastAsia="宋体"/>
        </w:rPr>
        <w:t>：</w:t>
      </w:r>
      <w:r>
        <w:rPr>
          <w:rFonts w:ascii="宋体" w:hAnsi="宋体" w:eastAsia="宋体"/>
        </w:rPr>
        <w:t>实现乡村振兴的面临问题</w:t>
      </w:r>
      <w:r>
        <w:tab/>
      </w:r>
      <w:r>
        <w:fldChar w:fldCharType="begin"/>
      </w:r>
      <w:r>
        <w:instrText xml:space="preserve"> PAGEREF _Toc11731 \h </w:instrText>
      </w:r>
      <w:r>
        <w:fldChar w:fldCharType="separate"/>
      </w:r>
      <w:r>
        <w:t>161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_Toc26973 </w:instrText>
      </w:r>
      <w:r>
        <w:rPr>
          <w:rFonts w:hint="eastAsia" w:ascii="黑体" w:hAnsi="黑体" w:eastAsia="黑体"/>
          <w:bCs/>
          <w:kern w:val="44"/>
          <w:szCs w:val="28"/>
        </w:rPr>
        <w:fldChar w:fldCharType="separate"/>
      </w:r>
      <w:r>
        <w:rPr>
          <w:rFonts w:ascii="宋体" w:hAnsi="宋体" w:eastAsia="宋体"/>
        </w:rPr>
        <w:t>图表</w:t>
      </w:r>
      <w:r>
        <w:t xml:space="preserve">144 </w:t>
      </w:r>
      <w:r>
        <w:rPr>
          <w:rFonts w:hint="eastAsia" w:ascii="宋体" w:hAnsi="宋体" w:eastAsia="宋体"/>
        </w:rPr>
        <w:t>：</w:t>
      </w:r>
      <w:r>
        <w:rPr>
          <w:rFonts w:ascii="宋体" w:hAnsi="宋体" w:eastAsia="宋体"/>
        </w:rPr>
        <w:t>乡村网络安全犯罪行为</w:t>
      </w:r>
      <w:r>
        <w:tab/>
      </w:r>
      <w:r>
        <w:fldChar w:fldCharType="begin"/>
      </w:r>
      <w:r>
        <w:instrText xml:space="preserve"> PAGEREF _Toc26973 \h </w:instrText>
      </w:r>
      <w:r>
        <w:fldChar w:fldCharType="separate"/>
      </w:r>
      <w:r>
        <w:t>162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_Toc8831 </w:instrText>
      </w:r>
      <w:r>
        <w:rPr>
          <w:rFonts w:hint="eastAsia" w:ascii="黑体" w:hAnsi="黑体" w:eastAsia="黑体"/>
          <w:bCs/>
          <w:kern w:val="44"/>
          <w:szCs w:val="28"/>
        </w:rPr>
        <w:fldChar w:fldCharType="separate"/>
      </w:r>
      <w:r>
        <w:rPr>
          <w:rFonts w:ascii="宋体" w:hAnsi="宋体" w:eastAsia="宋体"/>
        </w:rPr>
        <w:t>图表</w:t>
      </w:r>
      <w:r>
        <w:t xml:space="preserve">145 </w:t>
      </w:r>
      <w:r>
        <w:rPr>
          <w:rFonts w:hint="eastAsia" w:ascii="宋体" w:hAnsi="宋体" w:eastAsia="宋体"/>
        </w:rPr>
        <w:t>：</w:t>
      </w:r>
      <w:r>
        <w:rPr>
          <w:rFonts w:ascii="宋体" w:hAnsi="宋体" w:eastAsia="宋体"/>
        </w:rPr>
        <w:t>乡村网络诈骗群体特征</w:t>
      </w:r>
      <w:r>
        <w:tab/>
      </w:r>
      <w:r>
        <w:fldChar w:fldCharType="begin"/>
      </w:r>
      <w:r>
        <w:instrText xml:space="preserve"> PAGEREF _Toc8831 \h </w:instrText>
      </w:r>
      <w:r>
        <w:fldChar w:fldCharType="separate"/>
      </w:r>
      <w:r>
        <w:t>163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_Toc27286 </w:instrText>
      </w:r>
      <w:r>
        <w:rPr>
          <w:rFonts w:hint="eastAsia" w:ascii="黑体" w:hAnsi="黑体" w:eastAsia="黑体"/>
          <w:bCs/>
          <w:kern w:val="44"/>
          <w:szCs w:val="28"/>
        </w:rPr>
        <w:fldChar w:fldCharType="separate"/>
      </w:r>
      <w:r>
        <w:rPr>
          <w:rFonts w:ascii="宋体" w:hAnsi="宋体" w:eastAsia="宋体"/>
        </w:rPr>
        <w:t>图表</w:t>
      </w:r>
      <w:r>
        <w:t xml:space="preserve">146 </w:t>
      </w:r>
      <w:r>
        <w:rPr>
          <w:rFonts w:hint="eastAsia" w:ascii="宋体" w:hAnsi="宋体" w:eastAsia="宋体"/>
        </w:rPr>
        <w:t>：</w:t>
      </w:r>
      <w:r>
        <w:rPr>
          <w:rFonts w:ascii="宋体" w:hAnsi="宋体" w:eastAsia="宋体"/>
        </w:rPr>
        <w:t>农村网络诈骗多发的原因</w:t>
      </w:r>
      <w:r>
        <w:tab/>
      </w:r>
      <w:r>
        <w:fldChar w:fldCharType="begin"/>
      </w:r>
      <w:r>
        <w:instrText xml:space="preserve"> PAGEREF _Toc27286 \h </w:instrText>
      </w:r>
      <w:r>
        <w:fldChar w:fldCharType="separate"/>
      </w:r>
      <w:r>
        <w:t>164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_Toc22295 </w:instrText>
      </w:r>
      <w:r>
        <w:rPr>
          <w:rFonts w:hint="eastAsia" w:ascii="黑体" w:hAnsi="黑体" w:eastAsia="黑体"/>
          <w:bCs/>
          <w:kern w:val="44"/>
          <w:szCs w:val="28"/>
        </w:rPr>
        <w:fldChar w:fldCharType="separate"/>
      </w:r>
      <w:r>
        <w:rPr>
          <w:rFonts w:ascii="宋体" w:hAnsi="宋体" w:eastAsia="宋体"/>
        </w:rPr>
        <w:t>图表</w:t>
      </w:r>
      <w:r>
        <w:t xml:space="preserve">147 </w:t>
      </w:r>
      <w:r>
        <w:rPr>
          <w:rFonts w:hint="eastAsia" w:ascii="宋体" w:hAnsi="宋体" w:eastAsia="宋体"/>
        </w:rPr>
        <w:t>：</w:t>
      </w:r>
      <w:r>
        <w:rPr>
          <w:rFonts w:ascii="宋体" w:hAnsi="宋体" w:eastAsia="宋体"/>
        </w:rPr>
        <w:t>乡村网络安全犯罪行为的应对</w:t>
      </w:r>
      <w:r>
        <w:tab/>
      </w:r>
      <w:r>
        <w:fldChar w:fldCharType="begin"/>
      </w:r>
      <w:r>
        <w:instrText xml:space="preserve"> PAGEREF _Toc22295 \h </w:instrText>
      </w:r>
      <w:r>
        <w:fldChar w:fldCharType="separate"/>
      </w:r>
      <w:r>
        <w:t>165</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pPr>
      <w:bookmarkStart w:id="9" w:name="_Toc17549"/>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是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本次调查活动全国收回的问卷总数为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cstheme="minorHAnsi"/>
        </w:rPr>
      </w:pPr>
      <w:r>
        <w:rPr>
          <w:rFonts w:hint="eastAsia" w:cstheme="minorHAnsi"/>
        </w:rPr>
        <w:t>调查问卷：面向普通网民的公众版。</w:t>
      </w:r>
    </w:p>
    <w:p>
      <w:pPr>
        <w:rPr>
          <w:rFonts w:cstheme="minorHAnsi"/>
        </w:rPr>
      </w:pPr>
      <w:r>
        <w:rPr>
          <w:rFonts w:hint="eastAsia" w:cstheme="minorHAnsi"/>
        </w:rPr>
        <w:t>公众版的调查问卷除了以共性问题为主的主问卷外，还根据内容主题的不同分了</w:t>
      </w:r>
      <w:r>
        <w:rPr>
          <w:rFonts w:cstheme="minorHAnsi"/>
        </w:rPr>
        <w:t>8</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8</w:t>
      </w:r>
      <w:r>
        <w:rPr>
          <w:rFonts w:hint="eastAsia" w:cstheme="minorHAnsi"/>
        </w:rPr>
        <w:t>问卷：数字鸿沟消除与乡村振兴专题</w:t>
      </w:r>
    </w:p>
    <w:p>
      <w:pPr>
        <w:rPr>
          <w:rFonts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内容的详细统计和分析结果）等。</w:t>
      </w:r>
      <w:bookmarkEnd w:id="10"/>
      <w:bookmarkEnd w:id="16"/>
    </w:p>
    <w:p>
      <w:pPr>
        <w:rPr>
          <w:rFonts w:cstheme="minorHAnsi"/>
        </w:rPr>
      </w:pPr>
      <w:r>
        <w:rPr>
          <w:rFonts w:hint="eastAsia" w:cstheme="minorHAnsi"/>
        </w:rPr>
        <w:br w:type="page"/>
      </w:r>
    </w:p>
    <w:p>
      <w:pPr>
        <w:pStyle w:val="2"/>
        <w:numPr>
          <w:ilvl w:val="0"/>
          <w:numId w:val="2"/>
        </w:numPr>
      </w:pPr>
      <w:bookmarkStart w:id="17" w:name="_Toc22516"/>
      <w:r>
        <w:rPr>
          <w:rFonts w:hint="eastAsia"/>
        </w:rPr>
        <w:t>主要发现</w:t>
      </w:r>
      <w:bookmarkEnd w:id="17"/>
    </w:p>
    <w:p>
      <w:pPr>
        <w:pStyle w:val="3"/>
      </w:pPr>
      <w:bookmarkStart w:id="18" w:name="_Toc10928"/>
      <w:r>
        <w:rPr>
          <w:rFonts w:hint="eastAsia"/>
        </w:rPr>
        <w:t>2.1 公众网民版主要发现</w:t>
      </w:r>
      <w:bookmarkEnd w:id="18"/>
    </w:p>
    <w:p>
      <w:r>
        <w:rPr>
          <w:rFonts w:hint="eastAsia"/>
        </w:rPr>
        <w:t>本报告是基于2021年网民网络安全感满意度调查活动收集回来的问卷数据，经数据清洗、分析研究，最后将结果反映在调查报告中。</w:t>
      </w:r>
      <w:r>
        <w:t>调查活动主要针对面向全局的宏观问题的研究，局部区域的数据统计、分析结果仅供参考。</w:t>
      </w:r>
    </w:p>
    <w:p>
      <w:r>
        <w:rPr>
          <w:rFonts w:hint="eastAsia"/>
        </w:rPr>
        <w:t>本次活动共收回</w:t>
      </w:r>
      <w:r>
        <w:rPr>
          <w:rFonts w:cstheme="minorHAnsi"/>
        </w:rPr>
        <w:t>濮阳市</w:t>
      </w:r>
      <w:r>
        <w:rPr>
          <w:rFonts w:hint="eastAsia"/>
        </w:rPr>
        <w:t>公众版网民网络安全感满意度调查问卷总计</w:t>
      </w:r>
      <w:r>
        <w:t>3574</w:t>
      </w:r>
      <w:r>
        <w:rPr>
          <w:rFonts w:hint="eastAsia"/>
        </w:rPr>
        <w:t>份，经数据清洗消除无效数据后，有</w:t>
      </w:r>
      <w:r>
        <w:t>3513</w:t>
      </w:r>
      <w:r>
        <w:rPr>
          <w:rFonts w:hint="eastAsia"/>
        </w:rPr>
        <w:t>份问卷数据纳入统计，数据样本有效性为</w:t>
      </w:r>
      <w:r>
        <w:t>98.29%。</w:t>
      </w:r>
    </w:p>
    <w:p>
      <w:r>
        <w:rPr>
          <w:rFonts w:hint="eastAsia"/>
        </w:rPr>
        <w:t>经过对调查数据统计、初步分析后，有以下发现：</w:t>
      </w:r>
    </w:p>
    <w:p>
      <w:pPr>
        <w:pStyle w:val="4"/>
        <w:ind w:firstLine="482"/>
        <w:rPr>
          <w:sz w:val="24"/>
          <w:szCs w:val="24"/>
        </w:rPr>
      </w:pPr>
      <w:bookmarkStart w:id="19" w:name="_Toc9368"/>
      <w:r>
        <w:rPr>
          <w:rFonts w:hint="eastAsia"/>
          <w:sz w:val="24"/>
          <w:szCs w:val="24"/>
        </w:rPr>
        <w:t>2.1.1 网民网络安全感有所提升，网民网络安全意识有所增强</w:t>
      </w:r>
      <w:bookmarkEnd w:id="19"/>
    </w:p>
    <w:p>
      <w:r>
        <w:t>（1）公众网民网络安全感</w:t>
      </w:r>
      <w:r>
        <w:rPr>
          <w:rFonts w:hint="eastAsia"/>
        </w:rPr>
        <w:t>有所提升</w:t>
      </w:r>
      <w:r>
        <w:t>，认为网络安全（安全+非常安全）的占</w:t>
      </w:r>
      <w:r>
        <w:rPr>
          <w:rFonts w:hint="eastAsia"/>
        </w:rPr>
        <w:t>53.78%</w:t>
      </w:r>
      <w:r>
        <w:t>，比去年</w:t>
      </w:r>
      <w:r>
        <w:rPr>
          <w:rFonts w:hint="eastAsia"/>
        </w:rPr>
        <w:t>（2020年）</w:t>
      </w:r>
      <w:r>
        <w:t>上升了</w:t>
      </w:r>
      <w:r>
        <w:rPr>
          <w:rFonts w:hint="eastAsia"/>
        </w:rPr>
        <w:t>3</w:t>
      </w:r>
      <w:r>
        <w:t>.31个百分点</w:t>
      </w:r>
      <w:r>
        <w:rPr>
          <w:rFonts w:hint="eastAsia"/>
        </w:rPr>
        <w:t>，显示</w:t>
      </w:r>
      <w:r>
        <w:t>持认同的评价增加。评价一般的占</w:t>
      </w:r>
      <w:r>
        <w:rPr>
          <w:rFonts w:hint="eastAsia" w:ascii="Calibri" w:hAnsi="Calibri" w:eastAsia="宋体" w:cs="Times New Roman"/>
          <w:lang w:bidi="ar"/>
        </w:rPr>
        <w:t>38.91</w:t>
      </w:r>
      <w:r>
        <w:rPr>
          <w:rFonts w:hint="eastAsia"/>
        </w:rPr>
        <w:t>%</w:t>
      </w:r>
      <w:r>
        <w:t>，比去年的42.14%</w:t>
      </w:r>
      <w:r>
        <w:rPr>
          <w:rFonts w:hint="eastAsia"/>
        </w:rPr>
        <w:t>下降</w:t>
      </w:r>
      <w:r>
        <w:t>了3.23个百分点</w:t>
      </w:r>
      <w:r>
        <w:rPr>
          <w:rFonts w:hint="eastAsia"/>
        </w:rPr>
        <w:t>，显示</w:t>
      </w:r>
      <w:r>
        <w:t>持中间的评价</w:t>
      </w:r>
      <w:r>
        <w:rPr>
          <w:rFonts w:hint="eastAsia"/>
        </w:rPr>
        <w:t>减少</w:t>
      </w:r>
      <w:r>
        <w:t>。在负面评价方面，持不安全评价或非常不安全评价的占</w:t>
      </w:r>
      <w:r>
        <w:rPr>
          <w:rFonts w:hint="eastAsia"/>
        </w:rPr>
        <w:t>7.32%</w:t>
      </w:r>
      <w:r>
        <w:t>，比去年降低了0.07个百分点。</w:t>
      </w:r>
    </w:p>
    <w:p>
      <w:pPr>
        <w:ind w:firstLine="0" w:firstLineChars="0"/>
      </w:pPr>
    </w:p>
    <w:p>
      <w:r>
        <w:t>（2）安全上网方面网民的安全意识</w:t>
      </w:r>
      <w:r>
        <w:rPr>
          <w:rFonts w:hint="eastAsia"/>
        </w:rPr>
        <w:t>有所提升</w:t>
      </w:r>
      <w:r>
        <w:t>。没有做过不安全网络行为的网民占</w:t>
      </w:r>
      <w:r>
        <w:rPr>
          <w:rFonts w:hint="eastAsia"/>
        </w:rPr>
        <w:t>36.75%</w:t>
      </w:r>
      <w:r>
        <w:t>。和去年</w:t>
      </w:r>
      <w:r>
        <w:rPr>
          <w:rFonts w:hint="eastAsia"/>
        </w:rPr>
        <w:t>（2020年）</w:t>
      </w:r>
      <w:r>
        <w:t>相比，没有做过不安全网络行为的比例</w:t>
      </w:r>
      <w:r>
        <w:rPr>
          <w:rFonts w:hint="eastAsia"/>
        </w:rPr>
        <w:t>下降</w:t>
      </w:r>
      <w:r>
        <w:t>。而且在公共场所登录</w:t>
      </w:r>
      <w:r>
        <w:rPr>
          <w:rFonts w:hint="eastAsia"/>
        </w:rPr>
        <w:t>Wi-Fi</w:t>
      </w:r>
      <w:r>
        <w:t>、其它不安全行为等选项的比例都有</w:t>
      </w:r>
      <w:r>
        <w:rPr>
          <w:rFonts w:hint="eastAsia"/>
        </w:rPr>
        <w:t>下降</w:t>
      </w:r>
      <w:r>
        <w:t>。但个别不安全行为没有得到改善，仍有</w:t>
      </w:r>
      <w:r>
        <w:rPr>
          <w:rFonts w:hint="eastAsia"/>
        </w:rPr>
        <w:t>39.8%</w:t>
      </w:r>
      <w:r>
        <w:t>网民曾在公共场所登录</w:t>
      </w:r>
      <w:r>
        <w:rPr>
          <w:rFonts w:hint="eastAsia"/>
        </w:rPr>
        <w:t>Wi-Fi</w:t>
      </w:r>
      <w:r>
        <w:t>，</w:t>
      </w:r>
      <w:r>
        <w:rPr>
          <w:rFonts w:hint="eastAsia"/>
        </w:rPr>
        <w:t>31.8%</w:t>
      </w:r>
      <w:r>
        <w:t>的网民注册网络账号时使用手机号</w:t>
      </w:r>
      <w:r>
        <w:rPr>
          <w:rFonts w:hint="eastAsia"/>
        </w:rPr>
        <w:t>、</w:t>
      </w:r>
      <w:r>
        <w:t>身份证号等个人信息。</w:t>
      </w:r>
    </w:p>
    <w:p>
      <w:pPr>
        <w:ind w:firstLine="0" w:firstLineChars="0"/>
      </w:pPr>
    </w:p>
    <w:p>
      <w:r>
        <w:t>（3）网民网络安全维权意识</w:t>
      </w:r>
      <w:r>
        <w:rPr>
          <w:rFonts w:hint="eastAsia"/>
        </w:rPr>
        <w:t>基本持平</w:t>
      </w:r>
      <w:r>
        <w:t>。遇到网络安全问题时</w:t>
      </w:r>
      <w:r>
        <w:rPr>
          <w:rFonts w:hint="eastAsia"/>
        </w:rPr>
        <w:t>38.86%</w:t>
      </w:r>
      <w:r>
        <w:t>网民选择向互联网服务提供者投诉，</w:t>
      </w:r>
      <w:r>
        <w:rPr>
          <w:rFonts w:hint="eastAsia"/>
        </w:rPr>
        <w:t>25.39%</w:t>
      </w:r>
      <w:r>
        <w:t>的网民选择自救或向朋友求助，</w:t>
      </w:r>
      <w:r>
        <w:rPr>
          <w:rFonts w:hint="eastAsia"/>
        </w:rPr>
        <w:t>29.21%</w:t>
      </w:r>
      <w:r>
        <w:t>选择不再使用该服务。选择向110、举报网站、12377举报中心举报的分别有</w:t>
      </w:r>
      <w:r>
        <w:rPr>
          <w:rFonts w:hint="eastAsia"/>
        </w:rPr>
        <w:t>26.42%</w:t>
      </w:r>
      <w:r>
        <w:t>、</w:t>
      </w:r>
      <w:r>
        <w:rPr>
          <w:rFonts w:hint="eastAsia"/>
        </w:rPr>
        <w:t>22.72%</w:t>
      </w:r>
      <w:r>
        <w:t>、</w:t>
      </w:r>
      <w:r>
        <w:rPr>
          <w:rFonts w:hint="eastAsia"/>
        </w:rPr>
        <w:t>23.11%</w:t>
      </w:r>
      <w:r>
        <w:t>。和去年</w:t>
      </w:r>
      <w:r>
        <w:rPr>
          <w:rFonts w:hint="eastAsia"/>
        </w:rPr>
        <w:t>（2020年）</w:t>
      </w:r>
      <w:r>
        <w:t>数据相比，选择投诉和积极维权的比例</w:t>
      </w:r>
      <w:r>
        <w:rPr>
          <w:rFonts w:hint="eastAsia"/>
        </w:rPr>
        <w:t>下降</w:t>
      </w:r>
      <w:r>
        <w:t>，显示网民的维权意识</w:t>
      </w:r>
      <w:r>
        <w:rPr>
          <w:rFonts w:hint="eastAsia"/>
        </w:rPr>
        <w:t>基本持平</w:t>
      </w:r>
      <w:r>
        <w:t>。</w:t>
      </w:r>
    </w:p>
    <w:p>
      <w:pPr>
        <w:ind w:firstLine="0" w:firstLineChars="0"/>
      </w:pPr>
    </w:p>
    <w:p>
      <w:pPr>
        <w:pStyle w:val="4"/>
        <w:ind w:firstLine="482"/>
        <w:rPr>
          <w:rFonts w:cstheme="minorEastAsia"/>
          <w:sz w:val="24"/>
          <w:szCs w:val="24"/>
        </w:rPr>
      </w:pPr>
      <w:bookmarkStart w:id="20" w:name="_Toc21949"/>
      <w:r>
        <w:rPr>
          <w:rFonts w:hint="eastAsia" w:cstheme="minorEastAsia"/>
          <w:sz w:val="24"/>
          <w:szCs w:val="24"/>
        </w:rPr>
        <w:t>2.1.2 网络安全态势依然严峻，但部分领域有所改善</w:t>
      </w:r>
      <w:bookmarkEnd w:id="20"/>
    </w:p>
    <w:p>
      <w:pPr>
        <w:rPr>
          <w:rFonts w:asciiTheme="minorEastAsia" w:hAnsiTheme="minorEastAsia" w:cstheme="minorEastAsia"/>
        </w:rPr>
      </w:pPr>
      <w:r>
        <w:rPr>
          <w:rFonts w:hint="eastAsia" w:asciiTheme="minorEastAsia" w:hAnsiTheme="minorEastAsia" w:cstheme="minorEastAsia"/>
        </w:rPr>
        <w:t>（4）网络安全问题和网络安全事件仍呈较高发生率。</w:t>
      </w:r>
    </w:p>
    <w:p>
      <w:pPr>
        <w:rPr>
          <w:rFonts w:asciiTheme="minorEastAsia" w:hAnsiTheme="minorEastAsia" w:cstheme="minorEastAsia"/>
        </w:rPr>
      </w:pPr>
      <w:r>
        <w:rPr>
          <w:rFonts w:hint="eastAsia" w:asciiTheme="minorEastAsia" w:hAnsiTheme="minorEastAsia" w:cstheme="minorEastAsia"/>
        </w:rPr>
        <w:t>63.34</w:t>
      </w:r>
      <w:r>
        <w:t>%公众网民常遇到网络骚扰行为（垃圾邮件、垃圾短信、骚扰电话、弹窗广告、捆绑下载、霸王条款）， 48.65%网民曾遇到违法有害信息（淫秽色情、网络赌博、网络谣言、侮辱诽谤、违禁物品信息、暴恐音视频、虚假广告），46.57%曾遇到侵犯个人信息（采集规则不规范、过度采集、个人信息泄露、个人信息滥用、注销规则不完善），28.78%曾遇到网络入侵攻击（病毒木马、Wi-Fi蹭网、账号被盗）。</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（5）网络安全态势变化方面，与去年（2020年）数据比较，公众网民遇见违法有害信息、侵犯个人信息、利用网络实施违法犯罪等的比例，分别提升</w:t>
      </w:r>
      <w:r>
        <w:rPr>
          <w:rFonts w:asciiTheme="minorEastAsia" w:hAnsiTheme="minorEastAsia" w:cstheme="minorEastAsia"/>
        </w:rPr>
        <w:t>2</w:t>
      </w:r>
      <w:r>
        <w:rPr>
          <w:rFonts w:hint="eastAsia" w:asciiTheme="minorEastAsia" w:hAnsiTheme="minorEastAsia" w:cstheme="minorEastAsia"/>
        </w:rPr>
        <w:t>、提升6</w:t>
      </w:r>
      <w:r>
        <w:rPr>
          <w:rFonts w:asciiTheme="minorEastAsia" w:hAnsiTheme="minorEastAsia" w:cstheme="minorEastAsia"/>
        </w:rPr>
        <w:t>.27</w:t>
      </w:r>
      <w:r>
        <w:rPr>
          <w:rFonts w:hint="eastAsia" w:asciiTheme="minorEastAsia" w:hAnsiTheme="minorEastAsia" w:cstheme="minorEastAsia"/>
        </w:rPr>
        <w:t>、下降</w:t>
      </w:r>
      <w:r>
        <w:rPr>
          <w:rFonts w:asciiTheme="minorEastAsia" w:hAnsiTheme="minorEastAsia" w:cstheme="minorEastAsia"/>
        </w:rPr>
        <w:t>2.56</w:t>
      </w:r>
      <w:r>
        <w:rPr>
          <w:rFonts w:hint="eastAsia" w:asciiTheme="minorEastAsia" w:hAnsiTheme="minorEastAsia" w:cstheme="minorEastAsia"/>
        </w:rPr>
        <w:t>个百分点。显示打击违法有害信息、侵犯个人信息和网络违法犯罪取得一定的效果。</w:t>
      </w:r>
    </w:p>
    <w:p>
      <w:pPr>
        <w:rPr>
          <w:rFonts w:asciiTheme="minorEastAsia" w:hAnsiTheme="minorEastAsia" w:cstheme="minorEastAsia"/>
        </w:rPr>
      </w:pPr>
    </w:p>
    <w:p>
      <w:pPr>
        <w:pStyle w:val="4"/>
        <w:ind w:firstLine="482"/>
        <w:rPr>
          <w:rFonts w:cstheme="minorEastAsia"/>
          <w:sz w:val="24"/>
          <w:szCs w:val="24"/>
        </w:rPr>
      </w:pPr>
      <w:bookmarkStart w:id="21" w:name="_Toc17957"/>
      <w:r>
        <w:rPr>
          <w:rFonts w:hint="eastAsia" w:cstheme="minorEastAsia"/>
          <w:sz w:val="24"/>
          <w:szCs w:val="24"/>
        </w:rPr>
        <w:t>2.1.3 网络安全治理初见成效，网民总体评价满意</w:t>
      </w:r>
      <w:bookmarkEnd w:id="21"/>
    </w:p>
    <w:p>
      <w:pPr>
        <w:rPr>
          <w:rFonts w:asciiTheme="minorEastAsia" w:hAnsiTheme="minorEastAsia" w:cstheme="minorEastAsia"/>
        </w:rPr>
      </w:pPr>
      <w:r>
        <w:rPr>
          <w:rFonts w:hint="eastAsia" w:asciiTheme="minorEastAsia" w:hAnsiTheme="minorEastAsia" w:cstheme="minorEastAsia"/>
        </w:rPr>
        <w:t>（6）</w:t>
      </w:r>
      <w:r>
        <w:rPr>
          <w:rFonts w:hint="eastAsia"/>
        </w:rPr>
        <w:t>公众网民对我国网络安全治理总体状况满意度评价：</w:t>
      </w:r>
      <w:r>
        <w:rPr>
          <w:rFonts w:hint="eastAsia" w:asciiTheme="minorEastAsia" w:hAnsiTheme="minorEastAsia" w:cstheme="minorEastAsia"/>
        </w:rPr>
        <w:t>认为</w:t>
      </w:r>
      <w:r>
        <w:t>满意的最多占38.77%，其次是一般占29.95%，第三是很满意占25.59%。认为满意以上的评价（很满意和满意）的占</w:t>
      </w:r>
      <w:r>
        <w:rPr>
          <w:rFonts w:hint="eastAsia" w:asciiTheme="minorEastAsia" w:hAnsiTheme="minorEastAsia" w:cstheme="minorEastAsia"/>
          <w:color w:val="000000" w:themeColor="text1"/>
          <w14:textFill>
            <w14:solidFill>
              <w14:schemeClr w14:val="tx1"/>
            </w14:solidFill>
          </w14:textFill>
        </w:rPr>
        <w:t>64.36</w:t>
      </w:r>
      <w:r>
        <w:rPr>
          <w:rFonts w:hint="eastAsia" w:asciiTheme="minorEastAsia" w:hAnsiTheme="minorEastAsia" w:cstheme="minorEastAsia"/>
        </w:rPr>
        <w:t>%，超过一半，总体评价是满意为主。</w:t>
      </w:r>
    </w:p>
    <w:p>
      <w:pPr>
        <w:rPr>
          <w:rFonts w:asciiTheme="minorEastAsia" w:hAnsiTheme="minorEastAsia" w:cstheme="minorEastAsia"/>
        </w:rPr>
      </w:pPr>
    </w:p>
    <w:p>
      <w:pPr>
        <w:numPr>
          <w:ilvl w:val="0"/>
          <w:numId w:val="3"/>
        </w:numPr>
        <w:rPr>
          <w:rFonts w:asciiTheme="minorEastAsia" w:hAnsiTheme="minorEastAsia" w:cstheme="minorEastAsia"/>
        </w:rPr>
      </w:pPr>
      <w:r>
        <w:rPr>
          <w:rFonts w:hint="eastAsia" w:asciiTheme="minorEastAsia" w:hAnsiTheme="minorEastAsia" w:cstheme="minorEastAsia"/>
        </w:rPr>
        <w:t>各领域满意度评价：互联网企业履行网络安全责任方面好评度为</w:t>
      </w:r>
      <w:r>
        <w:t>50.84</w:t>
      </w:r>
      <w:r>
        <w:rPr>
          <w:rFonts w:hint="eastAsia" w:asciiTheme="minorEastAsia" w:hAnsiTheme="minorEastAsia" w:cstheme="minorEastAsia"/>
        </w:rPr>
        <w:t>%，法治社会建设和依法治理状况好评度为</w:t>
      </w:r>
      <w:r>
        <w:t>60.83%，政府在网络监管和执法表现好评度为63.82%，政府网上服务好评度为64.44%。</w:t>
      </w:r>
    </w:p>
    <w:p>
      <w:pPr>
        <w:ind w:firstLine="0" w:firstLineChars="0"/>
        <w:rPr>
          <w:rFonts w:asciiTheme="minorEastAsia" w:hAnsiTheme="minorEastAsia" w:cstheme="minorEastAsia"/>
        </w:rPr>
      </w:pPr>
    </w:p>
    <w:p>
      <w:pPr>
        <w:pStyle w:val="4"/>
        <w:ind w:firstLine="482"/>
        <w:rPr>
          <w:rFonts w:cstheme="minorEastAsia"/>
          <w:sz w:val="24"/>
          <w:szCs w:val="24"/>
        </w:rPr>
      </w:pPr>
      <w:bookmarkStart w:id="22" w:name="_Toc2070"/>
      <w:r>
        <w:rPr>
          <w:rFonts w:hint="eastAsia" w:cstheme="minorEastAsia"/>
          <w:sz w:val="24"/>
          <w:szCs w:val="24"/>
        </w:rPr>
        <w:t>2.1.4法治社会建设主要关注加强立法和完善纠纷处理</w:t>
      </w:r>
      <w:bookmarkEnd w:id="22"/>
    </w:p>
    <w:p>
      <w:pPr>
        <w:rPr>
          <w:rFonts w:asciiTheme="minorEastAsia" w:hAnsiTheme="minorEastAsia" w:cstheme="minorEastAsia"/>
        </w:rPr>
      </w:pPr>
      <w:r>
        <w:rPr>
          <w:rFonts w:hint="eastAsia" w:asciiTheme="minorEastAsia" w:hAnsiTheme="minorEastAsia" w:cstheme="minorEastAsia"/>
        </w:rPr>
        <w:t>（8）加强网络安全立法的主要关注点在：</w:t>
      </w:r>
      <w:r>
        <w:t>个人信息保护（关注度85.43%），互联网络平台安全责任监管细则（关注度70.85%），未成年人上网保护（关注度66.33%），数据安全保护实施细则（关注度60.3%），网络违法犯罪综合防治（关注度57.79%）等。和去年</w:t>
      </w:r>
      <w:r>
        <w:rPr>
          <w:rFonts w:hint="eastAsia" w:asciiTheme="minorEastAsia" w:hAnsiTheme="minorEastAsia" w:cstheme="minorEastAsia"/>
        </w:rPr>
        <w:t>（2020年）相比，关键信息基础设施保护、网络安全标准化建设等关注度上升。</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（9）互联网纠纷出现</w:t>
      </w:r>
      <w:r>
        <w:t>75.13%网民选择向服务商或平台投诉，但如何维权方面，51.55%对互联网纠纷人民调解委员会不了解。</w:t>
      </w:r>
      <w:r>
        <w:rPr>
          <w:rFonts w:hint="eastAsia"/>
        </w:rPr>
        <w:t>公众网民认为能代表网民利益说话的人或组织方面，50.51%公众网民认为是基层组织负责人，45.96%公众网民认为是人大代表、政协委员，31.31%公众网民认为是网民自己。</w:t>
      </w:r>
    </w:p>
    <w:p>
      <w:pPr>
        <w:ind w:firstLine="0" w:firstLineChars="0"/>
        <w:rPr>
          <w:rFonts w:asciiTheme="minorEastAsia" w:hAnsiTheme="minorEastAsia" w:cstheme="minorEastAsia"/>
        </w:rPr>
      </w:pPr>
    </w:p>
    <w:p>
      <w:pPr>
        <w:pStyle w:val="4"/>
        <w:ind w:firstLine="482"/>
        <w:rPr>
          <w:rFonts w:cstheme="minorEastAsia"/>
          <w:sz w:val="24"/>
          <w:szCs w:val="24"/>
        </w:rPr>
      </w:pPr>
      <w:bookmarkStart w:id="23" w:name="_Toc27835"/>
      <w:r>
        <w:rPr>
          <w:rFonts w:hint="eastAsia" w:cstheme="minorEastAsia"/>
          <w:sz w:val="24"/>
          <w:szCs w:val="24"/>
        </w:rPr>
        <w:t>2.1.5 打击网络犯罪主要痛点在侵犯个人信息等领域</w:t>
      </w:r>
      <w:bookmarkEnd w:id="23"/>
    </w:p>
    <w:p>
      <w:pPr>
        <w:rPr>
          <w:rFonts w:asciiTheme="minorEastAsia" w:hAnsiTheme="minorEastAsia" w:cstheme="minorEastAsia"/>
          <w:highlight w:val="yellow"/>
        </w:rPr>
      </w:pPr>
      <w:r>
        <w:rPr>
          <w:rFonts w:hint="eastAsia" w:asciiTheme="minorEastAsia" w:hAnsiTheme="minorEastAsia" w:cstheme="minorEastAsia"/>
        </w:rPr>
        <w:t>（10）公众网民认为需加强打击的网络违法犯罪行为：</w:t>
      </w:r>
      <w:r>
        <w:t>违法有害信息（黄、赌、毒、暴、谣言、诽谤、分裂、泄密等）（关注度78.95%），侵犯个人信息（强制采集人脸信息、个人资料被出售牟利、数据泄露或违法出售、软件非法获取信息等）（关注度73.68%），网络诈骗犯罪（金融诈骗、电信诈骗、杀猪盘、助贷套路、假刷单等）（关注度65.26%），网络攻击（黑客攻击、DDOS攻击、勒索病毒、数据破坏等）（关注度49.47%），网络入侵（木马入侵、数据泄露、Wi-Fi蹭网、账号被盗等）（关注度49.47%）。</w:t>
      </w:r>
    </w:p>
    <w:p>
      <w:pPr>
        <w:rPr>
          <w:rFonts w:asciiTheme="minorEastAsia" w:hAnsiTheme="minorEastAsia" w:cstheme="minorEastAsia"/>
        </w:rPr>
      </w:pPr>
      <w:r>
        <w:rPr>
          <w:rFonts w:hint="eastAsia" w:asciiTheme="minorEastAsia" w:hAnsiTheme="minorEastAsia" w:cstheme="minorEastAsia"/>
        </w:rPr>
        <w:t xml:space="preserve">  </w:t>
      </w:r>
    </w:p>
    <w:p>
      <w:pPr>
        <w:rPr>
          <w:rFonts w:eastAsia="宋体" w:asciiTheme="minorEastAsia" w:hAnsiTheme="minorEastAsia" w:cstheme="minorEastAsia"/>
        </w:rPr>
      </w:pPr>
      <w:r>
        <w:rPr>
          <w:rFonts w:hint="eastAsia" w:asciiTheme="minorEastAsia" w:hAnsiTheme="minorEastAsia" w:cstheme="minorEastAsia"/>
        </w:rPr>
        <w:t>（11）各种电信网络诈骗在网民中渗透度为：</w:t>
      </w:r>
      <w:r>
        <w:t>电话欠费、积分兑换、中奖诈骗（48.96%），贷款诈骗（校园贷、助贷套路、金融投资等）（44.79%），网络购物诈骗（低价诱惑、下单退款解冻套路、网络钓鱼等）（37.5%）。</w:t>
      </w:r>
      <w:r>
        <w:rPr>
          <w:rFonts w:hint="eastAsia" w:asciiTheme="minorEastAsia" w:hAnsiTheme="minorEastAsia" w:cstheme="minorEastAsia"/>
          <w:color w:val="000000" w:themeColor="text1"/>
          <w14:textFill>
            <w14:solidFill>
              <w14:schemeClr w14:val="tx1"/>
            </w14:solidFill>
          </w14:textFill>
        </w:rPr>
        <w:t>而</w:t>
      </w:r>
      <w:r>
        <w:rPr>
          <w:rFonts w:ascii="宋体" w:hAnsi="宋体" w:eastAsia="宋体"/>
          <w:color w:val="000000"/>
        </w:rPr>
        <w:t>28.72%公众网民</w:t>
      </w:r>
      <w:r>
        <w:rPr>
          <w:rFonts w:hint="eastAsia" w:ascii="宋体" w:hAnsi="宋体" w:eastAsia="宋体"/>
          <w:color w:val="000000"/>
        </w:rPr>
        <w:t>有</w:t>
      </w:r>
      <w:r>
        <w:rPr>
          <w:rFonts w:ascii="宋体" w:hAnsi="宋体" w:eastAsia="宋体"/>
          <w:color w:val="000000"/>
        </w:rPr>
        <w:t>遇到电子支付被盗刷的情况</w:t>
      </w:r>
      <w:r>
        <w:rPr>
          <w:rFonts w:hint="eastAsia" w:ascii="宋体" w:hAnsi="宋体" w:eastAsia="宋体"/>
          <w:color w:val="000000"/>
        </w:rPr>
        <w:t>。</w:t>
      </w:r>
      <w:r>
        <w:rPr>
          <w:rFonts w:hint="eastAsia" w:asciiTheme="minorEastAsia" w:hAnsiTheme="minorEastAsia" w:cstheme="minorEastAsia"/>
        </w:rPr>
        <w:t>此外，</w:t>
      </w:r>
      <w:r>
        <w:rPr>
          <w:rFonts w:ascii="宋体" w:hAnsi="宋体" w:eastAsia="宋体"/>
          <w:color w:val="000000"/>
        </w:rPr>
        <w:t>公众网民在“金融投资”类APP上充值而导致财产损失</w:t>
      </w:r>
      <w:r>
        <w:rPr>
          <w:rFonts w:hint="eastAsia" w:ascii="宋体" w:hAnsi="宋体" w:eastAsia="宋体"/>
          <w:color w:val="000000"/>
        </w:rPr>
        <w:t>的占比</w:t>
      </w:r>
      <w:r>
        <w:rPr>
          <w:rFonts w:ascii="宋体" w:hAnsi="宋体" w:eastAsia="宋体"/>
          <w:color w:val="000000"/>
        </w:rPr>
        <w:t>11.58</w:t>
      </w:r>
      <w:r>
        <w:rPr>
          <w:rFonts w:ascii="宋体" w:hAnsi="宋体" w:eastAsia="宋体" w:cs="宋体"/>
          <w:color w:val="000000"/>
        </w:rPr>
        <w:t>%</w:t>
      </w:r>
      <w:r>
        <w:rPr>
          <w:rFonts w:hint="eastAsia" w:ascii="宋体" w:hAnsi="宋体" w:eastAsia="宋体"/>
          <w:color w:val="000000"/>
        </w:rPr>
        <w:t>。</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（12）公众网民对电信诈骗的应对相对保守：</w:t>
      </w:r>
      <w:r>
        <w:t>51.95%向网站投诉，41.56%向监管部门举报，41.56%向公安部门报警，只有33.77%告诉家人、朋友、同事和24.68%不管它</w:t>
      </w:r>
      <w:r>
        <w:rPr>
          <w:rFonts w:hint="eastAsia" w:asciiTheme="minorEastAsia" w:hAnsiTheme="minorEastAsia" w:cstheme="minorEastAsia"/>
        </w:rPr>
        <w:t>。实际上公众网民对</w:t>
      </w:r>
      <w:r>
        <w:t>知道“国家反诈中心”APP的认知度</w:t>
      </w:r>
      <w:r>
        <w:rPr>
          <w:rFonts w:hint="eastAsia" w:asciiTheme="minorEastAsia" w:hAnsiTheme="minorEastAsia" w:cstheme="minorEastAsia"/>
        </w:rPr>
        <w:t>中等，仅有</w:t>
      </w:r>
      <w:r>
        <w:t>53.19%的网民知道“国家反诈中心”APP；对于知道防诈骗专线“96110”的，有网民认知52.13%，认知度</w:t>
      </w:r>
      <w:r>
        <w:rPr>
          <w:rFonts w:hint="eastAsia" w:asciiTheme="minorEastAsia" w:hAnsiTheme="minorEastAsia" w:cstheme="minorEastAsia"/>
        </w:rPr>
        <w:t>中等。</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（13）公众网民对“清朗”、“净网”等专项行动成效的评价：认为满意以上的占</w:t>
      </w:r>
      <w:r>
        <w:t>67.37%。25.26%认为一般</w:t>
      </w:r>
      <w:r>
        <w:rPr>
          <w:rFonts w:hint="eastAsia" w:asciiTheme="minorEastAsia" w:hAnsiTheme="minorEastAsia" w:cstheme="minorEastAsia"/>
        </w:rPr>
        <w:t>。3.16</w:t>
      </w:r>
      <w:r>
        <w:t>%认为不满意或非常不满意。总体上是</w:t>
      </w:r>
      <w:r>
        <w:rPr>
          <w:rFonts w:hint="eastAsia" w:asciiTheme="minorEastAsia" w:hAnsiTheme="minorEastAsia" w:cstheme="minorEastAsia"/>
        </w:rPr>
        <w:t>满意为主。</w:t>
      </w:r>
    </w:p>
    <w:p>
      <w:pPr>
        <w:rPr>
          <w:rFonts w:asciiTheme="minorEastAsia" w:hAnsiTheme="minorEastAsia" w:cstheme="minorEastAsia"/>
        </w:rPr>
      </w:pPr>
    </w:p>
    <w:p>
      <w:pPr>
        <w:pStyle w:val="4"/>
        <w:ind w:firstLine="482"/>
        <w:rPr>
          <w:rFonts w:cstheme="minorEastAsia"/>
          <w:sz w:val="24"/>
          <w:szCs w:val="24"/>
        </w:rPr>
      </w:pPr>
      <w:bookmarkStart w:id="24" w:name="_Toc21398"/>
      <w:r>
        <w:rPr>
          <w:rFonts w:hint="eastAsia" w:cstheme="minorEastAsia"/>
          <w:sz w:val="24"/>
          <w:szCs w:val="24"/>
        </w:rPr>
        <w:t>2.1.6 社交、电商、网媒等领域个人信息保护问题较多</w:t>
      </w:r>
      <w:bookmarkEnd w:id="24"/>
    </w:p>
    <w:p>
      <w:pPr>
        <w:rPr>
          <w:rFonts w:asciiTheme="minorEastAsia" w:hAnsiTheme="minorEastAsia" w:cstheme="minorEastAsia"/>
          <w:highlight w:val="yellow"/>
        </w:rPr>
      </w:pPr>
      <w:r>
        <w:rPr>
          <w:rFonts w:hint="eastAsia" w:asciiTheme="minorEastAsia" w:hAnsiTheme="minorEastAsia" w:cstheme="minorEastAsia"/>
        </w:rPr>
        <w:t>（14）公众网民对我国个人信息保护状况的评价：认为较好以上的占</w:t>
      </w:r>
      <w:r>
        <w:t>50.00%，其中11.61%公众网民认为非常好，38.39%认为比较好。27.68%认为一般</w:t>
      </w:r>
      <w:r>
        <w:rPr>
          <w:rFonts w:hint="eastAsia" w:asciiTheme="minorEastAsia" w:hAnsiTheme="minorEastAsia" w:cstheme="minorEastAsia"/>
        </w:rPr>
        <w:t>。22.32</w:t>
      </w:r>
      <w:r>
        <w:t>%认为不太好或非常不好，其中9.82%认为不太好，12.5%认为非常不好。总体评价</w:t>
      </w:r>
      <w:r>
        <w:rPr>
          <w:rFonts w:hint="eastAsia" w:asciiTheme="minorEastAsia" w:hAnsiTheme="minorEastAsia" w:cstheme="minorEastAsia"/>
        </w:rPr>
        <w:t>较好。</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（15）公众网民认为个人信息保护做得不好的应用领域有：社交应用（选择率</w:t>
      </w:r>
      <w:r>
        <w:t>65.18%），电子商务（选择率50.89%），网络媒体（选择率39.29%），数字娱乐（选择率46.43%），生活服务（选择率39.29%），显示和网民日常生活密切相关领域的网络应用在个人信息保护方面仍存在较多问题。</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（16）公众网民遇到个人信息被泄露或被滥用</w:t>
      </w:r>
      <w:r>
        <w:rPr>
          <w:rFonts w:hint="eastAsia" w:asciiTheme="minorEastAsia" w:hAnsiTheme="minorEastAsia" w:cstheme="minorEastAsia"/>
          <w:color w:val="000000"/>
        </w:rPr>
        <w:t>最多的是</w:t>
      </w:r>
      <w:r>
        <w:rPr>
          <w:color w:val="000000"/>
        </w:rPr>
        <w:t>接到各类中介的推销电话（选择率77.48%），第二位是收到垃圾邮件（选择率67.57%），第三位是收到相关性的推销短信（选择率60.36%），第四位是默认勾选同意《服务协议》，允许应用收集用户信息，包括在第三方保存（选择率47.75%），第五位是大数据杀熟（选择率43.24%）。</w:t>
      </w:r>
      <w:r>
        <w:rPr>
          <w:rFonts w:hint="eastAsia" w:asciiTheme="minorEastAsia" w:hAnsiTheme="minorEastAsia" w:cstheme="minorEastAsia"/>
        </w:rPr>
        <w:t>显示网民受到个人信息被泄露和滥用的情况非常严重。</w:t>
      </w:r>
    </w:p>
    <w:p>
      <w:pPr>
        <w:rPr>
          <w:rFonts w:asciiTheme="minorEastAsia" w:hAnsiTheme="minorEastAsia" w:cstheme="minorEastAsia"/>
        </w:rPr>
      </w:pPr>
    </w:p>
    <w:p>
      <w:pPr>
        <w:numPr>
          <w:ilvl w:val="0"/>
          <w:numId w:val="4"/>
        </w:numPr>
        <w:rPr>
          <w:rFonts w:asciiTheme="minorEastAsia" w:hAnsiTheme="minorEastAsia" w:cstheme="minorEastAsia"/>
        </w:rPr>
      </w:pPr>
      <w:r>
        <w:rPr>
          <w:rFonts w:hint="eastAsia" w:asciiTheme="minorEastAsia" w:hAnsiTheme="minorEastAsia" w:cstheme="minorEastAsia"/>
        </w:rPr>
        <w:t>公众网民对APP在个人信息保护方面改善情况的评价：表示有所改善或明显改善的占</w:t>
      </w:r>
      <w:r>
        <w:t>49.54%，其中认为明显改善的占11.01%，认为有所改善占38.53%。认为一般占42.2%。认为有所变差或明显变差的占8.25%，其中认为有所变差的占5.5%，认为明显变差的占2.75%。数据显示公众网民对APP在个人信息保护方面改善的评价是</w:t>
      </w:r>
      <w:r>
        <w:rPr>
          <w:rFonts w:hint="eastAsia" w:asciiTheme="minorEastAsia" w:hAnsiTheme="minorEastAsia" w:cstheme="minorEastAsia"/>
        </w:rPr>
        <w:t>有所改善。</w:t>
      </w:r>
    </w:p>
    <w:p>
      <w:pPr>
        <w:ind w:firstLine="0" w:firstLineChars="0"/>
        <w:rPr>
          <w:rFonts w:asciiTheme="minorEastAsia" w:hAnsiTheme="minorEastAsia" w:cstheme="minorEastAsia"/>
        </w:rPr>
      </w:pPr>
    </w:p>
    <w:p>
      <w:pPr>
        <w:pStyle w:val="4"/>
        <w:ind w:firstLine="482"/>
        <w:rPr>
          <w:rFonts w:cstheme="minorEastAsia"/>
          <w:sz w:val="24"/>
          <w:szCs w:val="24"/>
        </w:rPr>
      </w:pPr>
      <w:bookmarkStart w:id="25" w:name="_Toc25623"/>
      <w:r>
        <w:rPr>
          <w:rFonts w:hint="eastAsia" w:cstheme="minorEastAsia"/>
          <w:sz w:val="24"/>
          <w:szCs w:val="24"/>
        </w:rPr>
        <w:t>2.1.7 网络购物权益保护满意度较高，新业态面临新问题</w:t>
      </w:r>
      <w:bookmarkEnd w:id="25"/>
    </w:p>
    <w:p>
      <w:pPr>
        <w:rPr>
          <w:rFonts w:asciiTheme="minorEastAsia" w:hAnsiTheme="minorEastAsia" w:cstheme="minorEastAsia"/>
          <w:color w:val="000000"/>
        </w:rPr>
      </w:pPr>
      <w:r>
        <w:rPr>
          <w:rFonts w:hint="eastAsia" w:asciiTheme="minorEastAsia" w:hAnsiTheme="minorEastAsia" w:cstheme="minorEastAsia"/>
        </w:rPr>
        <w:t>（18）公众网民对网络购物安全状况满意度评价：</w:t>
      </w:r>
      <w:r>
        <w:rPr>
          <w:rFonts w:hint="eastAsia" w:asciiTheme="minorEastAsia" w:hAnsiTheme="minorEastAsia" w:cstheme="minorEastAsia"/>
          <w:color w:val="000000"/>
        </w:rPr>
        <w:t>认为满意以上的占</w:t>
      </w:r>
      <w:r>
        <w:rPr>
          <w:color w:val="000000"/>
        </w:rPr>
        <w:t>57.36%，其中13.24%公众网民认为非常满意，44.12%认为满意。35.29%认为一般</w:t>
      </w:r>
      <w:r>
        <w:rPr>
          <w:rFonts w:hint="eastAsia" w:asciiTheme="minorEastAsia" w:hAnsiTheme="minorEastAsia" w:cstheme="minorEastAsia"/>
          <w:color w:val="000000"/>
        </w:rPr>
        <w:t>。7.35</w:t>
      </w:r>
      <w:r>
        <w:rPr>
          <w:color w:val="000000"/>
        </w:rPr>
        <w:t>%认为不满意或非常不满意，其中5.88%认为不满意，1.47%认为非常不满意。总体上满意</w:t>
      </w:r>
      <w:r>
        <w:t>评价</w:t>
      </w:r>
      <w:r>
        <w:rPr>
          <w:rFonts w:hint="eastAsia" w:asciiTheme="minorEastAsia" w:hAnsiTheme="minorEastAsia" w:cstheme="minorEastAsia"/>
        </w:rPr>
        <w:t>接近六成，占大部分。</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（19）网民网络购物年平均消费情况：</w:t>
      </w:r>
      <w:r>
        <w:rPr>
          <w:rFonts w:hint="eastAsia" w:asciiTheme="minorEastAsia" w:hAnsiTheme="minorEastAsia" w:cstheme="minorEastAsia"/>
          <w:color w:val="000000"/>
        </w:rPr>
        <w:t>48.53</w:t>
      </w:r>
      <w:r>
        <w:rPr>
          <w:color w:val="000000"/>
        </w:rPr>
        <w:t>%公众网民网络购物年平均消费1千元或以下，30.88%公众网民网络购物年平均消费1-5千元，16.18%公众网民网络购物年平均消费5千元-1万元，2.94%公众网民网络购物年平均消费1-5万元，1.47%公众网民网络购物年平均消费5万元以上</w:t>
      </w:r>
      <w:r>
        <w:rPr>
          <w:rFonts w:hint="eastAsia" w:asciiTheme="minorEastAsia" w:hAnsiTheme="minorEastAsia" w:cstheme="minorEastAsia"/>
          <w:color w:val="000000"/>
        </w:rPr>
        <w:t>。</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（20）公众网民对花呗、白条等网贷新型应用基本接受，网贷应用的渗透率也比较低，14</w:t>
      </w:r>
      <w:r>
        <w:rPr>
          <w:rFonts w:hint="eastAsia" w:asciiTheme="minorEastAsia" w:hAnsiTheme="minorEastAsia" w:cstheme="minorEastAsia"/>
          <w:color w:val="000000"/>
        </w:rPr>
        <w:t>.71</w:t>
      </w:r>
      <w:r>
        <w:rPr>
          <w:color w:val="000000"/>
        </w:rPr>
        <w:t>%</w:t>
      </w:r>
      <w:r>
        <w:rPr>
          <w:rFonts w:hint="eastAsia" w:asciiTheme="minorEastAsia" w:hAnsiTheme="minorEastAsia" w:cstheme="minorEastAsia"/>
        </w:rPr>
        <w:t>网民表示会使用。</w:t>
      </w:r>
    </w:p>
    <w:p>
      <w:pPr>
        <w:rPr>
          <w:rFonts w:asciiTheme="minorEastAsia" w:hAnsiTheme="minorEastAsia" w:cstheme="minorEastAsia"/>
        </w:rPr>
      </w:pPr>
      <w:r>
        <w:rPr>
          <w:rFonts w:hint="eastAsia" w:asciiTheme="minorEastAsia" w:hAnsiTheme="minorEastAsia" w:cstheme="minorEastAsia"/>
        </w:rPr>
        <w:t>有相当比例的公众网民（</w:t>
      </w:r>
      <w:r>
        <w:rPr>
          <w:rFonts w:hint="eastAsia" w:asciiTheme="minorEastAsia" w:hAnsiTheme="minorEastAsia" w:cstheme="minorEastAsia"/>
          <w:color w:val="000000"/>
        </w:rPr>
        <w:t>11.11</w:t>
      </w:r>
      <w:r>
        <w:rPr>
          <w:color w:val="000000"/>
        </w:rPr>
        <w:t>%</w:t>
      </w:r>
      <w:r>
        <w:rPr>
          <w:rFonts w:hint="eastAsia" w:asciiTheme="minorEastAsia" w:hAnsiTheme="minorEastAsia" w:cstheme="minorEastAsia"/>
        </w:rPr>
        <w:t>）会经常遇到无法按时还款的情况，遇到无法还款情况一般的有</w:t>
      </w:r>
      <w:r>
        <w:rPr>
          <w:rFonts w:hint="eastAsia" w:asciiTheme="minorEastAsia" w:hAnsiTheme="minorEastAsia" w:cstheme="minorEastAsia"/>
          <w:color w:val="000000"/>
        </w:rPr>
        <w:t>0</w:t>
      </w:r>
      <w:r>
        <w:rPr>
          <w:color w:val="000000"/>
        </w:rPr>
        <w:t>%</w:t>
      </w:r>
      <w:r>
        <w:rPr>
          <w:rFonts w:hint="eastAsia" w:asciiTheme="minorEastAsia" w:hAnsiTheme="minorEastAsia" w:cstheme="minorEastAsia"/>
        </w:rPr>
        <w:t>，网贷出现还款风险值得重视。</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（21）电商购物直播的渗透率比较高（</w:t>
      </w:r>
      <w:r>
        <w:rPr>
          <w:rFonts w:hint="eastAsia" w:asciiTheme="minorEastAsia" w:hAnsiTheme="minorEastAsia" w:cstheme="minorEastAsia"/>
          <w:color w:val="000000"/>
        </w:rPr>
        <w:t>79.41</w:t>
      </w:r>
      <w:r>
        <w:rPr>
          <w:color w:val="000000"/>
        </w:rPr>
        <w:t>%</w:t>
      </w:r>
      <w:r>
        <w:rPr>
          <w:rFonts w:hint="eastAsia" w:asciiTheme="minorEastAsia" w:hAnsiTheme="minorEastAsia" w:cstheme="minorEastAsia"/>
        </w:rPr>
        <w:t>网民看过直播），但成交频次、成交率不算很高。</w:t>
      </w:r>
      <w:r>
        <w:rPr>
          <w:rFonts w:hint="eastAsia" w:asciiTheme="minorEastAsia" w:hAnsiTheme="minorEastAsia" w:cstheme="minorEastAsia"/>
          <w:color w:val="000000"/>
        </w:rPr>
        <w:t>45.59</w:t>
      </w:r>
      <w:r>
        <w:rPr>
          <w:color w:val="000000"/>
        </w:rPr>
        <w:t>%网民看过直播，只是偶尔参与购物</w:t>
      </w:r>
      <w:r>
        <w:rPr>
          <w:rFonts w:hint="eastAsia" w:asciiTheme="minorEastAsia" w:hAnsiTheme="minorEastAsia" w:cstheme="minorEastAsia"/>
          <w:color w:val="000000"/>
        </w:rPr>
        <w:t>，22.06</w:t>
      </w:r>
      <w:r>
        <w:rPr>
          <w:color w:val="000000"/>
        </w:rPr>
        <w:t>%网民看过直播，但没有买过</w:t>
      </w:r>
      <w:r>
        <w:rPr>
          <w:rFonts w:hint="eastAsia" w:asciiTheme="minorEastAsia" w:hAnsiTheme="minorEastAsia" w:cstheme="minorEastAsia"/>
          <w:color w:val="000000"/>
        </w:rPr>
        <w:t>，20.59</w:t>
      </w:r>
      <w:r>
        <w:rPr>
          <w:color w:val="000000"/>
        </w:rPr>
        <w:t>%网民没有看过网购直播</w:t>
      </w:r>
      <w:r>
        <w:rPr>
          <w:rFonts w:hint="eastAsia" w:asciiTheme="minorEastAsia" w:hAnsiTheme="minorEastAsia" w:cstheme="minorEastAsia"/>
          <w:color w:val="000000"/>
        </w:rPr>
        <w:t>，11.76</w:t>
      </w:r>
      <w:r>
        <w:rPr>
          <w:color w:val="000000"/>
        </w:rPr>
        <w:t>%网民看过直播，而且经常通过直播购物。</w:t>
      </w:r>
      <w:r>
        <w:rPr>
          <w:rFonts w:hint="eastAsia" w:asciiTheme="minorEastAsia" w:hAnsiTheme="minorEastAsia" w:cstheme="minorEastAsia"/>
        </w:rPr>
        <w:t>公众网民对网红带货并不十分关注，</w:t>
      </w:r>
      <w:r>
        <w:rPr>
          <w:rFonts w:hint="eastAsia" w:asciiTheme="minorEastAsia" w:hAnsiTheme="minorEastAsia" w:cstheme="minorEastAsia"/>
          <w:color w:val="000000"/>
        </w:rPr>
        <w:t>32.36</w:t>
      </w:r>
      <w:r>
        <w:rPr>
          <w:color w:val="000000"/>
        </w:rPr>
        <w:t>%</w:t>
      </w:r>
      <w:r>
        <w:rPr>
          <w:rFonts w:hint="eastAsia" w:asciiTheme="minorEastAsia" w:hAnsiTheme="minorEastAsia" w:cstheme="minorEastAsia"/>
        </w:rPr>
        <w:t>网民选择不理会或屏蔽。</w:t>
      </w:r>
    </w:p>
    <w:p>
      <w:pPr>
        <w:ind w:firstLine="0" w:firstLineChars="0"/>
        <w:rPr>
          <w:rFonts w:asciiTheme="minorEastAsia" w:hAnsiTheme="minorEastAsia" w:cstheme="minorEastAsia"/>
          <w:b/>
          <w:bCs/>
        </w:rPr>
      </w:pPr>
    </w:p>
    <w:p>
      <w:pPr>
        <w:pStyle w:val="4"/>
        <w:ind w:firstLine="482"/>
        <w:rPr>
          <w:rFonts w:cstheme="minorEastAsia"/>
          <w:sz w:val="24"/>
          <w:szCs w:val="24"/>
        </w:rPr>
      </w:pPr>
      <w:bookmarkStart w:id="26" w:name="_Toc6414"/>
      <w:r>
        <w:rPr>
          <w:rFonts w:hint="eastAsia" w:cstheme="minorEastAsia"/>
          <w:sz w:val="24"/>
          <w:szCs w:val="24"/>
        </w:rPr>
        <w:t>2.1.8 未成年人权益保护成效小，需加强家、校、企、社合作</w:t>
      </w:r>
      <w:bookmarkEnd w:id="26"/>
    </w:p>
    <w:p>
      <w:pPr>
        <w:rPr>
          <w:rFonts w:asciiTheme="minorEastAsia" w:hAnsiTheme="minorEastAsia" w:cstheme="minorEastAsia"/>
        </w:rPr>
      </w:pPr>
      <w:r>
        <w:rPr>
          <w:rFonts w:hint="eastAsia" w:asciiTheme="minorEastAsia" w:hAnsiTheme="minorEastAsia" w:cstheme="minorEastAsia"/>
        </w:rPr>
        <w:t>（22）公众网民对未成年人网络权益保护状况满意度评价总体上满意的比例不高，主要是不满意和一般。认为满意以上的占</w:t>
      </w:r>
      <w:r>
        <w:rPr>
          <w:rFonts w:hint="eastAsia" w:asciiTheme="minorEastAsia" w:hAnsiTheme="minorEastAsia" w:cstheme="minorEastAsia"/>
          <w:color w:val="000000"/>
        </w:rPr>
        <w:t>45.90</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29.51</w:t>
      </w:r>
      <w:r>
        <w:rPr>
          <w:color w:val="000000"/>
        </w:rPr>
        <w:t>%</w:t>
      </w:r>
      <w:r>
        <w:rPr>
          <w:rFonts w:hint="eastAsia" w:asciiTheme="minorEastAsia" w:hAnsiTheme="minorEastAsia" w:cstheme="minorEastAsia"/>
        </w:rPr>
        <w:t>认为一般，</w:t>
      </w:r>
      <w:r>
        <w:rPr>
          <w:rFonts w:hint="eastAsia" w:asciiTheme="minorEastAsia" w:hAnsiTheme="minorEastAsia" w:cstheme="minorEastAsia"/>
          <w:color w:val="000000"/>
        </w:rPr>
        <w:t>24.59</w:t>
      </w:r>
      <w:r>
        <w:rPr>
          <w:color w:val="000000"/>
        </w:rPr>
        <w:t>%</w:t>
      </w:r>
      <w:r>
        <w:rPr>
          <w:rFonts w:hint="eastAsia" w:asciiTheme="minorEastAsia" w:hAnsiTheme="minorEastAsia" w:cstheme="minorEastAsia"/>
        </w:rPr>
        <w:t>认为不满意或非常不满意。</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（23）未成年人最常使用的网络应用是</w:t>
      </w:r>
      <w:r>
        <w:t>网络游戏（渗透率74.42%），网络视频（渗透率58.14%），网络音乐（渗透率48.84%）。</w:t>
      </w:r>
    </w:p>
    <w:p>
      <w:pPr>
        <w:rPr>
          <w:rFonts w:asciiTheme="minorEastAsia" w:hAnsiTheme="minorEastAsia" w:cstheme="minorEastAsia"/>
        </w:rPr>
      </w:pPr>
      <w:r>
        <w:rPr>
          <w:rFonts w:hint="eastAsia" w:asciiTheme="minorEastAsia" w:hAnsiTheme="minorEastAsia" w:cstheme="minorEastAsia"/>
        </w:rPr>
        <w:t>公众网民对网络应用的“青少年保护模式/防沉迷模式”效用的评价一般到稍好：认为作用比较大或非常大的占</w:t>
      </w:r>
      <w:r>
        <w:t>46.30%，31.48%认为一般，22.22%认为作用较小或非常小。</w:t>
      </w:r>
    </w:p>
    <w:p>
      <w:pPr>
        <w:rPr>
          <w:rFonts w:asciiTheme="minorEastAsia" w:hAnsiTheme="minorEastAsia" w:cstheme="minorEastAsia"/>
          <w:highlight w:val="yellow"/>
        </w:rPr>
      </w:pPr>
      <w:r>
        <w:rPr>
          <w:rFonts w:hint="eastAsia" w:asciiTheme="minorEastAsia" w:hAnsiTheme="minorEastAsia" w:cstheme="minorEastAsia"/>
        </w:rPr>
        <w:t xml:space="preserve">“青少年保护模式/防沉迷模式”不起作用的原因： </w:t>
      </w:r>
      <w:r>
        <w:t>66.67%网民认为机制存有漏洞，系统无法自动跳转青少年模式，排第一位；66.67%的网民认为保护能力有限，不能防止直播平台主播诱导打赏，排第二位；66.67%的网民认为内容极少，没有吸引力，长期不更新，外观界面幼稚，排第三位；大部分公众网民认为“青少年保护模式/防沉迷模式”在功能方面有待改善。</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（24）数据显示公众网民认为引导未成年人上网责任方面</w:t>
      </w:r>
      <w:r>
        <w:t>家庭是第一位，然后是互联网平台和学校，</w:t>
      </w:r>
      <w:r>
        <w:rPr>
          <w:rFonts w:hint="eastAsia" w:asciiTheme="minorEastAsia" w:hAnsiTheme="minorEastAsia" w:cstheme="minorEastAsia"/>
        </w:rPr>
        <w:t>以及是未成年人自己</w:t>
      </w:r>
      <w:r>
        <w:t>。公众网民对引导未成年人健康上网起主要作用的角色排序第一位是家庭（选择率75.81%）</w:t>
      </w:r>
      <w:r>
        <w:rPr>
          <w:rFonts w:hint="eastAsia" w:asciiTheme="minorEastAsia" w:hAnsiTheme="minorEastAsia" w:cstheme="minorEastAsia"/>
        </w:rPr>
        <w:t>，第二位是</w:t>
      </w:r>
      <w:r>
        <w:t>互联网平台（选择率62.9%）</w:t>
      </w:r>
      <w:r>
        <w:rPr>
          <w:rFonts w:hint="eastAsia" w:asciiTheme="minorEastAsia" w:hAnsiTheme="minorEastAsia" w:cstheme="minorEastAsia"/>
        </w:rPr>
        <w:t>，第三位是</w:t>
      </w:r>
      <w:r>
        <w:t>学校（选择率59.68%）</w:t>
      </w:r>
      <w:r>
        <w:rPr>
          <w:rFonts w:hint="eastAsia" w:asciiTheme="minorEastAsia" w:hAnsiTheme="minorEastAsia" w:cstheme="minorEastAsia"/>
        </w:rPr>
        <w:t>，第四位是</w:t>
      </w:r>
      <w:r>
        <w:t>未成年人自己（选择率53.23%）。</w:t>
      </w:r>
    </w:p>
    <w:p>
      <w:pPr>
        <w:ind w:firstLine="0" w:firstLineChars="0"/>
        <w:rPr>
          <w:rFonts w:asciiTheme="minorEastAsia" w:hAnsiTheme="minorEastAsia" w:cstheme="minorEastAsia"/>
        </w:rPr>
      </w:pPr>
    </w:p>
    <w:p>
      <w:pPr>
        <w:pStyle w:val="4"/>
        <w:ind w:firstLine="482"/>
        <w:rPr>
          <w:rFonts w:cstheme="minorEastAsia"/>
          <w:sz w:val="24"/>
          <w:szCs w:val="24"/>
        </w:rPr>
      </w:pPr>
      <w:bookmarkStart w:id="27" w:name="_Toc26022"/>
      <w:r>
        <w:rPr>
          <w:rFonts w:hint="eastAsia" w:cstheme="minorEastAsia"/>
          <w:sz w:val="24"/>
          <w:szCs w:val="24"/>
        </w:rPr>
        <w:t>2.1.9平台监管与企业自律有待加强，网暴等问题受到关注</w:t>
      </w:r>
      <w:bookmarkEnd w:id="27"/>
    </w:p>
    <w:p>
      <w:pPr>
        <w:rPr>
          <w:rFonts w:asciiTheme="minorEastAsia" w:hAnsiTheme="minorEastAsia" w:cstheme="minorEastAsia"/>
          <w:highlight w:val="yellow"/>
        </w:rPr>
      </w:pPr>
      <w:r>
        <w:rPr>
          <w:rFonts w:hint="eastAsia" w:asciiTheme="minorEastAsia" w:hAnsiTheme="minorEastAsia" w:cstheme="minorEastAsia"/>
        </w:rPr>
        <w:t>（25）互联网平台监管方面仍存在不少问题。大部分（</w:t>
      </w:r>
      <w:r>
        <w:t>57.14%）公众网民认为网络欺凌情况比较严重或非常严重。</w:t>
      </w:r>
      <w:r>
        <w:rPr>
          <w:rFonts w:hint="eastAsia" w:asciiTheme="minorEastAsia" w:hAnsiTheme="minorEastAsia" w:cstheme="minorEastAsia"/>
        </w:rPr>
        <w:t>部分（35.72</w:t>
      </w:r>
      <w:r>
        <w:t>%</w:t>
      </w:r>
      <w:r>
        <w:rPr>
          <w:rFonts w:hint="eastAsia" w:asciiTheme="minorEastAsia" w:hAnsiTheme="minorEastAsia" w:cstheme="minorEastAsia"/>
        </w:rPr>
        <w:t>）公众网民对有关部门监管和引导网络营销账号效果不认可，认为效果不大或基本无效。部分（35.71</w:t>
      </w:r>
      <w:r>
        <w:t>%</w:t>
      </w:r>
      <w:r>
        <w:rPr>
          <w:rFonts w:hint="eastAsia" w:asciiTheme="minorEastAsia" w:hAnsiTheme="minorEastAsia" w:cstheme="minorEastAsia"/>
        </w:rPr>
        <w:t>）公众网民对自媒体平台有关内容检查措施的有效性评价为效果一般。大部分（</w:t>
      </w:r>
      <w:r>
        <w:t>67.85%）的公众网民认为对网络谣言的监管或辟谣措施有一定成效</w:t>
      </w:r>
      <w:r>
        <w:rPr>
          <w:rFonts w:hint="eastAsia" w:asciiTheme="minorEastAsia" w:hAnsiTheme="minorEastAsia" w:cstheme="minorEastAsia"/>
        </w:rPr>
        <w:t>，大多数（</w:t>
      </w:r>
      <w:r>
        <w:t>55.56%）公众网民认为权威信息供应不足，主管部门、专家权威声音弱或缺位</w:t>
      </w:r>
      <w:r>
        <w:rPr>
          <w:color w:val="000000"/>
        </w:rPr>
        <w:t>是措施效果不好的主要原因。</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（26）</w:t>
      </w:r>
      <w:r>
        <w:rPr>
          <w:rFonts w:hint="eastAsia" w:asciiTheme="minorEastAsia" w:hAnsiTheme="minorEastAsia" w:cstheme="minorEastAsia"/>
          <w:color w:val="000000"/>
        </w:rPr>
        <w:t>互联网平台投诉处理满意度有待提升。公众网民对互联网平台投诉处理结果的评价</w:t>
      </w:r>
      <w:r>
        <w:rPr>
          <w:rFonts w:hint="eastAsia" w:asciiTheme="minorEastAsia" w:hAnsiTheme="minorEastAsia" w:cstheme="minorEastAsia"/>
        </w:rPr>
        <w:t>为：部分的（</w:t>
      </w:r>
      <w:r>
        <w:t>35</w:t>
      </w:r>
      <w:r>
        <w:rPr>
          <w:color w:val="000000"/>
        </w:rPr>
        <w:t>.71%）公众网民对投诉结果不满意，只有25.00%网民对投诉结果满意。</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（27）公众网民对正确引导网络舆情发展的看法：第一位是希望</w:t>
      </w:r>
      <w:r>
        <w:t>通过教育提升网民网络素养（选择率89.29%），第二位是加大网络环境的监管力度（选择率85.71%），第三位是建立并完善相关管理制度规范（选择率75%）</w:t>
      </w:r>
      <w:r>
        <w:rPr>
          <w:rFonts w:hint="eastAsia" w:asciiTheme="minorEastAsia" w:hAnsiTheme="minorEastAsia" w:cstheme="minorEastAsia"/>
        </w:rPr>
        <w:t>，第四位是</w:t>
      </w:r>
      <w:r>
        <w:t>增强技术手段对网络信息实时监控（选择率57.14%），第五位是培养大量的“把关人”，全流程把关（选择率50%），认为不需要引导，应维持现状的占7.14%，认为低调处理，等有问题的时候再引导的占0%。</w:t>
      </w:r>
      <w:r>
        <w:rPr>
          <w:rFonts w:hint="eastAsia" w:asciiTheme="minorEastAsia" w:hAnsiTheme="minorEastAsia" w:cstheme="minorEastAsia"/>
          <w:color w:val="000000"/>
        </w:rPr>
        <w:t>公众网民认为应该通过加强监管、采取教育、完善制度等方式引导网络舆情正确发展。</w:t>
      </w:r>
    </w:p>
    <w:p>
      <w:pPr>
        <w:rPr>
          <w:rFonts w:asciiTheme="minorEastAsia" w:hAnsiTheme="minorEastAsia" w:cstheme="minorEastAsia"/>
          <w:highlight w:val="yellow"/>
        </w:rPr>
      </w:pPr>
    </w:p>
    <w:p>
      <w:pPr>
        <w:pStyle w:val="4"/>
        <w:ind w:firstLine="482"/>
        <w:rPr>
          <w:rFonts w:cstheme="minorEastAsia"/>
          <w:b w:val="0"/>
          <w:bCs w:val="0"/>
          <w:sz w:val="24"/>
          <w:szCs w:val="24"/>
        </w:rPr>
      </w:pPr>
      <w:bookmarkStart w:id="28" w:name="_Toc8338"/>
      <w:r>
        <w:rPr>
          <w:rFonts w:hint="eastAsia" w:cstheme="minorEastAsia"/>
          <w:sz w:val="24"/>
          <w:szCs w:val="24"/>
        </w:rPr>
        <w:t>2.1.10 数字政府服务满意度高，信息化建设效果明显</w:t>
      </w:r>
      <w:bookmarkEnd w:id="28"/>
    </w:p>
    <w:p>
      <w:pPr>
        <w:rPr>
          <w:rFonts w:asciiTheme="minorEastAsia" w:hAnsiTheme="minorEastAsia" w:cstheme="minorEastAsia"/>
          <w:highlight w:val="yellow"/>
        </w:rPr>
      </w:pPr>
      <w:r>
        <w:rPr>
          <w:rFonts w:hint="eastAsia" w:asciiTheme="minorEastAsia" w:hAnsiTheme="minorEastAsia" w:cstheme="minorEastAsia"/>
        </w:rPr>
        <w:t>（28）政府网上服务应用越来越广泛，交通、社保、教育、医疗领域渗透率超过五成。政府网上服务的渗透率排序：第一位是</w:t>
      </w:r>
      <w:r>
        <w:t>社保领域（渗透率76%）</w:t>
      </w:r>
      <w:r>
        <w:rPr>
          <w:rFonts w:hint="eastAsia" w:asciiTheme="minorEastAsia" w:hAnsiTheme="minorEastAsia" w:cstheme="minorEastAsia"/>
        </w:rPr>
        <w:t>，第二位是</w:t>
      </w:r>
      <w:r>
        <w:t>医疗领域（渗透率76%）</w:t>
      </w:r>
      <w:r>
        <w:rPr>
          <w:rFonts w:hint="eastAsia" w:asciiTheme="minorEastAsia" w:hAnsiTheme="minorEastAsia" w:cstheme="minorEastAsia"/>
        </w:rPr>
        <w:t>，第三位是</w:t>
      </w:r>
      <w:r>
        <w:t>交通领域（渗透率68%）</w:t>
      </w:r>
      <w:r>
        <w:rPr>
          <w:rFonts w:hint="eastAsia" w:asciiTheme="minorEastAsia" w:hAnsiTheme="minorEastAsia" w:cstheme="minorEastAsia"/>
        </w:rPr>
        <w:t>，第四位是</w:t>
      </w:r>
      <w:r>
        <w:t>教育领域（渗透率56%），第五位是旅游领域（渗透率32%）。</w:t>
      </w:r>
    </w:p>
    <w:p>
      <w:pPr>
        <w:rPr>
          <w:rFonts w:asciiTheme="minorEastAsia" w:hAnsiTheme="minorEastAsia" w:cstheme="minorEastAsia"/>
          <w:highlight w:val="yellow"/>
        </w:rPr>
      </w:pPr>
      <w:r>
        <w:rPr>
          <w:rFonts w:hint="eastAsia" w:asciiTheme="minorEastAsia" w:hAnsiTheme="minorEastAsia" w:cstheme="minorEastAsia"/>
        </w:rPr>
        <w:t>另外，新媒体</w:t>
      </w:r>
      <w:r>
        <w:rPr>
          <w:rFonts w:hint="eastAsia" w:asciiTheme="minorEastAsia" w:hAnsiTheme="minorEastAsia" w:cstheme="minorEastAsia"/>
          <w:color w:val="000000"/>
        </w:rPr>
        <w:t>电子政务服务应用越来越广泛，政务服务APP的选择率超过</w:t>
      </w:r>
      <w:r>
        <w:rPr>
          <w:rFonts w:hint="eastAsia" w:asciiTheme="minorEastAsia" w:hAnsiTheme="minorEastAsia" w:cstheme="minorEastAsia"/>
        </w:rPr>
        <w:t>五成。网民办理政务服务事项的渠道选择：排第一位是</w:t>
      </w:r>
      <w:r>
        <w:t>政务服务网站（选择率57.69%）</w:t>
      </w:r>
      <w:r>
        <w:rPr>
          <w:rFonts w:hint="eastAsia" w:asciiTheme="minorEastAsia" w:hAnsiTheme="minorEastAsia" w:cstheme="minorEastAsia"/>
        </w:rPr>
        <w:t>，第二位是</w:t>
      </w:r>
      <w:r>
        <w:t>政务服务APP（选择率57.69%）</w:t>
      </w:r>
      <w:r>
        <w:rPr>
          <w:rFonts w:hint="eastAsia" w:asciiTheme="minorEastAsia" w:hAnsiTheme="minorEastAsia" w:cstheme="minorEastAsia"/>
        </w:rPr>
        <w:t>，第三位是</w:t>
      </w:r>
      <w:r>
        <w:t>人工服务办事大厅（选择率57.69%）</w:t>
      </w:r>
      <w:r>
        <w:rPr>
          <w:rFonts w:hint="eastAsia" w:asciiTheme="minorEastAsia" w:hAnsiTheme="minorEastAsia" w:cstheme="minorEastAsia"/>
        </w:rPr>
        <w:t>，第四位是</w:t>
      </w:r>
      <w:r>
        <w:t>政务小程序（选择率53.85%）。</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（29）公众网民对政府网上服务便利性和安全评价较高。大部分（68</w:t>
      </w:r>
      <w:r>
        <w:t>%</w:t>
      </w:r>
      <w:r>
        <w:rPr>
          <w:rFonts w:hint="eastAsia" w:asciiTheme="minorEastAsia" w:hAnsiTheme="minorEastAsia" w:cstheme="minorEastAsia"/>
        </w:rPr>
        <w:t>）公众网民认为政府网上服务便利或非常便利，超过四分之三的（84</w:t>
      </w:r>
      <w:r>
        <w:t>%</w:t>
      </w:r>
      <w:r>
        <w:rPr>
          <w:rFonts w:hint="eastAsia" w:asciiTheme="minorEastAsia" w:hAnsiTheme="minorEastAsia" w:cstheme="minorEastAsia"/>
        </w:rPr>
        <w:t>）公众网民认为政府网上服务比较安全或非常安全。</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（30）公众网民对政府提升治理能力的信息化工程（如“智能交通”、“平安社区”、“智慧城市”等）成效表示满意或非常满意的占</w:t>
      </w:r>
      <w:r>
        <w:t>50.00%，表示不满意或非常不满的只占0%，总体上评价是满意的。</w:t>
      </w:r>
    </w:p>
    <w:p>
      <w:pPr>
        <w:ind w:firstLine="0" w:firstLineChars="0"/>
        <w:rPr>
          <w:rFonts w:asciiTheme="minorEastAsia" w:hAnsiTheme="minorEastAsia" w:cstheme="minorEastAsia"/>
        </w:rPr>
      </w:pPr>
    </w:p>
    <w:p>
      <w:pPr>
        <w:pStyle w:val="4"/>
        <w:ind w:firstLine="482"/>
        <w:rPr>
          <w:rFonts w:cstheme="minorEastAsia"/>
          <w:sz w:val="24"/>
          <w:szCs w:val="24"/>
        </w:rPr>
      </w:pPr>
      <w:bookmarkStart w:id="29" w:name="_Toc9252"/>
      <w:r>
        <w:rPr>
          <w:rFonts w:hint="eastAsia" w:cstheme="minorEastAsia"/>
          <w:sz w:val="24"/>
          <w:szCs w:val="24"/>
        </w:rPr>
        <w:t>2.1.11数字乡村建设背景下，公众网民对家乡网络安全整体状况表示肯定</w:t>
      </w:r>
      <w:bookmarkEnd w:id="29"/>
    </w:p>
    <w:p>
      <w:pPr>
        <w:rPr>
          <w:rFonts w:asciiTheme="minorEastAsia" w:hAnsiTheme="minorEastAsia" w:cstheme="minorEastAsia"/>
        </w:rPr>
      </w:pPr>
      <w:r>
        <w:rPr>
          <w:rFonts w:hint="eastAsia" w:asciiTheme="minorEastAsia" w:hAnsiTheme="minorEastAsia" w:cstheme="minorEastAsia"/>
        </w:rPr>
        <w:t>（31）实施乡村振兴战略，是党的十九大作出的重大决策部署，是决胜全面建成小康社会、全面建设社会主义现代化国家的重大历史任务，更是新时代“三农”工作的总抓手。重视和加强农村宽带网络基础建设、推广互联网应用，可有效缩小城乡“数字鸿沟”，加快全国农村现代化推进步伐。</w:t>
      </w:r>
    </w:p>
    <w:p>
      <w:pPr>
        <w:rPr>
          <w:rFonts w:asciiTheme="minorEastAsia" w:hAnsiTheme="minorEastAsia" w:cstheme="minorEastAsia"/>
          <w:highlight w:val="yellow"/>
        </w:rPr>
      </w:pPr>
      <w:r>
        <w:rPr>
          <w:rFonts w:hint="eastAsia" w:asciiTheme="minorEastAsia" w:hAnsiTheme="minorEastAsia" w:cstheme="minorEastAsia"/>
        </w:rPr>
        <w:t>七成（</w:t>
      </w:r>
      <w:r>
        <w:t>70.58%）网民对认为互联网应用对推动乡村经济发展带来了较大影响，表示影响比较小或没有影响的只占5.88%，总体上肯定了互联网应用对乡村经济发展的推动效果。</w:t>
      </w:r>
      <w:r>
        <w:rPr>
          <w:rFonts w:hint="eastAsia" w:asciiTheme="minorEastAsia" w:hAnsiTheme="minorEastAsia" w:cstheme="minorEastAsia"/>
        </w:rPr>
        <w:t>五成（</w:t>
      </w:r>
      <w:r>
        <w:t>50.00%）网民认为乡村振兴政策的实施给乡村发展带来了较大变化。</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（32）公众网民认为乡村振兴带来的变化：排第一位是</w:t>
      </w:r>
      <w:r>
        <w:t>乡村网络通信条件改善（选择率64.71%），第二位是乡村新兴产业发展，农民收入增加（选择率61.76%），第三位是乡村教育条件改善（选择率61.76%）</w:t>
      </w:r>
      <w:r>
        <w:rPr>
          <w:rFonts w:hint="eastAsia" w:asciiTheme="minorEastAsia" w:hAnsiTheme="minorEastAsia" w:cstheme="minorEastAsia"/>
        </w:rPr>
        <w:t>，第四位是</w:t>
      </w:r>
      <w:r>
        <w:t>乡村文化娱乐设施改善（选择率58.82%）</w:t>
      </w:r>
      <w:r>
        <w:rPr>
          <w:rFonts w:hint="eastAsia" w:asciiTheme="minorEastAsia" w:hAnsiTheme="minorEastAsia" w:cstheme="minorEastAsia"/>
        </w:rPr>
        <w:t>，第五位是</w:t>
      </w:r>
      <w:r>
        <w:t>乡村基层组织人员素质提高（选择率44.12%）</w:t>
      </w:r>
      <w:r>
        <w:rPr>
          <w:rFonts w:hint="eastAsia" w:asciiTheme="minorEastAsia" w:hAnsiTheme="minorEastAsia" w:cstheme="minorEastAsia"/>
        </w:rPr>
        <w:t>，此外是乡村医疗卫生等公共服务水平提高</w:t>
      </w:r>
      <w:r>
        <w:t>（41.18%）、乡村生态环境条件改善（选择率38.24%）、城乡差异减少（26.47%）等。</w:t>
      </w:r>
    </w:p>
    <w:p>
      <w:pPr>
        <w:rPr>
          <w:rFonts w:asciiTheme="minorEastAsia" w:hAnsiTheme="minorEastAsia" w:cstheme="minorEastAsia"/>
        </w:rPr>
      </w:pPr>
    </w:p>
    <w:p>
      <w:pPr>
        <w:pStyle w:val="4"/>
        <w:ind w:firstLine="482"/>
        <w:rPr>
          <w:rFonts w:cstheme="minorEastAsia"/>
          <w:sz w:val="24"/>
          <w:szCs w:val="24"/>
        </w:rPr>
      </w:pPr>
      <w:bookmarkStart w:id="30" w:name="_Toc31000"/>
      <w:r>
        <w:rPr>
          <w:rFonts w:hint="eastAsia" w:cstheme="minorEastAsia"/>
          <w:sz w:val="24"/>
          <w:szCs w:val="24"/>
        </w:rPr>
        <w:t>2.1.12公众网民认为乡村互联网安全状况有所改善但仍待加强，主要存有网络应用障碍、服务需求待满足、网络安全犯罪行为方面的顾虑</w:t>
      </w:r>
      <w:bookmarkEnd w:id="30"/>
    </w:p>
    <w:p>
      <w:pPr>
        <w:rPr>
          <w:rFonts w:asciiTheme="minorEastAsia" w:hAnsiTheme="minorEastAsia" w:cstheme="minorEastAsia"/>
          <w:highlight w:val="yellow"/>
        </w:rPr>
      </w:pPr>
      <w:r>
        <w:rPr>
          <w:rFonts w:hint="eastAsia" w:asciiTheme="minorEastAsia" w:hAnsiTheme="minorEastAsia" w:cstheme="minorEastAsia"/>
        </w:rPr>
        <w:t>（33）公众网民对乡村互联网安全状况评价较为满意。</w:t>
      </w:r>
      <w:r>
        <w:t>23.53%公众网民表示非常满意</w:t>
      </w:r>
      <w:r>
        <w:rPr>
          <w:rFonts w:hint="eastAsia" w:asciiTheme="minorEastAsia" w:hAnsiTheme="minorEastAsia" w:cstheme="minorEastAsia"/>
        </w:rPr>
        <w:t>，23.53</w:t>
      </w:r>
      <w:r>
        <w:t>%网民表示满意</w:t>
      </w:r>
      <w:r>
        <w:rPr>
          <w:rFonts w:hint="eastAsia" w:asciiTheme="minorEastAsia" w:hAnsiTheme="minorEastAsia" w:cstheme="minorEastAsia"/>
        </w:rPr>
        <w:t>，38.24</w:t>
      </w:r>
      <w:r>
        <w:t>%网民表示一般</w:t>
      </w:r>
      <w:r>
        <w:rPr>
          <w:rFonts w:hint="eastAsia" w:asciiTheme="minorEastAsia" w:hAnsiTheme="minorEastAsia" w:cstheme="minorEastAsia"/>
        </w:rPr>
        <w:t>，14.71</w:t>
      </w:r>
      <w:r>
        <w:t>%网民表示不满意</w:t>
      </w:r>
      <w:r>
        <w:rPr>
          <w:rFonts w:hint="eastAsia" w:asciiTheme="minorEastAsia" w:hAnsiTheme="minorEastAsia" w:cstheme="minorEastAsia"/>
        </w:rPr>
        <w:t>，0</w:t>
      </w:r>
      <w:r>
        <w:t>%网民表示非常不满意。数据显示网民对家乡互联网安全状况表示满意或非常满意的网民占47.06%，表示不满意或非常不满的占14.71%。</w:t>
      </w:r>
    </w:p>
    <w:p>
      <w:pPr>
        <w:rPr>
          <w:rFonts w:asciiTheme="minorEastAsia" w:hAnsiTheme="minorEastAsia" w:cstheme="minorEastAsia"/>
        </w:rPr>
      </w:pPr>
    </w:p>
    <w:p>
      <w:pPr>
        <w:rPr>
          <w:rFonts w:asciiTheme="minorEastAsia" w:hAnsiTheme="minorEastAsia" w:cstheme="minorEastAsia"/>
          <w:color w:val="000000"/>
        </w:rPr>
      </w:pPr>
      <w:r>
        <w:rPr>
          <w:rFonts w:hint="eastAsia" w:asciiTheme="minorEastAsia" w:hAnsiTheme="minorEastAsia" w:cstheme="minorEastAsia"/>
        </w:rPr>
        <w:t>（34）公众网民认为在农村生活主要存有以下网络应用障碍：第一位是</w:t>
      </w:r>
      <w:r>
        <w:t>物流网络覆盖不到（关注度52.94%）</w:t>
      </w:r>
      <w:r>
        <w:rPr>
          <w:rFonts w:hint="eastAsia" w:asciiTheme="minorEastAsia" w:hAnsiTheme="minorEastAsia" w:cstheme="minorEastAsia"/>
        </w:rPr>
        <w:t>，第二位是</w:t>
      </w:r>
      <w:r>
        <w:t>网络速度太慢体验不好（关注度52.94%）</w:t>
      </w:r>
      <w:r>
        <w:rPr>
          <w:rFonts w:hint="eastAsia" w:asciiTheme="minorEastAsia" w:hAnsiTheme="minorEastAsia" w:cstheme="minorEastAsia"/>
        </w:rPr>
        <w:t>，第三位是</w:t>
      </w:r>
      <w:r>
        <w:t>网络流量费用太贵（关注度47.06%）</w:t>
      </w:r>
      <w:r>
        <w:rPr>
          <w:rFonts w:hint="eastAsia" w:asciiTheme="minorEastAsia" w:hAnsiTheme="minorEastAsia" w:cstheme="minorEastAsia"/>
        </w:rPr>
        <w:t>，第四位是</w:t>
      </w:r>
      <w:r>
        <w:t>身份认证手续繁琐（关注度23.53%），第五位是APP不会使用（关注度20.59%）等。</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（35）发展农村经济，提高农民生活水平、改善基础设施与公共服务，缩小城乡差距是网民对乡村振兴期望最大的两项。公众网民对乡村振兴的服务需求：第一位是</w:t>
      </w:r>
      <w:r>
        <w:t>发展农村经济，提高农民生活水平（选择率85.29%），第二位是改善基础设施与公共服务，缩小城乡差距（选择率79.41%），第三位是保护和改善农村生态环境（选择率79.41%）</w:t>
      </w:r>
      <w:r>
        <w:rPr>
          <w:rFonts w:hint="eastAsia" w:asciiTheme="minorEastAsia" w:hAnsiTheme="minorEastAsia" w:cstheme="minorEastAsia"/>
        </w:rPr>
        <w:t>，第四位是</w:t>
      </w:r>
      <w:r>
        <w:t>加强农村基层组织建设，提高人员素质（选择率76.47%）</w:t>
      </w:r>
      <w:r>
        <w:rPr>
          <w:rFonts w:hint="eastAsia" w:asciiTheme="minorEastAsia" w:hAnsiTheme="minorEastAsia" w:cstheme="minorEastAsia"/>
        </w:rPr>
        <w:t>，第五位是</w:t>
      </w:r>
      <w:r>
        <w:t>大力建设并保护发扬乡村传统文化（选择率58.82%）。</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（36）公众网民认为乡村最迫切需要解决的网络安全问题：第一位是</w:t>
      </w:r>
      <w:r>
        <w:t>网络诈骗（选择率85.29%），第二位是网络赌博（选择率70.59%），第三位是网络色情（选择率47.06%）</w:t>
      </w:r>
      <w:r>
        <w:rPr>
          <w:rFonts w:hint="eastAsia" w:asciiTheme="minorEastAsia" w:hAnsiTheme="minorEastAsia" w:cstheme="minorEastAsia"/>
        </w:rPr>
        <w:t>，第四位是</w:t>
      </w:r>
      <w:r>
        <w:t>网络毒品（选择率44.12%）。网民认为乡村最迫切需要解决的网络安全问题主要为网络诈骗、网络赌博、网络色情。</w:t>
      </w:r>
    </w:p>
    <w:p>
      <w:pPr>
        <w:ind w:firstLine="0" w:firstLineChars="0"/>
        <w:rPr>
          <w:rFonts w:asciiTheme="minorEastAsia" w:hAnsiTheme="minorEastAsia" w:cstheme="minorEastAsia"/>
          <w:highlight w:val="yellow"/>
        </w:rPr>
      </w:pPr>
    </w:p>
    <w:p>
      <w:bookmarkStart w:id="31" w:name="_Toc19207407"/>
      <w:r>
        <w:rPr>
          <w:rFonts w:hint="eastAsia"/>
        </w:rPr>
        <w:br w:type="page"/>
      </w:r>
    </w:p>
    <w:p>
      <w:pPr>
        <w:pStyle w:val="2"/>
      </w:pPr>
      <w:bookmarkStart w:id="32" w:name="_Toc9520"/>
      <w:r>
        <w:rPr>
          <w:rFonts w:hint="eastAsia"/>
        </w:rPr>
        <w:t>三、公众网民基本情况</w:t>
      </w:r>
      <w:bookmarkEnd w:id="31"/>
      <w:bookmarkEnd w:id="32"/>
    </w:p>
    <w:p>
      <w:pPr>
        <w:rPr>
          <w:rFonts w:ascii="宋体" w:hAnsi="宋体" w:eastAsia="宋体" w:cs="宋体"/>
        </w:rPr>
      </w:pPr>
      <w:r>
        <w:rPr>
          <w:rFonts w:hint="eastAsia"/>
        </w:rPr>
        <w:t>本次问卷调查共收回</w:t>
      </w:r>
      <w:r>
        <w:rPr>
          <w:rFonts w:cstheme="minorHAnsi"/>
        </w:rPr>
        <w:t>濮阳市</w:t>
      </w:r>
      <w:r>
        <w:rPr>
          <w:rFonts w:hint="eastAsia"/>
        </w:rPr>
        <w:t>公众版网民网络安全感满意度调查问卷</w:t>
      </w:r>
      <w:r>
        <w:t>3574</w:t>
      </w:r>
      <w:r>
        <w:rPr>
          <w:rFonts w:hint="eastAsia"/>
        </w:rPr>
        <w:t>份，经数据清洗消除无效数据后，共有</w:t>
      </w:r>
      <w:r>
        <w:t>3513</w:t>
      </w:r>
      <w:r>
        <w:rPr>
          <w:rFonts w:hint="eastAsia"/>
        </w:rPr>
        <w:t>份问卷数据纳入统计。</w:t>
      </w:r>
      <w:r>
        <w:t>数据样本有效性为：</w:t>
      </w:r>
      <w:r>
        <w:rPr>
          <w:rFonts w:hint="eastAsia" w:ascii="宋体" w:hAnsi="宋体" w:eastAsia="宋体" w:cs="宋体"/>
        </w:rPr>
        <w:t>98.29%。</w:t>
      </w:r>
      <w:r>
        <w:t>调查活动主要针对面向全局的宏观问题的研究，局部区域的数据统计、分析结果仅供参考。</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濮阳市</w:t>
      </w:r>
      <w:r>
        <w:rPr>
          <w:rFonts w:hint="eastAsia" w:cstheme="minorHAnsi"/>
        </w:rPr>
        <w:t>报告，数据统计范围涵盖</w:t>
      </w:r>
      <w:r>
        <w:rPr>
          <w:rFonts w:cstheme="minorHAnsi"/>
        </w:rPr>
        <w:t>濮阳市</w:t>
      </w:r>
      <w:r>
        <w:rPr>
          <w:rFonts w:hint="eastAsia" w:cstheme="minorHAnsi"/>
        </w:rPr>
        <w:t>。</w:t>
      </w:r>
    </w:p>
    <w:p/>
    <w:p>
      <w:pPr>
        <w:pStyle w:val="3"/>
      </w:pPr>
      <w:bookmarkStart w:id="33" w:name="_Toc576"/>
      <w:r>
        <w:rPr>
          <w:rFonts w:hint="eastAsia"/>
        </w:rPr>
        <w:t>3.1性别分布</w:t>
      </w:r>
      <w:bookmarkEnd w:id="33"/>
    </w:p>
    <w:p>
      <w:pPr>
        <w:widowControl/>
      </w:pPr>
      <w:r>
        <w:rPr>
          <w:rFonts w:hint="eastAsia"/>
        </w:rPr>
        <w:t>参与调查的男网民占</w:t>
      </w:r>
      <w:r>
        <w:t>61.74</w:t>
      </w:r>
      <w:r>
        <w:rPr>
          <w:rFonts w:hint="eastAsia"/>
        </w:rPr>
        <w:t>%，女网民占</w:t>
      </w:r>
      <w:r>
        <w:t>38.26</w:t>
      </w:r>
      <w:r>
        <w:rPr>
          <w:rFonts w:hint="eastAsia"/>
        </w:rPr>
        <w:t>%。</w:t>
      </w:r>
    </w:p>
    <w:p>
      <w:pPr>
        <w:ind w:firstLine="0" w:firstLineChars="0"/>
        <w:jc w:val="center"/>
      </w:pPr>
      <w:r>
        <w:rPr>
          <w:rFonts w:ascii="等线" w:hAnsi="等线" w:eastAsia="等线"/>
          <w:color w:val="000000"/>
        </w:rPr>
        <w:drawing>
          <wp:inline distT="0" distB="0" distL="0" distR="0">
            <wp:extent cx="5095875"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34" w:name="_Toc19203680"/>
      <w:bookmarkStart w:id="35" w:name="_Toc19305585"/>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36" w:name="_Toc5720"/>
      <w:r>
        <w:rPr>
          <w:rFonts w:hint="eastAsia"/>
          <w:sz w:val="24"/>
          <w:szCs w:val="24"/>
        </w:rPr>
        <w:t>：公众网民性别</w:t>
      </w:r>
      <w:bookmarkEnd w:id="34"/>
      <w:bookmarkEnd w:id="35"/>
      <w:r>
        <w:rPr>
          <w:rFonts w:hint="eastAsia"/>
          <w:sz w:val="24"/>
          <w:szCs w:val="24"/>
        </w:rPr>
        <w:t>分布图</w:t>
      </w:r>
      <w:bookmarkEnd w:id="36"/>
    </w:p>
    <w:p>
      <w:pPr>
        <w:ind w:firstLine="0" w:firstLineChars="0"/>
        <w:jc w:val="center"/>
      </w:pPr>
      <w:r>
        <w:rPr>
          <w:rFonts w:hint="eastAsia"/>
        </w:rPr>
        <w:t>（图表数据来源：公众网民版一级问卷第1题：您的性别？）</w:t>
      </w:r>
    </w:p>
    <w:p>
      <w:pPr>
        <w:ind w:firstLine="0" w:firstLineChars="0"/>
      </w:pPr>
    </w:p>
    <w:p>
      <w:pPr>
        <w:pStyle w:val="3"/>
      </w:pPr>
      <w:bookmarkStart w:id="37" w:name="_Toc24697"/>
      <w:r>
        <w:rPr>
          <w:rFonts w:hint="eastAsia"/>
        </w:rPr>
        <w:t>3.2年龄分布</w:t>
      </w:r>
      <w:bookmarkEnd w:id="37"/>
    </w:p>
    <w:p>
      <w:pPr>
        <w:rPr>
          <w:b/>
          <w:bCs/>
        </w:rPr>
      </w:pPr>
      <w:r>
        <w:rPr>
          <w:rFonts w:hint="eastAsia"/>
        </w:rPr>
        <w:t>受调查网民以中青年人占大多数，其中12岁以下占比</w:t>
      </w:r>
      <w:r>
        <w:t>1.22%，12岁到18岁占9.99%，19岁到24岁占38.14%，25岁到30岁占14.89%，31岁到45岁占26.10%。30岁以下年轻人占比达64.24%。</w:t>
      </w:r>
      <w:r>
        <w:rPr>
          <w:rFonts w:hint="eastAsia"/>
          <w:b/>
          <w:bCs/>
        </w:rPr>
        <w:t>与全省数据相比，表示31-45岁比例要低12.57个百分点，表示19-24岁比例要高22.35个百分点。与全国数据相比，表示25-30岁比例要低1.15个百分点，表示19-24岁比例要高14.03个百分点。</w:t>
      </w:r>
    </w:p>
    <w:p>
      <w:pPr>
        <w:ind w:firstLine="0" w:firstLineChars="0"/>
        <w:jc w:val="center"/>
      </w:pPr>
      <w:r>
        <w:rPr>
          <w:rFonts w:ascii="等线" w:hAnsi="等线" w:eastAsia="等线"/>
          <w:color w:val="000000"/>
        </w:rPr>
        <w:drawing>
          <wp:inline distT="0" distB="0" distL="0" distR="0">
            <wp:extent cx="5095875"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38" w:name="_Toc19305586"/>
      <w:bookmarkStart w:id="39" w:name="_Toc19203681"/>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40" w:name="_Toc1756"/>
      <w:r>
        <w:rPr>
          <w:rFonts w:hint="eastAsia"/>
          <w:sz w:val="24"/>
          <w:szCs w:val="24"/>
        </w:rPr>
        <w:t>：公众网民年龄分布图</w:t>
      </w:r>
      <w:bookmarkEnd w:id="38"/>
      <w:bookmarkEnd w:id="39"/>
      <w:bookmarkEnd w:id="40"/>
    </w:p>
    <w:p>
      <w:pPr>
        <w:ind w:firstLine="0" w:firstLineChars="0"/>
        <w:jc w:val="center"/>
      </w:pPr>
      <w:r>
        <w:rPr>
          <w:rFonts w:hint="eastAsia"/>
        </w:rPr>
        <w:t>（图表数据来源：公众网民版一级问卷第2题：您的年龄？）</w:t>
      </w:r>
    </w:p>
    <w:p/>
    <w:p>
      <w:pPr>
        <w:pStyle w:val="3"/>
      </w:pPr>
      <w:bookmarkStart w:id="41" w:name="_Toc22850"/>
      <w:r>
        <w:rPr>
          <w:rFonts w:hint="eastAsia"/>
        </w:rPr>
        <w:t>3.3学历分布</w:t>
      </w:r>
      <w:bookmarkEnd w:id="41"/>
    </w:p>
    <w:p>
      <w:pPr>
        <w:rPr>
          <w:b/>
          <w:bCs/>
        </w:rPr>
      </w:pPr>
      <w:r>
        <w:rPr>
          <w:rFonts w:hint="eastAsia"/>
        </w:rPr>
        <w:t>参与调查的网民中</w:t>
      </w:r>
      <w:r>
        <w:t>大专</w:t>
      </w:r>
      <w:r>
        <w:rPr>
          <w:rFonts w:hint="eastAsia"/>
        </w:rPr>
        <w:t>学历人数最多，占比</w:t>
      </w:r>
      <w:r>
        <w:t>41.59%</w:t>
      </w:r>
      <w:r>
        <w:rPr>
          <w:rFonts w:hint="eastAsia"/>
        </w:rPr>
        <w:t>，其次是</w:t>
      </w:r>
      <w:r>
        <w:t>本科</w:t>
      </w:r>
      <w:r>
        <w:rPr>
          <w:rFonts w:hint="eastAsia"/>
        </w:rPr>
        <w:t>学历占</w:t>
      </w:r>
      <w:r>
        <w:t>36.49%</w:t>
      </w:r>
      <w:r>
        <w:rPr>
          <w:rFonts w:hint="eastAsia"/>
        </w:rPr>
        <w:t>，第三是</w:t>
      </w:r>
      <w:r>
        <w:t>高中</w:t>
      </w:r>
      <w:r>
        <w:rPr>
          <w:rFonts w:hint="eastAsia"/>
        </w:rPr>
        <w:t>占</w:t>
      </w:r>
      <w:r>
        <w:t>9.31</w:t>
      </w:r>
      <w:r>
        <w:rPr>
          <w:rFonts w:hint="eastAsia"/>
        </w:rPr>
        <w:t>%。</w:t>
      </w:r>
      <w:bookmarkStart w:id="42" w:name="_Hlk18879221"/>
      <w:r>
        <w:rPr>
          <w:rFonts w:hint="eastAsia"/>
        </w:rPr>
        <w:t>普遍网民群体中受教育的程度，</w:t>
      </w:r>
      <w:r>
        <w:t>大专</w:t>
      </w:r>
      <w:r>
        <w:rPr>
          <w:rFonts w:hint="eastAsia"/>
        </w:rPr>
        <w:t>及</w:t>
      </w:r>
      <w:r>
        <w:t>本科</w:t>
      </w:r>
      <w:r>
        <w:rPr>
          <w:rFonts w:hint="eastAsia"/>
        </w:rPr>
        <w:t>学历占比较高</w:t>
      </w:r>
      <w:bookmarkEnd w:id="42"/>
      <w:r>
        <w:rPr>
          <w:rFonts w:hint="eastAsia"/>
        </w:rPr>
        <w:t>，显示网民受教育程度</w:t>
      </w:r>
      <w:r>
        <w:t>中等</w:t>
      </w:r>
      <w:r>
        <w:rPr>
          <w:rFonts w:hint="eastAsia"/>
        </w:rPr>
        <w:t>。</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43" w:name="_Toc19305588"/>
      <w:bookmarkStart w:id="44" w:name="_Toc19203683"/>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45" w:name="_Toc25674"/>
      <w:r>
        <w:rPr>
          <w:rFonts w:hint="eastAsia"/>
          <w:sz w:val="24"/>
          <w:szCs w:val="24"/>
        </w:rPr>
        <w:t>：公众网民学历分布图</w:t>
      </w:r>
      <w:bookmarkEnd w:id="43"/>
      <w:bookmarkEnd w:id="44"/>
      <w:bookmarkEnd w:id="45"/>
    </w:p>
    <w:p>
      <w:pPr>
        <w:ind w:firstLine="0" w:firstLineChars="0"/>
        <w:jc w:val="center"/>
      </w:pPr>
      <w:r>
        <w:rPr>
          <w:rFonts w:hint="eastAsia"/>
        </w:rPr>
        <w:t>（图表数据来源：公众网民版一级问卷第3题：您的学历？）</w:t>
      </w:r>
    </w:p>
    <w:p/>
    <w:p>
      <w:pPr>
        <w:pStyle w:val="3"/>
      </w:pPr>
      <w:bookmarkStart w:id="46" w:name="_Toc6520"/>
      <w:r>
        <w:rPr>
          <w:rFonts w:hint="eastAsia"/>
        </w:rPr>
        <w:t>3.4职业分布</w:t>
      </w:r>
      <w:bookmarkEnd w:id="46"/>
    </w:p>
    <w:p>
      <w:pPr>
        <w:rPr>
          <w:b/>
          <w:bCs/>
        </w:rPr>
      </w:pPr>
      <w:r>
        <w:rPr>
          <w:rFonts w:hint="eastAsia"/>
        </w:rPr>
        <w:t>参与调查的网民职业中最高为</w:t>
      </w:r>
      <w:r>
        <w:t>学生</w:t>
      </w:r>
      <w:r>
        <w:rPr>
          <w:rFonts w:hint="eastAsia"/>
        </w:rPr>
        <w:t>，占比</w:t>
      </w:r>
      <w:r>
        <w:t>38.6</w:t>
      </w:r>
      <w:r>
        <w:rPr>
          <w:rFonts w:hint="eastAsia"/>
        </w:rPr>
        <w:t>%，其次是</w:t>
      </w:r>
      <w:r>
        <w:t>党政机关事业单位一般人员</w:t>
      </w:r>
      <w:r>
        <w:rPr>
          <w:rFonts w:hint="eastAsia"/>
        </w:rPr>
        <w:t>占比</w:t>
      </w:r>
      <w:r>
        <w:t>34.84</w:t>
      </w:r>
      <w:r>
        <w:rPr>
          <w:rFonts w:hint="eastAsia"/>
        </w:rPr>
        <w:t>%，</w:t>
      </w:r>
      <w:r>
        <w:t>其他</w:t>
      </w:r>
      <w:r>
        <w:rPr>
          <w:rFonts w:hint="eastAsia"/>
        </w:rPr>
        <w:t>占比</w:t>
      </w:r>
      <w:r>
        <w:t>13.27</w:t>
      </w:r>
      <w:r>
        <w:rPr>
          <w:rFonts w:hint="eastAsia"/>
        </w:rPr>
        <w:t>%，</w:t>
      </w:r>
      <w:r>
        <w:t>自由职业者</w:t>
      </w:r>
      <w:r>
        <w:rPr>
          <w:rFonts w:hint="eastAsia"/>
        </w:rPr>
        <w:t>占比</w:t>
      </w:r>
      <w:r>
        <w:t>3.1</w:t>
      </w:r>
      <w:r>
        <w:rPr>
          <w:rFonts w:hint="eastAsia"/>
        </w:rPr>
        <w:t>%，</w:t>
      </w:r>
      <w:r>
        <w:t>党政机关事业单位领导干部</w:t>
      </w:r>
      <w:r>
        <w:rPr>
          <w:rFonts w:hint="eastAsia"/>
        </w:rPr>
        <w:t>占比</w:t>
      </w:r>
      <w:r>
        <w:t>2.96</w:t>
      </w:r>
      <w:r>
        <w:rPr>
          <w:rFonts w:hint="eastAsia"/>
        </w:rPr>
        <w:t>%，</w:t>
      </w:r>
      <w:r>
        <w:t>专业技术人员</w:t>
      </w:r>
      <w:r>
        <w:rPr>
          <w:rFonts w:hint="eastAsia"/>
        </w:rPr>
        <w:t>占比</w:t>
      </w:r>
      <w:r>
        <w:t>2.39</w:t>
      </w:r>
      <w:r>
        <w:rPr>
          <w:rFonts w:hint="eastAsia"/>
        </w:rPr>
        <w:t>%。</w:t>
      </w:r>
      <w:r>
        <w:rPr>
          <w:rFonts w:hint="eastAsia"/>
          <w:b/>
          <w:bCs/>
        </w:rPr>
        <w:t>相较于全省数据，企业/公司管理人员、农林牧渔业劳动人员、无业/下岗/失业人员分别比全省数据低1.8、1.62、1.57个百分点。与全国数据相比，表示企业/公司管理人员比例要低4.38个百分点，表示党政机关事业单位领导干部比例要高1.45个百分点。</w:t>
      </w:r>
    </w:p>
    <w:p>
      <w:pPr>
        <w:ind w:firstLine="0" w:firstLineChars="0"/>
        <w:jc w:val="center"/>
      </w:pPr>
      <w:r>
        <w:rPr>
          <w:rFonts w:ascii="等线" w:hAnsi="等线" w:eastAsia="等线"/>
          <w:color w:val="000000"/>
        </w:rPr>
        <w:drawing>
          <wp:inline distT="0" distB="0" distL="0" distR="0">
            <wp:extent cx="5095875" cy="619125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095875" cy="6191250"/>
                    </a:xfrm>
                    <a:prstGeom prst="rect">
                      <a:avLst/>
                    </a:prstGeom>
                  </pic:spPr>
                </pic:pic>
              </a:graphicData>
            </a:graphic>
          </wp:inline>
        </w:drawing>
      </w:r>
    </w:p>
    <w:p>
      <w:pPr>
        <w:pStyle w:val="6"/>
        <w:jc w:val="center"/>
        <w:rPr>
          <w:sz w:val="24"/>
          <w:szCs w:val="24"/>
        </w:rPr>
      </w:pPr>
      <w:bookmarkStart w:id="47" w:name="_Toc19203684"/>
      <w:bookmarkStart w:id="48" w:name="_Toc19305589"/>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49" w:name="_Toc32447"/>
      <w:r>
        <w:rPr>
          <w:rFonts w:hint="eastAsia"/>
          <w:sz w:val="24"/>
          <w:szCs w:val="24"/>
        </w:rPr>
        <w:t>：公众网民职业分布图</w:t>
      </w:r>
      <w:bookmarkEnd w:id="47"/>
      <w:bookmarkEnd w:id="48"/>
      <w:bookmarkEnd w:id="49"/>
    </w:p>
    <w:p>
      <w:pPr>
        <w:ind w:firstLine="0" w:firstLineChars="0"/>
        <w:jc w:val="center"/>
      </w:pPr>
      <w:r>
        <w:rPr>
          <w:rFonts w:hint="eastAsia"/>
        </w:rPr>
        <w:t>（图表数据来源：公众网民版一级问卷第4题：您的职业身份？）</w:t>
      </w:r>
    </w:p>
    <w:p/>
    <w:p>
      <w:pPr>
        <w:pStyle w:val="3"/>
      </w:pPr>
      <w:bookmarkStart w:id="50" w:name="_Toc27215"/>
      <w:r>
        <w:rPr>
          <w:rFonts w:hint="eastAsia"/>
        </w:rPr>
        <w:t>3.5担任角色</w:t>
      </w:r>
      <w:bookmarkEnd w:id="50"/>
    </w:p>
    <w:p>
      <w:pPr>
        <w:rPr>
          <w:b/>
          <w:bCs/>
        </w:rPr>
      </w:pPr>
      <w:r>
        <w:rPr>
          <w:rFonts w:hint="eastAsia"/>
        </w:rPr>
        <w:t>参与调查的网民中</w:t>
      </w:r>
      <w:r>
        <w:t>普通网民（消费者）</w:t>
      </w:r>
      <w:r>
        <w:rPr>
          <w:rFonts w:hint="eastAsia"/>
        </w:rPr>
        <w:t>占</w:t>
      </w:r>
      <w:r>
        <w:t>96.1</w:t>
      </w:r>
      <w:r>
        <w:rPr>
          <w:rFonts w:hint="eastAsia"/>
        </w:rPr>
        <w:t>%，</w:t>
      </w:r>
      <w:r>
        <w:t>其它互联网行业一般从业人员（其它服务者）</w:t>
      </w:r>
      <w:r>
        <w:rPr>
          <w:rFonts w:hint="eastAsia"/>
        </w:rPr>
        <w:t>占比</w:t>
      </w:r>
      <w:r>
        <w:t>3.25</w:t>
      </w:r>
      <w:r>
        <w:rPr>
          <w:rFonts w:hint="eastAsia"/>
        </w:rPr>
        <w:t>%，</w:t>
      </w:r>
      <w:r>
        <w:t>互联网平台运营商从业人员（平台服务者）</w:t>
      </w:r>
      <w:r>
        <w:rPr>
          <w:rFonts w:hint="eastAsia"/>
        </w:rPr>
        <w:t>占比</w:t>
      </w:r>
      <w:r>
        <w:t>1.68</w:t>
      </w:r>
      <w:r>
        <w:rPr>
          <w:rFonts w:hint="eastAsia"/>
        </w:rPr>
        <w:t>%，</w:t>
      </w:r>
      <w:r>
        <w:t>依托电商平台的物流和跑腿等人员（个体服务者）</w:t>
      </w:r>
      <w:r>
        <w:rPr>
          <w:rFonts w:hint="eastAsia"/>
        </w:rPr>
        <w:t>占比</w:t>
      </w:r>
      <w:r>
        <w:t>1.68</w:t>
      </w:r>
      <w:r>
        <w:rPr>
          <w:rFonts w:hint="eastAsia"/>
        </w:rPr>
        <w:t>%。调查显示，有</w:t>
      </w:r>
      <w:r>
        <w:t>1.51</w:t>
      </w:r>
      <w:r>
        <w:rPr>
          <w:rFonts w:hint="eastAsia"/>
        </w:rPr>
        <w:t>%的人在与网络安全相关的岗位工作，有</w:t>
      </w:r>
      <w:r>
        <w:t>1.54</w:t>
      </w:r>
      <w:r>
        <w:rPr>
          <w:rFonts w:hint="eastAsia"/>
        </w:rPr>
        <w:t>%的人是互联网行业监管人员。</w:t>
      </w:r>
      <w:r>
        <w:rPr>
          <w:rFonts w:hint="eastAsia"/>
          <w:b/>
          <w:bCs/>
        </w:rPr>
        <w:t>相较于全省数据，排名基本一致。相较于全省数据，普通网民（消费者）的占比高了6.58个百分点。</w:t>
      </w:r>
    </w:p>
    <w:p>
      <w:pPr>
        <w:ind w:firstLine="0" w:firstLineChars="0"/>
        <w:jc w:val="center"/>
      </w:pPr>
      <w:r>
        <w:rPr>
          <w:rFonts w:ascii="等线" w:hAnsi="等线" w:eastAsia="等线"/>
          <w:color w:val="000000"/>
        </w:rPr>
        <w:drawing>
          <wp:inline distT="0" distB="0" distL="0" distR="0">
            <wp:extent cx="5095875" cy="361950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095875" cy="361950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51" w:name="_Toc422"/>
      <w:r>
        <w:rPr>
          <w:rFonts w:hint="eastAsia"/>
          <w:sz w:val="24"/>
          <w:szCs w:val="24"/>
        </w:rPr>
        <w:t>：公众网民在互联网中担任角色比例</w:t>
      </w:r>
      <w:bookmarkEnd w:id="51"/>
    </w:p>
    <w:p>
      <w:pPr>
        <w:ind w:firstLine="0" w:firstLineChars="0"/>
      </w:pPr>
      <w:r>
        <w:rPr>
          <w:rFonts w:hint="eastAsia"/>
        </w:rPr>
        <w:t>（图表数据来源：公众网民版一级问卷第5题：您在互联网中担任的网民角色？（多选））</w:t>
      </w:r>
    </w:p>
    <w:p/>
    <w:p>
      <w:pPr>
        <w:pStyle w:val="6"/>
        <w:ind w:firstLine="420"/>
        <w:jc w:val="center"/>
        <w:rPr>
          <w:sz w:val="21"/>
          <w:szCs w:val="21"/>
        </w:rPr>
      </w:pPr>
    </w:p>
    <w:p>
      <w:bookmarkStart w:id="52" w:name="_Toc19207410"/>
      <w:r>
        <w:rPr>
          <w:rFonts w:hint="eastAsia"/>
        </w:rPr>
        <w:br w:type="page"/>
      </w:r>
    </w:p>
    <w:p>
      <w:pPr>
        <w:pStyle w:val="2"/>
      </w:pPr>
      <w:bookmarkStart w:id="53" w:name="_Toc20434"/>
      <w:r>
        <w:rPr>
          <w:rFonts w:hint="eastAsia"/>
        </w:rPr>
        <w:t>四、网络安全</w:t>
      </w:r>
      <w:bookmarkEnd w:id="52"/>
      <w:r>
        <w:rPr>
          <w:rFonts w:hint="eastAsia"/>
        </w:rPr>
        <w:t>基本情况</w:t>
      </w:r>
      <w:bookmarkEnd w:id="53"/>
    </w:p>
    <w:p>
      <w:pPr>
        <w:pStyle w:val="3"/>
      </w:pPr>
      <w:bookmarkStart w:id="54" w:name="_Toc12772"/>
      <w:r>
        <w:rPr>
          <w:rFonts w:hint="eastAsia"/>
        </w:rPr>
        <w:t>4.1网民上网行为</w:t>
      </w:r>
      <w:bookmarkEnd w:id="54"/>
    </w:p>
    <w:p>
      <w:r>
        <w:rPr>
          <w:rFonts w:hint="eastAsia"/>
        </w:rPr>
        <w:t>（1）网龄分布</w:t>
      </w:r>
    </w:p>
    <w:p>
      <w:r>
        <w:rPr>
          <w:rFonts w:hint="eastAsia"/>
        </w:rPr>
        <w:t>大部分受调查网民有多年上网、用网经验，有</w:t>
      </w:r>
      <w:r>
        <w:t>63.98</w:t>
      </w:r>
      <w:r>
        <w:rPr>
          <w:rFonts w:hint="eastAsia"/>
        </w:rPr>
        <w:t>%网龄在4-12年之间，其中网龄4-6年占</w:t>
      </w:r>
      <w:r>
        <w:t>23.14</w:t>
      </w:r>
      <w:r>
        <w:rPr>
          <w:rFonts w:hint="eastAsia"/>
        </w:rPr>
        <w:t>%，7-9年占</w:t>
      </w:r>
      <w:r>
        <w:t>16.62</w:t>
      </w:r>
      <w:r>
        <w:rPr>
          <w:rFonts w:hint="eastAsia"/>
        </w:rPr>
        <w:t>%，10-12年占</w:t>
      </w:r>
      <w:r>
        <w:t>24.22</w:t>
      </w:r>
      <w:r>
        <w:rPr>
          <w:rFonts w:hint="eastAsia"/>
        </w:rPr>
        <w:t>%。10年以上网龄人数占</w:t>
      </w:r>
      <w:r>
        <w:t>50.21</w:t>
      </w:r>
      <w:r>
        <w:rPr>
          <w:rFonts w:hint="eastAsia"/>
        </w:rPr>
        <w:t>%。</w:t>
      </w:r>
      <w:r>
        <w:rPr>
          <w:rFonts w:hint="eastAsia"/>
          <w:b/>
          <w:bCs/>
        </w:rPr>
        <w:t>与全省数据相比，表示1-3年比例要低10.45个百分点，表示7-9年比例要高4.84个百分点。与全国数据相比，表示1-3年比例要低6.52个百分点，表示7-9年比例要高2.51个百分点。</w:t>
      </w:r>
    </w:p>
    <w:p>
      <w:pPr>
        <w:jc w:val="center"/>
      </w:pPr>
      <w:r>
        <w:rPr>
          <w:rFonts w:ascii="等线" w:hAnsi="等线" w:eastAsia="等线"/>
          <w:color w:val="000000"/>
        </w:rPr>
        <w:drawing>
          <wp:inline distT="0" distB="0" distL="0" distR="0">
            <wp:extent cx="5095875"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55" w:name="_Toc16700"/>
      <w:r>
        <w:rPr>
          <w:rFonts w:hint="eastAsia"/>
          <w:sz w:val="24"/>
          <w:szCs w:val="24"/>
        </w:rPr>
        <w:t>：公众网民网龄分布</w:t>
      </w:r>
      <w:bookmarkEnd w:id="55"/>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大部分网民每天上网时间普遍在四小时以内，小部分高于7小时。</w:t>
      </w:r>
      <w:r>
        <w:t>71.88</w:t>
      </w:r>
      <w:r>
        <w:rPr>
          <w:rFonts w:hint="eastAsia"/>
        </w:rPr>
        <w:t>%网民上网时间为4小时以内，3小时以上为</w:t>
      </w:r>
      <w:r>
        <w:t>60.86</w:t>
      </w:r>
      <w:r>
        <w:rPr>
          <w:rFonts w:hint="eastAsia"/>
        </w:rPr>
        <w:t>%，2小时以下为</w:t>
      </w:r>
      <w:r>
        <w:t>39.14</w:t>
      </w:r>
      <w:r>
        <w:rPr>
          <w:rFonts w:hint="eastAsia"/>
        </w:rPr>
        <w:t>%。</w:t>
      </w:r>
      <w:r>
        <w:t>17.22</w:t>
      </w:r>
      <w:r>
        <w:rPr>
          <w:rFonts w:hint="eastAsia"/>
        </w:rPr>
        <w:t>%的网民上网时间5-6小时，</w:t>
      </w:r>
      <w:r>
        <w:t>10.9</w:t>
      </w:r>
      <w:r>
        <w:rPr>
          <w:rFonts w:hint="eastAsia"/>
        </w:rPr>
        <w:t>%的网民上网时间超过7小时。合计每天上网超过5小时的网民有</w:t>
      </w:r>
      <w:r>
        <w:t>28.12%</w:t>
      </w:r>
      <w:r>
        <w:rPr>
          <w:rFonts w:hint="eastAsia"/>
        </w:rPr>
        <w:t>。</w:t>
      </w:r>
      <w:r>
        <w:rPr>
          <w:rFonts w:hint="eastAsia"/>
          <w:b/>
          <w:bCs/>
        </w:rPr>
        <w:t>与全省数据相比，表示少于1小时比例要低5.59个百分点，表示3-4小时比例要高2.93个百分点。与全国数据相比，表示7小时或以上比例要低3.49个百分点，表示1-2小时比例要高1.85个百分点。</w:t>
      </w:r>
    </w:p>
    <w:p>
      <w:pPr>
        <w:ind w:firstLine="0" w:firstLineChars="0"/>
        <w:jc w:val="center"/>
      </w:pPr>
      <w:r>
        <w:rPr>
          <w:rFonts w:ascii="等线" w:hAnsi="等线" w:eastAsia="等线"/>
          <w:color w:val="000000"/>
        </w:rPr>
        <w:drawing>
          <wp:inline distT="0" distB="0" distL="0" distR="0">
            <wp:extent cx="5095875"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2"/>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56" w:name="_Toc3419"/>
      <w:r>
        <w:rPr>
          <w:rFonts w:hint="eastAsia"/>
          <w:sz w:val="24"/>
        </w:rPr>
        <w:t>：公众网民每天上网时长</w:t>
      </w:r>
      <w:bookmarkEnd w:id="56"/>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71.9</w:t>
      </w:r>
      <w:r>
        <w:rPr>
          <w:rFonts w:hint="eastAsia"/>
        </w:rPr>
        <w:t>%每月上网费用在99元以下；</w:t>
      </w:r>
      <w:r>
        <w:t>21.63</w:t>
      </w:r>
      <w:r>
        <w:rPr>
          <w:rFonts w:hint="eastAsia"/>
        </w:rPr>
        <w:t>%每月上网费用在100元—199元；</w:t>
      </w:r>
      <w:r>
        <w:t>3.73</w:t>
      </w:r>
      <w:r>
        <w:rPr>
          <w:rFonts w:hint="eastAsia"/>
        </w:rPr>
        <w:t>%每月上网费用在200元—299元；超过</w:t>
      </w:r>
      <w:r>
        <w:t>2.73</w:t>
      </w:r>
      <w:r>
        <w:rPr>
          <w:rFonts w:hint="eastAsia"/>
        </w:rPr>
        <w:t>%每月上网费用在300元以上。</w:t>
      </w:r>
      <w:r>
        <w:rPr>
          <w:rFonts w:hint="eastAsia"/>
          <w:b/>
          <w:bCs/>
        </w:rPr>
        <w:t>相较于全省数据，100-199元的占比高了2.24个百分点。相较于全省数据，0-99元的占比高了13.71个百分点。</w:t>
      </w:r>
    </w:p>
    <w:p>
      <w:pPr>
        <w:ind w:firstLine="482"/>
        <w:rPr>
          <w:b/>
          <w:bCs/>
        </w:rPr>
      </w:pPr>
    </w:p>
    <w:p>
      <w:pPr>
        <w:ind w:firstLine="0" w:firstLineChars="0"/>
        <w:jc w:val="center"/>
      </w:pPr>
      <w:r>
        <w:rPr>
          <w:rFonts w:ascii="等线" w:hAnsi="等线" w:eastAsia="等线"/>
          <w:color w:val="000000"/>
        </w:rPr>
        <w:drawing>
          <wp:inline distT="0" distB="0" distL="0" distR="0">
            <wp:extent cx="5095875" cy="3619500"/>
            <wp:effectExtent l="0" t="0" r="0"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57" w:name="_Toc31580"/>
      <w:r>
        <w:rPr>
          <w:rFonts w:hint="eastAsia"/>
          <w:sz w:val="24"/>
        </w:rPr>
        <w:t>：公众网民每月上网费用分布</w:t>
      </w:r>
      <w:bookmarkEnd w:id="57"/>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rPr>
        <w:t>超过四成的参与调查的公众网民对每月使用手机流程和宽带的上网费用感到适中且够用，超过两成网民感到每月上网费用比较便宜，显示网费支出水平在大致可以接受的范围。其中费用适中，已经够用占比</w:t>
      </w:r>
      <w:r>
        <w:t>42.9%</w:t>
      </w:r>
      <w:r>
        <w:rPr>
          <w:rFonts w:hint="eastAsia"/>
        </w:rPr>
        <w:t>；比较便宜，敞开使用占比</w:t>
      </w:r>
      <w:r>
        <w:t>8.2%</w:t>
      </w:r>
      <w:r>
        <w:rPr>
          <w:rFonts w:hint="eastAsia"/>
        </w:rPr>
        <w:t>；费用便宜，考虑升级占比</w:t>
      </w:r>
      <w:r>
        <w:t>12.1%</w:t>
      </w:r>
      <w:r>
        <w:rPr>
          <w:rFonts w:hint="eastAsia"/>
        </w:rPr>
        <w:t>。在负面评价方面，比较贵，只能省着用占比</w:t>
      </w:r>
      <w:r>
        <w:t>26.79%</w:t>
      </w:r>
      <w:r>
        <w:rPr>
          <w:rFonts w:hint="eastAsia"/>
        </w:rPr>
        <w:t>；太贵了，考虑换套餐或服务商占比</w:t>
      </w:r>
      <w:r>
        <w:t>10.02</w:t>
      </w:r>
      <w:r>
        <w:rPr>
          <w:rFonts w:hint="eastAsia"/>
        </w:rPr>
        <w:t>%；两者相加，持比较贵评价或太贵评价的占</w:t>
      </w:r>
      <w:r>
        <w:t>36.81%</w:t>
      </w:r>
      <w:r>
        <w:rPr>
          <w:rFonts w:hint="eastAsia"/>
        </w:rPr>
        <w:t>。</w:t>
      </w:r>
      <w:r>
        <w:rPr>
          <w:rFonts w:hint="eastAsia"/>
          <w:b/>
          <w:bCs/>
        </w:rPr>
        <w:t>与全省数据相比，表示费用适中，已经够用比例要低4.73个百分点，表示比较贵，只能省着用比例要高1.39个百分点。与全国数据相比，表示费用便宜，考虑升级比例要低3.58个百分点，表示费用适中，已经够用比例要高1.23个百分点。</w:t>
      </w:r>
    </w:p>
    <w:p>
      <w:pPr>
        <w:ind w:firstLine="0" w:firstLineChars="0"/>
        <w:jc w:val="center"/>
      </w:pPr>
      <w:r>
        <w:rPr>
          <w:rFonts w:ascii="等线" w:hAnsi="等线" w:eastAsia="等线"/>
          <w:color w:val="000000"/>
        </w:rPr>
        <w:drawing>
          <wp:inline distT="0" distB="0" distL="0" distR="0">
            <wp:extent cx="5095875"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58" w:name="_Toc26707"/>
      <w:r>
        <w:rPr>
          <w:rFonts w:hint="eastAsia"/>
          <w:sz w:val="24"/>
        </w:rPr>
        <w:t>：公众网民每月上网费用负担评价</w:t>
      </w:r>
      <w:bookmarkEnd w:id="58"/>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rPr>
        <w:t>社交应用（即时通讯、博客、短视频等）使用人数超七成以上。排名前五位的分别是</w:t>
      </w:r>
      <w:r>
        <w:t>社交应用（即时通讯、博客、短视频等）</w:t>
      </w:r>
      <w:r>
        <w:rPr>
          <w:rFonts w:hint="eastAsia"/>
        </w:rPr>
        <w:t>（</w:t>
      </w:r>
      <w:r>
        <w:t>79.45</w:t>
      </w:r>
      <w:r>
        <w:rPr>
          <w:rFonts w:hint="eastAsia"/>
        </w:rPr>
        <w:t>%）、</w:t>
      </w:r>
      <w:r>
        <w:t>网络媒体（新闻资讯、网上阅读、视频直播等）</w:t>
      </w:r>
      <w:r>
        <w:rPr>
          <w:rFonts w:hint="eastAsia"/>
        </w:rPr>
        <w:t>（</w:t>
      </w:r>
      <w:r>
        <w:t>62.08</w:t>
      </w:r>
      <w:r>
        <w:rPr>
          <w:rFonts w:hint="eastAsia"/>
        </w:rPr>
        <w:t>%）、</w:t>
      </w:r>
      <w:r>
        <w:t>数字娱乐（网络游戏、网络音乐、网络视频等）</w:t>
      </w:r>
      <w:r>
        <w:rPr>
          <w:rFonts w:hint="eastAsia"/>
        </w:rPr>
        <w:t>（</w:t>
      </w:r>
      <w:r>
        <w:t>50.93</w:t>
      </w:r>
      <w:r>
        <w:rPr>
          <w:rFonts w:hint="eastAsia"/>
        </w:rPr>
        <w:t>%）、</w:t>
      </w:r>
      <w:r>
        <w:t>电子商务（网络购物、网上支付、网上银行等）</w:t>
      </w:r>
      <w:r>
        <w:rPr>
          <w:rFonts w:hint="eastAsia"/>
        </w:rPr>
        <w:t>（</w:t>
      </w:r>
      <w:r>
        <w:t>50.78</w:t>
      </w:r>
      <w:r>
        <w:rPr>
          <w:rFonts w:hint="eastAsia"/>
        </w:rPr>
        <w:t>%）、</w:t>
      </w:r>
      <w:r>
        <w:t>生活服务（搜索引擎、出行、导航、网约车、外卖、旅游预定、美图等）</w:t>
      </w:r>
      <w:r>
        <w:rPr>
          <w:rFonts w:hint="eastAsia"/>
        </w:rPr>
        <w:t>（</w:t>
      </w:r>
      <w:r>
        <w:t>43.1</w:t>
      </w:r>
      <w:r>
        <w:rPr>
          <w:rFonts w:hint="eastAsia"/>
        </w:rPr>
        <w:t>%）。其次为，</w:t>
      </w:r>
      <w:r>
        <w:t>教育培训（在线教育、网上作业、网上考试）27.04</w:t>
      </w:r>
      <w:r>
        <w:rPr>
          <w:rFonts w:hint="eastAsia"/>
        </w:rPr>
        <w:t>%；</w:t>
      </w:r>
      <w:r>
        <w:t>健康医疗（运动、医疗、卫生等）23.94</w:t>
      </w:r>
      <w:r>
        <w:rPr>
          <w:rFonts w:hint="eastAsia"/>
        </w:rPr>
        <w:t>%；</w:t>
      </w:r>
      <w:r>
        <w:t>电子政务（公共服务、办证、缴费等）22.69</w:t>
      </w:r>
      <w:r>
        <w:rPr>
          <w:rFonts w:hint="eastAsia"/>
        </w:rPr>
        <w:t>%；</w:t>
      </w:r>
      <w:r>
        <w:t>办公业务（远程办公、网上会议、线上打卡、招聘等）21.41</w:t>
      </w:r>
      <w:r>
        <w:rPr>
          <w:rFonts w:hint="eastAsia"/>
        </w:rPr>
        <w:t>%。</w:t>
      </w:r>
      <w:r>
        <w:rPr>
          <w:rFonts w:hint="eastAsia"/>
          <w:b/>
          <w:bCs/>
        </w:rPr>
        <w:t>与全省数据相比，表示教育培训（在线教育、网上作业、网上考试）比例要低1.68个百分点，表示社交应用（即时通讯、博客、短视频等）比例要高9.51个百分点。与全国数据相比，表示数字娱乐（网络游戏、网络音乐、网络视频等）比例要低4.7个百分点，表示社交应用（即时通讯、博客、短视频等）比例要高6.68个百分点。</w:t>
      </w:r>
    </w:p>
    <w:p>
      <w:pPr>
        <w:ind w:firstLine="0" w:firstLineChars="0"/>
        <w:jc w:val="center"/>
      </w:pPr>
      <w:r>
        <w:rPr>
          <w:rFonts w:ascii="等线" w:hAnsi="等线" w:eastAsia="等线"/>
          <w:color w:val="000000"/>
        </w:rPr>
        <w:drawing>
          <wp:inline distT="0" distB="0" distL="0" distR="0">
            <wp:extent cx="5095875" cy="61912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5"/>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59" w:name="_Toc15866"/>
      <w:r>
        <w:rPr>
          <w:rFonts w:hint="eastAsia"/>
          <w:sz w:val="24"/>
        </w:rPr>
        <w:t>：公众网民常用的网络应用服务</w:t>
      </w:r>
      <w:bookmarkEnd w:id="59"/>
    </w:p>
    <w:p>
      <w:pPr>
        <w:ind w:firstLine="0" w:firstLineChars="0"/>
      </w:pPr>
      <w:r>
        <w:rPr>
          <w:rFonts w:hint="eastAsia"/>
        </w:rPr>
        <w:t>（图表数据来源：公众网民版一级问卷第11题：您经常使用的网络应用服务有哪些？）</w:t>
      </w:r>
    </w:p>
    <w:p/>
    <w:p>
      <w:pPr>
        <w:pStyle w:val="3"/>
      </w:pPr>
      <w:bookmarkStart w:id="60" w:name="_Toc17356"/>
      <w:r>
        <w:rPr>
          <w:rFonts w:hint="eastAsia"/>
        </w:rPr>
        <w:t>4.2网络安全认知</w:t>
      </w:r>
      <w:bookmarkEnd w:id="60"/>
    </w:p>
    <w:p>
      <w:r>
        <w:rPr>
          <w:rFonts w:hint="eastAsia"/>
        </w:rPr>
        <w:t>（1）不安全网络行为</w:t>
      </w:r>
    </w:p>
    <w:p>
      <w:r>
        <w:rPr>
          <w:rFonts w:hint="eastAsia"/>
        </w:rPr>
        <w:t>参与调查的公众网民有不安全的网络行为的比例：有</w:t>
      </w:r>
      <w:r>
        <w:t>39.8</w:t>
      </w:r>
      <w:r>
        <w:rPr>
          <w:rFonts w:hint="eastAsia"/>
        </w:rPr>
        <w:t>%网民</w:t>
      </w:r>
      <w:r>
        <w:t>在公共场所登录Wi-Fi</w:t>
      </w:r>
      <w:r>
        <w:rPr>
          <w:rFonts w:hint="eastAsia"/>
        </w:rPr>
        <w:t>，</w:t>
      </w:r>
      <w:r>
        <w:t>36.75</w:t>
      </w:r>
      <w:r>
        <w:rPr>
          <w:rFonts w:hint="eastAsia"/>
        </w:rPr>
        <w:t>%网民</w:t>
      </w:r>
      <w:r>
        <w:t>没有做过以上行为</w:t>
      </w:r>
      <w:r>
        <w:rPr>
          <w:rFonts w:hint="eastAsia"/>
        </w:rPr>
        <w:t>，</w:t>
      </w:r>
      <w:r>
        <w:t>31.8</w:t>
      </w:r>
      <w:r>
        <w:rPr>
          <w:rFonts w:hint="eastAsia"/>
        </w:rPr>
        <w:t>%网民</w:t>
      </w:r>
      <w:r>
        <w:t>注册网络账户时使用手机号、身份证号码等个人信息</w:t>
      </w:r>
      <w:r>
        <w:rPr>
          <w:rFonts w:hint="eastAsia"/>
        </w:rPr>
        <w:t>，</w:t>
      </w:r>
      <w:r>
        <w:t>19.41</w:t>
      </w:r>
      <w:r>
        <w:rPr>
          <w:rFonts w:hint="eastAsia"/>
        </w:rPr>
        <w:t>%网民</w:t>
      </w:r>
      <w:r>
        <w:t>长期不做文件备份</w:t>
      </w:r>
      <w:r>
        <w:rPr>
          <w:rFonts w:hint="eastAsia"/>
        </w:rPr>
        <w:t>，分别排名第一、二、三、四位。</w:t>
      </w:r>
      <w:r>
        <w:rPr>
          <w:rFonts w:hint="eastAsia"/>
          <w:b/>
          <w:bCs/>
        </w:rPr>
        <w:t>与全省数据相比，表示网络购物时向卖家发送个人银行账号、密码等信息比例要低1.16个百分点，表示注册网络账户时使用手机号、身份证号码等个人信息比例要高1.73个百分点。相较于全国数据，为提高浏览速度降低浏览器的安全等级、将计算机中的文件都设为网络共享、对网络安全提示弃之不顾分别比全国数据低1.77、1.91、1.64个百分点。</w:t>
      </w:r>
    </w:p>
    <w:p>
      <w:pPr>
        <w:ind w:firstLine="0" w:firstLineChars="0"/>
        <w:jc w:val="center"/>
      </w:pPr>
      <w:r>
        <w:rPr>
          <w:rFonts w:ascii="等线" w:hAnsi="等线" w:eastAsia="等线"/>
          <w:color w:val="000000"/>
        </w:rPr>
        <w:drawing>
          <wp:inline distT="0" distB="0" distL="0" distR="0">
            <wp:extent cx="5095875" cy="61912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6"/>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61" w:name="_Toc6136"/>
      <w:r>
        <w:rPr>
          <w:rFonts w:hint="eastAsia"/>
          <w:sz w:val="24"/>
        </w:rPr>
        <w:t>：网民中有不安全的网络行为的比例</w:t>
      </w:r>
      <w:bookmarkEnd w:id="61"/>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向互联网服务提供者投诉</w:t>
      </w:r>
      <w:r>
        <w:rPr>
          <w:rFonts w:hint="eastAsia"/>
        </w:rPr>
        <w:t>占</w:t>
      </w:r>
      <w:r>
        <w:t>38.86</w:t>
      </w:r>
      <w:r>
        <w:rPr>
          <w:rFonts w:hint="eastAsia"/>
        </w:rPr>
        <w:t>%，</w:t>
      </w:r>
      <w:r>
        <w:t>不再使用该服务</w:t>
      </w:r>
      <w:r>
        <w:rPr>
          <w:rFonts w:hint="eastAsia"/>
        </w:rPr>
        <w:t>占</w:t>
      </w:r>
      <w:r>
        <w:t>29.21</w:t>
      </w:r>
      <w:r>
        <w:rPr>
          <w:rFonts w:hint="eastAsia"/>
        </w:rPr>
        <w:t>%，</w:t>
      </w:r>
      <w:r>
        <w:t>打110报警</w:t>
      </w:r>
      <w:r>
        <w:rPr>
          <w:rFonts w:hint="eastAsia"/>
        </w:rPr>
        <w:t>占</w:t>
      </w:r>
      <w:r>
        <w:t>26.42</w:t>
      </w:r>
      <w:r>
        <w:rPr>
          <w:rFonts w:hint="eastAsia"/>
        </w:rPr>
        <w:t>%，</w:t>
      </w:r>
      <w:r>
        <w:t>自救或向朋友求助</w:t>
      </w:r>
      <w:r>
        <w:rPr>
          <w:rFonts w:hint="eastAsia"/>
        </w:rPr>
        <w:t>占</w:t>
      </w:r>
      <w:r>
        <w:t>25.39</w:t>
      </w:r>
      <w:r>
        <w:rPr>
          <w:rFonts w:hint="eastAsia"/>
        </w:rPr>
        <w:t>%，</w:t>
      </w:r>
      <w:r>
        <w:t>向网信办“12377”举报中心举报</w:t>
      </w:r>
      <w:r>
        <w:rPr>
          <w:rFonts w:hint="eastAsia"/>
        </w:rPr>
        <w:t>占</w:t>
      </w:r>
      <w:r>
        <w:t>23.11</w:t>
      </w:r>
      <w:r>
        <w:rPr>
          <w:rFonts w:hint="eastAsia"/>
        </w:rPr>
        <w:t>%，</w:t>
      </w:r>
      <w:r>
        <w:t>向公安部“网络违法犯罪举报网站”举报</w:t>
      </w:r>
      <w:r>
        <w:rPr>
          <w:rFonts w:hint="eastAsia"/>
        </w:rPr>
        <w:t>占</w:t>
      </w:r>
      <w:r>
        <w:t>22.72</w:t>
      </w:r>
      <w:r>
        <w:rPr>
          <w:rFonts w:hint="eastAsia"/>
        </w:rPr>
        <w:t>%，</w:t>
      </w:r>
      <w:r>
        <w:t>向工信部通管局“12300”投诉</w:t>
      </w:r>
      <w:r>
        <w:rPr>
          <w:rFonts w:hint="eastAsia"/>
        </w:rPr>
        <w:t>占</w:t>
      </w:r>
      <w:r>
        <w:t>13.24</w:t>
      </w:r>
      <w:r>
        <w:rPr>
          <w:rFonts w:hint="eastAsia"/>
        </w:rPr>
        <w:t>%。</w:t>
      </w:r>
      <w:r>
        <w:rPr>
          <w:rFonts w:hint="eastAsia"/>
          <w:b/>
          <w:bCs/>
        </w:rPr>
        <w:t>相较于全省数据，本题的排名完全一致。与全国数据相比，表示向网信办“12377”举报中心举报比例要低3.26个百分点，表示向互联网服务提供者投诉比例要高2.56个百分点。</w:t>
      </w:r>
    </w:p>
    <w:p>
      <w:pPr>
        <w:widowControl/>
        <w:ind w:firstLine="0" w:firstLineChars="0"/>
        <w:jc w:val="center"/>
      </w:pPr>
      <w:r>
        <w:rPr>
          <w:rFonts w:ascii="等线" w:hAnsi="等线" w:eastAsia="等线"/>
          <w:color w:val="000000"/>
        </w:rPr>
        <w:drawing>
          <wp:inline distT="0" distB="0" distL="0" distR="0">
            <wp:extent cx="5095875"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7"/>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62" w:name="_Toc5231"/>
      <w:r>
        <w:rPr>
          <w:rFonts w:hint="eastAsia"/>
          <w:sz w:val="24"/>
        </w:rPr>
        <w:t>：网民遭遇网络安全问题的应对选择</w:t>
      </w:r>
      <w:bookmarkEnd w:id="62"/>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63" w:name="_Toc19207411"/>
      <w:bookmarkStart w:id="64" w:name="_Toc21992"/>
      <w:r>
        <w:rPr>
          <w:rFonts w:hint="eastAsia"/>
        </w:rPr>
        <w:t>4.3网络安全态势与网络安全感</w:t>
      </w:r>
      <w:bookmarkEnd w:id="63"/>
      <w:bookmarkEnd w:id="64"/>
    </w:p>
    <w:p>
      <w:r>
        <w:rPr>
          <w:rFonts w:hint="eastAsia"/>
        </w:rPr>
        <w:t>（1）202</w:t>
      </w:r>
      <w:r>
        <w:t>1</w:t>
      </w:r>
      <w:r>
        <w:rPr>
          <w:rFonts w:hint="eastAsia"/>
        </w:rPr>
        <w:t>年公众网民网络安全感评价</w:t>
      </w:r>
    </w:p>
    <w:p>
      <w:pPr>
        <w:rPr>
          <w:b/>
          <w:bCs/>
        </w:rPr>
      </w:pPr>
      <w:r>
        <w:rPr>
          <w:rFonts w:hint="eastAsia"/>
        </w:rPr>
        <w:t>超过一半网民对使用网络时的总体安全感觉是安全或非常安全的。其中感到安全占</w:t>
      </w:r>
      <w:r>
        <w:rPr>
          <w:rFonts w:hint="eastAsia"/>
          <w:color w:val="000000" w:themeColor="text1"/>
          <w14:textFill>
            <w14:solidFill>
              <w14:schemeClr w14:val="tx1"/>
            </w14:solidFill>
          </w14:textFill>
        </w:rPr>
        <w:t>40.71%，非常安全占</w:t>
      </w:r>
      <w:r>
        <w:rPr>
          <w:color w:val="000000"/>
        </w:rPr>
        <w:t>13.07</w:t>
      </w:r>
      <w:r>
        <w:rPr>
          <w:rFonts w:hint="eastAsia"/>
          <w:color w:val="000000" w:themeColor="text1"/>
          <w14:textFill>
            <w14:solidFill>
              <w14:schemeClr w14:val="tx1"/>
            </w14:solidFill>
          </w14:textFill>
        </w:rPr>
        <w:t>%，两者相加占</w:t>
      </w:r>
      <w:r>
        <w:rPr>
          <w:color w:val="000000"/>
        </w:rPr>
        <w:t>53.78</w:t>
      </w:r>
      <w:r>
        <w:rPr>
          <w:rFonts w:hint="eastAsia"/>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38.91</w:t>
      </w:r>
      <w:r>
        <w:rPr>
          <w:rFonts w:hint="eastAsia"/>
          <w:color w:val="000000" w:themeColor="text1"/>
          <w14:textFill>
            <w14:solidFill>
              <w14:schemeClr w14:val="tx1"/>
            </w14:solidFill>
          </w14:textFill>
        </w:rPr>
        <w:t>%。</w:t>
      </w:r>
      <w:r>
        <w:rPr>
          <w:rFonts w:hint="eastAsia"/>
        </w:rPr>
        <w:t>持中间的评价占第二位，显示有</w:t>
      </w:r>
      <w:r>
        <w:t>接近</w:t>
      </w:r>
      <w:r>
        <w:rPr>
          <w:rFonts w:hint="eastAsia"/>
        </w:rPr>
        <w:t>四</w:t>
      </w:r>
      <w:r>
        <w:t>成</w:t>
      </w:r>
      <w:r>
        <w:rPr>
          <w:rFonts w:hint="eastAsia"/>
        </w:rPr>
        <w:t>的网民对网络安全持保留态度。在负面评价方面，持不安全评价的占</w:t>
      </w:r>
      <w:r>
        <w:rPr>
          <w:rFonts w:hint="eastAsia" w:ascii="Calibri" w:hAnsi="Calibri" w:eastAsia="宋体" w:cs="Times New Roman"/>
          <w:color w:val="000000" w:themeColor="text1"/>
          <w:lang w:bidi="ar"/>
          <w14:textFill>
            <w14:solidFill>
              <w14:schemeClr w14:val="tx1"/>
            </w14:solidFill>
          </w14:textFill>
        </w:rPr>
        <w:t>6.01</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1.31</w:t>
      </w:r>
      <w:r>
        <w:rPr>
          <w:rFonts w:hint="eastAsia"/>
          <w:color w:val="000000" w:themeColor="text1"/>
          <w14:textFill>
            <w14:solidFill>
              <w14:schemeClr w14:val="tx1"/>
            </w14:solidFill>
          </w14:textFill>
        </w:rPr>
        <w:t>%，两者相加，持不安全评价或非常不安全评价的占</w:t>
      </w:r>
      <w:r>
        <w:rPr>
          <w:color w:val="000000"/>
        </w:rPr>
        <w:t>7.32</w:t>
      </w:r>
      <w:r>
        <w:rPr>
          <w:rFonts w:hint="eastAsia"/>
          <w:color w:val="000000" w:themeColor="text1"/>
          <w14:textFill>
            <w14:solidFill>
              <w14:schemeClr w14:val="tx1"/>
            </w14:solidFill>
          </w14:textFill>
        </w:rPr>
        <w:t>%</w:t>
      </w:r>
      <w:r>
        <w:rPr>
          <w:rFonts w:hint="eastAsia"/>
        </w:rPr>
        <w:t>。</w:t>
      </w:r>
      <w:r>
        <w:rPr>
          <w:rFonts w:hint="eastAsia"/>
          <w:b/>
          <w:bCs/>
        </w:rPr>
        <w:t>与全省数据相比，表示安全比例要低2.42个百分点，表示不安全比例要高1.31个百分点。与全国数据相比，表示非常安全比例要低1.33个百分点，表示一般比例要高1.97个百分点。</w:t>
      </w:r>
    </w:p>
    <w:p>
      <w:pPr>
        <w:ind w:firstLine="0" w:firstLineChars="0"/>
        <w:jc w:val="center"/>
      </w:pPr>
      <w:r>
        <w:rPr>
          <w:rFonts w:ascii="等线" w:hAnsi="等线" w:eastAsia="等线"/>
          <w:color w:val="000000"/>
        </w:rPr>
        <w:drawing>
          <wp:inline distT="0" distB="0" distL="0" distR="0">
            <wp:extent cx="5095875" cy="361950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8"/>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65" w:name="_Toc12791"/>
      <w:r>
        <w:rPr>
          <w:rFonts w:hint="eastAsia"/>
          <w:sz w:val="24"/>
        </w:rPr>
        <w:t>：2021年公众网民网络安全感评价</w:t>
      </w:r>
      <w:bookmarkEnd w:id="65"/>
    </w:p>
    <w:p>
      <w:pPr>
        <w:ind w:firstLine="0" w:firstLineChars="0"/>
      </w:pPr>
      <w:r>
        <w:rPr>
          <w:rFonts w:hint="eastAsia"/>
        </w:rPr>
        <w:t>（图表数据来源：公众网民版主问卷第14题：您日常使用网络时总体感觉安全吗？）</w:t>
      </w:r>
    </w:p>
    <w:p>
      <w:pPr>
        <w:ind w:firstLine="0" w:firstLineChars="0"/>
      </w:pPr>
    </w:p>
    <w:p>
      <w:r>
        <w:rPr>
          <w:rFonts w:hint="eastAsia"/>
        </w:rPr>
        <w:t>（2）公众网民对网络安全感的变化的评价</w:t>
      </w:r>
    </w:p>
    <w:p>
      <w:pPr>
        <w:rPr>
          <w:b/>
          <w:bCs/>
        </w:rPr>
      </w:pPr>
      <w:r>
        <w:rPr>
          <w:rFonts w:hint="eastAsia"/>
        </w:rPr>
        <w:t>公众网民认为与去年（2020年）相比网络安全感有较明显的提升。其中</w:t>
      </w:r>
      <w:r>
        <w:rPr>
          <w:rFonts w:hint="eastAsia"/>
          <w:color w:val="000000" w:themeColor="text1"/>
          <w14:textFill>
            <w14:solidFill>
              <w14:schemeClr w14:val="tx1"/>
            </w14:solidFill>
          </w14:textFill>
        </w:rPr>
        <w:t>19.93%</w:t>
      </w:r>
      <w:r>
        <w:rPr>
          <w:rFonts w:hint="eastAsia"/>
        </w:rPr>
        <w:t>的网民认为网络安全感有明显提升，</w:t>
      </w:r>
      <w:r>
        <w:rPr>
          <w:rFonts w:hint="eastAsia"/>
          <w:color w:val="000000" w:themeColor="text1"/>
          <w14:textFill>
            <w14:solidFill>
              <w14:schemeClr w14:val="tx1"/>
            </w14:solidFill>
          </w14:textFill>
        </w:rPr>
        <w:t>38.83%</w:t>
      </w:r>
      <w:r>
        <w:rPr>
          <w:rFonts w:hint="eastAsia"/>
        </w:rPr>
        <w:t>网民认为有略有改善，两者相加达</w:t>
      </w:r>
      <w:r>
        <w:rPr>
          <w:rFonts w:hint="eastAsia"/>
          <w:color w:val="000000" w:themeColor="text1"/>
          <w14:textFill>
            <w14:solidFill>
              <w14:schemeClr w14:val="tx1"/>
            </w14:solidFill>
          </w14:textFill>
        </w:rPr>
        <w:t>58.76%。</w:t>
      </w:r>
      <w:r>
        <w:rPr>
          <w:rFonts w:hint="eastAsia"/>
          <w:b/>
          <w:bCs/>
        </w:rPr>
        <w:t>与全省数据相比，表示有提升比例要低1.37个百分点，表示明显提升比例要高2.22个百分点。相较于全国数据，除明显提升和有提升比全国数据分别高出2.24个百分点、2.73个百分点外，其他数据值均少于全国数据。</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39"/>
                    <a:stretch>
                      <a:fillRect/>
                    </a:stretch>
                  </pic:blipFill>
                  <pic:spPr>
                    <a:xfrm>
                      <a:off x="0" y="0"/>
                      <a:ext cx="5095875"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66" w:name="_Toc28270"/>
      <w:r>
        <w:rPr>
          <w:rFonts w:hint="eastAsia" w:ascii="黑体" w:hAnsi="黑体"/>
          <w:sz w:val="24"/>
          <w:szCs w:val="24"/>
        </w:rPr>
        <w:t>：公众网民对网络安全感变化的评价</w:t>
      </w:r>
      <w:bookmarkEnd w:id="66"/>
    </w:p>
    <w:p>
      <w:pPr>
        <w:ind w:firstLine="0" w:firstLineChars="0"/>
      </w:pPr>
      <w:r>
        <w:rPr>
          <w:rFonts w:hint="eastAsia"/>
        </w:rPr>
        <w:t>（图表数据来源：公众网民版一级问卷第15题：与去年相比，您使用网络时安全感是否有变化？）</w:t>
      </w:r>
    </w:p>
    <w:p>
      <w:pPr>
        <w:ind w:firstLine="0" w:firstLineChars="0"/>
      </w:pPr>
    </w:p>
    <w:p>
      <w:pPr>
        <w:widowControl/>
        <w:rPr>
          <w:b/>
          <w:bCs/>
        </w:rPr>
      </w:pPr>
      <w:r>
        <w:rPr>
          <w:rFonts w:hint="eastAsia"/>
        </w:rPr>
        <w:t>2021年和2020年濮阳市</w:t>
      </w:r>
      <w:r>
        <w:t>公众网民对网络安全感的</w:t>
      </w:r>
      <w:r>
        <w:rPr>
          <w:rFonts w:hint="eastAsia"/>
        </w:rPr>
        <w:t>变化评价相比，认为明显提升和有提升的比例高</w:t>
      </w:r>
      <w:r>
        <w:t>7.2</w:t>
      </w:r>
      <w:r>
        <w:rPr>
          <w:rFonts w:hint="eastAsia"/>
        </w:rPr>
        <w:t>个百分点；认为没有变化的比例低6</w:t>
      </w:r>
      <w:r>
        <w:t>.25</w:t>
      </w:r>
      <w:r>
        <w:rPr>
          <w:rFonts w:hint="eastAsia"/>
        </w:rPr>
        <w:t>个百分点；认为有下降和明显下降的比例低</w:t>
      </w:r>
      <w:r>
        <w:t>0.93</w:t>
      </w:r>
      <w:r>
        <w:rPr>
          <w:rFonts w:hint="eastAsia"/>
        </w:rPr>
        <w:t>个百分点。</w:t>
      </w:r>
    </w:p>
    <w:p>
      <w:pPr>
        <w:ind w:firstLine="0" w:firstLineChars="0"/>
        <w:jc w:val="center"/>
      </w:pPr>
      <w:r>
        <w:drawing>
          <wp:inline distT="0" distB="0" distL="0" distR="0">
            <wp:extent cx="5094605" cy="2781935"/>
            <wp:effectExtent l="0" t="0" r="10795" b="18415"/>
            <wp:docPr id="256" name="图表 2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w:t>
      </w:r>
      <w:r>
        <w:rPr>
          <w:sz w:val="24"/>
        </w:rPr>
        <w:fldChar w:fldCharType="end"/>
      </w:r>
      <w:bookmarkStart w:id="67" w:name="_Toc13635"/>
      <w:r>
        <w:rPr>
          <w:rFonts w:hint="eastAsia"/>
          <w:sz w:val="24"/>
        </w:rPr>
        <w:t>：2021年与2020年公众网民网络安全感变化评价比较</w:t>
      </w:r>
      <w:bookmarkEnd w:id="67"/>
    </w:p>
    <w:p>
      <w:pPr>
        <w:ind w:firstLine="0" w:firstLineChars="0"/>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63.34%</w:t>
      </w:r>
      <w:r>
        <w:rPr>
          <w:rFonts w:hint="eastAsia" w:asciiTheme="minorEastAsia" w:hAnsiTheme="minorEastAsia"/>
        </w:rPr>
        <w:t>，其次是</w:t>
      </w:r>
      <w:r>
        <w:rPr>
          <w:rFonts w:hint="eastAsia"/>
        </w:rPr>
        <w:t>违法有害信息（淫秽色情、网络赌博、网络谣言、侮辱诽谤、违禁物品信息、暴恐音视频、虚假广告）</w:t>
      </w:r>
      <w:r>
        <w:rPr>
          <w:rFonts w:hint="eastAsia" w:asciiTheme="minorEastAsia" w:hAnsiTheme="minorEastAsia"/>
        </w:rPr>
        <w:t>发生率</w:t>
      </w:r>
      <w:r>
        <w:rPr>
          <w:rFonts w:hint="eastAsia"/>
        </w:rPr>
        <w:t>48.65%</w:t>
      </w:r>
      <w:r>
        <w:rPr>
          <w:rFonts w:hint="eastAsia" w:asciiTheme="minorEastAsia" w:hAnsiTheme="minorEastAsia"/>
        </w:rPr>
        <w:t>，第三是</w:t>
      </w:r>
      <w:r>
        <w:rPr>
          <w:rFonts w:hint="eastAsia"/>
        </w:rPr>
        <w:t>侵犯个人信息（采集规则不规范、过度采集、个人信息泄露、个人信息滥用、注销规则不完善）</w:t>
      </w:r>
      <w:r>
        <w:rPr>
          <w:rFonts w:hint="eastAsia" w:asciiTheme="minorEastAsia" w:hAnsiTheme="minorEastAsia"/>
        </w:rPr>
        <w:t>发生率为</w:t>
      </w:r>
      <w:r>
        <w:rPr>
          <w:rFonts w:hint="eastAsia"/>
        </w:rPr>
        <w:t>46.57%</w:t>
      </w:r>
      <w:r>
        <w:rPr>
          <w:rFonts w:hint="eastAsia" w:asciiTheme="minorEastAsia" w:hAnsiTheme="minorEastAsia"/>
        </w:rPr>
        <w:t>，第四是</w:t>
      </w:r>
      <w:r>
        <w:rPr>
          <w:rFonts w:hint="eastAsia"/>
        </w:rPr>
        <w:t>网络入侵攻击（病毒木马、Wi-Fi蹭网、账号被盗）</w:t>
      </w:r>
      <w:r>
        <w:rPr>
          <w:rFonts w:hint="eastAsia" w:asciiTheme="minorEastAsia" w:hAnsiTheme="minorEastAsia"/>
        </w:rPr>
        <w:t>发生率为</w:t>
      </w:r>
      <w:r>
        <w:rPr>
          <w:rFonts w:hint="eastAsia"/>
        </w:rPr>
        <w:t>28.78%</w:t>
      </w:r>
      <w:r>
        <w:rPr>
          <w:rFonts w:hint="eastAsia" w:asciiTheme="minorEastAsia" w:hAnsiTheme="minorEastAsia"/>
        </w:rPr>
        <w:t>。</w:t>
      </w:r>
      <w:r>
        <w:rPr>
          <w:rFonts w:hint="eastAsia"/>
          <w:b/>
          <w:bCs/>
        </w:rPr>
        <w:t>与全省数据相比，表示其他比例要低5.82个百分点，表示违法有害信息（淫秽色情、网络赌博、网络谣言、侮辱诽谤、违禁物品信息、暴恐音视频、虚假广告）比例要高7.11个百分点。与全国数据相比，表示违法有害信息（淫秽色情、网络赌博、网络谣言、侮辱诽谤、违禁物品信息、暴恐音视频、虚假广告）比例要低1.33个百分点，表示侵犯个人信息（采集规则不规范、过度采集、个人信息泄露、个人信息滥用、注销规则不完善）比例要高2.15个百分点。</w:t>
      </w:r>
    </w:p>
    <w:p>
      <w:pPr>
        <w:ind w:firstLine="0" w:firstLineChars="0"/>
        <w:jc w:val="center"/>
      </w:pPr>
      <w:r>
        <w:rPr>
          <w:rFonts w:ascii="等线" w:hAnsi="等线" w:eastAsia="等线"/>
          <w:color w:val="000000"/>
        </w:rPr>
        <w:drawing>
          <wp:inline distT="0" distB="0" distL="0" distR="0">
            <wp:extent cx="5095875"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68" w:name="_Toc19305608"/>
      <w:bookmarkStart w:id="69" w:name="_Toc1920370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70" w:name="_Toc24876"/>
      <w:r>
        <w:rPr>
          <w:rFonts w:hint="eastAsia"/>
          <w:sz w:val="24"/>
        </w:rPr>
        <w:t>：公众网民常遇见的网络安全问题</w:t>
      </w:r>
      <w:bookmarkEnd w:id="68"/>
      <w:bookmarkEnd w:id="69"/>
      <w:bookmarkEnd w:id="70"/>
    </w:p>
    <w:p>
      <w:pPr>
        <w:ind w:firstLine="0" w:firstLineChars="0"/>
      </w:pPr>
      <w:r>
        <w:rPr>
          <w:rFonts w:hint="eastAsia"/>
        </w:rPr>
        <w:t>（图表数据来源：公众网民版主问卷第16题：您经常遇到哪些网络安全问题？（多选））</w:t>
      </w:r>
    </w:p>
    <w:p/>
    <w:p>
      <w:pPr>
        <w:pStyle w:val="3"/>
      </w:pPr>
      <w:bookmarkStart w:id="71" w:name="_Toc14213"/>
      <w:r>
        <w:rPr>
          <w:rFonts w:hint="eastAsia"/>
        </w:rPr>
        <w:t>4.4网络安全治理成效评价</w:t>
      </w:r>
      <w:bookmarkEnd w:id="71"/>
    </w:p>
    <w:p>
      <w:r>
        <w:rPr>
          <w:rFonts w:hint="eastAsia"/>
        </w:rPr>
        <w:t>（1）互联网企业履行网络安全责任评价</w:t>
      </w:r>
    </w:p>
    <w:p>
      <w:pPr>
        <w:rPr>
          <w:b/>
          <w:bCs/>
        </w:rPr>
      </w:pPr>
      <w:r>
        <w:rPr>
          <w:rFonts w:hint="eastAsia"/>
        </w:rPr>
        <w:t>公众网民对互联网企业履行网络安全责任方面满意度评价为：认为</w:t>
      </w:r>
      <w:r>
        <w:t>一般</w:t>
      </w:r>
      <w:r>
        <w:rPr>
          <w:rFonts w:hint="eastAsia"/>
        </w:rPr>
        <w:t>的最多占</w:t>
      </w:r>
      <w:r>
        <w:t>39.94</w:t>
      </w:r>
      <w:r>
        <w:rPr>
          <w:rFonts w:hint="eastAsia"/>
        </w:rPr>
        <w:t>%，其次是</w:t>
      </w:r>
      <w:r>
        <w:t>满意</w:t>
      </w:r>
      <w:r>
        <w:rPr>
          <w:rFonts w:hint="eastAsia"/>
        </w:rPr>
        <w:t>占</w:t>
      </w:r>
      <w:r>
        <w:t>29.69</w:t>
      </w:r>
      <w:r>
        <w:rPr>
          <w:rFonts w:hint="eastAsia"/>
        </w:rPr>
        <w:t>%，第三是</w:t>
      </w:r>
      <w:r>
        <w:t>很满意</w:t>
      </w:r>
      <w:r>
        <w:rPr>
          <w:rFonts w:hint="eastAsia"/>
        </w:rPr>
        <w:t>占</w:t>
      </w:r>
      <w:r>
        <w:t>21.15</w:t>
      </w:r>
      <w:r>
        <w:rPr>
          <w:rFonts w:hint="eastAsia"/>
        </w:rPr>
        <w:t>%。认为好评（很满意和满意）的占</w:t>
      </w:r>
      <w:r>
        <w:t>50.84</w:t>
      </w:r>
      <w:r>
        <w:rPr>
          <w:rFonts w:hint="eastAsia"/>
        </w:rPr>
        <w:t>%，高于评价为一般的比例，负面评价的共占</w:t>
      </w:r>
      <w:r>
        <w:t>9.22</w:t>
      </w:r>
      <w:r>
        <w:rPr>
          <w:rFonts w:hint="eastAsia"/>
        </w:rPr>
        <w:t>%；总体评价是好评。</w:t>
      </w:r>
      <w:r>
        <w:rPr>
          <w:rFonts w:hint="eastAsia"/>
          <w:b/>
          <w:bCs/>
        </w:rPr>
        <w:t>与全省数据相比，表示满意比例要低2.59个百分点，表示很满意比例要高4.47个百分点。相较于全国数据，除很满意和满意比全国数据分别高出2.09个百分点、1.47个百分点外，其他数据值均少于全国数据。</w:t>
      </w:r>
    </w:p>
    <w:p>
      <w:pPr>
        <w:ind w:firstLine="0" w:firstLineChars="0"/>
        <w:jc w:val="center"/>
      </w:pPr>
      <w:r>
        <w:rPr>
          <w:rFonts w:ascii="等线" w:hAnsi="等线" w:eastAsia="等线"/>
          <w:color w:val="000000"/>
        </w:rPr>
        <w:drawing>
          <wp:inline distT="0" distB="0" distL="0" distR="0">
            <wp:extent cx="5095875" cy="361950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72" w:name="_Toc19305609"/>
      <w:bookmarkStart w:id="73" w:name="_Toc19203703"/>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74" w:name="_Toc29790"/>
      <w:r>
        <w:rPr>
          <w:rFonts w:hint="eastAsia"/>
          <w:sz w:val="24"/>
        </w:rPr>
        <w:t>：</w:t>
      </w:r>
      <w:bookmarkEnd w:id="72"/>
      <w:bookmarkEnd w:id="73"/>
      <w:r>
        <w:rPr>
          <w:rFonts w:hint="eastAsia"/>
          <w:sz w:val="24"/>
        </w:rPr>
        <w:t>互联网企业履行网络安全责任方面满意度评价</w:t>
      </w:r>
      <w:bookmarkEnd w:id="74"/>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满意</w:t>
      </w:r>
      <w:r>
        <w:rPr>
          <w:rFonts w:hint="eastAsia"/>
        </w:rPr>
        <w:t>的最多占</w:t>
      </w:r>
      <w:r>
        <w:t>36.21</w:t>
      </w:r>
      <w:r>
        <w:rPr>
          <w:rFonts w:hint="eastAsia"/>
        </w:rPr>
        <w:t>%，其次是</w:t>
      </w:r>
      <w:r>
        <w:t>一般</w:t>
      </w:r>
      <w:r>
        <w:rPr>
          <w:rFonts w:hint="eastAsia"/>
        </w:rPr>
        <w:t>占</w:t>
      </w:r>
      <w:r>
        <w:t>32.71</w:t>
      </w:r>
      <w:r>
        <w:rPr>
          <w:rFonts w:hint="eastAsia"/>
        </w:rPr>
        <w:t>%，第三是</w:t>
      </w:r>
      <w:r>
        <w:t>很满意</w:t>
      </w:r>
      <w:r>
        <w:rPr>
          <w:rFonts w:hint="eastAsia"/>
        </w:rPr>
        <w:t>占</w:t>
      </w:r>
      <w:r>
        <w:t>24.62</w:t>
      </w:r>
      <w:r>
        <w:rPr>
          <w:rFonts w:hint="eastAsia"/>
        </w:rPr>
        <w:t>%。认为好评的占</w:t>
      </w:r>
      <w:r>
        <w:t>60.83</w:t>
      </w:r>
      <w:r>
        <w:rPr>
          <w:rFonts w:hint="eastAsia"/>
        </w:rPr>
        <w:t>%，超过一半，总体评价是好评为主。</w:t>
      </w:r>
      <w:r>
        <w:rPr>
          <w:rFonts w:hint="eastAsia"/>
          <w:b/>
          <w:bCs/>
        </w:rPr>
        <w:t>与全省数据相比，表示满意比例要低3.57个百分点，表示很满意比例要高5.86个百分点。相较于全国数据，除很满意和满意比全国数据分别高出4.05个百分点、1.81个百分点外，其他数据值均少于全国数据。</w:t>
      </w:r>
    </w:p>
    <w:p>
      <w:pPr>
        <w:ind w:firstLine="0" w:firstLineChars="0"/>
        <w:jc w:val="center"/>
      </w:pPr>
      <w:r>
        <w:rPr>
          <w:rFonts w:ascii="等线" w:hAnsi="等线" w:eastAsia="等线"/>
          <w:color w:val="000000"/>
        </w:rPr>
        <w:drawing>
          <wp:inline distT="0" distB="0" distL="0" distR="0">
            <wp:extent cx="5095875" cy="361950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75" w:name="_Toc964"/>
      <w:r>
        <w:rPr>
          <w:rFonts w:hint="eastAsia"/>
          <w:sz w:val="24"/>
        </w:rPr>
        <w:t>：网络安全法治社会建设与依法治理满意度评价</w:t>
      </w:r>
      <w:bookmarkEnd w:id="75"/>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满意</w:t>
      </w:r>
      <w:r>
        <w:rPr>
          <w:rFonts w:hint="eastAsia"/>
        </w:rPr>
        <w:t>的最多占</w:t>
      </w:r>
      <w:r>
        <w:t>37.35</w:t>
      </w:r>
      <w:r>
        <w:rPr>
          <w:rFonts w:hint="eastAsia"/>
        </w:rPr>
        <w:t>%，其次是</w:t>
      </w:r>
      <w:r>
        <w:t>一般</w:t>
      </w:r>
      <w:r>
        <w:rPr>
          <w:rFonts w:hint="eastAsia"/>
        </w:rPr>
        <w:t>占</w:t>
      </w:r>
      <w:r>
        <w:t>29.92</w:t>
      </w:r>
      <w:r>
        <w:rPr>
          <w:rFonts w:hint="eastAsia"/>
        </w:rPr>
        <w:t>%，第三是</w:t>
      </w:r>
      <w:r>
        <w:t>很满意</w:t>
      </w:r>
      <w:r>
        <w:rPr>
          <w:rFonts w:hint="eastAsia"/>
        </w:rPr>
        <w:t>占</w:t>
      </w:r>
      <w:r>
        <w:t>26.47</w:t>
      </w:r>
      <w:r>
        <w:rPr>
          <w:rFonts w:hint="eastAsia"/>
        </w:rPr>
        <w:t>%。认为好评（很满意和满意）的占</w:t>
      </w:r>
      <w:r>
        <w:t>63.82</w:t>
      </w:r>
      <w:r>
        <w:rPr>
          <w:rFonts w:hint="eastAsia"/>
        </w:rPr>
        <w:t>%，超过一半，总体评价是好评为主。</w:t>
      </w:r>
      <w:r>
        <w:rPr>
          <w:rFonts w:hint="eastAsia"/>
          <w:b/>
          <w:bCs/>
        </w:rPr>
        <w:t>与全省数据相比，表示满意比例要低3.76个百分点，表示很满意比例要高5.96个百分点。相较于全国数据，除很满意和满意比全国数据分别高出4.41个百分点、1.8个百分点外，其他数据值均少于全国数据。</w:t>
      </w:r>
    </w:p>
    <w:p>
      <w:pPr>
        <w:ind w:firstLine="0" w:firstLineChars="0"/>
        <w:jc w:val="center"/>
      </w:pPr>
      <w:r>
        <w:rPr>
          <w:rFonts w:ascii="等线" w:hAnsi="等线" w:eastAsia="等线"/>
          <w:color w:val="000000"/>
        </w:rPr>
        <w:drawing>
          <wp:inline distT="0" distB="0" distL="0" distR="0">
            <wp:extent cx="5095875" cy="361950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76" w:name="_Toc29908"/>
      <w:r>
        <w:rPr>
          <w:rFonts w:hint="eastAsia"/>
          <w:sz w:val="24"/>
        </w:rPr>
        <w:t>：政府在网络监管和执法表现的满意度评价</w:t>
      </w:r>
      <w:bookmarkEnd w:id="76"/>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满意</w:t>
      </w:r>
      <w:r>
        <w:rPr>
          <w:rFonts w:hint="eastAsia"/>
        </w:rPr>
        <w:t>的最多占</w:t>
      </w:r>
      <w:r>
        <w:t>38.31</w:t>
      </w:r>
      <w:r>
        <w:rPr>
          <w:rFonts w:hint="eastAsia"/>
        </w:rPr>
        <w:t>%，其次是</w:t>
      </w:r>
      <w:r>
        <w:t>一般</w:t>
      </w:r>
      <w:r>
        <w:rPr>
          <w:rFonts w:hint="eastAsia"/>
        </w:rPr>
        <w:t>占</w:t>
      </w:r>
      <w:r>
        <w:t>30.37</w:t>
      </w:r>
      <w:r>
        <w:rPr>
          <w:rFonts w:hint="eastAsia"/>
        </w:rPr>
        <w:t>%，第三是</w:t>
      </w:r>
      <w:r>
        <w:t>很满意</w:t>
      </w:r>
      <w:r>
        <w:rPr>
          <w:rFonts w:hint="eastAsia"/>
        </w:rPr>
        <w:t>占</w:t>
      </w:r>
      <w:r>
        <w:t>26.13</w:t>
      </w:r>
      <w:r>
        <w:rPr>
          <w:rFonts w:hint="eastAsia"/>
        </w:rPr>
        <w:t>%。认为好评（很满意和满意）的占</w:t>
      </w:r>
      <w:r>
        <w:t>64.44</w:t>
      </w:r>
      <w:r>
        <w:rPr>
          <w:rFonts w:hint="eastAsia"/>
        </w:rPr>
        <w:t>%，超过一半，总体评价是好评为主。</w:t>
      </w:r>
      <w:r>
        <w:rPr>
          <w:rFonts w:hint="eastAsia"/>
          <w:b/>
          <w:bCs/>
        </w:rPr>
        <w:t>与全省数据相比，表示满意比例要低3.2个百分点，表示很满意比例要高5.51个百分点。相较于全国数据，除很满意和满意比全国数据分别高出4.53个百分点、1.93个百分点外，其他数据值均少于全国数据。</w:t>
      </w:r>
    </w:p>
    <w:p>
      <w:pPr>
        <w:ind w:firstLine="0" w:firstLineChars="0"/>
        <w:jc w:val="center"/>
      </w:pPr>
      <w:r>
        <w:rPr>
          <w:rFonts w:ascii="等线" w:hAnsi="等线" w:eastAsia="等线"/>
          <w:color w:val="000000"/>
        </w:rPr>
        <w:drawing>
          <wp:inline distT="0" distB="0" distL="0" distR="0">
            <wp:extent cx="5095875" cy="361950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20</w:t>
      </w:r>
      <w:r>
        <w:rPr>
          <w:sz w:val="24"/>
        </w:rPr>
        <w:fldChar w:fldCharType="end"/>
      </w:r>
      <w:bookmarkStart w:id="77" w:name="_Toc27355"/>
      <w:r>
        <w:rPr>
          <w:rFonts w:hint="eastAsia"/>
          <w:sz w:val="24"/>
        </w:rPr>
        <w:t>：政府网上服务的满意度评价</w:t>
      </w:r>
      <w:bookmarkEnd w:id="77"/>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满意</w:t>
      </w:r>
      <w:r>
        <w:rPr>
          <w:rFonts w:hint="eastAsia"/>
        </w:rPr>
        <w:t>的最多占</w:t>
      </w:r>
      <w:r>
        <w:t>38.77</w:t>
      </w:r>
      <w:r>
        <w:rPr>
          <w:rFonts w:hint="eastAsia"/>
        </w:rPr>
        <w:t>%，其次是</w:t>
      </w:r>
      <w:r>
        <w:t>一般</w:t>
      </w:r>
      <w:r>
        <w:rPr>
          <w:rFonts w:hint="eastAsia"/>
        </w:rPr>
        <w:t>占</w:t>
      </w:r>
      <w:r>
        <w:t>29.95</w:t>
      </w:r>
      <w:r>
        <w:rPr>
          <w:rFonts w:hint="eastAsia"/>
        </w:rPr>
        <w:t>%，第三是</w:t>
      </w:r>
      <w:r>
        <w:t>很满意</w:t>
      </w:r>
      <w:r>
        <w:rPr>
          <w:rFonts w:hint="eastAsia"/>
        </w:rPr>
        <w:t>占</w:t>
      </w:r>
      <w:r>
        <w:t>25.59</w:t>
      </w:r>
      <w:r>
        <w:rPr>
          <w:rFonts w:hint="eastAsia"/>
        </w:rPr>
        <w:t>%。认为满意以上的评价（很满意和满意）的占</w:t>
      </w:r>
      <w:r>
        <w:rPr>
          <w:rFonts w:hint="eastAsia"/>
          <w:color w:val="000000" w:themeColor="text1"/>
          <w14:textFill>
            <w14:solidFill>
              <w14:schemeClr w14:val="tx1"/>
            </w14:solidFill>
          </w14:textFill>
        </w:rPr>
        <w:t>64.36</w:t>
      </w:r>
      <w:r>
        <w:rPr>
          <w:rFonts w:hint="eastAsia"/>
        </w:rPr>
        <w:t>%，超过一半，总体评价是满意为主。</w:t>
      </w:r>
      <w:r>
        <w:rPr>
          <w:rFonts w:hint="eastAsia"/>
          <w:b/>
          <w:bCs/>
        </w:rPr>
        <w:t>与全省数据相比，表示满意比例要低2.81个百分点，表示很满意比例要高4.72个百分点。相较于全国数据，除很满意和满意比全国数据分别高出3.14个百分点、2.36个百分点外，其他数据值均少于全国数据。</w:t>
      </w:r>
    </w:p>
    <w:p>
      <w:pPr>
        <w:ind w:firstLine="0" w:firstLineChars="0"/>
        <w:jc w:val="center"/>
      </w:pPr>
      <w:r>
        <w:rPr>
          <w:rFonts w:ascii="等线" w:hAnsi="等线" w:eastAsia="等线"/>
          <w:color w:val="000000"/>
        </w:rPr>
        <w:drawing>
          <wp:inline distT="0" distB="0" distL="0" distR="0">
            <wp:extent cx="5095875" cy="361950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095875"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w:t>
      </w:r>
      <w:r>
        <w:fldChar w:fldCharType="end"/>
      </w:r>
      <w:bookmarkStart w:id="78" w:name="_Toc26632"/>
      <w:r>
        <w:rPr>
          <w:rFonts w:hint="eastAsia"/>
        </w:rPr>
        <w:t>：网络安全治理总体状况的评价</w:t>
      </w:r>
      <w:bookmarkEnd w:id="78"/>
    </w:p>
    <w:p>
      <w:pPr>
        <w:ind w:firstLine="0" w:firstLineChars="0"/>
      </w:pPr>
      <w:r>
        <w:rPr>
          <w:rFonts w:hint="eastAsia"/>
        </w:rPr>
        <w:t>（图表数据来源：公众网民版主问卷第21题：您对我国网络安全治理总体状况感到满意吗？）</w:t>
      </w:r>
    </w:p>
    <w:p>
      <w:pPr>
        <w:ind w:firstLine="0" w:firstLineChars="0"/>
      </w:pPr>
    </w:p>
    <w:p>
      <w:bookmarkStart w:id="79" w:name="_Toc19207416"/>
    </w:p>
    <w:p>
      <w:r>
        <w:rPr>
          <w:rFonts w:hint="eastAsia"/>
        </w:rPr>
        <w:br w:type="page"/>
      </w:r>
    </w:p>
    <w:p>
      <w:pPr>
        <w:pStyle w:val="2"/>
      </w:pPr>
      <w:bookmarkStart w:id="80" w:name="_Toc15501"/>
      <w:r>
        <w:rPr>
          <w:rFonts w:hint="eastAsia"/>
        </w:rPr>
        <w:t>五、公众网民版专题分析</w:t>
      </w:r>
      <w:bookmarkEnd w:id="79"/>
      <w:bookmarkEnd w:id="80"/>
    </w:p>
    <w:p>
      <w:pPr>
        <w:pStyle w:val="3"/>
      </w:pPr>
      <w:bookmarkStart w:id="81" w:name="_Toc19207417"/>
      <w:bookmarkStart w:id="82" w:name="_Toc6858"/>
      <w:r>
        <w:rPr>
          <w:rFonts w:hint="eastAsia"/>
        </w:rPr>
        <w:t>5.1专题1：网络安全法治社会建设专题</w:t>
      </w:r>
      <w:bookmarkEnd w:id="81"/>
      <w:bookmarkEnd w:id="82"/>
    </w:p>
    <w:p>
      <w:r>
        <w:rPr>
          <w:rFonts w:hint="eastAsia"/>
        </w:rPr>
        <w:t>参加本专题调查的公众网民数量为</w:t>
      </w:r>
      <w:r>
        <w:t>669</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89.69</w:t>
      </w:r>
      <w:r>
        <w:rPr>
          <w:rFonts w:hint="eastAsia"/>
        </w:rPr>
        <w:t>%了解</w:t>
      </w:r>
      <w:r>
        <w:t>《中华人民共和国网络安全法》</w:t>
      </w:r>
      <w:r>
        <w:rPr>
          <w:rFonts w:hint="eastAsia"/>
        </w:rPr>
        <w:t>，</w:t>
      </w:r>
      <w:r>
        <w:t>46.39</w:t>
      </w:r>
      <w:r>
        <w:rPr>
          <w:rFonts w:hint="eastAsia"/>
        </w:rPr>
        <w:t>%公众网民了解</w:t>
      </w:r>
      <w:r>
        <w:t>《互联网个人信息安全保护指南》</w:t>
      </w:r>
      <w:r>
        <w:rPr>
          <w:rFonts w:hint="eastAsia"/>
        </w:rPr>
        <w:t>、</w:t>
      </w:r>
      <w:r>
        <w:t>38.14</w:t>
      </w:r>
      <w:r>
        <w:rPr>
          <w:rFonts w:hint="eastAsia"/>
        </w:rPr>
        <w:t>%网民了解</w:t>
      </w:r>
      <w:r>
        <w:t>《儿童个人信息网络保护规定》</w:t>
      </w:r>
      <w:r>
        <w:rPr>
          <w:rFonts w:hint="eastAsia"/>
        </w:rPr>
        <w:t>；</w:t>
      </w:r>
      <w:r>
        <w:t>《网络信息内容生态治理规定》</w:t>
      </w:r>
      <w:r>
        <w:rPr>
          <w:rFonts w:hint="eastAsia"/>
        </w:rPr>
        <w:t>、</w:t>
      </w:r>
      <w:r>
        <w:t>《中华人民共和国数据安全保护法》</w:t>
      </w:r>
      <w:r>
        <w:rPr>
          <w:rFonts w:hint="eastAsia"/>
        </w:rPr>
        <w:t>了解的人也比较多，分别占</w:t>
      </w:r>
      <w:r>
        <w:t>35.57</w:t>
      </w:r>
      <w:r>
        <w:rPr>
          <w:rFonts w:hint="eastAsia"/>
        </w:rPr>
        <w:t>%和</w:t>
      </w:r>
      <w:r>
        <w:t>31.96</w:t>
      </w:r>
      <w:r>
        <w:rPr>
          <w:rFonts w:hint="eastAsia"/>
        </w:rPr>
        <w:t>%。数据显示网络安全领域的普法工作取得一定的成效。</w:t>
      </w:r>
      <w:r>
        <w:rPr>
          <w:rFonts w:hint="eastAsia"/>
          <w:b/>
          <w:bCs/>
        </w:rPr>
        <w:t>与全省数据相比，表示《儿童个人信息网络保护规定》比例要低6.77个百分点，表示《中华人民共和国网络安全法》比例要高4.1个百分点。与全国数据相比，表示《网络信息内容生态治理规定》比例要低2.54个百分点，表示《中华人民共和国网络安全法》比例要高4.85个百分点。</w:t>
      </w:r>
    </w:p>
    <w:p>
      <w:pPr>
        <w:ind w:firstLine="0" w:firstLineChars="0"/>
        <w:jc w:val="center"/>
      </w:pPr>
      <w:r>
        <w:rPr>
          <w:rFonts w:ascii="等线" w:hAnsi="等线" w:eastAsia="等线"/>
          <w:color w:val="000000"/>
        </w:rPr>
        <w:drawing>
          <wp:inline distT="0" distB="0" distL="0" distR="0">
            <wp:extent cx="5095875" cy="619125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7"/>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83" w:name="_Toc19305621"/>
      <w:bookmarkStart w:id="84" w:name="_Toc19203715"/>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Start w:id="85" w:name="_Toc1919"/>
      <w:r>
        <w:rPr>
          <w:rFonts w:hint="eastAsia"/>
          <w:sz w:val="24"/>
        </w:rPr>
        <w:t>：</w:t>
      </w:r>
      <w:bookmarkEnd w:id="83"/>
      <w:bookmarkEnd w:id="84"/>
      <w:r>
        <w:rPr>
          <w:rFonts w:hint="eastAsia"/>
          <w:sz w:val="24"/>
        </w:rPr>
        <w:t>公众网民对网络安全法律、规章及政策标准的了解</w:t>
      </w:r>
      <w:bookmarkEnd w:id="85"/>
    </w:p>
    <w:p>
      <w:pPr>
        <w:ind w:firstLine="0" w:firstLineChars="0"/>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78.89</w:t>
      </w:r>
      <w:r>
        <w:rPr>
          <w:rFonts w:hint="eastAsia"/>
        </w:rPr>
        <w:t>%，</w:t>
      </w:r>
      <w:r>
        <w:t>互联网</w:t>
      </w:r>
      <w:r>
        <w:rPr>
          <w:rFonts w:hint="eastAsia"/>
        </w:rPr>
        <w:t>的达</w:t>
      </w:r>
      <w:r>
        <w:t>61.81</w:t>
      </w:r>
      <w:r>
        <w:rPr>
          <w:rFonts w:hint="eastAsia"/>
        </w:rPr>
        <w:t>%，</w:t>
      </w:r>
      <w:r>
        <w:t>政府(普法宣传活动)</w:t>
      </w:r>
      <w:r>
        <w:rPr>
          <w:rFonts w:hint="eastAsia"/>
        </w:rPr>
        <w:t>59.8%，</w:t>
      </w:r>
      <w:r>
        <w:t>单位(内部培训、宣传)</w:t>
      </w:r>
      <w:r>
        <w:rPr>
          <w:rFonts w:hint="eastAsia"/>
        </w:rPr>
        <w:t>45.73%，</w:t>
      </w:r>
      <w:r>
        <w:t>学校(网络安全专业课、竞赛)</w:t>
      </w:r>
      <w:r>
        <w:rPr>
          <w:rFonts w:hint="eastAsia"/>
        </w:rPr>
        <w:t>35.18%，</w:t>
      </w:r>
      <w:r>
        <w:t>互联网行业协会(网络安全讲座、培训班)</w:t>
      </w:r>
      <w:r>
        <w:rPr>
          <w:rFonts w:hint="eastAsia"/>
        </w:rPr>
        <w:t>25.63%。</w:t>
      </w:r>
      <w:r>
        <w:rPr>
          <w:rFonts w:hint="eastAsia"/>
          <w:b/>
          <w:bCs/>
        </w:rPr>
        <w:t>与全省数据相比，表示学校(网络安全专业课、竞赛)比例要低11.35个百分点，表示大众媒体(报刊、杂志、电视、广播)比例要高1.75个百分点。与全国数据相比，表示学校(网络安全专业课、竞赛)比例要低13.32个百分点，表示大众媒体(报刊、杂志、电视、广播)比例要高1.72个百分点。</w:t>
      </w:r>
    </w:p>
    <w:p>
      <w:pPr>
        <w:ind w:firstLine="0" w:firstLineChars="0"/>
        <w:jc w:val="center"/>
      </w:pPr>
      <w:r>
        <w:rPr>
          <w:rFonts w:ascii="等线" w:hAnsi="等线" w:eastAsia="等线"/>
          <w:color w:val="000000"/>
        </w:rPr>
        <w:drawing>
          <wp:inline distT="0" distB="0" distL="0" distR="0">
            <wp:extent cx="5095875"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8"/>
                    <a:stretch>
                      <a:fillRect/>
                    </a:stretch>
                  </pic:blipFill>
                  <pic:spPr>
                    <a:xfrm>
                      <a:off x="0" y="0"/>
                      <a:ext cx="5095875" cy="3619500"/>
                    </a:xfrm>
                    <a:prstGeom prst="rect">
                      <a:avLst/>
                    </a:prstGeom>
                  </pic:spPr>
                </pic:pic>
              </a:graphicData>
            </a:graphic>
          </wp:inline>
        </w:drawing>
      </w:r>
    </w:p>
    <w:p>
      <w:pPr>
        <w:pStyle w:val="6"/>
        <w:jc w:val="center"/>
        <w:rPr>
          <w:sz w:val="24"/>
        </w:rPr>
      </w:pPr>
      <w:bookmarkStart w:id="86" w:name="_Toc19305622"/>
      <w:bookmarkStart w:id="87" w:name="_Toc19203716"/>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End w:id="86"/>
      <w:bookmarkEnd w:id="87"/>
      <w:bookmarkStart w:id="88" w:name="_Toc8498"/>
      <w:r>
        <w:rPr>
          <w:rFonts w:hint="eastAsia"/>
          <w:sz w:val="24"/>
        </w:rPr>
        <w:t>：网络安全法律法规知识来源渠道</w:t>
      </w:r>
      <w:bookmarkEnd w:id="88"/>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媒体(宣传)</w:t>
      </w:r>
      <w:r>
        <w:rPr>
          <w:rFonts w:hint="eastAsia"/>
        </w:rPr>
        <w:t>（关注度</w:t>
      </w:r>
      <w:r>
        <w:t>74.75</w:t>
      </w:r>
      <w:r>
        <w:rPr>
          <w:rFonts w:hint="eastAsia"/>
        </w:rPr>
        <w:t>%），第二位是</w:t>
      </w:r>
      <w:r>
        <w:t>政府(规划)</w:t>
      </w:r>
      <w:r>
        <w:rPr>
          <w:rFonts w:hint="eastAsia"/>
        </w:rPr>
        <w:t>（关注度</w:t>
      </w:r>
      <w:r>
        <w:t>70.71</w:t>
      </w:r>
      <w:r>
        <w:rPr>
          <w:rFonts w:hint="eastAsia"/>
        </w:rPr>
        <w:t>%），第三位是</w:t>
      </w:r>
      <w:r>
        <w:t>学校(教育)</w:t>
      </w:r>
      <w:r>
        <w:rPr>
          <w:rFonts w:hint="eastAsia"/>
        </w:rPr>
        <w:t>（关注度</w:t>
      </w:r>
      <w:r>
        <w:t>58.08</w:t>
      </w:r>
      <w:r>
        <w:rPr>
          <w:rFonts w:hint="eastAsia"/>
        </w:rPr>
        <w:t>%）。</w:t>
      </w:r>
      <w:r>
        <w:rPr>
          <w:rFonts w:hint="eastAsia"/>
          <w:b/>
          <w:bCs/>
        </w:rPr>
        <w:t>与全省数据相比，表示学校(教育)比例要低4.11个百分点，表示政府(规划)比例要高6.79个百分点。相较于全国数据，除政府(规划)和媒体(宣传)比全国数据分别高出4.34个百分点、8.35个百分点外，其他数据值均少于全国数据。</w:t>
      </w:r>
    </w:p>
    <w:p>
      <w:pPr>
        <w:ind w:firstLine="0" w:firstLineChars="0"/>
        <w:jc w:val="center"/>
      </w:pPr>
      <w:r>
        <w:rPr>
          <w:rFonts w:ascii="等线" w:hAnsi="等线" w:eastAsia="等线"/>
          <w:color w:val="000000"/>
        </w:rPr>
        <w:drawing>
          <wp:inline distT="0" distB="0" distL="0" distR="0">
            <wp:extent cx="5095875"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9"/>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89" w:name="_Toc19203717"/>
      <w:bookmarkStart w:id="90" w:name="_Toc19305623"/>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Start w:id="91" w:name="_Toc27989"/>
      <w:r>
        <w:rPr>
          <w:rFonts w:hint="eastAsia"/>
          <w:sz w:val="24"/>
        </w:rPr>
        <w:t>：</w:t>
      </w:r>
      <w:bookmarkEnd w:id="89"/>
      <w:bookmarkEnd w:id="90"/>
      <w:r>
        <w:rPr>
          <w:rFonts w:hint="eastAsia"/>
          <w:sz w:val="24"/>
        </w:rPr>
        <w:t>网络安全普法教育工作的薄弱环节</w:t>
      </w:r>
      <w:bookmarkEnd w:id="91"/>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85.43</w:t>
      </w:r>
      <w:r>
        <w:rPr>
          <w:rFonts w:hint="eastAsia"/>
        </w:rPr>
        <w:t>%），第二位是</w:t>
      </w:r>
      <w:r>
        <w:t>互联网络平台安全责任监管细则</w:t>
      </w:r>
      <w:r>
        <w:rPr>
          <w:rFonts w:hint="eastAsia"/>
        </w:rPr>
        <w:t>（关注度</w:t>
      </w:r>
      <w:r>
        <w:t>70.85</w:t>
      </w:r>
      <w:r>
        <w:rPr>
          <w:rFonts w:hint="eastAsia"/>
        </w:rPr>
        <w:t>%），第三位是</w:t>
      </w:r>
      <w:r>
        <w:t>未成年人上网保护</w:t>
      </w:r>
      <w:r>
        <w:rPr>
          <w:rFonts w:hint="eastAsia"/>
        </w:rPr>
        <w:t>（关注度</w:t>
      </w:r>
      <w:r>
        <w:t>66.33</w:t>
      </w:r>
      <w:r>
        <w:rPr>
          <w:rFonts w:hint="eastAsia"/>
        </w:rPr>
        <w:t>%），第四位是</w:t>
      </w:r>
      <w:r>
        <w:t>数据安全保护实施细则</w:t>
      </w:r>
      <w:r>
        <w:rPr>
          <w:rFonts w:hint="eastAsia"/>
        </w:rPr>
        <w:t>（关注度</w:t>
      </w:r>
      <w:r>
        <w:t>60.3</w:t>
      </w:r>
      <w:r>
        <w:rPr>
          <w:rFonts w:hint="eastAsia"/>
        </w:rPr>
        <w:t>%），第五位是</w:t>
      </w:r>
      <w:r>
        <w:t>网络违法犯罪综合防治</w:t>
      </w:r>
      <w:r>
        <w:rPr>
          <w:rFonts w:hint="eastAsia"/>
        </w:rPr>
        <w:t>（关注度</w:t>
      </w:r>
      <w:r>
        <w:t>57.79</w:t>
      </w:r>
      <w:r>
        <w:rPr>
          <w:rFonts w:hint="eastAsia"/>
        </w:rPr>
        <w:t>%）。其余是</w:t>
      </w:r>
      <w:r>
        <w:t>重大网络安全事件应急</w:t>
      </w:r>
      <w:r>
        <w:rPr>
          <w:rFonts w:hint="eastAsia"/>
        </w:rPr>
        <w:t>、</w:t>
      </w:r>
      <w:r>
        <w:t>关键信息基础设施保护条例</w:t>
      </w:r>
      <w:r>
        <w:rPr>
          <w:rFonts w:hint="eastAsia"/>
        </w:rPr>
        <w:t>、</w:t>
      </w:r>
      <w:r>
        <w:t>数据权利的民事立法</w:t>
      </w:r>
      <w:r>
        <w:rPr>
          <w:rFonts w:hint="eastAsia"/>
        </w:rPr>
        <w:t>，分别有</w:t>
      </w:r>
      <w:r>
        <w:t>51.26</w:t>
      </w:r>
      <w:r>
        <w:rPr>
          <w:rFonts w:hint="eastAsia"/>
        </w:rPr>
        <w:t>%、</w:t>
      </w:r>
      <w:r>
        <w:t>47.24</w:t>
      </w:r>
      <w:r>
        <w:rPr>
          <w:rFonts w:hint="eastAsia"/>
        </w:rPr>
        <w:t>%、</w:t>
      </w:r>
      <w:r>
        <w:t>37.69</w:t>
      </w:r>
      <w:r>
        <w:rPr>
          <w:rFonts w:hint="eastAsia"/>
        </w:rPr>
        <w:t>%的网民关注。</w:t>
      </w:r>
      <w:r>
        <w:rPr>
          <w:rFonts w:hint="eastAsia"/>
          <w:b/>
          <w:bCs/>
        </w:rPr>
        <w:t>相较于全省数据，本题的排名完全一致。各选项数据接近于全国数据。</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0"/>
                    <a:stretch>
                      <a:fillRect/>
                    </a:stretch>
                  </pic:blipFill>
                  <pic:spPr>
                    <a:xfrm>
                      <a:off x="0" y="0"/>
                      <a:ext cx="5095875" cy="6191250"/>
                    </a:xfrm>
                    <a:prstGeom prst="rect">
                      <a:avLst/>
                    </a:prstGeom>
                  </pic:spPr>
                </pic:pic>
              </a:graphicData>
            </a:graphic>
          </wp:inline>
        </w:drawing>
      </w:r>
    </w:p>
    <w:p>
      <w:pPr>
        <w:ind w:firstLine="0" w:firstLineChars="0"/>
        <w:jc w:val="center"/>
      </w:pPr>
      <w:bookmarkStart w:id="92" w:name="_Toc19305624"/>
      <w:bookmarkStart w:id="93" w:name="_Toc19203718"/>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25</w:t>
      </w:r>
      <w:r>
        <w:fldChar w:fldCharType="end"/>
      </w:r>
      <w:bookmarkStart w:id="94" w:name="_Toc11433"/>
      <w:r>
        <w:rPr>
          <w:rFonts w:hint="eastAsia"/>
        </w:rPr>
        <w:t>：</w:t>
      </w:r>
      <w:bookmarkEnd w:id="92"/>
      <w:bookmarkEnd w:id="93"/>
      <w:r>
        <w:rPr>
          <w:rFonts w:hint="eastAsia"/>
        </w:rPr>
        <w:t>亟待加强网络安全立法的内容</w:t>
      </w:r>
      <w:bookmarkEnd w:id="94"/>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r>
        <w:rPr>
          <w:rFonts w:hint="eastAsia"/>
        </w:rPr>
        <w:t>（5）网络纠纷的发生的现状</w:t>
      </w:r>
    </w:p>
    <w:p>
      <w:pPr>
        <w:rPr>
          <w:b/>
          <w:bCs/>
        </w:rPr>
      </w:pPr>
      <w:bookmarkStart w:id="95" w:name="_Toc19305625"/>
      <w:bookmarkStart w:id="96" w:name="_Toc19203719"/>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51.27%</w:t>
      </w:r>
      <w:r>
        <w:rPr>
          <w:rFonts w:hint="eastAsia" w:asciiTheme="minorEastAsia" w:hAnsiTheme="minorEastAsia"/>
        </w:rPr>
        <w:t>），第二位是</w:t>
      </w:r>
      <w:r>
        <w:rPr>
          <w:rFonts w:hint="eastAsia"/>
        </w:rPr>
        <w:t>网络贷款纠纷</w:t>
      </w:r>
      <w:r>
        <w:rPr>
          <w:rFonts w:hint="eastAsia" w:asciiTheme="minorEastAsia" w:hAnsiTheme="minorEastAsia"/>
        </w:rPr>
        <w:t>（遇见率</w:t>
      </w:r>
      <w:r>
        <w:rPr>
          <w:rFonts w:hint="eastAsia"/>
        </w:rPr>
        <w:t>34.52%</w:t>
      </w:r>
      <w:r>
        <w:rPr>
          <w:rFonts w:hint="eastAsia" w:asciiTheme="minorEastAsia" w:hAnsiTheme="minorEastAsia"/>
        </w:rPr>
        <w:t>），第三位是</w:t>
      </w:r>
      <w:r>
        <w:rPr>
          <w:rFonts w:hint="eastAsia"/>
        </w:rPr>
        <w:t>网络虚拟财产纠纷</w:t>
      </w:r>
      <w:r>
        <w:rPr>
          <w:rFonts w:hint="eastAsia" w:asciiTheme="minorEastAsia" w:hAnsiTheme="minorEastAsia"/>
        </w:rPr>
        <w:t>（遇见率</w:t>
      </w:r>
      <w:r>
        <w:rPr>
          <w:rFonts w:hint="eastAsia"/>
        </w:rPr>
        <w:t>31.47%</w:t>
      </w:r>
      <w:r>
        <w:rPr>
          <w:rFonts w:hint="eastAsia" w:asciiTheme="minorEastAsia" w:hAnsiTheme="minorEastAsia"/>
        </w:rPr>
        <w:t>）</w:t>
      </w:r>
      <w:r>
        <w:rPr>
          <w:rFonts w:hint="eastAsia"/>
        </w:rPr>
        <w:t>。其余是</w:t>
      </w:r>
      <w:r>
        <w:t>网络投资理财（如P2P等）</w:t>
      </w:r>
      <w:r>
        <w:rPr>
          <w:rFonts w:hint="eastAsia"/>
        </w:rPr>
        <w:t>、</w:t>
      </w:r>
      <w:r>
        <w:t>网络著作权纠纷</w:t>
      </w:r>
      <w:r>
        <w:rPr>
          <w:rFonts w:hint="eastAsia"/>
        </w:rPr>
        <w:t>、</w:t>
      </w:r>
      <w:r>
        <w:t>网络服务合同纠纷</w:t>
      </w:r>
      <w:r>
        <w:rPr>
          <w:rFonts w:hint="eastAsia"/>
        </w:rPr>
        <w:t>，分别有</w:t>
      </w:r>
      <w:r>
        <w:t>26.9</w:t>
      </w:r>
      <w:r>
        <w:rPr>
          <w:rFonts w:hint="eastAsia"/>
        </w:rPr>
        <w:t>%、</w:t>
      </w:r>
      <w:r>
        <w:t>21.32</w:t>
      </w:r>
      <w:r>
        <w:rPr>
          <w:rFonts w:hint="eastAsia"/>
        </w:rPr>
        <w:t>%、</w:t>
      </w:r>
      <w:r>
        <w:t>18.78</w:t>
      </w:r>
      <w:r>
        <w:rPr>
          <w:rFonts w:hint="eastAsia"/>
        </w:rPr>
        <w:t>%的网民遇到过。</w:t>
      </w:r>
      <w:r>
        <w:rPr>
          <w:rFonts w:hint="eastAsia"/>
          <w:b/>
          <w:bCs/>
        </w:rPr>
        <w:t>与全省数据相比，表示网络贷款纠纷比例要低2.24个百分点，表示网络著作权纠纷比例要高3.13个百分点。相较于全省数据，网络投资理财（如P2P等）的占比高了1.59个百分点。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1"/>
                    <a:stretch>
                      <a:fillRect/>
                    </a:stretch>
                  </pic:blipFill>
                  <pic:spPr>
                    <a:xfrm>
                      <a:off x="0" y="0"/>
                      <a:ext cx="5095875" cy="3619500"/>
                    </a:xfrm>
                    <a:prstGeom prst="rect">
                      <a:avLst/>
                    </a:prstGeom>
                  </pic:spPr>
                </pic:pic>
              </a:graphicData>
            </a:graphic>
          </wp:inline>
        </w:drawing>
      </w:r>
    </w:p>
    <w:p>
      <w:pPr>
        <w:pStyle w:val="6"/>
        <w:ind w:left="28" w:leftChars="-59" w:hanging="170" w:hangingChars="71"/>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26</w:t>
      </w:r>
      <w:r>
        <w:rPr>
          <w:rFonts w:ascii="黑体" w:hAnsi="黑体"/>
          <w:sz w:val="24"/>
          <w:szCs w:val="24"/>
        </w:rPr>
        <w:fldChar w:fldCharType="end"/>
      </w:r>
      <w:bookmarkStart w:id="97" w:name="_Toc17396"/>
      <w:r>
        <w:rPr>
          <w:rFonts w:hint="eastAsia" w:ascii="黑体" w:hAnsi="黑体"/>
          <w:sz w:val="24"/>
          <w:szCs w:val="24"/>
        </w:rPr>
        <w:t>：</w:t>
      </w:r>
      <w:bookmarkEnd w:id="95"/>
      <w:bookmarkEnd w:id="96"/>
      <w:r>
        <w:rPr>
          <w:rFonts w:hint="eastAsia" w:ascii="黑体" w:hAnsi="黑体"/>
          <w:sz w:val="24"/>
          <w:szCs w:val="24"/>
        </w:rPr>
        <w:t>公众网民遇到网络纠纷发生率排序</w:t>
      </w:r>
      <w:bookmarkEnd w:id="97"/>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75.13</w:t>
      </w:r>
      <w:r>
        <w:rPr>
          <w:rFonts w:hint="eastAsia"/>
        </w:rPr>
        <w:t>%），第二位是</w:t>
      </w:r>
      <w:r>
        <w:t>向主管部门(网信办、公安、工信、工商等)投诉</w:t>
      </w:r>
      <w:r>
        <w:rPr>
          <w:rFonts w:hint="eastAsia"/>
        </w:rPr>
        <w:t>（选择率</w:t>
      </w:r>
      <w:r>
        <w:t>48.22</w:t>
      </w:r>
      <w:r>
        <w:rPr>
          <w:rFonts w:hint="eastAsia"/>
        </w:rPr>
        <w:t>%），第三位是</w:t>
      </w:r>
      <w:r>
        <w:t>向消费者协会投诉</w:t>
      </w:r>
      <w:r>
        <w:rPr>
          <w:rFonts w:hint="eastAsia"/>
        </w:rPr>
        <w:t>（选择率</w:t>
      </w:r>
      <w:r>
        <w:t>39.59</w:t>
      </w:r>
      <w:r>
        <w:rPr>
          <w:rFonts w:hint="eastAsia"/>
        </w:rPr>
        <w:t>%）。</w:t>
      </w:r>
      <w:r>
        <w:t>向网络行业协会等社会组织投诉</w:t>
      </w:r>
      <w:r>
        <w:rPr>
          <w:rFonts w:hint="eastAsia"/>
        </w:rPr>
        <w:t>、</w:t>
      </w:r>
      <w:r>
        <w:t>向朋友求助</w:t>
      </w:r>
      <w:r>
        <w:rPr>
          <w:rFonts w:hint="eastAsia"/>
        </w:rPr>
        <w:t>、</w:t>
      </w:r>
      <w:r>
        <w:t>向律师咨询</w:t>
      </w:r>
      <w:r>
        <w:rPr>
          <w:rFonts w:hint="eastAsia"/>
        </w:rPr>
        <w:t>，分别有</w:t>
      </w:r>
      <w:r>
        <w:t>37.06</w:t>
      </w:r>
      <w:r>
        <w:rPr>
          <w:rFonts w:hint="eastAsia"/>
        </w:rPr>
        <w:t>%、</w:t>
      </w:r>
      <w:r>
        <w:t>24.37</w:t>
      </w:r>
      <w:r>
        <w:rPr>
          <w:rFonts w:hint="eastAsia"/>
        </w:rPr>
        <w:t>%、</w:t>
      </w:r>
      <w:r>
        <w:t>21.83</w:t>
      </w:r>
      <w:r>
        <w:rPr>
          <w:rFonts w:hint="eastAsia"/>
        </w:rPr>
        <w:t>%的应对方式。</w:t>
      </w:r>
      <w:r>
        <w:rPr>
          <w:rFonts w:hint="eastAsia"/>
          <w:b/>
          <w:bCs/>
        </w:rPr>
        <w:t>相较于全省数据，排名基本一致。与全国数据相比，表示向消费者协会投诉比例要低1.35个百分点，表示向网络行业协会等社会组织投诉比例要高1.24个百分点。</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2"/>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98" w:name="_Toc19305627"/>
      <w:bookmarkStart w:id="99" w:name="_Toc192037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100" w:name="_Toc27742"/>
      <w:r>
        <w:rPr>
          <w:rFonts w:hint="eastAsia"/>
          <w:sz w:val="24"/>
        </w:rPr>
        <w:t>：</w:t>
      </w:r>
      <w:bookmarkEnd w:id="98"/>
      <w:bookmarkEnd w:id="99"/>
      <w:r>
        <w:rPr>
          <w:rFonts w:hint="eastAsia"/>
          <w:sz w:val="24"/>
        </w:rPr>
        <w:t>网民对网络纠纷的应对选择</w:t>
      </w:r>
      <w:bookmarkEnd w:id="100"/>
    </w:p>
    <w:p>
      <w:pPr>
        <w:ind w:firstLine="0" w:firstLineChars="0"/>
      </w:pPr>
      <w:r>
        <w:rPr>
          <w:rFonts w:hint="eastAsia"/>
        </w:rPr>
        <w:t>（图表数据来源：公众网民版专题1网络安全法治社会建设专题第6题：当您遇到网络纠纷时，您通常采用以下哪些方式处理？（多选））</w:t>
      </w:r>
    </w:p>
    <w:p>
      <w:pPr>
        <w:ind w:firstLine="0" w:firstLineChars="0"/>
      </w:pPr>
    </w:p>
    <w:p>
      <w:r>
        <w:rPr>
          <w:rFonts w:hint="eastAsia"/>
        </w:rPr>
        <w:t>（7）互联网纠纷调解机构的认知度</w:t>
      </w:r>
    </w:p>
    <w:p>
      <w:pPr>
        <w:rPr>
          <w:rFonts w:ascii="宋体" w:hAnsi="宋体" w:eastAsia="宋体" w:cs="宋体"/>
          <w:b/>
          <w:bCs/>
        </w:rPr>
      </w:pPr>
      <w:r>
        <w:rPr>
          <w:rFonts w:hint="eastAsia"/>
        </w:rPr>
        <w:t>参与调查的公众网民对互联网纠纷人民调解委员会等机构的认识度不高，超过一半（</w:t>
      </w:r>
      <w:r>
        <w:t>51.55</w:t>
      </w:r>
      <w:r>
        <w:rPr>
          <w:rFonts w:hint="eastAsia"/>
        </w:rPr>
        <w:t>%）的网民表示不了解，完全不知道有这类机构；</w:t>
      </w:r>
      <w:r>
        <w:t>26.8</w:t>
      </w:r>
      <w:r>
        <w:rPr>
          <w:rFonts w:hint="eastAsia"/>
        </w:rPr>
        <w:t>%网民表示</w:t>
      </w:r>
      <w:r>
        <w:t>担心个人信息会泄露</w:t>
      </w:r>
      <w:r>
        <w:rPr>
          <w:rFonts w:hint="eastAsia"/>
        </w:rPr>
        <w:t>，</w:t>
      </w:r>
      <w:r>
        <w:t>25.77</w:t>
      </w:r>
      <w:r>
        <w:rPr>
          <w:rFonts w:hint="eastAsia"/>
        </w:rPr>
        <w:t>%网民表示</w:t>
      </w:r>
      <w:r>
        <w:t>这类机构是民间自治组织</w:t>
      </w:r>
      <w:r>
        <w:rPr>
          <w:rFonts w:hint="eastAsia"/>
        </w:rPr>
        <w:t>；</w:t>
      </w:r>
      <w:r>
        <w:t>23.71</w:t>
      </w:r>
      <w:r>
        <w:rPr>
          <w:rFonts w:hint="eastAsia"/>
        </w:rPr>
        <w:t>%网民担心</w:t>
      </w:r>
      <w:r>
        <w:t>调解的结果是有法律效力的</w:t>
      </w:r>
      <w:r>
        <w:rPr>
          <w:rFonts w:hint="eastAsia"/>
        </w:rPr>
        <w:t>，</w:t>
      </w:r>
      <w:r>
        <w:t>21.65</w:t>
      </w:r>
      <w:r>
        <w:rPr>
          <w:rFonts w:hint="eastAsia"/>
        </w:rPr>
        <w:t>%网民认为</w:t>
      </w:r>
      <w:r>
        <w:t>调解结果执行难，不能解决问题</w:t>
      </w:r>
      <w:r>
        <w:rPr>
          <w:rFonts w:hint="eastAsia"/>
        </w:rPr>
        <w:t>。仅有</w:t>
      </w:r>
      <w:r>
        <w:t>19.07</w:t>
      </w:r>
      <w:r>
        <w:rPr>
          <w:rFonts w:hint="eastAsia"/>
        </w:rPr>
        <w:t>%网民认为</w:t>
      </w:r>
      <w:r>
        <w:t>担心调解机构的公信力不足</w:t>
      </w:r>
      <w:r>
        <w:rPr>
          <w:rFonts w:hint="eastAsia"/>
        </w:rPr>
        <w:t>；</w:t>
      </w:r>
      <w:r>
        <w:t>18.04</w:t>
      </w:r>
      <w:r>
        <w:rPr>
          <w:rFonts w:hint="eastAsia"/>
        </w:rPr>
        <w:t>%网民表示</w:t>
      </w:r>
      <w:r>
        <w:t>担心调解员是兼职的不能保证公正性</w:t>
      </w:r>
      <w:r>
        <w:rPr>
          <w:rFonts w:hint="eastAsia"/>
        </w:rPr>
        <w:t>。持保留态度的比持肯定的比例高。</w:t>
      </w:r>
      <w:r>
        <w:rPr>
          <w:rFonts w:hint="eastAsia"/>
          <w:b/>
          <w:bCs/>
        </w:rPr>
        <w:t>相较于全省数据，调解花费比较低、担心调解机构的公信力不足、担心调解人员不是法官，不够专业分别比全省数据低1.07、1.82、1.32个百分点。与全国数据相比，表示这类机构是民间自治组织比例要低2.15个百分点，表示不了解，完全不知道有这类机构比例要高4.87个百分点。</w:t>
      </w:r>
    </w:p>
    <w:p>
      <w:pPr>
        <w:ind w:firstLine="0" w:firstLineChars="0"/>
        <w:jc w:val="center"/>
      </w:pPr>
      <w:r>
        <w:rPr>
          <w:rFonts w:ascii="等线" w:hAnsi="等线" w:eastAsia="等线"/>
          <w:color w:val="000000"/>
        </w:rPr>
        <w:drawing>
          <wp:inline distT="0" distB="0" distL="0" distR="0">
            <wp:extent cx="5095875" cy="619125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3"/>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101" w:name="_Toc26508"/>
      <w:r>
        <w:rPr>
          <w:rFonts w:hint="eastAsia"/>
          <w:sz w:val="24"/>
        </w:rPr>
        <w:t>：网民对互联网纠纷人民调解委员会等机构的看法</w:t>
      </w:r>
      <w:bookmarkEnd w:id="101"/>
    </w:p>
    <w:p>
      <w:pPr>
        <w:ind w:firstLine="0" w:firstLineChars="0"/>
      </w:pPr>
      <w:r>
        <w:rPr>
          <w:rFonts w:hint="eastAsia"/>
        </w:rPr>
        <w:t>（图表数据来源：公众网民版专题1网络安全法治社会建设专题第7题：下列哪种说法更符合您对互联网纠纷人民调解委员会等机构的看法？（多选））</w:t>
      </w:r>
    </w:p>
    <w:p>
      <w:pPr>
        <w:ind w:firstLine="0" w:firstLineChars="0"/>
      </w:pPr>
    </w:p>
    <w:p>
      <w:r>
        <w:rPr>
          <w:rFonts w:hint="eastAsia"/>
        </w:rPr>
        <w:t>（8）网络安全方面司法工作满意度评价</w:t>
      </w:r>
    </w:p>
    <w:p>
      <w:pPr>
        <w:rPr>
          <w:b/>
          <w:bCs/>
        </w:rPr>
      </w:pPr>
      <w:r>
        <w:rPr>
          <w:rFonts w:hint="eastAsia"/>
        </w:rPr>
        <w:t>公众网民对网络安全方面司法工作满意度评价：认为</w:t>
      </w:r>
      <w:r>
        <w:t>满意</w:t>
      </w:r>
      <w:r>
        <w:rPr>
          <w:rFonts w:hint="eastAsia"/>
        </w:rPr>
        <w:t>的最多（占</w:t>
      </w:r>
      <w:r>
        <w:t>38.89</w:t>
      </w:r>
      <w:r>
        <w:rPr>
          <w:rFonts w:hint="eastAsia"/>
        </w:rPr>
        <w:t>%），其次是认为</w:t>
      </w:r>
      <w:r>
        <w:t>非常满意</w:t>
      </w:r>
      <w:r>
        <w:rPr>
          <w:rFonts w:hint="eastAsia"/>
        </w:rPr>
        <w:t>（占</w:t>
      </w:r>
      <w:r>
        <w:t>26.77</w:t>
      </w:r>
      <w:r>
        <w:rPr>
          <w:rFonts w:hint="eastAsia"/>
        </w:rPr>
        <w:t>%），再次是认为</w:t>
      </w:r>
      <w:r>
        <w:t>一般</w:t>
      </w:r>
      <w:r>
        <w:rPr>
          <w:rFonts w:hint="eastAsia"/>
        </w:rPr>
        <w:t>（占</w:t>
      </w:r>
      <w:r>
        <w:t>24.24</w:t>
      </w:r>
      <w:r>
        <w:rPr>
          <w:rFonts w:hint="eastAsia"/>
        </w:rPr>
        <w:t>%）。即认为满意以上</w:t>
      </w:r>
      <w:r>
        <w:t>超过</w:t>
      </w:r>
      <w:r>
        <w:rPr>
          <w:rFonts w:hint="eastAsia"/>
        </w:rPr>
        <w:t>六</w:t>
      </w:r>
      <w:r>
        <w:t>成</w:t>
      </w:r>
      <w:r>
        <w:rPr>
          <w:rFonts w:hint="eastAsia"/>
        </w:rPr>
        <w:t>（</w:t>
      </w:r>
      <w:r>
        <w:t>65.66</w:t>
      </w:r>
      <w:r>
        <w:rPr>
          <w:rFonts w:hint="eastAsia"/>
        </w:rPr>
        <w:t>%），总体评价是满意以上。</w:t>
      </w:r>
      <w:r>
        <w:rPr>
          <w:rFonts w:hint="eastAsia"/>
          <w:b/>
          <w:bCs/>
        </w:rPr>
        <w:t>与全省数据相比，表示满意比例要低5.23个百分点，表示非常满意比例要高8.17个百分点。与全国数据相比，表示满意比例要低3.78个百分点，表示非常满意比例要高10.16个百分点。</w:t>
      </w:r>
    </w:p>
    <w:p>
      <w:pPr>
        <w:ind w:firstLine="0" w:firstLineChars="0"/>
        <w:jc w:val="center"/>
      </w:pPr>
      <w:r>
        <w:rPr>
          <w:rFonts w:ascii="等线" w:hAnsi="等线" w:eastAsia="等线"/>
          <w:color w:val="000000"/>
        </w:rPr>
        <w:drawing>
          <wp:inline distT="0" distB="0" distL="0" distR="0">
            <wp:extent cx="5095875" cy="3619500"/>
            <wp:effectExtent l="0" t="0" r="0"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4"/>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102" w:name="_Toc23977"/>
      <w:r>
        <w:rPr>
          <w:rFonts w:hint="eastAsia"/>
          <w:sz w:val="24"/>
        </w:rPr>
        <w:t>：网民对网络安全方面司法工作满意度评价</w:t>
      </w:r>
      <w:bookmarkEnd w:id="102"/>
    </w:p>
    <w:p>
      <w:pPr>
        <w:ind w:firstLine="0" w:firstLineChars="0"/>
      </w:pPr>
      <w:r>
        <w:rPr>
          <w:rFonts w:hint="eastAsia"/>
        </w:rPr>
        <w:t>（图表数据来源：公众网民版专题1网络安全法治社会建设专题第8题：您对网络安全方面的司法工作状况(如出台司法解释及检察院和法院对相关案件的处理)是否满意？）</w:t>
      </w:r>
    </w:p>
    <w:p>
      <w:pPr>
        <w:ind w:firstLine="0" w:firstLineChars="0"/>
      </w:pPr>
    </w:p>
    <w:p>
      <w:pPr>
        <w:numPr>
          <w:ilvl w:val="0"/>
          <w:numId w:val="5"/>
        </w:numPr>
      </w:pPr>
      <w:r>
        <w:rPr>
          <w:rFonts w:hint="eastAsia"/>
        </w:rPr>
        <w:t>网络安全领域中社会层面参与协同治理状况满意度评价</w:t>
      </w:r>
    </w:p>
    <w:p>
      <w:pPr>
        <w:rPr>
          <w:b/>
          <w:bCs/>
        </w:rPr>
      </w:pPr>
      <w:r>
        <w:rPr>
          <w:rFonts w:hint="eastAsia"/>
        </w:rPr>
        <w:t>公众网民对我国社会层面参与网络安全领域协同治理状况满意度评价：认为</w:t>
      </w:r>
      <w:r>
        <w:t>满意</w:t>
      </w:r>
      <w:r>
        <w:rPr>
          <w:rFonts w:hint="eastAsia"/>
        </w:rPr>
        <w:t>的最多（占</w:t>
      </w:r>
      <w:r>
        <w:t>39.9</w:t>
      </w:r>
      <w:r>
        <w:rPr>
          <w:rFonts w:hint="eastAsia"/>
        </w:rPr>
        <w:t>%），其次是认为</w:t>
      </w:r>
      <w:r>
        <w:t>非常满意</w:t>
      </w:r>
      <w:r>
        <w:rPr>
          <w:rFonts w:hint="eastAsia"/>
        </w:rPr>
        <w:t>（占</w:t>
      </w:r>
      <w:r>
        <w:t>30.3</w:t>
      </w:r>
      <w:r>
        <w:rPr>
          <w:rFonts w:hint="eastAsia"/>
        </w:rPr>
        <w:t>%），再次是认为</w:t>
      </w:r>
      <w:r>
        <w:t>一般</w:t>
      </w:r>
      <w:r>
        <w:rPr>
          <w:rFonts w:hint="eastAsia"/>
        </w:rPr>
        <w:t>（占</w:t>
      </w:r>
      <w:r>
        <w:t>22.73</w:t>
      </w:r>
      <w:r>
        <w:rPr>
          <w:rFonts w:hint="eastAsia"/>
        </w:rPr>
        <w:t>%）。即认为满意以上超过一半（</w:t>
      </w:r>
      <w:r>
        <w:t>70.2</w:t>
      </w:r>
      <w:r>
        <w:rPr>
          <w:rFonts w:hint="eastAsia"/>
        </w:rPr>
        <w:t>%），总体评价是满意以上。</w:t>
      </w:r>
      <w:r>
        <w:rPr>
          <w:rFonts w:hint="eastAsia"/>
          <w:b/>
          <w:bCs/>
        </w:rPr>
        <w:t>与全省数据相比，表示满意比例要低4.91个百分点，表示非常满意比例要高12.05个百分点。与全国数据相比，表示满意比例要低3.15个百分点，表示非常满意比例要高13.91个百分点。</w:t>
      </w:r>
    </w:p>
    <w:p>
      <w:pPr>
        <w:ind w:firstLine="0" w:firstLineChars="0"/>
        <w:jc w:val="center"/>
      </w:pPr>
      <w:r>
        <w:rPr>
          <w:rFonts w:ascii="等线" w:hAnsi="等线" w:eastAsia="等线"/>
          <w:color w:val="000000"/>
        </w:rPr>
        <w:drawing>
          <wp:inline distT="0" distB="0" distL="0" distR="0">
            <wp:extent cx="5095875" cy="3619500"/>
            <wp:effectExtent l="0" t="0" r="0"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5"/>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103" w:name="_Toc31947"/>
      <w:r>
        <w:rPr>
          <w:rFonts w:hint="eastAsia"/>
          <w:sz w:val="24"/>
        </w:rPr>
        <w:t>：网络安全领域中社会层面参与协同治理状况满意度评价</w:t>
      </w:r>
      <w:bookmarkEnd w:id="103"/>
    </w:p>
    <w:p>
      <w:pPr>
        <w:pStyle w:val="6"/>
        <w:ind w:firstLine="0" w:firstLineChars="0"/>
        <w:jc w:val="left"/>
        <w:rPr>
          <w:b/>
          <w:bCs/>
        </w:rPr>
      </w:pPr>
      <w:r>
        <w:rPr>
          <w:rFonts w:hint="eastAsia"/>
          <w:sz w:val="24"/>
        </w:rPr>
        <w:t>（图表数据来源：公众网民版专题1网络安全法治社会建设专题第9题：您认为我国社会组织参与网络安全领域治理的状况是否令人满意？）</w:t>
      </w:r>
    </w:p>
    <w:p/>
    <w:p>
      <w:pPr>
        <w:numPr>
          <w:ilvl w:val="0"/>
          <w:numId w:val="5"/>
        </w:numPr>
      </w:pPr>
      <w:r>
        <w:rPr>
          <w:rFonts w:hint="eastAsia"/>
        </w:rPr>
        <w:t>代表网民利益说话的构成主体</w:t>
      </w:r>
    </w:p>
    <w:p>
      <w:pPr>
        <w:rPr>
          <w:b/>
          <w:bCs/>
        </w:rPr>
      </w:pPr>
      <w:r>
        <w:rPr>
          <w:rFonts w:hint="eastAsia"/>
        </w:rPr>
        <w:t>参与调查的公众网民认为能代表网民利益说话的人或组织：排第一位是</w:t>
      </w:r>
      <w:r>
        <w:t>基层组织负责人</w:t>
      </w:r>
      <w:r>
        <w:rPr>
          <w:rFonts w:hint="eastAsia"/>
        </w:rPr>
        <w:t>（认同率</w:t>
      </w:r>
      <w:r>
        <w:t>50.51</w:t>
      </w:r>
      <w:r>
        <w:rPr>
          <w:rFonts w:hint="eastAsia"/>
        </w:rPr>
        <w:t>%）；第二位是</w:t>
      </w:r>
      <w:r>
        <w:t>人大代表、政协委员</w:t>
      </w:r>
      <w:r>
        <w:rPr>
          <w:rFonts w:hint="eastAsia"/>
        </w:rPr>
        <w:t>（认同率</w:t>
      </w:r>
      <w:r>
        <w:t>45.96</w:t>
      </w:r>
      <w:r>
        <w:rPr>
          <w:rFonts w:hint="eastAsia"/>
        </w:rPr>
        <w:t>%）；第三位是</w:t>
      </w:r>
      <w:r>
        <w:t>网民自己</w:t>
      </w:r>
      <w:r>
        <w:rPr>
          <w:rFonts w:hint="eastAsia"/>
        </w:rPr>
        <w:t>（认同率</w:t>
      </w:r>
      <w:r>
        <w:t>31.31</w:t>
      </w:r>
      <w:r>
        <w:rPr>
          <w:rFonts w:hint="eastAsia"/>
        </w:rPr>
        <w:t>%）；第四位是</w:t>
      </w:r>
      <w:r>
        <w:t>新闻媒体</w:t>
      </w:r>
      <w:r>
        <w:rPr>
          <w:rFonts w:hint="eastAsia"/>
        </w:rPr>
        <w:t>（认同率</w:t>
      </w:r>
      <w:r>
        <w:t>28.79</w:t>
      </w:r>
      <w:r>
        <w:rPr>
          <w:rFonts w:hint="eastAsia"/>
        </w:rPr>
        <w:t>%）；第五位是</w:t>
      </w:r>
      <w:r>
        <w:t>行业协会</w:t>
      </w:r>
      <w:r>
        <w:rPr>
          <w:rFonts w:hint="eastAsia"/>
        </w:rPr>
        <w:t>（认同率</w:t>
      </w:r>
      <w:r>
        <w:t>19.7</w:t>
      </w:r>
      <w:r>
        <w:rPr>
          <w:rFonts w:hint="eastAsia"/>
        </w:rPr>
        <w:t>%）。其次为</w:t>
      </w:r>
      <w:r>
        <w:t>网络社会组织</w:t>
      </w:r>
      <w:r>
        <w:rPr>
          <w:rFonts w:hint="eastAsia"/>
        </w:rPr>
        <w:t>、</w:t>
      </w:r>
      <w:r>
        <w:t>律师</w:t>
      </w:r>
      <w:r>
        <w:rPr>
          <w:rFonts w:hint="eastAsia"/>
        </w:rPr>
        <w:t>、</w:t>
      </w:r>
      <w:r>
        <w:t>专家学者</w:t>
      </w:r>
      <w:r>
        <w:rPr>
          <w:rFonts w:hint="eastAsia"/>
        </w:rPr>
        <w:t>、</w:t>
      </w:r>
      <w:r>
        <w:t>网络群组中的群主或意见领袖</w:t>
      </w:r>
      <w:r>
        <w:rPr>
          <w:rFonts w:hint="eastAsia"/>
        </w:rPr>
        <w:t>、</w:t>
      </w:r>
      <w:r>
        <w:t>网络明星、大咖</w:t>
      </w:r>
      <w:r>
        <w:rPr>
          <w:rFonts w:hint="eastAsia"/>
        </w:rPr>
        <w:t>，分别有</w:t>
      </w:r>
      <w:r>
        <w:t>18.69</w:t>
      </w:r>
      <w:r>
        <w:rPr>
          <w:rFonts w:hint="eastAsia"/>
        </w:rPr>
        <w:t>%、</w:t>
      </w:r>
      <w:r>
        <w:t>14.14</w:t>
      </w:r>
      <w:r>
        <w:rPr>
          <w:rFonts w:hint="eastAsia"/>
        </w:rPr>
        <w:t>%、</w:t>
      </w:r>
      <w:r>
        <w:t>10.1</w:t>
      </w:r>
      <w:r>
        <w:rPr>
          <w:rFonts w:hint="eastAsia"/>
        </w:rPr>
        <w:t>%、</w:t>
      </w:r>
      <w:r>
        <w:t>5.56</w:t>
      </w:r>
      <w:r>
        <w:rPr>
          <w:rFonts w:hint="eastAsia"/>
        </w:rPr>
        <w:t>%、</w:t>
      </w:r>
      <w:r>
        <w:t>0.51</w:t>
      </w:r>
      <w:r>
        <w:rPr>
          <w:rFonts w:hint="eastAsia"/>
        </w:rPr>
        <w:t>%的认同率。</w:t>
      </w:r>
      <w:r>
        <w:rPr>
          <w:rFonts w:hint="eastAsia"/>
          <w:b/>
          <w:bCs/>
        </w:rPr>
        <w:t>与全省数据相比，表示网络社会组织比例要低1.9个百分点，表示基层组织负责人比例要高2.7个百分点。与全国数据相比，表示行业协会比例要低1.6个百分点，表示基层组织负责人比例要高2.56个百分点。</w:t>
      </w:r>
    </w:p>
    <w:p>
      <w:pPr>
        <w:ind w:firstLine="0" w:firstLineChars="0"/>
        <w:jc w:val="center"/>
      </w:pPr>
      <w:r>
        <w:rPr>
          <w:rFonts w:ascii="等线" w:hAnsi="等线" w:eastAsia="等线"/>
          <w:color w:val="000000"/>
        </w:rPr>
        <w:drawing>
          <wp:inline distT="0" distB="0" distL="0" distR="0">
            <wp:extent cx="5095875" cy="61912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6"/>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31</w:t>
      </w:r>
      <w:r>
        <w:rPr>
          <w:rFonts w:hint="eastAsia"/>
          <w:sz w:val="24"/>
        </w:rPr>
        <w:fldChar w:fldCharType="end"/>
      </w:r>
      <w:bookmarkStart w:id="104" w:name="_Toc27721"/>
      <w:r>
        <w:rPr>
          <w:rFonts w:hint="eastAsia"/>
          <w:sz w:val="24"/>
        </w:rPr>
        <w:t>：代表网民利益说话的构成主体</w:t>
      </w:r>
      <w:bookmarkEnd w:id="104"/>
    </w:p>
    <w:p>
      <w:pPr>
        <w:pStyle w:val="6"/>
        <w:ind w:firstLine="0" w:firstLineChars="0"/>
        <w:jc w:val="left"/>
        <w:rPr>
          <w:b/>
          <w:bCs/>
        </w:rPr>
      </w:pPr>
      <w:r>
        <w:rPr>
          <w:rFonts w:hint="eastAsia"/>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rPr>
      </w:pPr>
    </w:p>
    <w:p>
      <w:bookmarkStart w:id="105" w:name="_Toc19207418"/>
      <w:r>
        <w:rPr>
          <w:rFonts w:hint="eastAsia"/>
        </w:rPr>
        <w:br w:type="page"/>
      </w:r>
    </w:p>
    <w:p>
      <w:pPr>
        <w:pStyle w:val="3"/>
        <w:ind w:firstLine="723" w:firstLineChars="300"/>
      </w:pPr>
      <w:bookmarkStart w:id="106" w:name="_Toc14146"/>
      <w:r>
        <w:rPr>
          <w:rFonts w:hint="eastAsia"/>
        </w:rPr>
        <w:t>5.2</w:t>
      </w:r>
      <w:bookmarkEnd w:id="105"/>
      <w:r>
        <w:rPr>
          <w:rFonts w:hint="eastAsia"/>
        </w:rPr>
        <w:t>专题2：</w:t>
      </w:r>
      <w:r>
        <w:t>遏制网络违法犯罪行为</w:t>
      </w:r>
      <w:r>
        <w:rPr>
          <w:rFonts w:hint="eastAsia"/>
        </w:rPr>
        <w:t>专题</w:t>
      </w:r>
      <w:bookmarkEnd w:id="106"/>
    </w:p>
    <w:p>
      <w:pPr>
        <w:rPr>
          <w:rFonts w:ascii="微软雅黑" w:hAnsi="微软雅黑" w:eastAsia="微软雅黑"/>
          <w:color w:val="333333"/>
        </w:rPr>
      </w:pPr>
      <w:r>
        <w:rPr>
          <w:rFonts w:ascii="宋体" w:hAnsi="宋体" w:eastAsia="宋体"/>
          <w:color w:val="000000"/>
        </w:rPr>
        <w:t>参与本专题答题的公众网民数量为</w:t>
      </w:r>
      <w:r>
        <w:t>485</w:t>
      </w:r>
      <w:r>
        <w:rPr>
          <w:rFonts w:ascii="宋体" w:hAnsi="宋体" w:eastAsia="宋体"/>
          <w:color w:val="000000"/>
        </w:rPr>
        <w:t>人。</w:t>
      </w:r>
    </w:p>
    <w:p>
      <w:pPr>
        <w:rPr>
          <w:rFonts w:ascii="宋体" w:hAnsi="宋体" w:eastAsia="宋体"/>
          <w:color w:val="000000"/>
        </w:rPr>
      </w:pPr>
      <w:r>
        <w:rPr>
          <w:rFonts w:ascii="宋体" w:hAnsi="宋体" w:eastAsia="宋体"/>
          <w:color w:val="000000"/>
        </w:rPr>
        <w:t>（1）网络违法犯罪态势</w:t>
      </w:r>
    </w:p>
    <w:p>
      <w:pPr>
        <w:rPr>
          <w:rFonts w:ascii="宋体" w:hAnsi="宋体" w:eastAsia="宋体"/>
          <w:color w:val="000000"/>
        </w:rPr>
      </w:pPr>
      <w:r>
        <w:rPr>
          <w:rFonts w:ascii="宋体" w:hAnsi="宋体" w:eastAsia="宋体"/>
          <w:color w:val="000000"/>
        </w:rPr>
        <w:t>公众网民对各类网络违法犯罪遇见率排列：第一位是</w:t>
      </w:r>
      <w:r>
        <w:rPr>
          <w:rFonts w:ascii="宋体" w:hAnsi="宋体" w:eastAsia="宋体" w:cs="宋体"/>
          <w:color w:val="000000"/>
        </w:rPr>
        <w:t>违法有害信息（黄、赌、毒、暴、谣言、诽谤、分裂、泄密等）（遇见率71.88%），第二位是侵犯个人信息（强制采集人脸信息、个人资料被出售牟利、数据泄露或违法出售、软件非法获取信息等）（遇见率52.08%），第三位是网络入侵（木马入侵、数据泄露、Wi-Fi蹭网、账号被盗等）（遇见率46.88%），网络诈骗犯罪（金融诈骗、电信诈骗、杀猪盘、助贷套路、假刷单等）和网络攻击（黑客攻击、DDOS攻击、勒索病毒、数据破坏等）分列四</w:t>
      </w:r>
      <w:r>
        <w:rPr>
          <w:rFonts w:hint="eastAsia" w:ascii="宋体" w:hAnsi="宋体" w:eastAsia="宋体"/>
          <w:color w:val="000000"/>
        </w:rPr>
        <w:t>、</w:t>
      </w:r>
      <w:r>
        <w:rPr>
          <w:rFonts w:ascii="宋体" w:hAnsi="宋体" w:eastAsia="宋体"/>
          <w:color w:val="000000"/>
        </w:rPr>
        <w:t>五位，遇见率分别为</w:t>
      </w:r>
      <w:r>
        <w:rPr>
          <w:rFonts w:ascii="宋体" w:hAnsi="宋体" w:eastAsia="宋体" w:cs="宋体"/>
          <w:color w:val="000000"/>
        </w:rPr>
        <w:t>39.58%和29.17%。数据显示网络违法犯罪态势仍然比较严峻。</w:t>
      </w:r>
      <w:r>
        <w:rPr>
          <w:rFonts w:ascii="宋体" w:hAnsi="宋体" w:eastAsia="宋体"/>
          <w:b/>
          <w:bCs/>
          <w:color w:val="000000"/>
        </w:rPr>
        <w:t>与全省数据相比，表示网络诈骗犯罪（金融诈骗、电信诈骗、杀猪盘、助贷套路、假刷单等）比例要低2.93个百分点，表示违法有害信息（黄、赌、毒、暴、谣言、诽谤、分裂、泄密等）比例要高12.83个百分点。与全国数据相比，表示侵犯个人信息（强制采集人脸信息、个人资料被出售牟利、数据泄露或违法出售、软件非法获取信息等）比例要低3.99个百分点，表示违法有害信息（黄、赌、毒、暴、谣言、诽谤、分裂、泄密等）比例要高10.78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32</w:t>
      </w:r>
      <w:r>
        <w:rPr>
          <w:rFonts w:hint="eastAsia"/>
        </w:rPr>
        <w:fldChar w:fldCharType="end"/>
      </w:r>
      <w:bookmarkStart w:id="107" w:name="_Toc31745"/>
      <w:r>
        <w:rPr>
          <w:rFonts w:ascii="宋体" w:hAnsi="宋体" w:eastAsia="宋体"/>
          <w:color w:val="000000"/>
        </w:rPr>
        <w:t>：网络违法犯罪态势</w:t>
      </w:r>
      <w:bookmarkEnd w:id="10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专题第1题：过去一年中在使用网络时曾遇到过下列哪些违法犯罪的情况？（多选））</w:t>
      </w:r>
    </w:p>
    <w:p>
      <w:pPr>
        <w:jc w:val="center"/>
        <w:rPr>
          <w:rFonts w:ascii="宋体" w:hAnsi="宋体" w:eastAsia="宋体"/>
          <w:color w:val="333333"/>
        </w:rPr>
      </w:pPr>
    </w:p>
    <w:p>
      <w:pPr>
        <w:rPr>
          <w:rFonts w:ascii="宋体" w:hAnsi="宋体" w:eastAsia="宋体"/>
          <w:color w:val="000000"/>
        </w:rPr>
      </w:pPr>
      <w:r>
        <w:rPr>
          <w:rFonts w:ascii="宋体" w:hAnsi="宋体" w:eastAsia="宋体"/>
          <w:color w:val="000000"/>
        </w:rPr>
        <w:t>（2）需加强打击的网络违法犯罪行为</w:t>
      </w:r>
    </w:p>
    <w:p>
      <w:pPr>
        <w:rPr>
          <w:rFonts w:ascii="宋体" w:hAnsi="宋体" w:eastAsia="宋体"/>
          <w:color w:val="000000"/>
        </w:rPr>
      </w:pPr>
      <w:r>
        <w:rPr>
          <w:rFonts w:ascii="宋体" w:hAnsi="宋体" w:eastAsia="宋体"/>
          <w:color w:val="000000"/>
        </w:rPr>
        <w:t>公众网民对需加强打击的网络违法犯罪行为的关注度为：第一位</w:t>
      </w:r>
      <w:r>
        <w:rPr>
          <w:rFonts w:ascii="宋体" w:hAnsi="宋体" w:eastAsia="宋体" w:cs="宋体"/>
          <w:color w:val="000000"/>
        </w:rPr>
        <w:t>违法有害信息（黄、赌、毒、暴、谣言、诽谤、分裂、泄密等）（关注度78.95%），第二位侵犯个人信息（强制采集人脸信息、个人资料被出售牟利、数据泄露或违法出售、软件非法获取信息等）（关注度73.68%），第三位网络诈骗犯罪（金融诈骗、电信诈骗、杀猪盘、助贷套路、假刷单等）（关注度65.26%），第四位是网络攻击（黑客攻击、DDOS攻击、勒索病毒、数据破坏等）（关注度49.47%），第五位是网络入侵（木马入侵、数据泄露、Wi-Fi蹭网、账号被盗等）（关注度49.47%）。</w:t>
      </w:r>
      <w:r>
        <w:rPr>
          <w:rFonts w:ascii="宋体" w:hAnsi="宋体" w:eastAsia="宋体"/>
          <w:b/>
          <w:bCs/>
          <w:color w:val="000000"/>
        </w:rPr>
        <w:t>各选项数据接近于全省数据。与全国数据相比，表示网络入侵（木马入侵、数据泄露、Wi-Fi蹭网、账号被盗等）比例要低3.42个百分点，表示违法有害信息（黄、赌、毒、暴、谣言、诽谤、分裂、泄密等）比例要高8.33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33</w:t>
      </w:r>
      <w:r>
        <w:rPr>
          <w:rFonts w:hint="eastAsia"/>
        </w:rPr>
        <w:fldChar w:fldCharType="end"/>
      </w:r>
      <w:bookmarkStart w:id="108" w:name="_Toc30374"/>
      <w:r>
        <w:rPr>
          <w:rFonts w:ascii="宋体" w:hAnsi="宋体" w:eastAsia="宋体"/>
          <w:color w:val="000000"/>
        </w:rPr>
        <w:t>：需加强打击的网络违法犯罪行为</w:t>
      </w:r>
      <w:bookmarkEnd w:id="10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专题第2题：您认为哪些网络违法犯罪行为愈发严重，需要加强打击？（多选））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（3）网络诈骗发案率变化</w:t>
      </w:r>
    </w:p>
    <w:p>
      <w:pPr>
        <w:rPr>
          <w:rFonts w:ascii="宋体" w:hAnsi="宋体" w:eastAsia="宋体"/>
          <w:color w:val="000000"/>
        </w:rPr>
      </w:pPr>
      <w:r>
        <w:rPr>
          <w:rFonts w:ascii="宋体" w:hAnsi="宋体" w:eastAsia="宋体"/>
          <w:color w:val="000000"/>
        </w:rPr>
        <w:t>参与调查的公众网民对今年网络诈骗发案率变化评价为：</w:t>
      </w:r>
      <w:r>
        <w:rPr>
          <w:rFonts w:ascii="宋体" w:hAnsi="宋体" w:eastAsia="宋体" w:cs="宋体"/>
          <w:color w:val="000000"/>
        </w:rPr>
        <w:t>25%的公众网民认为差不多，22.92%公众网民认为有所减少，22.92%认为有所增加，认为有所增加和明显增加的占37.50%，认为有所减少或明显减少的占37.50%。</w:t>
      </w:r>
      <w:r>
        <w:rPr>
          <w:rFonts w:ascii="宋体" w:hAnsi="宋体" w:eastAsia="宋体"/>
          <w:b/>
          <w:bCs/>
          <w:color w:val="000000"/>
        </w:rPr>
        <w:t>与全省数据相比，表示有所减少比例要低4.51个百分点，表示有所增加比例要高3.71个百分点。与全国数据相比，表示差不多比例要低4.09个百分点，表示有所增加比例要高1.78个百分点。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34</w:t>
      </w:r>
      <w:r>
        <w:rPr>
          <w:rFonts w:hint="eastAsia"/>
        </w:rPr>
        <w:fldChar w:fldCharType="end"/>
      </w:r>
      <w:bookmarkStart w:id="109" w:name="_Toc30594"/>
      <w:r>
        <w:rPr>
          <w:rFonts w:ascii="宋体" w:hAnsi="宋体" w:eastAsia="宋体"/>
          <w:color w:val="000000"/>
        </w:rPr>
        <w:t>：网络诈骗发案率变化</w:t>
      </w:r>
      <w:bookmarkEnd w:id="10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专题第3题：和过去相比，近一年您或身边的朋友遇到网络诈骗的频率？）</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（4）电信网络诈骗态势</w:t>
      </w:r>
    </w:p>
    <w:p>
      <w:pPr>
        <w:rPr>
          <w:rFonts w:ascii="宋体" w:hAnsi="宋体" w:eastAsia="宋体"/>
          <w:color w:val="000000"/>
        </w:rPr>
      </w:pPr>
      <w:r>
        <w:rPr>
          <w:rFonts w:ascii="宋体" w:hAnsi="宋体" w:eastAsia="宋体"/>
          <w:color w:val="000000"/>
        </w:rPr>
        <w:t>参与调查的公众网民对各种电信诈骗、网络诈骗态势评价为：第一位是</w:t>
      </w:r>
      <w:r>
        <w:rPr>
          <w:rFonts w:ascii="宋体" w:hAnsi="宋体" w:eastAsia="宋体" w:cs="宋体"/>
          <w:color w:val="000000"/>
        </w:rPr>
        <w:t>电话欠费、积分兑换、中奖诈骗（遇见率48.96%），第二位是贷款诈骗（校园贷、助贷套路、金融投资等）（遇见率44.79%），第三位是网络购物诈骗（低价诱惑、下单退款解冻套路、网络钓鱼等）（遇见率37.5%）。</w:t>
      </w:r>
      <w:r>
        <w:rPr>
          <w:rFonts w:ascii="宋体" w:hAnsi="宋体" w:eastAsia="宋体"/>
          <w:b/>
          <w:bCs/>
          <w:color w:val="000000"/>
        </w:rPr>
        <w:t>与全省数据相比，表示疫情诈骗圈套（假冒医护人员索取医疗费、假爱心捐款、疫苗项目投资等）比例要低3.15个百分点，表示贷款诈骗（校园贷、助贷套路、金融投资等）比例要高3.5个百分点。与全国数据相比，表示疫情诈骗圈套（假冒医护人员索取医疗费、假爱心捐款、疫苗项目投资等）比例要低5.32个百分点，表示贷款诈骗（校园贷、助贷套路、金融投资等）比例要高1.45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0"/>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35</w:t>
      </w:r>
      <w:r>
        <w:rPr>
          <w:rFonts w:hint="eastAsia"/>
        </w:rPr>
        <w:fldChar w:fldCharType="end"/>
      </w:r>
      <w:bookmarkStart w:id="110" w:name="_Toc26456"/>
      <w:r>
        <w:rPr>
          <w:rFonts w:ascii="宋体" w:hAnsi="宋体" w:eastAsia="宋体"/>
          <w:color w:val="000000"/>
        </w:rPr>
        <w:t>：电信网络诈骗态势</w:t>
      </w:r>
      <w:bookmarkEnd w:id="11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专题第4题：您遇到过下列哪种形式的网络诈骗？（多选））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（4.1）网民遭遇网络诈骗的情形</w:t>
      </w:r>
    </w:p>
    <w:p>
      <w:pPr>
        <w:rPr>
          <w:rFonts w:ascii="宋体" w:hAnsi="宋体" w:eastAsia="宋体"/>
          <w:color w:val="000000"/>
        </w:rPr>
      </w:pPr>
      <w:r>
        <w:rPr>
          <w:rFonts w:ascii="宋体" w:hAnsi="宋体" w:eastAsia="宋体"/>
          <w:color w:val="000000"/>
        </w:rPr>
        <w:t>公众网民对遭遇网络诈骗的情形为：第一位是</w:t>
      </w:r>
      <w:r>
        <w:rPr>
          <w:rFonts w:ascii="宋体" w:hAnsi="宋体" w:eastAsia="宋体" w:cs="宋体"/>
          <w:color w:val="000000"/>
        </w:rPr>
        <w:t>微信朋友圈（选择率57.14%），第二位是短视频APP（选择率46.75%），第三位是购物APP（选择率35.06%），第四位是交友APP（选择率29.87%），第五位是游戏平台（选择率27.27%）。</w:t>
      </w:r>
      <w:r>
        <w:rPr>
          <w:rFonts w:ascii="宋体" w:hAnsi="宋体" w:eastAsia="宋体"/>
          <w:b/>
          <w:bCs/>
          <w:color w:val="000000"/>
        </w:rPr>
        <w:t>与全省数据相比，表示支付APP信息推送比例要低4.6个百分点，表示微信朋友圈比例要高5.26个百分点。相较于全国数据，直播平台、视频平台、其他分别比全国数据低1.34、1.34、1.33个百分点。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36</w:t>
      </w:r>
      <w:r>
        <w:rPr>
          <w:rFonts w:hint="eastAsia"/>
        </w:rPr>
        <w:fldChar w:fldCharType="end"/>
      </w:r>
      <w:bookmarkStart w:id="111" w:name="_Toc8524"/>
      <w:r>
        <w:rPr>
          <w:rFonts w:ascii="宋体" w:hAnsi="宋体" w:eastAsia="宋体"/>
          <w:color w:val="000000"/>
        </w:rPr>
        <w:t>：网民遭遇网络诈骗的情形</w:t>
      </w:r>
      <w:bookmarkEnd w:id="11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专题第4.1题：对于这些网络诈骗信息，您是在哪里遇到的</w:t>
      </w:r>
      <w:r>
        <w:rPr>
          <w:rFonts w:hint="eastAsia" w:ascii="宋体" w:hAnsi="宋体" w:eastAsia="宋体"/>
          <w:color w:val="000000"/>
        </w:rPr>
        <w:t>（</w:t>
      </w:r>
      <w:r>
        <w:rPr>
          <w:rFonts w:ascii="宋体" w:hAnsi="宋体" w:eastAsia="宋体"/>
          <w:color w:val="000000"/>
        </w:rPr>
        <w:t>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（4.2）网民对电信诈骗的应对</w:t>
      </w:r>
    </w:p>
    <w:p>
      <w:pPr>
        <w:rPr>
          <w:rFonts w:ascii="宋体" w:hAnsi="宋体" w:eastAsia="宋体"/>
          <w:color w:val="000000"/>
        </w:rPr>
      </w:pPr>
      <w:r>
        <w:rPr>
          <w:rFonts w:ascii="宋体" w:hAnsi="宋体" w:eastAsia="宋体"/>
          <w:color w:val="000000"/>
        </w:rPr>
        <w:t>公众网民对电信诈骗的应对选择为：第一位是</w:t>
      </w:r>
      <w:r>
        <w:rPr>
          <w:rFonts w:ascii="宋体" w:hAnsi="宋体" w:eastAsia="宋体" w:cs="宋体"/>
          <w:color w:val="000000"/>
        </w:rPr>
        <w:t>向网站投诉（选择率51.95%），第二位是向监管部门举报（选择率41.56%），第三位是向公安部门报警（选择率41.56%），第四位和第五位分别是告诉家人、朋友、同事（选择率33.77%</w:t>
      </w:r>
      <w:r>
        <w:rPr>
          <w:rFonts w:hint="eastAsia" w:ascii="宋体" w:hAnsi="宋体" w:eastAsia="宋体"/>
          <w:color w:val="000000"/>
        </w:rPr>
        <w:t>）</w:t>
      </w:r>
      <w:r>
        <w:rPr>
          <w:rFonts w:ascii="宋体" w:hAnsi="宋体" w:eastAsia="宋体"/>
          <w:color w:val="000000"/>
        </w:rPr>
        <w:t>和</w:t>
      </w:r>
      <w:r>
        <w:rPr>
          <w:rFonts w:ascii="宋体" w:hAnsi="宋体" w:eastAsia="宋体" w:cs="宋体"/>
          <w:color w:val="000000"/>
        </w:rPr>
        <w:t>不管它（选择率24.68%）。</w:t>
      </w:r>
      <w:r>
        <w:rPr>
          <w:rFonts w:ascii="宋体" w:hAnsi="宋体" w:eastAsia="宋体"/>
          <w:b/>
          <w:bCs/>
          <w:color w:val="000000"/>
        </w:rPr>
        <w:t>与全省数据相比，表示告诉家人、朋友、同事比例要低9.58个百分点，表示向网站投诉比例要高4.36个百分点。与全国数据相比，表示告诉家人、朋友、同事比例要低10.69个百分点，表示向网站投诉比例要高1.4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37</w:t>
      </w:r>
      <w:r>
        <w:rPr>
          <w:rFonts w:hint="eastAsia"/>
        </w:rPr>
        <w:fldChar w:fldCharType="end"/>
      </w:r>
      <w:bookmarkStart w:id="112" w:name="_Toc2029"/>
      <w:r>
        <w:rPr>
          <w:rFonts w:ascii="宋体" w:hAnsi="宋体" w:eastAsia="宋体"/>
          <w:color w:val="000000"/>
        </w:rPr>
        <w:t>：网民对电信诈骗的应对</w:t>
      </w:r>
      <w:bookmarkEnd w:id="11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专题第4.2题：对于这些网络诈骗，您是如何应对的？（多选））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（4.3）网民对投诉或举报的处理结果评价</w:t>
      </w:r>
    </w:p>
    <w:p>
      <w:pPr>
        <w:rPr>
          <w:rFonts w:ascii="宋体" w:hAnsi="宋体" w:eastAsia="宋体"/>
          <w:color w:val="000000"/>
        </w:rPr>
      </w:pPr>
      <w:r>
        <w:rPr>
          <w:rFonts w:ascii="宋体" w:hAnsi="宋体" w:eastAsia="宋体"/>
          <w:color w:val="000000"/>
        </w:rPr>
        <w:t>公众网民对问题解决结果的评价为：表示满意或非常满意的占</w:t>
      </w:r>
      <w:r>
        <w:rPr>
          <w:rFonts w:ascii="宋体" w:hAnsi="宋体" w:eastAsia="宋体" w:cs="宋体"/>
          <w:color w:val="000000"/>
        </w:rPr>
        <w:t>51.79%，其中30.36%的网民表示满意，21.43%的网民表示非常满意。39.29%的网民表示一般，表示不满意或非常不满意的占8.93%，其中表示不满意的占7.14%，表示非常不满意的占1.79%。总体上来说表示满意的占主要部分。</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38</w:t>
      </w:r>
      <w:r>
        <w:rPr>
          <w:rFonts w:hint="eastAsia"/>
        </w:rPr>
        <w:fldChar w:fldCharType="end"/>
      </w:r>
      <w:bookmarkStart w:id="113" w:name="_Toc21481"/>
      <w:r>
        <w:rPr>
          <w:rFonts w:ascii="宋体" w:hAnsi="宋体" w:eastAsia="宋体"/>
          <w:color w:val="000000"/>
        </w:rPr>
        <w:t>：网民对投诉或举报的处理结果评价</w:t>
      </w:r>
      <w:bookmarkEnd w:id="11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专题第4.3题：您对投诉或举报的处理结果是否满意？（多选））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（5）网民对官方反诈服务渠道和工具的认知度</w:t>
      </w:r>
    </w:p>
    <w:p>
      <w:pPr>
        <w:rPr>
          <w:rFonts w:ascii="宋体" w:hAnsi="宋体" w:eastAsia="宋体"/>
          <w:color w:val="000000"/>
        </w:rPr>
      </w:pPr>
      <w:r>
        <w:rPr>
          <w:rFonts w:ascii="宋体" w:hAnsi="宋体" w:eastAsia="宋体"/>
          <w:color w:val="000000"/>
        </w:rPr>
        <w:t>公众网民对官方反诈服务渠道和工具的认知度为：排第一位是</w:t>
      </w:r>
      <w:r>
        <w:rPr>
          <w:rFonts w:ascii="宋体" w:hAnsi="宋体" w:eastAsia="宋体" w:cs="宋体"/>
          <w:color w:val="000000"/>
        </w:rPr>
        <w:t>知道“国家反诈中心”APP（认知度53.19%）；第二位是知道防诈骗专线“96110”（认知度52.13%），第三位是网络违法犯罪举报网站http://cyberpolice.cn（认知度30.85%），第四位国家反诈中心与工信部反诈中心反诈预警短信12381的网民占30.85%。</w:t>
      </w:r>
      <w:r>
        <w:rPr>
          <w:rFonts w:ascii="宋体" w:hAnsi="宋体" w:eastAsia="宋体"/>
        </w:rPr>
        <w:t>过半数网民</w:t>
      </w:r>
      <w:r>
        <w:rPr>
          <w:rFonts w:ascii="宋体" w:hAnsi="宋体" w:eastAsia="宋体"/>
          <w:color w:val="000000"/>
        </w:rPr>
        <w:t>知道“国家反诈中心”APP。</w:t>
      </w:r>
      <w:r>
        <w:rPr>
          <w:rFonts w:ascii="宋体" w:hAnsi="宋体" w:eastAsia="宋体"/>
          <w:b/>
          <w:bCs/>
          <w:color w:val="000000"/>
        </w:rPr>
        <w:t>与全省数据相比，表示国家反诈中心与工信部反诈中心反诈预警短信12381比例要低2.2个百分点，表示知道防诈骗专线“96110”比例要高9.51个百分点。与全国数据相比，表示知道“国家反诈中心”APP比例要低6.74个百分点，表示知道防诈骗专线“96110”比例要高10.79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14" w:name="_Toc28903"/>
      <w:r>
        <w:rPr>
          <w:rFonts w:ascii="宋体" w:hAnsi="宋体" w:eastAsia="宋体"/>
          <w:color w:val="000000"/>
        </w:rPr>
        <w:t>：网民对官方反诈服务渠道和工具的认知度</w:t>
      </w:r>
      <w:bookmarkEnd w:id="11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专题第5题：您是否知晓以下官方的反诈服务渠道和平台？（多选））</w:t>
      </w:r>
    </w:p>
    <w:p>
      <w:pPr>
        <w:ind w:firstLine="330" w:firstLineChars="150"/>
        <w:jc w:val="center"/>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（6）所在社区、校园及企业开展防诈骗宣传活动的情况</w:t>
      </w:r>
    </w:p>
    <w:p>
      <w:pPr>
        <w:rPr>
          <w:rFonts w:ascii="宋体" w:hAnsi="宋体" w:eastAsia="宋体"/>
          <w:color w:val="000000"/>
        </w:rPr>
      </w:pPr>
      <w:r>
        <w:rPr>
          <w:rFonts w:ascii="宋体" w:hAnsi="宋体" w:eastAsia="宋体"/>
          <w:color w:val="000000"/>
        </w:rPr>
        <w:t>参与调查的公众网民所在社区、校园及企业开展防诈骗宣传活动的情况为：</w:t>
      </w:r>
      <w:r>
        <w:rPr>
          <w:rFonts w:ascii="宋体" w:hAnsi="宋体" w:eastAsia="宋体" w:cs="宋体"/>
          <w:color w:val="000000"/>
        </w:rPr>
        <w:t>40%的网民所在社区经常开展防诈骗宣传活动，12.63%的网民所在社区较多开展防诈骗宣传活动，18.95%的网民表示一般，13.68%的网民所在社区较少开展防诈骗宣传活动，即有开展的占比为85.26%。14.74%网民所在社区基本没有开展防诈骗宣传活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15" w:name="_Toc8855"/>
      <w:r>
        <w:rPr>
          <w:rFonts w:ascii="宋体" w:hAnsi="宋体" w:eastAsia="宋体"/>
          <w:color w:val="000000"/>
        </w:rPr>
        <w:t>：所在社区、校园及企业开展防诈骗宣传活动的情况</w:t>
      </w:r>
      <w:bookmarkEnd w:id="11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专题第6题：在您所在社区、校园、企业是否有开展防诈骗宣传活动？）</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（7）“金融投资”类APP导致财产损失的情况</w:t>
      </w:r>
    </w:p>
    <w:p>
      <w:pPr>
        <w:rPr>
          <w:rFonts w:ascii="宋体" w:hAnsi="宋体" w:eastAsia="宋体"/>
          <w:color w:val="000000"/>
        </w:rPr>
      </w:pPr>
      <w:r>
        <w:rPr>
          <w:rFonts w:ascii="宋体" w:hAnsi="宋体" w:eastAsia="宋体"/>
          <w:color w:val="000000"/>
        </w:rPr>
        <w:t>公众网民对在“金融投资”类APP上充值而导致财产损失的现状为：</w:t>
      </w:r>
      <w:r>
        <w:rPr>
          <w:rFonts w:ascii="宋体" w:hAnsi="宋体" w:eastAsia="宋体"/>
        </w:rPr>
        <w:t>大部分</w:t>
      </w:r>
      <w:r>
        <w:rPr>
          <w:rFonts w:ascii="宋体" w:hAnsi="宋体" w:eastAsia="宋体"/>
          <w:color w:val="000000"/>
        </w:rPr>
        <w:t>76.84</w:t>
      </w:r>
      <w:r>
        <w:rPr>
          <w:rFonts w:ascii="宋体" w:hAnsi="宋体" w:eastAsia="宋体" w:cs="宋体"/>
          <w:color w:val="000000"/>
        </w:rPr>
        <w:t>%公众网民没有参与过；1.05%公众网民有遭遇10万元以上的严重损失、3.16%公众网民有遭遇1-10万元之间的较多损失、7.37%公众网民有遭遇1万元以下的较少损失，有财产损失的占11.58%；11.58%公众网民有参与但没有损失。</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16" w:name="_Toc15109"/>
      <w:r>
        <w:rPr>
          <w:rFonts w:ascii="宋体" w:hAnsi="宋体" w:eastAsia="宋体"/>
          <w:color w:val="000000"/>
        </w:rPr>
        <w:t>：“金融投资”类APP导致财产损失的情况</w:t>
      </w:r>
      <w:bookmarkEnd w:id="11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专题第7题：您或家人去年是否曾有过在“金融投资”类APP上充值（炒外汇、期货、虚拟货币）而遭遇财产损失？）</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（8）网民电子支付被盗刷的现状</w:t>
      </w:r>
    </w:p>
    <w:p>
      <w:pPr>
        <w:rPr>
          <w:rFonts w:ascii="宋体" w:hAnsi="宋体" w:eastAsia="宋体"/>
          <w:color w:val="000000"/>
        </w:rPr>
      </w:pPr>
      <w:r>
        <w:rPr>
          <w:rFonts w:ascii="宋体" w:hAnsi="宋体" w:eastAsia="宋体"/>
          <w:color w:val="000000"/>
        </w:rPr>
        <w:t>公众网民对遇到被盗刷的情况：没有遇到被盗刷的占</w:t>
      </w:r>
      <w:r>
        <w:rPr>
          <w:rFonts w:ascii="宋体" w:hAnsi="宋体" w:eastAsia="宋体" w:cs="宋体"/>
          <w:color w:val="000000"/>
        </w:rPr>
        <w:t>71.28%，有遇到被盗刷的占20.21%，一般的占8.51%。</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17" w:name="_Toc13479"/>
      <w:r>
        <w:rPr>
          <w:rFonts w:ascii="宋体" w:hAnsi="宋体" w:eastAsia="宋体"/>
          <w:color w:val="000000"/>
        </w:rPr>
        <w:t>：网民电子支付被盗刷的现状</w:t>
      </w:r>
      <w:bookmarkEnd w:id="11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专题第8题：在您扫码付款或使用线上支付时，是否遇到过钱财被他人盗刷的情况（如虚假收款码）？）</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（9）网络博彩或网络赌博渗透程度</w:t>
      </w:r>
    </w:p>
    <w:p>
      <w:pPr>
        <w:rPr>
          <w:rFonts w:ascii="宋体" w:hAnsi="宋体" w:eastAsia="宋体"/>
          <w:color w:val="000000"/>
        </w:rPr>
      </w:pPr>
      <w:r>
        <w:rPr>
          <w:rFonts w:ascii="宋体" w:hAnsi="宋体" w:eastAsia="宋体"/>
          <w:color w:val="000000"/>
        </w:rPr>
        <w:t>公众网民生活圈子中有人涉及网络博彩或网络赌博的情况，</w:t>
      </w:r>
      <w:r>
        <w:rPr>
          <w:rFonts w:ascii="宋体" w:hAnsi="宋体" w:eastAsia="宋体" w:cs="宋体"/>
          <w:color w:val="000000"/>
        </w:rPr>
        <w:t>62.11%的公众网民没有遇到；5.26%的公众网民经常遇到，7.37%较多遇到，16.84%较少遇到，8.42%的公众网民表示一般。</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18" w:name="_Toc21956"/>
      <w:r>
        <w:rPr>
          <w:rFonts w:ascii="宋体" w:hAnsi="宋体" w:eastAsia="宋体"/>
          <w:color w:val="000000"/>
        </w:rPr>
        <w:t>：网络博彩或网络赌博渗透程度</w:t>
      </w:r>
      <w:bookmarkEnd w:id="11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专题第9题：您周围是否有人参与网络博彩或网络赌博？）</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（10）网络勒索病毒、木马等破坏性程序渗透程度</w:t>
      </w:r>
    </w:p>
    <w:p>
      <w:pPr>
        <w:rPr>
          <w:rFonts w:ascii="宋体" w:hAnsi="宋体" w:eastAsia="宋体"/>
          <w:color w:val="000000"/>
        </w:rPr>
      </w:pPr>
      <w:r>
        <w:rPr>
          <w:rFonts w:ascii="宋体" w:hAnsi="宋体" w:eastAsia="宋体"/>
          <w:color w:val="000000"/>
        </w:rPr>
        <w:t>网络勒索病毒、木马等破坏性程序渗透程度方面：</w:t>
      </w:r>
      <w:r>
        <w:rPr>
          <w:rFonts w:ascii="宋体" w:hAnsi="宋体" w:eastAsia="宋体" w:cs="宋体"/>
          <w:color w:val="000000"/>
        </w:rPr>
        <w:t>43.75%网民没有遇到；7.29%网民经常遇到、7.29%网民较多遇到、28.13%网民较少遇到。网络勒索病毒、木马等的渗透率达到56.25%。</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19" w:name="_Toc28707"/>
      <w:r>
        <w:rPr>
          <w:rFonts w:ascii="宋体" w:hAnsi="宋体" w:eastAsia="宋体"/>
          <w:color w:val="000000"/>
        </w:rPr>
        <w:t>：网络勒索病毒、木马等破坏性程序渗透程度</w:t>
      </w:r>
      <w:bookmarkEnd w:id="11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专题第10题：您在上网过程中是否遇到过勒索病毒软件、“流氓”杀毒软件、木马攻击等破坏性程序？）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（11）个人网络安全防范措施的落实</w:t>
      </w:r>
    </w:p>
    <w:p>
      <w:pPr>
        <w:rPr>
          <w:rFonts w:ascii="宋体" w:hAnsi="宋体" w:eastAsia="宋体"/>
          <w:color w:val="000000"/>
        </w:rPr>
      </w:pPr>
      <w:r>
        <w:rPr>
          <w:rFonts w:ascii="宋体" w:hAnsi="宋体" w:eastAsia="宋体"/>
          <w:color w:val="000000"/>
        </w:rPr>
        <w:t>公众网民在网络安全个人防范措施的落实方面：</w:t>
      </w:r>
      <w:r>
        <w:rPr>
          <w:rFonts w:ascii="宋体" w:hAnsi="宋体" w:eastAsia="宋体" w:cs="宋体"/>
          <w:color w:val="000000"/>
        </w:rPr>
        <w:t>22.92%能够定期杀毒和更新补丁，34.38%能够不定期（经常）进行杀毒和更新补丁，21.88%不定期（偶尔）进行杀毒和更新补丁，14.58%很少进行杀毒和更新补丁，还有6.25%从不杀毒和更新补丁。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20" w:name="_Toc10020"/>
      <w:r>
        <w:rPr>
          <w:rFonts w:ascii="宋体" w:hAnsi="宋体" w:eastAsia="宋体"/>
          <w:color w:val="000000"/>
        </w:rPr>
        <w:t>：个人网络安全防范措施的落实</w:t>
      </w:r>
      <w:bookmarkEnd w:id="12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专题第11题：您是否定期使用正规杀毒软件或者经常更新系统补丁？）</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（12）不良信息乱象泛滥现状</w:t>
      </w:r>
    </w:p>
    <w:p>
      <w:pPr>
        <w:rPr>
          <w:rFonts w:ascii="宋体" w:hAnsi="宋体" w:eastAsia="宋体"/>
          <w:color w:val="000000"/>
        </w:rPr>
      </w:pPr>
      <w:r>
        <w:rPr>
          <w:rFonts w:ascii="宋体" w:hAnsi="宋体" w:eastAsia="宋体"/>
          <w:color w:val="000000"/>
        </w:rPr>
        <w:t>不良信息乱象泛滥现状：第一位是</w:t>
      </w:r>
      <w:r>
        <w:rPr>
          <w:rFonts w:ascii="宋体" w:hAnsi="宋体" w:eastAsia="宋体" w:cs="宋体"/>
          <w:color w:val="000000"/>
        </w:rPr>
        <w:t>传播色情、赌博、涉毒、暴力（网民遇见率66.67%），第二位是APP内置广告无法关闭、诱导点击跳转（网民遇见率64.58%），第三位是散布谣言、封建迷信（网民遇见率62.5%），第四位是炒作绯闻丑闻、劣迹、宣扬低俗文化（网民遇见率61.46%），第五位是标题党、内容虚假、流量造假（网民遇见率59.38%）。显示不良信息乱象比较</w:t>
      </w:r>
      <w:r>
        <w:rPr>
          <w:rFonts w:hint="eastAsia" w:ascii="宋体" w:hAnsi="宋体" w:eastAsia="宋体"/>
          <w:color w:val="000000"/>
        </w:rPr>
        <w:t>常见</w:t>
      </w:r>
      <w:r>
        <w:rPr>
          <w:rFonts w:ascii="宋体" w:hAnsi="宋体" w:eastAsia="宋体"/>
          <w:color w:val="000000"/>
        </w:rPr>
        <w:t>。</w:t>
      </w:r>
      <w:r>
        <w:rPr>
          <w:rFonts w:ascii="宋体" w:hAnsi="宋体" w:eastAsia="宋体"/>
          <w:b/>
          <w:bCs/>
          <w:color w:val="000000"/>
        </w:rPr>
        <w:t>相较于全省数据，本题的排名完全一致。各选项数据接近于全国数据。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21" w:name="_Toc14259"/>
      <w:r>
        <w:rPr>
          <w:rFonts w:ascii="宋体" w:hAnsi="宋体" w:eastAsia="宋体"/>
          <w:color w:val="000000"/>
        </w:rPr>
        <w:t>：不良信息乱象泛滥现状</w:t>
      </w:r>
      <w:bookmarkEnd w:id="12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专题第12题：在上网过程中，曾看到过以下哪些违法有害、不良信息乱象？（多选））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（13）色情暴力等低俗网络信息数量变化情况</w:t>
      </w:r>
    </w:p>
    <w:p>
      <w:pPr>
        <w:rPr>
          <w:rFonts w:ascii="宋体" w:hAnsi="宋体" w:eastAsia="宋体"/>
          <w:color w:val="000000"/>
        </w:rPr>
      </w:pPr>
      <w:r>
        <w:rPr>
          <w:rFonts w:ascii="宋体" w:hAnsi="宋体" w:eastAsia="宋体"/>
          <w:color w:val="000000"/>
        </w:rPr>
        <w:t>公众网民对色情暴力等低俗网络信息数量变化情况的评价：认为增加的占</w:t>
      </w:r>
      <w:r>
        <w:rPr>
          <w:rFonts w:ascii="宋体" w:hAnsi="宋体" w:eastAsia="宋体" w:cs="宋体"/>
          <w:color w:val="000000"/>
        </w:rPr>
        <w:t>19.57%，其中8.7%公众网民认为明显增加，10.87%认为有所增加。19.57%认为差不多，44.57%认为减少，其中33.7%认为有所减少，10.87%认为明显减少，16.3%没有遇到。认为减少的网民比例较高。</w:t>
      </w:r>
      <w:r>
        <w:rPr>
          <w:rFonts w:ascii="宋体" w:hAnsi="宋体" w:eastAsia="宋体"/>
          <w:b/>
          <w:bCs/>
          <w:color w:val="000000"/>
        </w:rPr>
        <w:t>与全省数据相比，表示差不多比例要低2.28个百分点，表示有所减少比例要高5.3个百分点。与全国数据相比，表示有所增加比例要低1.71个百分点，表示有所减少比例要高7.31个百分点。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22" w:name="_Toc22703"/>
      <w:r>
        <w:rPr>
          <w:rFonts w:ascii="宋体" w:hAnsi="宋体" w:eastAsia="宋体"/>
          <w:color w:val="000000"/>
        </w:rPr>
        <w:t>：色情暴力等低俗网络信息数量变化情况</w:t>
      </w:r>
      <w:bookmarkEnd w:id="12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专题第13题：近一年来，您遇到网络色情、赌博、暴力等低俗信息的数量有什么变化？）</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（13.1）遇到低俗网络信息渠道的渗透率</w:t>
      </w:r>
    </w:p>
    <w:p>
      <w:pPr>
        <w:rPr>
          <w:rFonts w:ascii="宋体" w:hAnsi="宋体" w:eastAsia="宋体"/>
          <w:color w:val="000000"/>
        </w:rPr>
      </w:pPr>
      <w:r>
        <w:rPr>
          <w:rFonts w:ascii="宋体" w:hAnsi="宋体" w:eastAsia="宋体"/>
          <w:color w:val="000000"/>
        </w:rPr>
        <w:t>公众网民收到网络色情、赌博、暴力等低俗信息渠道方面，排行第一位是</w:t>
      </w:r>
      <w:r>
        <w:rPr>
          <w:rFonts w:ascii="宋体" w:hAnsi="宋体" w:eastAsia="宋体" w:cs="宋体"/>
          <w:color w:val="000000"/>
        </w:rPr>
        <w:t>网站广告（渗透率88.31%），第二位是App内广告（渗透率54.55%），第三位是视频平台（渗透率38.96%），第四位是短信（渗透率29.87%），第五位是朋友圈（渗透率20.78%）。还有的是邮件渗透率为20.78%。</w:t>
      </w:r>
      <w:r>
        <w:rPr>
          <w:rFonts w:ascii="宋体" w:hAnsi="宋体" w:eastAsia="宋体"/>
          <w:b/>
          <w:bCs/>
          <w:color w:val="000000"/>
        </w:rPr>
        <w:t>与全省数据相比，表示共享相簿或日历比例要低3.95个百分点，表示网站广告比例要高9.15个百分点。与全国数据相比，表示朋友圈比例要低1.93个百分点，表示网站广告比例要高8.28个百分点。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48</w:t>
      </w:r>
      <w:r>
        <w:rPr>
          <w:rFonts w:hint="eastAsia"/>
        </w:rPr>
        <w:fldChar w:fldCharType="end"/>
      </w:r>
      <w:bookmarkStart w:id="123" w:name="_Toc16321"/>
      <w:r>
        <w:rPr>
          <w:rFonts w:ascii="宋体" w:hAnsi="宋体" w:eastAsia="宋体"/>
          <w:color w:val="000000"/>
        </w:rPr>
        <w:t>：遇到低俗网络信息渠道的渗透率</w:t>
      </w:r>
      <w:bookmarkEnd w:id="12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专题第13.1题：收到网络色情、赌博、暴力等低俗信息的渠道有哪些？（多选））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（13.2）遇到低俗网络信息的应对措施</w:t>
      </w:r>
    </w:p>
    <w:p>
      <w:pPr>
        <w:rPr>
          <w:rFonts w:ascii="宋体" w:hAnsi="宋体" w:eastAsia="宋体"/>
          <w:color w:val="000000"/>
        </w:rPr>
      </w:pPr>
      <w:r>
        <w:rPr>
          <w:rFonts w:ascii="宋体" w:hAnsi="宋体" w:eastAsia="宋体"/>
          <w:color w:val="000000"/>
        </w:rPr>
        <w:t>公众网民遇到低俗网络信息的应对措施方面：最多选择的是</w:t>
      </w:r>
      <w:r>
        <w:rPr>
          <w:rFonts w:ascii="宋体" w:hAnsi="宋体" w:eastAsia="宋体" w:cs="宋体"/>
          <w:color w:val="000000"/>
        </w:rPr>
        <w:t>向网站投诉（选择率36%），第二位是直接忽略（选择率36%），第三位是给予差评（选择率29.33%），第四位是向网信部门举报（选择率25.33%），第五位是向公安部门报警（选择率21.33%），显示公众网民对低俗网络信息有较强的抵制意识。</w:t>
      </w:r>
      <w:r>
        <w:rPr>
          <w:rFonts w:ascii="宋体" w:hAnsi="宋体" w:eastAsia="宋体"/>
          <w:b/>
          <w:bCs/>
          <w:color w:val="000000"/>
        </w:rPr>
        <w:t>与全省数据相比，表示向网站投诉比例要低3.95个百分点，表示给予差评比例要高2.89个百分点。与全国数据相比，表示向网站投诉比例要低4.67个百分点，表示给予差评比例要高3.07个百分点。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49</w:t>
      </w:r>
      <w:r>
        <w:rPr>
          <w:rFonts w:hint="eastAsia"/>
        </w:rPr>
        <w:fldChar w:fldCharType="end"/>
      </w:r>
      <w:bookmarkStart w:id="124" w:name="_Toc30136"/>
      <w:r>
        <w:rPr>
          <w:rFonts w:ascii="宋体" w:hAnsi="宋体" w:eastAsia="宋体"/>
          <w:color w:val="000000"/>
        </w:rPr>
        <w:t>：遇到低俗网络信息的应对措施</w:t>
      </w:r>
      <w:bookmarkEnd w:id="12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专题第13.2题：遇到低俗网络信息时您会怎么做？（多选））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（13.3）网民对低俗网络信息投诉效果的评价</w:t>
      </w:r>
    </w:p>
    <w:p>
      <w:pPr>
        <w:rPr>
          <w:rFonts w:ascii="宋体" w:hAnsi="宋体" w:eastAsia="宋体"/>
          <w:color w:val="000000"/>
        </w:rPr>
      </w:pPr>
      <w:r>
        <w:rPr>
          <w:rFonts w:ascii="宋体" w:hAnsi="宋体" w:eastAsia="宋体"/>
          <w:color w:val="000000"/>
        </w:rPr>
        <w:t>公众网民对低俗网络信息投诉效果的评价：认为满意以上的占</w:t>
      </w:r>
      <w:r>
        <w:rPr>
          <w:rFonts w:ascii="宋体" w:hAnsi="宋体" w:eastAsia="宋体" w:cs="宋体"/>
          <w:color w:val="000000"/>
        </w:rPr>
        <w:t>47.37%，其中10.53%公众网民认为非常满意，36.84%认为满意。34.21%认为一般</w:t>
      </w:r>
      <w:r>
        <w:rPr>
          <w:rFonts w:hint="eastAsia" w:ascii="宋体" w:hAnsi="宋体" w:eastAsia="宋体"/>
          <w:color w:val="000000"/>
        </w:rPr>
        <w:t>。</w:t>
      </w:r>
      <w:r>
        <w:rPr>
          <w:rFonts w:ascii="宋体" w:hAnsi="宋体" w:eastAsia="宋体"/>
          <w:color w:val="000000"/>
        </w:rPr>
        <w:t>18.42</w:t>
      </w:r>
      <w:r>
        <w:rPr>
          <w:rFonts w:ascii="宋体" w:hAnsi="宋体" w:eastAsia="宋体" w:cs="宋体"/>
          <w:color w:val="000000"/>
        </w:rPr>
        <w:t>%认为不满意或非常不满意，其中18.42%认为不满意，0%认为非常不满意。相较于全省数据，不满意的占比高了12.56个百分点。与全国数据相比，表示非常满意比例要低5.26个百分点，表示满意比例要高1.07个百分点。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50</w:t>
      </w:r>
      <w:r>
        <w:rPr>
          <w:rFonts w:hint="eastAsia"/>
        </w:rPr>
        <w:fldChar w:fldCharType="end"/>
      </w:r>
      <w:bookmarkStart w:id="125" w:name="_Toc16092"/>
      <w:r>
        <w:rPr>
          <w:rFonts w:ascii="宋体" w:hAnsi="宋体" w:eastAsia="宋体"/>
          <w:color w:val="000000"/>
        </w:rPr>
        <w:t>：网民对低俗网络信息投诉效果的评价</w:t>
      </w:r>
      <w:bookmarkEnd w:id="12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专题第13.3题：进行投诉后，您对整治网络低俗信息的效果是否满意？）</w:t>
      </w:r>
    </w:p>
    <w:p>
      <w:pPr>
        <w:rPr>
          <w:rFonts w:ascii="宋体" w:hAnsi="宋体" w:eastAsia="宋体"/>
          <w:color w:val="000000"/>
        </w:rPr>
      </w:pPr>
    </w:p>
    <w:p>
      <w:pPr>
        <w:rPr>
          <w:rFonts w:ascii="宋体" w:hAnsi="宋体" w:eastAsia="宋体"/>
          <w:color w:val="000000"/>
        </w:rPr>
      </w:pPr>
      <w:r>
        <w:rPr>
          <w:rFonts w:ascii="宋体" w:hAnsi="宋体" w:eastAsia="宋体"/>
          <w:color w:val="000000"/>
        </w:rPr>
        <w:t>（14）“清朗”、“净网”等专项行动成效</w:t>
      </w:r>
    </w:p>
    <w:p>
      <w:pPr>
        <w:rPr>
          <w:rFonts w:ascii="宋体" w:hAnsi="宋体" w:eastAsia="宋体"/>
          <w:color w:val="000000"/>
        </w:rPr>
      </w:pPr>
      <w:r>
        <w:rPr>
          <w:rFonts w:ascii="宋体" w:hAnsi="宋体" w:eastAsia="宋体"/>
          <w:color w:val="000000"/>
        </w:rPr>
        <w:t>公众网民对“清朗”、“净网”等专项行动成效的评价：认为满意以上的占</w:t>
      </w:r>
      <w:r>
        <w:rPr>
          <w:rFonts w:ascii="宋体" w:hAnsi="宋体" w:eastAsia="宋体" w:cs="宋体"/>
          <w:color w:val="000000"/>
        </w:rPr>
        <w:t>67.37%，其中30.53%公众网民认为非常满意，36.84%认为满意。25.26%认为一般</w:t>
      </w:r>
      <w:r>
        <w:rPr>
          <w:rFonts w:hint="eastAsia" w:ascii="宋体" w:hAnsi="宋体" w:eastAsia="宋体"/>
          <w:color w:val="000000"/>
        </w:rPr>
        <w:t>。</w:t>
      </w:r>
      <w:r>
        <w:rPr>
          <w:rFonts w:ascii="宋体" w:hAnsi="宋体" w:eastAsia="宋体"/>
          <w:color w:val="000000"/>
        </w:rPr>
        <w:t>3.16</w:t>
      </w:r>
      <w:r>
        <w:rPr>
          <w:rFonts w:ascii="宋体" w:hAnsi="宋体" w:eastAsia="宋体" w:cs="宋体"/>
          <w:color w:val="000000"/>
        </w:rPr>
        <w:t>%认为不满意或非常不满意，其中3.16%认为不满意，0%认为非常不满意。与全省数据相比，表示满意比例要低2.2个百分点，表示非常满意比例要高5.22个百分点。相较于全省数据，非常满意的占比高了10.25个百分点。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51</w:t>
      </w:r>
      <w:r>
        <w:rPr>
          <w:rFonts w:hint="eastAsia"/>
        </w:rPr>
        <w:fldChar w:fldCharType="end"/>
      </w:r>
      <w:bookmarkStart w:id="126" w:name="_Toc16097"/>
      <w:r>
        <w:rPr>
          <w:rFonts w:ascii="宋体" w:hAnsi="宋体" w:eastAsia="宋体"/>
          <w:color w:val="000000"/>
        </w:rPr>
        <w:t>：“清朗”、“净网”等专项行动成效</w:t>
      </w:r>
      <w:bookmarkEnd w:id="12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专题第14题：过去一年，公安、网信等部门开展了“清朗”、“净网”等专项行动，您对当前遏制网络违法违规行为的工作成效是否满意？）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（14.1）公众网民对遏制网络违法犯罪不满意的领域</w:t>
      </w:r>
    </w:p>
    <w:p>
      <w:pPr>
        <w:rPr>
          <w:rFonts w:ascii="宋体" w:hAnsi="宋体" w:eastAsia="宋体"/>
          <w:color w:val="000000"/>
        </w:rPr>
      </w:pPr>
      <w:r>
        <w:rPr>
          <w:rFonts w:ascii="宋体" w:hAnsi="宋体" w:eastAsia="宋体"/>
          <w:color w:val="000000"/>
        </w:rPr>
        <w:t>公众网民对遏制惩处网络违法犯罪不满意的领域：排行第一位为</w:t>
      </w:r>
      <w:r>
        <w:rPr>
          <w:rFonts w:ascii="宋体" w:hAnsi="宋体" w:eastAsia="宋体" w:cs="宋体"/>
          <w:color w:val="000000"/>
        </w:rPr>
        <w:t>网络违法行为还是很多（选择率77.78%），第二位为黑灰产业仍然在（选择率74.07%），第三位为只有短时效应（选择率55.56%），第四位治标不治本（选择率51.85%），第五位抓的多是小虾，大鳄没有打掉（选择率51.85%）。</w:t>
      </w:r>
      <w:r>
        <w:rPr>
          <w:rFonts w:ascii="宋体" w:hAnsi="宋体" w:eastAsia="宋体"/>
          <w:b/>
          <w:bCs/>
          <w:color w:val="000000"/>
        </w:rPr>
        <w:t>与全省数据相比，表示没有想过比例要低7.91个百分点，表示网络违法行为还是很多比例要高20.19个百分点。与全国数据相比，表示治标不治本比例要低1.57个百分点，表示网络违法行为还是很多比例要高17.48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52</w:t>
      </w:r>
      <w:r>
        <w:rPr>
          <w:rFonts w:hint="eastAsia"/>
        </w:rPr>
        <w:fldChar w:fldCharType="end"/>
      </w:r>
      <w:bookmarkStart w:id="127" w:name="_Toc32090"/>
      <w:r>
        <w:rPr>
          <w:rFonts w:ascii="宋体" w:hAnsi="宋体" w:eastAsia="宋体"/>
          <w:color w:val="000000"/>
        </w:rPr>
        <w:t>：公众网民对遏制网络违法犯罪不满意的领域</w:t>
      </w:r>
      <w:bookmarkEnd w:id="12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专题第14.1题：有哪些不满意的地方？（多选））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（15）对公安部门打击网络犯罪的期望</w:t>
      </w:r>
    </w:p>
    <w:p>
      <w:pPr>
        <w:rPr>
          <w:rFonts w:ascii="宋体" w:hAnsi="宋体" w:eastAsia="宋体"/>
          <w:color w:val="000000"/>
        </w:rPr>
      </w:pPr>
      <w:r>
        <w:rPr>
          <w:rFonts w:ascii="宋体" w:hAnsi="宋体" w:eastAsia="宋体"/>
          <w:color w:val="000000"/>
        </w:rPr>
        <w:t>公众网民对公安部门打击网络犯罪的期望：最多选择的是</w:t>
      </w:r>
      <w:r>
        <w:rPr>
          <w:rFonts w:ascii="宋体" w:hAnsi="宋体" w:eastAsia="宋体" w:cs="宋体"/>
          <w:color w:val="000000"/>
        </w:rPr>
        <w:t>进一步加强打击力度（选择率82.11%），第二位是加强追收被骗款项（选择率46.32%），第三位是改善报案服务（选择率40%），第四位是完善预防和防范联动机制（选择率40%），第五位是加强网络安全宣传推广（选择率33.68%）。</w:t>
      </w:r>
      <w:r>
        <w:rPr>
          <w:rFonts w:ascii="宋体" w:hAnsi="宋体" w:eastAsia="宋体"/>
          <w:b/>
          <w:bCs/>
          <w:color w:val="000000"/>
        </w:rPr>
        <w:t>相较于全省数据，改善办案进度反馈、加强监察，改进投诉服务、没有想过分别比全省数据低1.92、1.92、1.19个百分点。与全国数据相比，表示完善预防和防范联动机制比例要低5.97个百分点，表示进一步加强打击力度比例要高7.94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128" w:name="_Toc22240"/>
      <w:r>
        <w:rPr>
          <w:rFonts w:ascii="宋体" w:hAnsi="宋体" w:eastAsia="宋体"/>
          <w:color w:val="000000"/>
        </w:rPr>
        <w:t>：对公安部门打击网络犯罪的期望</w:t>
      </w:r>
      <w:bookmarkEnd w:id="12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rPr>
        <w:t>行为</w:t>
      </w:r>
      <w:r>
        <w:rPr>
          <w:rFonts w:ascii="宋体" w:hAnsi="宋体" w:eastAsia="宋体"/>
          <w:color w:val="000000"/>
        </w:rPr>
        <w:t>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pPr>
      <w:bookmarkStart w:id="129" w:name="_Toc32450"/>
      <w:r>
        <w:rPr>
          <w:rFonts w:hint="eastAsia"/>
        </w:rPr>
        <w:t>5.3专题3：个人信息保护专题</w:t>
      </w:r>
      <w:bookmarkEnd w:id="129"/>
    </w:p>
    <w:p>
      <w:pPr>
        <w:rPr>
          <w:rFonts w:ascii="微软雅黑" w:hAnsi="微软雅黑" w:eastAsia="微软雅黑"/>
          <w:color w:val="333333"/>
          <w:sz w:val="22"/>
          <w:szCs w:val="22"/>
        </w:rPr>
      </w:pPr>
      <w:r>
        <w:rPr>
          <w:rFonts w:ascii="宋体" w:hAnsi="宋体" w:eastAsia="宋体"/>
          <w:color w:val="000000"/>
        </w:rPr>
        <w:t>参与本专题答题的公众网民人数量为</w:t>
      </w:r>
      <w:r>
        <w:t>568</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）网民对我国个人信息保护状况评价</w:t>
      </w:r>
    </w:p>
    <w:p>
      <w:pPr>
        <w:rPr>
          <w:rFonts w:ascii="宋体" w:hAnsi="宋体" w:eastAsia="宋体"/>
          <w:b/>
          <w:bCs/>
          <w:color w:val="000000"/>
        </w:rPr>
      </w:pPr>
      <w:r>
        <w:rPr>
          <w:rFonts w:ascii="宋体" w:hAnsi="宋体" w:eastAsia="宋体"/>
          <w:color w:val="000000"/>
        </w:rPr>
        <w:t>公众网民对我国个人信息保护状况的评价：认为较好以上的占</w:t>
      </w:r>
      <w:r>
        <w:rPr>
          <w:rFonts w:ascii="Calibri" w:hAnsi="Calibri" w:eastAsia="Calibri"/>
          <w:color w:val="000000"/>
        </w:rPr>
        <w:t>50.00</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11.61</w:t>
      </w:r>
      <w:r>
        <w:rPr>
          <w:rFonts w:ascii="Calibri" w:hAnsi="Calibri" w:eastAsia="Calibri" w:cs="Calibri"/>
          <w:color w:val="000000"/>
        </w:rPr>
        <w:t>%</w:t>
      </w:r>
      <w:r>
        <w:rPr>
          <w:rFonts w:ascii="宋体" w:hAnsi="宋体" w:eastAsia="宋体"/>
          <w:color w:val="000000"/>
        </w:rPr>
        <w:t>公众网民认为非常好，</w:t>
      </w:r>
      <w:r>
        <w:rPr>
          <w:rFonts w:ascii="Calibri" w:hAnsi="Calibri" w:eastAsia="Calibri"/>
          <w:color w:val="000000"/>
        </w:rPr>
        <w:t>38.39</w:t>
      </w:r>
      <w:r>
        <w:rPr>
          <w:rFonts w:ascii="Calibri" w:hAnsi="Calibri" w:eastAsia="Calibri" w:cs="Calibri"/>
          <w:color w:val="000000"/>
        </w:rPr>
        <w:t>%</w:t>
      </w:r>
      <w:r>
        <w:rPr>
          <w:rFonts w:ascii="宋体" w:hAnsi="宋体" w:eastAsia="宋体"/>
          <w:color w:val="000000"/>
        </w:rPr>
        <w:t>认为比较好。</w:t>
      </w:r>
      <w:r>
        <w:rPr>
          <w:rFonts w:ascii="Calibri" w:hAnsi="Calibri" w:eastAsia="Calibri"/>
          <w:color w:val="000000"/>
        </w:rPr>
        <w:t>27.68</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22.32</w:t>
      </w:r>
      <w:r>
        <w:rPr>
          <w:rFonts w:ascii="Calibri" w:hAnsi="Calibri" w:eastAsia="Calibri" w:cs="Calibri"/>
          <w:color w:val="000000"/>
        </w:rPr>
        <w:t>%</w:t>
      </w:r>
      <w:r>
        <w:rPr>
          <w:rFonts w:ascii="宋体" w:hAnsi="宋体" w:eastAsia="宋体"/>
          <w:color w:val="000000"/>
        </w:rPr>
        <w:t>认为不太好或非常不好，其中</w:t>
      </w:r>
      <w:r>
        <w:rPr>
          <w:rFonts w:ascii="Calibri" w:hAnsi="Calibri" w:eastAsia="Calibri"/>
          <w:color w:val="000000"/>
        </w:rPr>
        <w:t>9.82</w:t>
      </w:r>
      <w:r>
        <w:rPr>
          <w:rFonts w:ascii="Calibri" w:hAnsi="Calibri" w:eastAsia="Calibri" w:cs="Calibri"/>
          <w:color w:val="000000"/>
        </w:rPr>
        <w:t>%</w:t>
      </w:r>
      <w:r>
        <w:rPr>
          <w:rFonts w:ascii="宋体" w:hAnsi="宋体" w:eastAsia="宋体"/>
          <w:color w:val="000000"/>
        </w:rPr>
        <w:t>认为不太好，</w:t>
      </w:r>
      <w:r>
        <w:rPr>
          <w:rFonts w:ascii="Calibri" w:hAnsi="Calibri" w:eastAsia="Calibri"/>
          <w:color w:val="000000"/>
        </w:rPr>
        <w:t>12.5</w:t>
      </w:r>
      <w:r>
        <w:rPr>
          <w:rFonts w:ascii="Calibri" w:hAnsi="Calibri" w:eastAsia="Calibri" w:cs="Calibri"/>
          <w:color w:val="000000"/>
        </w:rPr>
        <w:t>%</w:t>
      </w:r>
      <w:r>
        <w:rPr>
          <w:rFonts w:ascii="宋体" w:hAnsi="宋体" w:eastAsia="宋体"/>
          <w:color w:val="000000"/>
        </w:rPr>
        <w:t>认为非常不好。总体上认为</w:t>
      </w:r>
      <w:r>
        <w:rPr>
          <w:rFonts w:ascii="宋体" w:hAnsi="宋体" w:eastAsia="宋体"/>
        </w:rPr>
        <w:t>较好以上的</w:t>
      </w:r>
      <w:r>
        <w:rPr>
          <w:rFonts w:ascii="宋体" w:hAnsi="宋体" w:eastAsia="宋体"/>
          <w:color w:val="000000"/>
        </w:rPr>
        <w:t>评价稍多。</w:t>
      </w:r>
      <w:r>
        <w:rPr>
          <w:rFonts w:ascii="Calibri" w:hAnsi="Calibri" w:eastAsia="Calibri"/>
          <w:b/>
          <w:bCs/>
          <w:color w:val="000000"/>
        </w:rPr>
        <w:t>与全省数据相比，表示一般比例要低8.59个百分点，表示比较好比例要高7.1个百分点。与全国数据相比，表示一般比例要低8.18个百分点，表示非常好比例要高1.59个百分点。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130" w:name="_Toc2114"/>
      <w:r>
        <w:rPr>
          <w:rFonts w:ascii="宋体" w:hAnsi="宋体" w:eastAsia="宋体"/>
          <w:color w:val="000000"/>
        </w:rPr>
        <w:t>：网民对我国个人信息保护状况评价</w:t>
      </w:r>
      <w:bookmarkEnd w:id="13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）网民对我国个人信息泄露情况评价</w:t>
      </w:r>
    </w:p>
    <w:p>
      <w:pPr>
        <w:rPr>
          <w:rFonts w:ascii="微软雅黑" w:hAnsi="微软雅黑" w:eastAsia="微软雅黑"/>
          <w:color w:val="333333"/>
          <w:sz w:val="22"/>
          <w:szCs w:val="22"/>
        </w:rPr>
      </w:pPr>
      <w:r>
        <w:rPr>
          <w:rFonts w:ascii="宋体" w:hAnsi="宋体" w:eastAsia="宋体"/>
          <w:color w:val="000000"/>
        </w:rPr>
        <w:t>公众网民对我国个人信息泄露情况的评价：认为比较多以上的占</w:t>
      </w:r>
      <w:r>
        <w:rPr>
          <w:rFonts w:ascii="Calibri" w:hAnsi="Calibri" w:eastAsia="Calibri"/>
          <w:color w:val="000000"/>
        </w:rPr>
        <w:t>41.07</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18.75</w:t>
      </w:r>
      <w:r>
        <w:rPr>
          <w:rFonts w:ascii="Calibri" w:hAnsi="Calibri" w:eastAsia="Calibri" w:cs="Calibri"/>
          <w:color w:val="000000"/>
        </w:rPr>
        <w:t>%</w:t>
      </w:r>
      <w:r>
        <w:rPr>
          <w:rFonts w:ascii="宋体" w:hAnsi="宋体" w:eastAsia="宋体"/>
          <w:color w:val="000000"/>
        </w:rPr>
        <w:t>公众网民认为非常多，</w:t>
      </w:r>
      <w:r>
        <w:rPr>
          <w:rFonts w:ascii="Calibri" w:hAnsi="Calibri" w:eastAsia="Calibri"/>
          <w:color w:val="000000"/>
        </w:rPr>
        <w:t>22.32</w:t>
      </w:r>
      <w:r>
        <w:rPr>
          <w:rFonts w:ascii="Calibri" w:hAnsi="Calibri" w:eastAsia="Calibri" w:cs="Calibri"/>
          <w:color w:val="000000"/>
        </w:rPr>
        <w:t>%</w:t>
      </w:r>
      <w:r>
        <w:rPr>
          <w:rFonts w:ascii="宋体" w:hAnsi="宋体" w:eastAsia="宋体"/>
          <w:color w:val="000000"/>
        </w:rPr>
        <w:t>认为比较多。</w:t>
      </w:r>
      <w:r>
        <w:rPr>
          <w:rFonts w:ascii="Calibri" w:hAnsi="Calibri" w:eastAsia="Calibri"/>
          <w:color w:val="000000"/>
          <w:sz w:val="26"/>
          <w:szCs w:val="26"/>
        </w:rPr>
        <w:t>48.21</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31.25</w:t>
      </w:r>
      <w:r>
        <w:rPr>
          <w:rFonts w:ascii="Calibri" w:hAnsi="Calibri" w:eastAsia="Calibri" w:cs="Calibri"/>
          <w:color w:val="000000"/>
        </w:rPr>
        <w:t>%</w:t>
      </w:r>
      <w:r>
        <w:rPr>
          <w:rFonts w:ascii="宋体" w:hAnsi="宋体" w:eastAsia="宋体"/>
          <w:color w:val="000000"/>
        </w:rPr>
        <w:t>认为有一些，</w:t>
      </w:r>
      <w:r>
        <w:rPr>
          <w:rFonts w:ascii="Calibri" w:hAnsi="Calibri" w:eastAsia="Calibri"/>
          <w:color w:val="000000"/>
        </w:rPr>
        <w:t>16.96</w:t>
      </w:r>
      <w:r>
        <w:rPr>
          <w:rFonts w:ascii="Calibri" w:hAnsi="Calibri" w:eastAsia="Calibri" w:cs="Calibri"/>
          <w:color w:val="000000"/>
        </w:rPr>
        <w:t>%</w:t>
      </w:r>
      <w:r>
        <w:rPr>
          <w:rFonts w:ascii="宋体" w:hAnsi="宋体" w:eastAsia="宋体"/>
          <w:color w:val="000000"/>
        </w:rPr>
        <w:t>认为很少。</w:t>
      </w:r>
      <w:r>
        <w:rPr>
          <w:rFonts w:ascii="Calibri" w:hAnsi="Calibri" w:eastAsia="Calibri"/>
          <w:color w:val="000000"/>
        </w:rPr>
        <w:t>10.71</w:t>
      </w:r>
      <w:r>
        <w:rPr>
          <w:rFonts w:ascii="Calibri" w:hAnsi="Calibri" w:eastAsia="Calibri" w:cs="Calibri"/>
          <w:color w:val="000000"/>
        </w:rPr>
        <w:t>%</w:t>
      </w:r>
      <w:r>
        <w:rPr>
          <w:rFonts w:ascii="宋体" w:hAnsi="宋体" w:eastAsia="宋体"/>
          <w:color w:val="000000"/>
        </w:rPr>
        <w:t>公众网民没有遇到过。总体上认为比较多和有一些的评价占绝大部分。</w:t>
      </w:r>
      <w:r>
        <w:rPr>
          <w:rFonts w:ascii="Calibri" w:hAnsi="Calibri" w:eastAsia="Calibri"/>
          <w:b/>
          <w:bCs/>
          <w:color w:val="000000"/>
        </w:rPr>
        <w:t>相较于全省数据，除非常多和比较多比全省数据分别高出7.61个百分点、0.39个百分点外，其他数据值均少于全省数据。与全国数据相比，表示比较多比例要低5.0个百分点，表示非常多比例要高4.82个百分点。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55</w:t>
      </w:r>
      <w:r>
        <w:rPr>
          <w:rFonts w:hint="eastAsia"/>
        </w:rPr>
        <w:fldChar w:fldCharType="end"/>
      </w:r>
      <w:bookmarkStart w:id="131" w:name="_Toc11394"/>
      <w:r>
        <w:rPr>
          <w:rFonts w:ascii="宋体" w:hAnsi="宋体" w:eastAsia="宋体"/>
          <w:color w:val="000000"/>
        </w:rPr>
        <w:t>：网民对我国个人信息泄露情况评价</w:t>
      </w:r>
      <w:bookmarkEnd w:id="13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65.18</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50.89</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46.43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39.29</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39.29</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显示和网民日常生活密切相关领域的网络应用在个人信息保护方面仍存在较多问题。</w:t>
      </w:r>
      <w:r>
        <w:rPr>
          <w:rFonts w:ascii="Calibri" w:hAnsi="Calibri" w:eastAsia="Calibri"/>
          <w:b/>
          <w:bCs/>
          <w:color w:val="000000"/>
        </w:rPr>
        <w:t>与全省数据相比，表示其他比例要低3.14个百分点，表示社交应用(即时通讯、短视频等)比例要高8.51个百分点。与全国数据相比，表示网络媒体(新闻资讯、网上阅读、视频直播等)比例要低3.39个百分点，表示社交应用(即时通讯、短视频等)比例要高4.13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56</w:t>
      </w:r>
      <w:r>
        <w:rPr>
          <w:rFonts w:hint="eastAsia"/>
        </w:rPr>
        <w:fldChar w:fldCharType="end"/>
      </w:r>
      <w:bookmarkStart w:id="132" w:name="_Toc2921"/>
      <w:r>
        <w:rPr>
          <w:rFonts w:ascii="宋体" w:hAnsi="宋体" w:eastAsia="宋体"/>
          <w:color w:val="000000"/>
        </w:rPr>
        <w:t>：个人信息保护做得不好的应用领域</w:t>
      </w:r>
      <w:bookmarkEnd w:id="13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（4）个人信息泄露的场景</w:t>
      </w:r>
    </w:p>
    <w:p>
      <w:pPr>
        <w:rPr>
          <w:rFonts w:ascii="微软雅黑" w:hAnsi="微软雅黑" w:eastAsia="微软雅黑"/>
          <w:color w:val="333333"/>
          <w:sz w:val="22"/>
          <w:szCs w:val="22"/>
        </w:rPr>
      </w:pPr>
      <w:r>
        <w:rPr>
          <w:rFonts w:ascii="宋体" w:hAnsi="宋体" w:eastAsia="宋体"/>
          <w:color w:val="000000"/>
        </w:rPr>
        <w:t>公众网民认为个人信息泄露的场景有：排行第一位是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76.58</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50.45</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浏览器截取敏感信息</w:t>
      </w:r>
      <w:r>
        <w:rPr>
          <w:rFonts w:ascii="宋体" w:hAnsi="宋体" w:eastAsia="宋体"/>
          <w:color w:val="000000"/>
        </w:rPr>
        <w:t>（选择率</w:t>
      </w:r>
      <w:r>
        <w:rPr>
          <w:rFonts w:ascii="Calibri" w:hAnsi="Calibri" w:eastAsia="Calibri"/>
          <w:color w:val="000000"/>
        </w:rPr>
        <w:t>47.75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42.34</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使用公共WiFi</w:t>
      </w:r>
      <w:r>
        <w:rPr>
          <w:rFonts w:ascii="宋体" w:hAnsi="宋体" w:eastAsia="宋体"/>
          <w:color w:val="000000"/>
        </w:rPr>
        <w:t>（选择率</w:t>
      </w:r>
      <w:r>
        <w:rPr>
          <w:rFonts w:ascii="Calibri" w:hAnsi="Calibri" w:eastAsia="Calibri"/>
          <w:color w:val="000000"/>
        </w:rPr>
        <w:t>34.23</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与全省数据相比，表示使用公共WiFi比例要低2.29个百分点，表示注册APP账户，App要求获取相机、位置等隐私权限比例要高4.34个百分点。与全国数据相比，表示参与网上测试、投票、抽奖活动比例要低1.39个百分点，表示点击网上不明二维码、链接比例要高1.64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2"/>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57</w:t>
      </w:r>
      <w:r>
        <w:rPr>
          <w:rFonts w:hint="eastAsia"/>
        </w:rPr>
        <w:fldChar w:fldCharType="end"/>
      </w:r>
      <w:bookmarkStart w:id="133" w:name="_Toc17903"/>
      <w:r>
        <w:rPr>
          <w:rFonts w:ascii="宋体" w:hAnsi="宋体" w:eastAsia="宋体"/>
          <w:color w:val="000000"/>
        </w:rPr>
        <w:t>：个人信息泄露的场景</w:t>
      </w:r>
      <w:bookmarkEnd w:id="133"/>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（图表数据来源：公众网民版专题3个人信息保护专题第4题：您觉得您的个人信息有可能是从下列哪个环节泄露的？（多选））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（5）公众网民遭遇</w:t>
      </w:r>
      <w:r>
        <w:rPr>
          <w:rFonts w:ascii="Calibri" w:hAnsi="Calibri" w:eastAsia="Calibri"/>
          <w:color w:val="000000"/>
        </w:rPr>
        <w:t>APP</w:t>
      </w:r>
      <w:r>
        <w:rPr>
          <w:rFonts w:ascii="宋体" w:hAnsi="宋体" w:eastAsia="宋体"/>
          <w:color w:val="000000"/>
        </w:rPr>
        <w:t>收集信息的情况</w:t>
      </w:r>
    </w:p>
    <w:p>
      <w:pPr>
        <w:rPr>
          <w:rFonts w:ascii="微软雅黑" w:hAnsi="微软雅黑" w:eastAsia="微软雅黑"/>
          <w:color w:val="333333"/>
          <w:sz w:val="22"/>
          <w:szCs w:val="22"/>
        </w:rPr>
      </w:pP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60.91</w:t>
      </w:r>
      <w:r>
        <w:rPr>
          <w:rFonts w:ascii="Calibri" w:hAnsi="Calibri" w:eastAsia="Calibri" w:cs="Calibri"/>
          <w:color w:val="000000"/>
        </w:rPr>
        <w:t>%</w:t>
      </w:r>
      <w:r>
        <w:rPr>
          <w:rFonts w:ascii="宋体" w:hAnsi="宋体" w:eastAsia="宋体"/>
          <w:color w:val="000000"/>
        </w:rPr>
        <w:t>），其次</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59.09</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58.18</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46.36</w:t>
      </w:r>
      <w:r>
        <w:rPr>
          <w:rFonts w:ascii="Calibri" w:hAnsi="Calibri" w:eastAsia="Calibri" w:cs="Calibri"/>
          <w:color w:val="000000"/>
        </w:rPr>
        <w:t>%</w:t>
      </w:r>
      <w:r>
        <w:rPr>
          <w:rFonts w:ascii="宋体" w:hAnsi="宋体" w:eastAsia="宋体"/>
          <w:color w:val="000000"/>
        </w:rPr>
        <w:t>），而</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43.64</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22.73</w:t>
      </w:r>
      <w:r>
        <w:rPr>
          <w:rFonts w:ascii="Calibri" w:hAnsi="Calibri" w:eastAsia="Calibri" w:cs="Calibri"/>
          <w:color w:val="000000"/>
        </w:rPr>
        <w:t>%</w:t>
      </w:r>
      <w:r>
        <w:rPr>
          <w:rFonts w:ascii="宋体" w:hAnsi="宋体" w:eastAsia="宋体"/>
          <w:color w:val="000000"/>
        </w:rPr>
        <w:t>）也有较多公众网民遇到过。</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58</w:t>
      </w:r>
      <w:r>
        <w:rPr>
          <w:rFonts w:hint="eastAsia"/>
        </w:rPr>
        <w:fldChar w:fldCharType="end"/>
      </w:r>
      <w:bookmarkStart w:id="134" w:name="_Toc5850"/>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34"/>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77.48</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67.57</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60.36</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47.75</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43.24</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显示和网民受到个人信息被泄露和滥用的情况非常严重。</w:t>
      </w:r>
      <w:r>
        <w:rPr>
          <w:rFonts w:ascii="Calibri" w:hAnsi="Calibri" w:eastAsia="Calibri"/>
          <w:b/>
          <w:bCs/>
          <w:color w:val="000000"/>
        </w:rPr>
        <w:t>与全省数据相比，表示身份证被他人用来注册公司比例要低1.34个百分点，表示接到各类中介的推销电话比例要高1.88个百分点。与全国数据相比，表示身份证被他人用来注册公司比例要低2.05个百分点，表示收到相关性的推销短信比例要高1.7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095875" cy="619125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4"/>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59</w:t>
      </w:r>
      <w:r>
        <w:rPr>
          <w:rFonts w:hint="eastAsia"/>
        </w:rPr>
        <w:fldChar w:fldCharType="end"/>
      </w:r>
      <w:bookmarkStart w:id="135" w:name="_Toc20785"/>
      <w:r>
        <w:rPr>
          <w:rFonts w:ascii="宋体" w:hAnsi="宋体" w:eastAsia="宋体"/>
          <w:color w:val="000000"/>
        </w:rPr>
        <w:t>：个人信息被泄露或被滥用的情况</w:t>
      </w:r>
      <w:bookmarkEnd w:id="13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）个人信息泄露的应对措施</w:t>
      </w:r>
    </w:p>
    <w:p>
      <w:pPr>
        <w:rPr>
          <w:rFonts w:ascii="微软雅黑" w:hAnsi="微软雅黑" w:eastAsia="微软雅黑"/>
          <w:color w:val="333333"/>
          <w:sz w:val="22"/>
          <w:szCs w:val="22"/>
        </w:rPr>
      </w:pPr>
      <w:r>
        <w:rPr>
          <w:rFonts w:ascii="宋体" w:hAnsi="宋体" w:eastAsia="宋体"/>
          <w:color w:val="000000"/>
        </w:rPr>
        <w:t>公众网民察觉或遇到个人信息泄露时选择最多的是</w:t>
      </w:r>
      <w:r>
        <w:rPr>
          <w:rFonts w:ascii="Calibri" w:hAnsi="Calibri" w:eastAsia="Calibri"/>
          <w:color w:val="000000"/>
        </w:rPr>
        <w:t>更换账号、密码等</w:t>
      </w:r>
      <w:r>
        <w:rPr>
          <w:rFonts w:ascii="宋体" w:hAnsi="宋体" w:eastAsia="宋体"/>
          <w:color w:val="000000"/>
        </w:rPr>
        <w:t>，达到</w:t>
      </w:r>
      <w:r>
        <w:rPr>
          <w:rFonts w:hint="eastAsia" w:ascii="Calibri" w:hAnsi="Calibri" w:eastAsia="宋体"/>
          <w:color w:val="000000"/>
        </w:rPr>
        <w:t>（</w:t>
      </w:r>
      <w:r>
        <w:rPr>
          <w:rFonts w:ascii="Calibri" w:hAnsi="Calibri" w:eastAsia="Calibri"/>
          <w:color w:val="000000"/>
        </w:rPr>
        <w:t>61.82</w:t>
      </w:r>
      <w:r>
        <w:rPr>
          <w:rFonts w:ascii="Calibri" w:hAnsi="Calibri" w:eastAsia="Calibri" w:cs="Calibri"/>
          <w:color w:val="000000"/>
        </w:rPr>
        <w:t>%</w:t>
      </w:r>
      <w:r>
        <w:rPr>
          <w:rFonts w:ascii="宋体" w:hAnsi="宋体" w:eastAsia="宋体"/>
          <w:color w:val="000000"/>
        </w:rPr>
        <w:t>）；其次是</w:t>
      </w:r>
      <w:r>
        <w:rPr>
          <w:rFonts w:ascii="Calibri" w:hAnsi="Calibri" w:eastAsia="Calibri"/>
          <w:color w:val="000000"/>
        </w:rPr>
        <w:t>提醒身边的亲朋好友防止被骗</w:t>
      </w:r>
      <w:r>
        <w:rPr>
          <w:rFonts w:hint="eastAsia" w:ascii="Calibri" w:hAnsi="Calibri" w:eastAsia="宋体"/>
          <w:color w:val="000000"/>
        </w:rPr>
        <w:t>（</w:t>
      </w:r>
      <w:r>
        <w:rPr>
          <w:rFonts w:ascii="Calibri" w:hAnsi="Calibri" w:eastAsia="Calibri"/>
          <w:color w:val="000000"/>
        </w:rPr>
        <w:t>59.09</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36.36</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不予理会</w:t>
      </w:r>
      <w:r>
        <w:rPr>
          <w:rFonts w:hint="eastAsia" w:ascii="Calibri" w:hAnsi="Calibri" w:eastAsia="宋体"/>
          <w:color w:val="000000"/>
        </w:rPr>
        <w:t>（</w:t>
      </w:r>
      <w:r>
        <w:rPr>
          <w:rFonts w:ascii="Calibri" w:hAnsi="Calibri" w:eastAsia="Calibri"/>
          <w:color w:val="000000"/>
        </w:rPr>
        <w:t>10.91</w:t>
      </w:r>
      <w:r>
        <w:rPr>
          <w:rFonts w:ascii="Calibri" w:hAnsi="Calibri" w:eastAsia="Calibri" w:cs="Calibri"/>
          <w:color w:val="000000"/>
        </w:rPr>
        <w:t>%</w:t>
      </w:r>
      <w:r>
        <w:rPr>
          <w:rFonts w:ascii="宋体" w:hAnsi="宋体" w:eastAsia="宋体"/>
          <w:color w:val="000000"/>
        </w:rPr>
        <w:t>），有</w:t>
      </w:r>
      <w:r>
        <w:rPr>
          <w:rFonts w:ascii="Calibri" w:hAnsi="Calibri" w:eastAsia="Calibri"/>
          <w:color w:val="000000"/>
        </w:rPr>
        <w:t>6.36%</w:t>
      </w:r>
      <w:r>
        <w:rPr>
          <w:rFonts w:ascii="宋体" w:hAnsi="宋体" w:eastAsia="宋体"/>
          <w:color w:val="000000"/>
        </w:rPr>
        <w:t>选择</w:t>
      </w:r>
      <w:r>
        <w:rPr>
          <w:rFonts w:ascii="Calibri" w:hAnsi="Calibri" w:eastAsia="Calibri"/>
          <w:color w:val="000000"/>
        </w:rPr>
        <w:t>找律师维护自己的权益</w:t>
      </w:r>
      <w:r>
        <w:rPr>
          <w:rFonts w:ascii="宋体" w:hAnsi="宋体" w:eastAsia="宋体"/>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5"/>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60</w:t>
      </w:r>
      <w:r>
        <w:rPr>
          <w:rFonts w:hint="eastAsia"/>
        </w:rPr>
        <w:fldChar w:fldCharType="end"/>
      </w:r>
      <w:bookmarkStart w:id="136" w:name="_Toc21371"/>
      <w:r>
        <w:rPr>
          <w:rFonts w:ascii="宋体" w:hAnsi="宋体" w:eastAsia="宋体"/>
          <w:color w:val="000000"/>
        </w:rPr>
        <w:t>：个人信息泄露的应对措施</w:t>
      </w:r>
      <w:bookmarkEnd w:id="13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（图表数据来源：公众网民版专题3个人信息保护专题第7题：发现自己的个人信息出现泄露的情况，您会怎么解决？（多选））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）在线上支付时采取的身份认证方式</w:t>
      </w:r>
    </w:p>
    <w:p>
      <w:pPr>
        <w:rPr>
          <w:rFonts w:ascii="微软雅黑" w:hAnsi="微软雅黑" w:eastAsia="微软雅黑"/>
          <w:color w:val="333333"/>
          <w:sz w:val="22"/>
          <w:szCs w:val="22"/>
        </w:rPr>
      </w:pP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83.78</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42.34</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刷脸</w:t>
      </w:r>
      <w:r>
        <w:rPr>
          <w:rFonts w:ascii="宋体" w:hAnsi="宋体" w:eastAsia="宋体"/>
          <w:color w:val="000000"/>
        </w:rPr>
        <w:t>（选择率</w:t>
      </w:r>
      <w:r>
        <w:rPr>
          <w:rFonts w:ascii="Calibri" w:hAnsi="Calibri" w:eastAsia="Calibri"/>
          <w:color w:val="000000"/>
        </w:rPr>
        <w:t>31.53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短信认证</w:t>
      </w:r>
      <w:r>
        <w:rPr>
          <w:rFonts w:ascii="宋体" w:hAnsi="宋体" w:eastAsia="宋体"/>
          <w:color w:val="000000"/>
        </w:rPr>
        <w:t>（选择率为</w:t>
      </w:r>
      <w:r>
        <w:rPr>
          <w:rFonts w:ascii="Calibri" w:hAnsi="Calibri" w:eastAsia="Calibri"/>
          <w:color w:val="000000"/>
        </w:rPr>
        <w:t>23.42</w:t>
      </w:r>
      <w:r>
        <w:rPr>
          <w:rFonts w:ascii="Calibri" w:hAnsi="Calibri" w:eastAsia="Calibri" w:cs="Calibri"/>
          <w:color w:val="000000"/>
        </w:rPr>
        <w:t>%</w:t>
      </w:r>
      <w:r>
        <w:rPr>
          <w:rFonts w:ascii="宋体" w:hAnsi="宋体" w:eastAsia="宋体"/>
          <w:color w:val="000000"/>
        </w:rPr>
        <w:t>），数据显示密码保护是最常用的方式。</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6"/>
                    <a:stretch>
                      <a:fillRect/>
                    </a:stretch>
                  </pic:blipFill>
                  <pic:spPr>
                    <a:xfrm>
                      <a:off x="0" y="0"/>
                      <a:ext cx="5095875" cy="361950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61</w:t>
      </w:r>
      <w:r>
        <w:rPr>
          <w:rFonts w:hint="eastAsia"/>
        </w:rPr>
        <w:fldChar w:fldCharType="end"/>
      </w:r>
      <w:bookmarkStart w:id="137" w:name="_Toc7664"/>
      <w:r>
        <w:rPr>
          <w:rFonts w:ascii="宋体" w:hAnsi="宋体" w:eastAsia="宋体"/>
          <w:color w:val="000000"/>
        </w:rPr>
        <w:t>：在线上支付时采取的身份认证方式</w:t>
      </w:r>
      <w:bookmarkEnd w:id="13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60.36</w:t>
      </w:r>
      <w:r>
        <w:rPr>
          <w:rFonts w:ascii="Calibri" w:hAnsi="Calibri" w:eastAsia="Calibri" w:cs="Calibri"/>
          <w:color w:val="000000"/>
        </w:rPr>
        <w:t>%</w:t>
      </w:r>
      <w:r>
        <w:rPr>
          <w:rFonts w:ascii="宋体" w:hAnsi="宋体" w:eastAsia="宋体"/>
          <w:color w:val="000000"/>
        </w:rPr>
        <w:t>，其中认为非常担心的占</w:t>
      </w:r>
      <w:r>
        <w:rPr>
          <w:rFonts w:ascii="Calibri" w:hAnsi="Calibri" w:eastAsia="Calibri"/>
          <w:color w:val="000000"/>
        </w:rPr>
        <w:t>24.32</w:t>
      </w:r>
      <w:r>
        <w:rPr>
          <w:rFonts w:ascii="Calibri" w:hAnsi="Calibri" w:eastAsia="Calibri" w:cs="Calibri"/>
          <w:color w:val="000000"/>
        </w:rPr>
        <w:t>%</w:t>
      </w:r>
      <w:r>
        <w:rPr>
          <w:rFonts w:ascii="宋体" w:hAnsi="宋体" w:eastAsia="宋体"/>
          <w:color w:val="000000"/>
        </w:rPr>
        <w:t>，认为比较担心占</w:t>
      </w:r>
      <w:r>
        <w:rPr>
          <w:rFonts w:ascii="Calibri" w:hAnsi="Calibri" w:eastAsia="Calibri"/>
          <w:color w:val="000000"/>
        </w:rPr>
        <w:t>36.04</w:t>
      </w:r>
      <w:r>
        <w:rPr>
          <w:rFonts w:ascii="Calibri" w:hAnsi="Calibri" w:eastAsia="Calibri" w:cs="Calibri"/>
          <w:color w:val="000000"/>
        </w:rPr>
        <w:t>%</w:t>
      </w:r>
      <w:r>
        <w:rPr>
          <w:rFonts w:ascii="宋体" w:hAnsi="宋体" w:eastAsia="宋体"/>
          <w:color w:val="000000"/>
        </w:rPr>
        <w:t>。认为一般占</w:t>
      </w:r>
      <w:r>
        <w:rPr>
          <w:rFonts w:ascii="Calibri" w:hAnsi="Calibri" w:eastAsia="Calibri"/>
          <w:color w:val="000000"/>
        </w:rPr>
        <w:t>26.13</w:t>
      </w:r>
      <w:r>
        <w:rPr>
          <w:rFonts w:ascii="Calibri" w:hAnsi="Calibri" w:eastAsia="Calibri" w:cs="Calibri"/>
          <w:color w:val="000000"/>
        </w:rPr>
        <w:t>%</w:t>
      </w:r>
      <w:r>
        <w:rPr>
          <w:rFonts w:ascii="宋体" w:hAnsi="宋体" w:eastAsia="宋体"/>
          <w:color w:val="000000"/>
        </w:rPr>
        <w:t>。认为很少担心或没有担心的占</w:t>
      </w:r>
      <w:r>
        <w:rPr>
          <w:rFonts w:ascii="Calibri" w:hAnsi="Calibri" w:eastAsia="Calibri"/>
          <w:color w:val="000000"/>
        </w:rPr>
        <w:t>13.52</w:t>
      </w:r>
      <w:r>
        <w:rPr>
          <w:rFonts w:ascii="Calibri" w:hAnsi="Calibri" w:eastAsia="Calibri" w:cs="Calibri"/>
          <w:color w:val="000000"/>
        </w:rPr>
        <w:t>%</w:t>
      </w:r>
      <w:r>
        <w:rPr>
          <w:rFonts w:ascii="宋体" w:hAnsi="宋体" w:eastAsia="宋体"/>
          <w:color w:val="000000"/>
        </w:rPr>
        <w:t>。数据显示公众网民对生物识别技术涉及的个人信息泄露风险是比较担心的。</w:t>
      </w:r>
      <w:r>
        <w:rPr>
          <w:rFonts w:ascii="Calibri" w:hAnsi="Calibri" w:eastAsia="Calibri"/>
          <w:b/>
          <w:bCs/>
          <w:color w:val="000000"/>
        </w:rPr>
        <w:t>与全省数据相比，表示很少担心比例要低6.52个百分点，表示非常担心比例要高4.3个百分点。与全国数据相比，表示很少担心比例要低4.78个百分点，表示非常担心比例要高2.98个百分点。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62</w:t>
      </w:r>
      <w:r>
        <w:rPr>
          <w:rFonts w:hint="eastAsia"/>
        </w:rPr>
        <w:fldChar w:fldCharType="end"/>
      </w:r>
      <w:bookmarkStart w:id="138" w:name="_Toc27374"/>
      <w:r>
        <w:rPr>
          <w:rFonts w:ascii="宋体" w:hAnsi="宋体" w:eastAsia="宋体"/>
          <w:color w:val="000000"/>
        </w:rPr>
        <w:t>：生物识别技术个人信息泄露风险</w:t>
      </w:r>
      <w:bookmarkEnd w:id="13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）日常上网中收到精准广告推送情况</w:t>
      </w:r>
    </w:p>
    <w:p>
      <w:pPr>
        <w:rPr>
          <w:rFonts w:ascii="微软雅黑" w:hAnsi="微软雅黑" w:eastAsia="微软雅黑"/>
          <w:color w:val="333333"/>
          <w:sz w:val="22"/>
          <w:szCs w:val="22"/>
        </w:rPr>
      </w:pPr>
      <w:r>
        <w:rPr>
          <w:rFonts w:ascii="宋体" w:hAnsi="宋体" w:eastAsia="宋体"/>
          <w:color w:val="000000"/>
        </w:rPr>
        <w:t>公众网民对日常上网中收到精准广告推送情况：表示比较多或非常多的占</w:t>
      </w:r>
      <w:r>
        <w:rPr>
          <w:rFonts w:ascii="Calibri" w:hAnsi="Calibri" w:eastAsia="Calibri"/>
          <w:color w:val="000000"/>
        </w:rPr>
        <w:t>57.41</w:t>
      </w:r>
      <w:r>
        <w:rPr>
          <w:rFonts w:ascii="Calibri" w:hAnsi="Calibri" w:eastAsia="Calibri" w:cs="Calibri"/>
          <w:color w:val="000000"/>
        </w:rPr>
        <w:t>%</w:t>
      </w:r>
      <w:r>
        <w:rPr>
          <w:rFonts w:ascii="宋体" w:hAnsi="宋体" w:eastAsia="宋体"/>
          <w:color w:val="000000"/>
        </w:rPr>
        <w:t>，其中认为非常多的占</w:t>
      </w:r>
      <w:r>
        <w:rPr>
          <w:rFonts w:ascii="Calibri" w:hAnsi="Calibri" w:eastAsia="Calibri"/>
          <w:color w:val="000000"/>
        </w:rPr>
        <w:t>34.26</w:t>
      </w:r>
      <w:r>
        <w:rPr>
          <w:rFonts w:ascii="Calibri" w:hAnsi="Calibri" w:eastAsia="Calibri" w:cs="Calibri"/>
          <w:color w:val="000000"/>
        </w:rPr>
        <w:t>%</w:t>
      </w:r>
      <w:r>
        <w:rPr>
          <w:rFonts w:ascii="宋体" w:hAnsi="宋体" w:eastAsia="宋体"/>
          <w:color w:val="000000"/>
        </w:rPr>
        <w:t>，认为比较多占</w:t>
      </w:r>
      <w:r>
        <w:rPr>
          <w:rFonts w:ascii="Calibri" w:hAnsi="Calibri" w:eastAsia="Calibri"/>
          <w:color w:val="000000"/>
        </w:rPr>
        <w:t>23.15</w:t>
      </w:r>
      <w:r>
        <w:rPr>
          <w:rFonts w:ascii="Calibri" w:hAnsi="Calibri" w:eastAsia="Calibri" w:cs="Calibri"/>
          <w:color w:val="000000"/>
        </w:rPr>
        <w:t>%</w:t>
      </w:r>
      <w:r>
        <w:rPr>
          <w:rFonts w:ascii="宋体" w:hAnsi="宋体" w:eastAsia="宋体"/>
          <w:color w:val="000000"/>
        </w:rPr>
        <w:t>。认为有一些占</w:t>
      </w:r>
      <w:r>
        <w:rPr>
          <w:rFonts w:ascii="Calibri" w:hAnsi="Calibri" w:eastAsia="Calibri"/>
          <w:color w:val="000000"/>
        </w:rPr>
        <w:t>28.7</w:t>
      </w:r>
      <w:r>
        <w:rPr>
          <w:rFonts w:ascii="Calibri" w:hAnsi="Calibri" w:eastAsia="Calibri" w:cs="Calibri"/>
          <w:color w:val="000000"/>
        </w:rPr>
        <w:t>%</w:t>
      </w:r>
      <w:r>
        <w:rPr>
          <w:rFonts w:ascii="宋体" w:hAnsi="宋体" w:eastAsia="宋体"/>
          <w:color w:val="000000"/>
        </w:rPr>
        <w:t>。认为很少或没有的占</w:t>
      </w:r>
      <w:r>
        <w:rPr>
          <w:rFonts w:ascii="Calibri" w:hAnsi="Calibri" w:eastAsia="Calibri"/>
          <w:color w:val="000000"/>
        </w:rPr>
        <w:t>13.89</w:t>
      </w:r>
      <w:r>
        <w:rPr>
          <w:rFonts w:ascii="Calibri" w:hAnsi="Calibri" w:eastAsia="Calibri" w:cs="Calibri"/>
          <w:color w:val="000000"/>
        </w:rPr>
        <w:t>%</w:t>
      </w:r>
      <w:r>
        <w:rPr>
          <w:rFonts w:ascii="宋体" w:hAnsi="宋体" w:eastAsia="宋体"/>
          <w:color w:val="000000"/>
        </w:rPr>
        <w:t>。数据显示大部分公众网民受到比较多的精准广告推送。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63</w:t>
      </w:r>
      <w:r>
        <w:rPr>
          <w:rFonts w:hint="eastAsia"/>
        </w:rPr>
        <w:fldChar w:fldCharType="end"/>
      </w:r>
      <w:bookmarkStart w:id="139" w:name="_Toc25727"/>
      <w:r>
        <w:rPr>
          <w:rFonts w:ascii="宋体" w:hAnsi="宋体" w:eastAsia="宋体"/>
          <w:color w:val="000000"/>
        </w:rPr>
        <w:t>：日常上网中收到精准广告推送情况</w:t>
      </w:r>
      <w:bookmarkEnd w:id="13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37.27</w:t>
      </w:r>
      <w:r>
        <w:rPr>
          <w:rFonts w:ascii="Calibri" w:hAnsi="Calibri" w:eastAsia="Calibri" w:cs="Calibri"/>
          <w:color w:val="000000"/>
        </w:rPr>
        <w:t>%</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26.36</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20</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大部分征得了同意</w:t>
      </w:r>
      <w:r>
        <w:rPr>
          <w:rFonts w:ascii="宋体" w:hAnsi="宋体" w:eastAsia="宋体"/>
          <w:color w:val="000000"/>
        </w:rPr>
        <w:t>，占</w:t>
      </w:r>
      <w:r>
        <w:rPr>
          <w:rFonts w:ascii="Calibri" w:hAnsi="Calibri" w:eastAsia="Calibri"/>
          <w:color w:val="000000"/>
        </w:rPr>
        <w:t>7.27</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大约一半征得了同意</w:t>
      </w:r>
      <w:r>
        <w:rPr>
          <w:rFonts w:ascii="宋体" w:hAnsi="宋体" w:eastAsia="宋体"/>
          <w:color w:val="000000"/>
        </w:rPr>
        <w:t>的占</w:t>
      </w:r>
      <w:r>
        <w:rPr>
          <w:rFonts w:ascii="Calibri" w:hAnsi="Calibri" w:eastAsia="Calibri"/>
          <w:color w:val="000000"/>
        </w:rPr>
        <w:t>7.27</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全部都征得了同意</w:t>
      </w:r>
      <w:r>
        <w:rPr>
          <w:rFonts w:ascii="宋体" w:hAnsi="宋体" w:eastAsia="宋体"/>
          <w:color w:val="000000"/>
        </w:rPr>
        <w:t>占</w:t>
      </w:r>
      <w:r>
        <w:rPr>
          <w:rFonts w:ascii="Calibri" w:hAnsi="Calibri" w:eastAsia="Calibri"/>
          <w:color w:val="000000"/>
        </w:rPr>
        <w:t>1.82%</w:t>
      </w:r>
      <w:r>
        <w:rPr>
          <w:rFonts w:ascii="宋体" w:hAnsi="宋体" w:eastAsia="宋体"/>
          <w:color w:val="000000"/>
        </w:rPr>
        <w:t>。网民免受骚扰选择权保护还存在较多问题。</w:t>
      </w:r>
      <w:r>
        <w:rPr>
          <w:rFonts w:ascii="Calibri" w:hAnsi="Calibri" w:eastAsia="Calibri"/>
          <w:b/>
          <w:bCs/>
          <w:color w:val="000000"/>
        </w:rPr>
        <w:t>与全省数据相比，表示全部都征得了同意比例要低1.78个百分点，表示大约一半征得了同意比例要高1.24个百分点。与全国数据相比，表示全部都征得了同意比例要低1.44个百分点，表示不清楚比例要高6.57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9"/>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64</w:t>
      </w:r>
      <w:r>
        <w:rPr>
          <w:rFonts w:hint="eastAsia"/>
        </w:rPr>
        <w:fldChar w:fldCharType="end"/>
      </w:r>
      <w:bookmarkStart w:id="140" w:name="_Toc9910"/>
      <w:r>
        <w:rPr>
          <w:rFonts w:ascii="宋体" w:hAnsi="宋体" w:eastAsia="宋体"/>
          <w:color w:val="000000"/>
        </w:rPr>
        <w:t>：发布精准广告事前征求同意的情况</w:t>
      </w:r>
      <w:bookmarkEnd w:id="14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（图表数据来源：公众网民版专题3个人信息保护专题第11题：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23.85</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14.68</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11.93</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11.01</w:t>
      </w:r>
      <w:r>
        <w:rPr>
          <w:rFonts w:ascii="Calibri" w:hAnsi="Calibri" w:eastAsia="Calibri" w:cs="Calibri"/>
          <w:color w:val="000000"/>
        </w:rPr>
        <w:t>%</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7.34</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31.19</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与全省数据相比，表示大部分提供了比例要低2.62个百分点，表示全部都提供了比例要高1.44个百分点。与全国数据相比，表示大部分提供了比例要低3.55个百分点，表示全部都提供了比例要高1.96个百分点。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65</w:t>
      </w:r>
      <w:r>
        <w:rPr>
          <w:rFonts w:hint="eastAsia"/>
        </w:rPr>
        <w:fldChar w:fldCharType="end"/>
      </w:r>
      <w:bookmarkStart w:id="141" w:name="_Toc32285"/>
      <w:r>
        <w:rPr>
          <w:rFonts w:ascii="宋体" w:hAnsi="宋体" w:eastAsia="宋体"/>
          <w:color w:val="000000"/>
        </w:rPr>
        <w:t>：精准广告提供退出机制的情况</w:t>
      </w:r>
      <w:bookmarkEnd w:id="14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（图表数据来源：公众网民版专题3个人信息保护专题第12题：您所收到的精准广告是否提供了退出机制？）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（13）移动应用</w:t>
      </w:r>
      <w:r>
        <w:rPr>
          <w:rFonts w:ascii="Calibri" w:hAnsi="Calibri" w:eastAsia="Calibri"/>
          <w:color w:val="000000"/>
        </w:rPr>
        <w:t>APP</w:t>
      </w:r>
      <w:r>
        <w:rPr>
          <w:rFonts w:ascii="宋体" w:hAnsi="宋体" w:eastAsia="宋体"/>
          <w:color w:val="000000"/>
        </w:rPr>
        <w:t>安全私隐协议事前阅读的情况</w:t>
      </w:r>
    </w:p>
    <w:p>
      <w:pPr>
        <w:rPr>
          <w:rFonts w:ascii="Calibri" w:hAnsi="Calibri" w:eastAsia="Calibri"/>
          <w:color w:val="333333"/>
          <w:sz w:val="22"/>
          <w:szCs w:val="22"/>
        </w:rPr>
      </w:pPr>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安全私隐协议事前阅读方面的情况，公众网民选择最多的是</w:t>
      </w:r>
      <w:r>
        <w:rPr>
          <w:rFonts w:ascii="Calibri" w:hAnsi="Calibri" w:eastAsia="Calibri"/>
          <w:color w:val="000000"/>
        </w:rPr>
        <w:t>不会留意</w:t>
      </w:r>
      <w:r>
        <w:rPr>
          <w:rFonts w:ascii="Calibri" w:hAnsi="Calibri" w:eastAsia="Calibri" w:cs="Calibri"/>
          <w:color w:val="000000"/>
        </w:rPr>
        <w:t>33.64%</w:t>
      </w:r>
      <w:r>
        <w:rPr>
          <w:rFonts w:ascii="宋体" w:hAnsi="宋体" w:eastAsia="宋体"/>
          <w:color w:val="000000"/>
        </w:rPr>
        <w:t>，其次</w:t>
      </w:r>
      <w:r>
        <w:rPr>
          <w:rFonts w:ascii="Calibri" w:hAnsi="Calibri" w:eastAsia="Calibri"/>
          <w:color w:val="000000"/>
        </w:rPr>
        <w:t>27.27</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极个别会认真阅读</w:t>
      </w:r>
      <w:r>
        <w:rPr>
          <w:rFonts w:ascii="宋体" w:hAnsi="宋体" w:eastAsia="宋体"/>
          <w:color w:val="000000"/>
        </w:rPr>
        <w:t>、</w:t>
      </w:r>
      <w:r>
        <w:rPr>
          <w:rFonts w:ascii="Calibri" w:hAnsi="Calibri" w:eastAsia="Calibri"/>
          <w:color w:val="000000"/>
        </w:rPr>
        <w:t>20.91</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都会认真阅读</w:t>
      </w:r>
      <w:r>
        <w:rPr>
          <w:rFonts w:ascii="宋体" w:hAnsi="宋体" w:eastAsia="宋体"/>
          <w:color w:val="000000"/>
        </w:rPr>
        <w:t>。数据显示公众网民对安全私隐协议并不关注。</w:t>
      </w:r>
      <w:r>
        <w:rPr>
          <w:rFonts w:ascii="Calibri" w:hAnsi="Calibri" w:eastAsia="Calibri"/>
          <w:b/>
          <w:bCs/>
          <w:color w:val="000000"/>
        </w:rPr>
        <w:t>相较于全省数据，不会留意的占比高了2.75个百分点。与全国数据相比，表示极个别会认真阅读比例要低2.8个百分点，表示都会认真阅读比例要高1.23个百分点。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1"/>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66</w:t>
      </w:r>
      <w:r>
        <w:rPr>
          <w:rFonts w:hint="eastAsia"/>
        </w:rPr>
        <w:fldChar w:fldCharType="end"/>
      </w:r>
      <w:bookmarkStart w:id="142" w:name="_Toc2715"/>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安全私隐协议事前阅读的情况</w:t>
      </w:r>
      <w:bookmarkEnd w:id="14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（图表数据来源：公众网民版专题3个人信息保护专题第13题：您使用移动应用（APP）时是否会认真阅读安全隐私协议？）</w:t>
      </w:r>
    </w:p>
    <w:p>
      <w:pPr>
        <w:ind w:firstLineChars="0"/>
        <w:rPr>
          <w:rFonts w:ascii="等线" w:hAnsi="等线" w:eastAsia="等线"/>
          <w:color w:val="0563C1"/>
          <w:u w:val="single"/>
        </w:rPr>
      </w:pPr>
    </w:p>
    <w:p>
      <w:pPr>
        <w:rPr>
          <w:rFonts w:ascii="微软雅黑" w:hAnsi="微软雅黑" w:eastAsia="宋体"/>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p>
    <w:p>
      <w:pPr>
        <w:rPr>
          <w:rFonts w:ascii="微软雅黑" w:hAnsi="微软雅黑" w:eastAsia="微软雅黑"/>
          <w:color w:val="333333"/>
          <w:sz w:val="22"/>
          <w:szCs w:val="22"/>
        </w:rPr>
      </w:pP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在个人信息保护方面改善情况的评价：表示有所改善或明显改善的占</w:t>
      </w:r>
      <w:r>
        <w:rPr>
          <w:rFonts w:ascii="Calibri" w:hAnsi="Calibri" w:eastAsia="Calibri"/>
          <w:color w:val="000000"/>
        </w:rPr>
        <w:t>49.54%</w:t>
      </w:r>
      <w:r>
        <w:rPr>
          <w:rFonts w:ascii="宋体" w:hAnsi="宋体" w:eastAsia="宋体"/>
          <w:color w:val="000000"/>
        </w:rPr>
        <w:t>，其中认为明显改善的占</w:t>
      </w:r>
      <w:r>
        <w:rPr>
          <w:rFonts w:ascii="Calibri" w:hAnsi="Calibri" w:eastAsia="Calibri"/>
          <w:color w:val="000000"/>
        </w:rPr>
        <w:t>11.01%</w:t>
      </w:r>
      <w:r>
        <w:rPr>
          <w:rFonts w:ascii="宋体" w:hAnsi="宋体" w:eastAsia="宋体"/>
          <w:color w:val="000000"/>
        </w:rPr>
        <w:t>，认为有所改善占</w:t>
      </w:r>
      <w:r>
        <w:rPr>
          <w:rFonts w:ascii="Calibri" w:hAnsi="Calibri" w:eastAsia="Calibri"/>
          <w:color w:val="000000"/>
        </w:rPr>
        <w:t>38.53%</w:t>
      </w:r>
      <w:r>
        <w:rPr>
          <w:rFonts w:ascii="宋体" w:hAnsi="宋体" w:eastAsia="宋体"/>
          <w:color w:val="000000"/>
        </w:rPr>
        <w:t>。认为一般占</w:t>
      </w:r>
      <w:r>
        <w:rPr>
          <w:rFonts w:ascii="Calibri" w:hAnsi="Calibri" w:eastAsia="Calibri"/>
          <w:color w:val="000000"/>
        </w:rPr>
        <w:t>42.2%</w:t>
      </w:r>
      <w:r>
        <w:rPr>
          <w:rFonts w:ascii="宋体" w:hAnsi="宋体" w:eastAsia="宋体"/>
          <w:color w:val="000000"/>
        </w:rPr>
        <w:t>。认为有所变差或明显变差的占</w:t>
      </w:r>
      <w:r>
        <w:rPr>
          <w:rFonts w:ascii="Calibri" w:hAnsi="Calibri" w:eastAsia="Calibri"/>
          <w:color w:val="000000"/>
        </w:rPr>
        <w:t>8.25%</w:t>
      </w:r>
      <w:r>
        <w:rPr>
          <w:rFonts w:ascii="宋体" w:hAnsi="宋体" w:eastAsia="宋体"/>
          <w:color w:val="000000"/>
        </w:rPr>
        <w:t>，其中认为有所变差的占</w:t>
      </w:r>
      <w:r>
        <w:rPr>
          <w:rFonts w:ascii="Calibri" w:hAnsi="Calibri" w:eastAsia="Calibri"/>
          <w:color w:val="000000"/>
        </w:rPr>
        <w:t>5.5%</w:t>
      </w:r>
      <w:r>
        <w:rPr>
          <w:rFonts w:ascii="宋体" w:hAnsi="宋体" w:eastAsia="宋体"/>
          <w:color w:val="000000"/>
        </w:rPr>
        <w:t>，认为明显变差的占</w:t>
      </w:r>
      <w:r>
        <w:rPr>
          <w:rFonts w:ascii="Calibri" w:hAnsi="Calibri" w:eastAsia="Calibri"/>
          <w:color w:val="000000"/>
        </w:rPr>
        <w:t>2.75%</w:t>
      </w:r>
      <w:r>
        <w:rPr>
          <w:rFonts w:ascii="宋体" w:hAnsi="宋体" w:eastAsia="宋体"/>
          <w:color w:val="000000"/>
        </w:rPr>
        <w:t>。数据显示公众网民对</w:t>
      </w:r>
      <w:r>
        <w:rPr>
          <w:rFonts w:ascii="Calibri" w:hAnsi="Calibri" w:eastAsia="Calibri"/>
          <w:color w:val="000000"/>
        </w:rPr>
        <w:t>APP</w:t>
      </w:r>
      <w:r>
        <w:rPr>
          <w:rFonts w:ascii="宋体" w:hAnsi="宋体" w:eastAsia="宋体"/>
          <w:color w:val="000000"/>
        </w:rPr>
        <w:t>在个人信息保护方面改善的评价是一般到有所改善。</w:t>
      </w:r>
      <w:r>
        <w:rPr>
          <w:rFonts w:ascii="Calibri" w:hAnsi="Calibri" w:eastAsia="Calibri"/>
          <w:b/>
          <w:bCs/>
          <w:color w:val="000000"/>
        </w:rPr>
        <w:t>与全省数据相比，表示明显改善比例要低2.49个百分点，表示有所变差比例要高3.42个百分点。与全国数据相比，表示一般比例要低4.79个百分点，表示有所变差比例要高3.11个百分点。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2"/>
                    <a:stretch>
                      <a:fillRect/>
                    </a:stretch>
                  </pic:blipFill>
                  <pic:spPr>
                    <a:xfrm>
                      <a:off x="0" y="0"/>
                      <a:ext cx="5095875" cy="361950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67</w:t>
      </w:r>
      <w:r>
        <w:rPr>
          <w:rFonts w:hint="eastAsia"/>
        </w:rPr>
        <w:fldChar w:fldCharType="end"/>
      </w:r>
      <w:bookmarkStart w:id="143" w:name="_Toc29300"/>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bookmarkEnd w:id="14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）应加强个人信息保护方面的措施</w:t>
      </w:r>
    </w:p>
    <w:p>
      <w:pPr>
        <w:rPr>
          <w:rFonts w:ascii="微软雅黑" w:hAnsi="微软雅黑" w:eastAsia="微软雅黑"/>
          <w:color w:val="333333"/>
          <w:sz w:val="22"/>
          <w:szCs w:val="22"/>
        </w:rPr>
      </w:pPr>
      <w:r>
        <w:rPr>
          <w:rFonts w:ascii="宋体" w:hAnsi="宋体" w:eastAsia="宋体"/>
          <w:color w:val="000000"/>
        </w:rPr>
        <w:t>公众网民认为重点加强个人信息保护方面的选择为：第一位是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83.64%</w:t>
      </w:r>
      <w:r>
        <w:rPr>
          <w:rFonts w:ascii="宋体" w:hAnsi="宋体" w:eastAsia="宋体"/>
          <w:color w:val="000000"/>
        </w:rPr>
        <w:t>，第二位为</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67.27%</w:t>
      </w:r>
      <w:r>
        <w:rPr>
          <w:rFonts w:ascii="宋体" w:hAnsi="宋体" w:eastAsia="宋体"/>
          <w:color w:val="000000"/>
        </w:rPr>
        <w:t>，第三位、第四位为</w:t>
      </w:r>
      <w:r>
        <w:rPr>
          <w:rFonts w:ascii="Calibri" w:hAnsi="Calibri" w:eastAsia="Calibri"/>
          <w:color w:val="000000"/>
        </w:rPr>
        <w:t>建立APP个人信息保护合规认证和监控制度，要求持证上线，违者停牌</w:t>
      </w:r>
      <w:r>
        <w:rPr>
          <w:rFonts w:ascii="宋体" w:hAnsi="宋体" w:eastAsia="宋体"/>
          <w:color w:val="000000"/>
        </w:rPr>
        <w:t>和</w:t>
      </w:r>
      <w:r>
        <w:rPr>
          <w:rFonts w:ascii="Calibri" w:hAnsi="Calibri" w:eastAsia="Calibri"/>
          <w:color w:val="000000"/>
        </w:rPr>
        <w:t>监管部门增加更多的渠道通报违法收集者信息</w:t>
      </w:r>
      <w:r>
        <w:rPr>
          <w:rFonts w:ascii="宋体" w:hAnsi="宋体" w:eastAsia="宋体"/>
          <w:color w:val="000000"/>
        </w:rPr>
        <w:t>，选择率为</w:t>
      </w:r>
      <w:r>
        <w:rPr>
          <w:rFonts w:ascii="Calibri" w:hAnsi="Calibri" w:eastAsia="Calibri"/>
          <w:color w:val="000000"/>
        </w:rPr>
        <w:t>62.73%</w:t>
      </w:r>
      <w:r>
        <w:rPr>
          <w:rFonts w:ascii="宋体" w:hAnsi="宋体" w:eastAsia="宋体"/>
          <w:color w:val="000000"/>
        </w:rPr>
        <w:t>和</w:t>
      </w:r>
      <w:r>
        <w:rPr>
          <w:rFonts w:ascii="Calibri" w:hAnsi="Calibri" w:eastAsia="Calibri"/>
          <w:color w:val="000000"/>
        </w:rPr>
        <w:t>57.27%</w:t>
      </w:r>
      <w:r>
        <w:rPr>
          <w:rFonts w:ascii="宋体" w:hAnsi="宋体" w:eastAsia="宋体"/>
          <w:color w:val="000000"/>
        </w:rPr>
        <w:t>，第五位为</w:t>
      </w:r>
      <w:r>
        <w:rPr>
          <w:rFonts w:ascii="Calibri" w:hAnsi="Calibri" w:eastAsia="Calibri"/>
          <w:color w:val="000000"/>
        </w:rPr>
        <w:t>监管部门增加更多举报平台可以让老百姓申诉</w:t>
      </w:r>
      <w:r>
        <w:rPr>
          <w:rFonts w:ascii="宋体" w:hAnsi="宋体" w:eastAsia="宋体"/>
          <w:color w:val="000000"/>
        </w:rPr>
        <w:t>，选择率为</w:t>
      </w:r>
      <w:r>
        <w:rPr>
          <w:rFonts w:ascii="Calibri" w:hAnsi="Calibri" w:eastAsia="Calibri"/>
          <w:color w:val="000000"/>
        </w:rPr>
        <w:t>52.73%</w:t>
      </w:r>
      <w:r>
        <w:rPr>
          <w:rFonts w:ascii="宋体" w:hAnsi="宋体" w:eastAsia="宋体"/>
          <w:color w:val="000000"/>
        </w:rPr>
        <w:t>。数据显示公众网民期望政府发挥更大的作用。</w:t>
      </w:r>
      <w:r>
        <w:rPr>
          <w:rFonts w:ascii="Calibri" w:hAnsi="Calibri" w:eastAsia="Calibri"/>
          <w:b/>
          <w:bCs/>
          <w:color w:val="000000"/>
        </w:rPr>
        <w:t>与全省数据相比，表示明显改善比例要低2.49个百分点，表示有所变差比例要高3.42个百分点。与全国数据相比，表示一般比例要低4.79个百分点，表示有所变差比例要高3.11个百分点。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68</w:t>
      </w:r>
      <w:r>
        <w:rPr>
          <w:rFonts w:hint="eastAsia"/>
        </w:rPr>
        <w:fldChar w:fldCharType="end"/>
      </w:r>
      <w:bookmarkStart w:id="144" w:name="_Toc28239"/>
      <w:r>
        <w:rPr>
          <w:rFonts w:ascii="宋体" w:hAnsi="宋体" w:eastAsia="宋体"/>
          <w:color w:val="000000"/>
        </w:rPr>
        <w:t>：应加强个人信息保护方面的措施</w:t>
      </w:r>
      <w:bookmarkEnd w:id="14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（图表数据来源：公众网民版专题3个人信息保护专题第16题：您认为应重点在哪些方面加强数据安全保护？（多选））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）数据安全保护现状的情况</w:t>
      </w:r>
    </w:p>
    <w:p>
      <w:pPr>
        <w:rPr>
          <w:rFonts w:ascii="微软雅黑" w:hAnsi="微软雅黑" w:eastAsia="微软雅黑"/>
          <w:color w:val="333333"/>
          <w:sz w:val="22"/>
          <w:szCs w:val="22"/>
        </w:rPr>
      </w:pPr>
      <w:r>
        <w:rPr>
          <w:rFonts w:ascii="宋体" w:hAnsi="宋体" w:eastAsia="宋体"/>
          <w:color w:val="000000"/>
        </w:rPr>
        <w:t>公众网民认为对于目前数据安全保护存有以下问题：第一位是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50%</w:t>
      </w:r>
      <w:r>
        <w:rPr>
          <w:rFonts w:ascii="宋体" w:hAnsi="宋体" w:eastAsia="宋体"/>
          <w:color w:val="000000"/>
        </w:rPr>
        <w:t>），第二位是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46.36%</w:t>
      </w:r>
      <w:r>
        <w:rPr>
          <w:rFonts w:ascii="宋体" w:hAnsi="宋体" w:eastAsia="宋体"/>
          <w:color w:val="000000"/>
        </w:rPr>
        <w:t>），第三位是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44.55%</w:t>
      </w:r>
      <w:r>
        <w:rPr>
          <w:rFonts w:ascii="宋体" w:hAnsi="宋体" w:eastAsia="宋体"/>
          <w:color w:val="000000"/>
        </w:rPr>
        <w:t>），第四位是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38.18%</w:t>
      </w:r>
      <w:r>
        <w:rPr>
          <w:rFonts w:ascii="宋体" w:hAnsi="宋体" w:eastAsia="宋体"/>
          <w:color w:val="000000"/>
        </w:rPr>
        <w:t>），第五位是</w:t>
      </w:r>
      <w:r>
        <w:rPr>
          <w:rFonts w:ascii="Calibri" w:hAnsi="Calibri" w:eastAsia="Calibri"/>
          <w:color w:val="000000"/>
        </w:rPr>
        <w:t>中介服务供应不足</w:t>
      </w:r>
      <w:r>
        <w:rPr>
          <w:rFonts w:ascii="宋体" w:hAnsi="宋体" w:eastAsia="宋体"/>
          <w:color w:val="000000"/>
        </w:rPr>
        <w:t>（选择率</w:t>
      </w:r>
      <w:r>
        <w:rPr>
          <w:rFonts w:ascii="Calibri" w:hAnsi="Calibri" w:eastAsia="Calibri"/>
          <w:color w:val="000000"/>
        </w:rPr>
        <w:t>22.73%</w:t>
      </w:r>
      <w:r>
        <w:rPr>
          <w:rFonts w:ascii="宋体" w:hAnsi="宋体" w:eastAsia="宋体"/>
          <w:color w:val="000000"/>
        </w:rPr>
        <w:t>）。认为</w:t>
      </w:r>
      <w:r>
        <w:rPr>
          <w:rFonts w:ascii="Calibri" w:hAnsi="Calibri" w:eastAsia="Calibri"/>
          <w:color w:val="000000"/>
        </w:rPr>
        <w:t>政府数据不开放</w:t>
      </w:r>
      <w:r>
        <w:rPr>
          <w:rFonts w:ascii="宋体" w:hAnsi="宋体" w:eastAsia="宋体"/>
          <w:color w:val="000000"/>
        </w:rPr>
        <w:t>选择率为</w:t>
      </w:r>
      <w:r>
        <w:rPr>
          <w:rFonts w:ascii="Calibri" w:hAnsi="Calibri" w:eastAsia="Calibri"/>
          <w:color w:val="000000"/>
        </w:rPr>
        <w:t>15.45%</w:t>
      </w:r>
      <w:r>
        <w:rPr>
          <w:rFonts w:ascii="宋体" w:hAnsi="宋体" w:eastAsia="宋体"/>
          <w:color w:val="000000"/>
        </w:rPr>
        <w:t>。数据显示公众网民期望行业合规并按标准建设。</w:t>
      </w:r>
      <w:r>
        <w:rPr>
          <w:rFonts w:ascii="Calibri" w:hAnsi="Calibri" w:eastAsia="Calibri"/>
          <w:b/>
          <w:bCs/>
          <w:color w:val="000000"/>
        </w:rPr>
        <w:t>与全省数据相比，表示政府数据不开放比例要低2.78个百分点，表示数据应用程度低比例要高15.43个百分点。与全国数据相比，表示政府数据不开放比例要低5.77个百分点，表示数据应用程度低比例要高12.16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4"/>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69</w:t>
      </w:r>
      <w:r>
        <w:rPr>
          <w:rFonts w:hint="eastAsia"/>
        </w:rPr>
        <w:fldChar w:fldCharType="end"/>
      </w:r>
      <w:bookmarkStart w:id="145" w:name="_Toc32358"/>
      <w:r>
        <w:rPr>
          <w:rFonts w:ascii="宋体" w:hAnsi="宋体" w:eastAsia="宋体"/>
          <w:color w:val="000000"/>
        </w:rPr>
        <w:t>：数据安全保护现状的情况</w:t>
      </w:r>
      <w:bookmarkEnd w:id="14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（图表数据来源：公众网民版专题3个人信息保护专题第17题：您认为目前数据安全保护现状存在什么问题？（多选））</w:t>
      </w:r>
      <w:r>
        <w:rPr>
          <w:rFonts w:hint="eastAsia" w:ascii="宋体" w:hAnsi="宋体" w:eastAsia="宋体"/>
          <w:color w:val="000000"/>
        </w:rPr>
        <w:t xml:space="preserve"> </w:t>
      </w:r>
    </w:p>
    <w:p>
      <w:r>
        <w:rPr>
          <w:rFonts w:hint="eastAsia"/>
        </w:rPr>
        <w:br w:type="page"/>
      </w:r>
    </w:p>
    <w:p>
      <w:pPr>
        <w:pStyle w:val="3"/>
      </w:pPr>
      <w:bookmarkStart w:id="146" w:name="_Toc19005"/>
      <w:r>
        <w:rPr>
          <w:rFonts w:hint="eastAsia"/>
        </w:rPr>
        <w:t>5.4</w:t>
      </w:r>
      <w:bookmarkStart w:id="147" w:name="_Hlk49084733"/>
      <w:r>
        <w:rPr>
          <w:rFonts w:hint="eastAsia"/>
        </w:rPr>
        <w:t>专题4：网络购物</w:t>
      </w:r>
      <w:r>
        <w:t>安全权益</w:t>
      </w:r>
      <w:r>
        <w:rPr>
          <w:rFonts w:hint="eastAsia"/>
        </w:rPr>
        <w:t>保护专题</w:t>
      </w:r>
      <w:bookmarkEnd w:id="146"/>
      <w:bookmarkEnd w:id="147"/>
    </w:p>
    <w:p>
      <w:pPr>
        <w:rPr>
          <w:rFonts w:ascii="微软雅黑" w:hAnsi="微软雅黑" w:eastAsia="微软雅黑"/>
          <w:color w:val="333333"/>
          <w:sz w:val="22"/>
          <w:szCs w:val="22"/>
        </w:rPr>
      </w:pPr>
      <w:bookmarkStart w:id="148" w:name="_Hlk49092760"/>
      <w:r>
        <w:rPr>
          <w:rFonts w:ascii="宋体" w:hAnsi="宋体" w:eastAsia="宋体"/>
          <w:color w:val="000000"/>
        </w:rPr>
        <w:t>参与本专题答题的公众网民人数量为</w:t>
      </w:r>
      <w:r>
        <w:t>426</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）网络购物安全状况满意度评价</w:t>
      </w:r>
    </w:p>
    <w:p>
      <w:pPr>
        <w:rPr>
          <w:rFonts w:ascii="微软雅黑" w:hAnsi="微软雅黑" w:eastAsia="微软雅黑"/>
          <w:b/>
          <w:bCs/>
          <w:color w:val="333333"/>
          <w:sz w:val="22"/>
          <w:szCs w:val="22"/>
        </w:rPr>
      </w:pPr>
      <w:r>
        <w:rPr>
          <w:rFonts w:ascii="宋体" w:hAnsi="宋体" w:eastAsia="宋体"/>
          <w:color w:val="000000"/>
        </w:rPr>
        <w:t>公众网民对网络购物安全状况满意度评价：认为满意以上的占</w:t>
      </w:r>
      <w:r>
        <w:rPr>
          <w:rFonts w:ascii="Calibri" w:hAnsi="Calibri" w:eastAsia="Calibri"/>
          <w:color w:val="000000"/>
        </w:rPr>
        <w:t>57.36</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13.24</w:t>
      </w:r>
      <w:r>
        <w:rPr>
          <w:rFonts w:ascii="Calibri" w:hAnsi="Calibri" w:eastAsia="Calibri" w:cs="Calibri"/>
          <w:color w:val="000000"/>
        </w:rPr>
        <w:t>%</w:t>
      </w:r>
      <w:r>
        <w:rPr>
          <w:rFonts w:ascii="宋体" w:hAnsi="宋体" w:eastAsia="宋体"/>
          <w:color w:val="000000"/>
        </w:rPr>
        <w:t>公众网民认为非常满意</w:t>
      </w:r>
      <w:r>
        <w:rPr>
          <w:rFonts w:ascii="Calibri" w:hAnsi="Calibri" w:eastAsia="Calibri"/>
          <w:color w:val="000000"/>
        </w:rPr>
        <w:t>，</w:t>
      </w:r>
      <w:r>
        <w:rPr>
          <w:rFonts w:ascii="Calibri" w:hAnsi="Calibri" w:eastAsia="Calibri" w:cs="Calibri"/>
          <w:color w:val="000000"/>
        </w:rPr>
        <w:t>44.12%</w:t>
      </w:r>
      <w:r>
        <w:rPr>
          <w:rFonts w:ascii="宋体" w:hAnsi="宋体" w:eastAsia="宋体"/>
          <w:color w:val="000000"/>
        </w:rPr>
        <w:t>认为满意。</w:t>
      </w:r>
      <w:r>
        <w:rPr>
          <w:rFonts w:ascii="Calibri" w:hAnsi="Calibri" w:eastAsia="Calibri"/>
          <w:color w:val="000000"/>
        </w:rPr>
        <w:t>35.29</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7.35</w:t>
      </w:r>
      <w:r>
        <w:rPr>
          <w:rFonts w:ascii="Calibri" w:hAnsi="Calibri" w:eastAsia="Calibri" w:cs="Calibri"/>
          <w:color w:val="000000"/>
        </w:rPr>
        <w:t>%</w:t>
      </w:r>
      <w:r>
        <w:rPr>
          <w:rFonts w:ascii="宋体" w:hAnsi="宋体" w:eastAsia="宋体"/>
          <w:color w:val="000000"/>
        </w:rPr>
        <w:t>认为不满意</w:t>
      </w:r>
      <w:r>
        <w:rPr>
          <w:rFonts w:ascii="宋体" w:hAnsi="宋体" w:eastAsia="宋体"/>
        </w:rPr>
        <w:t>或非常不满意，其中</w:t>
      </w:r>
      <w:r>
        <w:rPr>
          <w:rFonts w:ascii="Calibri" w:hAnsi="Calibri" w:eastAsia="Calibri"/>
        </w:rPr>
        <w:t>5.88</w:t>
      </w:r>
      <w:r>
        <w:rPr>
          <w:rFonts w:ascii="Calibri" w:hAnsi="Calibri" w:eastAsia="Calibri" w:cs="Calibri"/>
        </w:rPr>
        <w:t>%</w:t>
      </w:r>
      <w:r>
        <w:rPr>
          <w:rFonts w:ascii="宋体" w:hAnsi="宋体" w:eastAsia="宋体"/>
        </w:rPr>
        <w:t>认为不满意，</w:t>
      </w:r>
      <w:r>
        <w:rPr>
          <w:rFonts w:ascii="Calibri" w:hAnsi="Calibri" w:eastAsia="Calibri"/>
        </w:rPr>
        <w:t>1.47</w:t>
      </w:r>
      <w:r>
        <w:rPr>
          <w:rFonts w:ascii="Calibri" w:hAnsi="Calibri" w:eastAsia="Calibri" w:cs="Calibri"/>
        </w:rPr>
        <w:t>%</w:t>
      </w:r>
      <w:r>
        <w:rPr>
          <w:rFonts w:ascii="宋体" w:hAnsi="宋体" w:eastAsia="宋体"/>
        </w:rPr>
        <w:t>认为非常不满意。总体上满意评价接近</w:t>
      </w:r>
      <w:r>
        <w:rPr>
          <w:rFonts w:hint="eastAsia" w:ascii="宋体" w:hAnsi="宋体" w:eastAsia="宋体"/>
        </w:rPr>
        <w:t>六</w:t>
      </w:r>
      <w:r>
        <w:rPr>
          <w:rFonts w:ascii="宋体" w:hAnsi="宋体" w:eastAsia="宋体"/>
        </w:rPr>
        <w:t>成，占大部分</w:t>
      </w:r>
      <w:r>
        <w:rPr>
          <w:rFonts w:ascii="宋体" w:hAnsi="宋体" w:eastAsia="宋体"/>
          <w:color w:val="000000"/>
        </w:rPr>
        <w:t>。</w:t>
      </w:r>
      <w:r>
        <w:rPr>
          <w:rFonts w:ascii="Calibri" w:hAnsi="Calibri" w:eastAsia="Calibri"/>
          <w:b/>
          <w:bCs/>
          <w:color w:val="000000"/>
        </w:rPr>
        <w:t>与全省数据相比，表示满意比例要低1.85个百分点，表示非常满意比例要高1.38个百分点。与全国数据相比，表示满意比例要低2.76个百分点，表示非常满意比例要高3.28个百分点。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70</w:t>
      </w:r>
      <w:r>
        <w:rPr>
          <w:rFonts w:hint="eastAsia"/>
        </w:rPr>
        <w:fldChar w:fldCharType="end"/>
      </w:r>
      <w:bookmarkStart w:id="149" w:name="_Toc23121"/>
      <w:r>
        <w:rPr>
          <w:rFonts w:ascii="宋体" w:hAnsi="宋体" w:eastAsia="宋体"/>
          <w:color w:val="000000"/>
        </w:rPr>
        <w:t>：网络购物安全状况满意度评价</w:t>
      </w:r>
      <w:bookmarkEnd w:id="14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（图表数据来源：公众网民版专题4网络购物权益保护专题第1题：您对当前网络购物安全状况的满意程度？）</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）网民网络购物年平均消费情况</w:t>
      </w:r>
    </w:p>
    <w:p>
      <w:pPr>
        <w:rPr>
          <w:rFonts w:ascii="Calibri" w:hAnsi="Calibri" w:eastAsia="Calibri"/>
          <w:b/>
          <w:bCs/>
          <w:color w:val="000000"/>
        </w:rPr>
      </w:pPr>
      <w:r>
        <w:rPr>
          <w:rFonts w:ascii="宋体" w:hAnsi="宋体" w:eastAsia="宋体"/>
          <w:color w:val="000000"/>
        </w:rPr>
        <w:t>网民网络购物年平均消费情况：</w:t>
      </w:r>
      <w:r>
        <w:rPr>
          <w:rFonts w:ascii="Calibri" w:hAnsi="Calibri" w:eastAsia="Calibri"/>
          <w:color w:val="000000"/>
        </w:rPr>
        <w:t>48.53</w:t>
      </w:r>
      <w:r>
        <w:rPr>
          <w:rFonts w:ascii="Calibri" w:hAnsi="Calibri" w:eastAsia="Calibri" w:cs="Calibri"/>
          <w:color w:val="000000"/>
        </w:rPr>
        <w:t>%</w:t>
      </w:r>
      <w:r>
        <w:rPr>
          <w:rFonts w:ascii="宋体" w:hAnsi="宋体" w:eastAsia="宋体"/>
          <w:color w:val="000000"/>
        </w:rPr>
        <w:t>公众网民网络购物年平均消费1千元或以下，</w:t>
      </w:r>
      <w:r>
        <w:rPr>
          <w:rFonts w:ascii="Calibri" w:hAnsi="Calibri" w:eastAsia="Calibri"/>
          <w:color w:val="000000"/>
        </w:rPr>
        <w:t>30.88</w:t>
      </w:r>
      <w:r>
        <w:rPr>
          <w:rFonts w:ascii="宋体" w:hAnsi="宋体" w:eastAsia="宋体"/>
          <w:color w:val="000000"/>
        </w:rPr>
        <w:t>%公众网民网络购物年平均消费1-5千元，</w:t>
      </w:r>
      <w:r>
        <w:rPr>
          <w:rFonts w:ascii="Calibri" w:hAnsi="Calibri" w:eastAsia="Calibri"/>
          <w:color w:val="000000"/>
        </w:rPr>
        <w:t>16.18</w:t>
      </w:r>
      <w:r>
        <w:rPr>
          <w:rFonts w:ascii="Calibri" w:hAnsi="Calibri" w:eastAsia="Calibri" w:cs="Calibri"/>
          <w:color w:val="000000"/>
        </w:rPr>
        <w:t>%</w:t>
      </w:r>
      <w:r>
        <w:rPr>
          <w:rFonts w:ascii="宋体" w:hAnsi="宋体" w:eastAsia="宋体"/>
          <w:color w:val="000000"/>
        </w:rPr>
        <w:t>公众网民网络购物年平均消费5千元-1万元</w:t>
      </w:r>
      <w:r>
        <w:rPr>
          <w:rFonts w:ascii="Calibri" w:hAnsi="Calibri" w:eastAsia="Calibri"/>
          <w:color w:val="000000"/>
        </w:rPr>
        <w:t>，</w:t>
      </w:r>
      <w:r>
        <w:rPr>
          <w:rFonts w:ascii="Calibri" w:hAnsi="Calibri" w:eastAsia="Calibri" w:cs="Calibri"/>
          <w:color w:val="000000"/>
        </w:rPr>
        <w:t>2.94%</w:t>
      </w:r>
      <w:r>
        <w:rPr>
          <w:rFonts w:ascii="宋体" w:hAnsi="宋体" w:eastAsia="宋体"/>
          <w:color w:val="000000"/>
        </w:rPr>
        <w:t>公众网民网络购物年平均消费1-5万元</w:t>
      </w:r>
      <w:r>
        <w:rPr>
          <w:rFonts w:ascii="Calibri" w:hAnsi="Calibri" w:eastAsia="Calibri"/>
          <w:color w:val="000000"/>
        </w:rPr>
        <w:t>，</w:t>
      </w:r>
      <w:r>
        <w:rPr>
          <w:rFonts w:ascii="Calibri" w:hAnsi="Calibri" w:eastAsia="Calibri" w:cs="Calibri"/>
          <w:color w:val="000000"/>
        </w:rPr>
        <w:t>1.47%</w:t>
      </w:r>
      <w:r>
        <w:rPr>
          <w:rFonts w:ascii="宋体" w:hAnsi="宋体" w:eastAsia="宋体"/>
          <w:color w:val="000000"/>
        </w:rPr>
        <w:t>公众网民网络购物年平均消费5万元以上。数据显示公众网民网络购物消费呈现分层化，高、中、低比例相差不大。</w:t>
      </w:r>
      <w:r>
        <w:rPr>
          <w:rFonts w:ascii="Calibri" w:hAnsi="Calibri" w:eastAsia="Calibri"/>
          <w:b/>
          <w:bCs/>
          <w:color w:val="000000"/>
        </w:rPr>
        <w:t>与全省数据相比，表示1-5万元比例要低7.36个百分点，表示1千元或以下比例要高5.33个百分点。相较于全国数据，除1千元或以下和1-5千元比全国数据分别高出13.21个百分点、2.25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71</w:t>
      </w:r>
      <w:r>
        <w:rPr>
          <w:rFonts w:hint="eastAsia"/>
        </w:rPr>
        <w:fldChar w:fldCharType="end"/>
      </w:r>
      <w:bookmarkStart w:id="150" w:name="_Toc30729"/>
      <w:r>
        <w:rPr>
          <w:rFonts w:ascii="宋体" w:hAnsi="宋体" w:eastAsia="宋体"/>
          <w:color w:val="000000"/>
        </w:rPr>
        <w:t>：网民网络购物年平均消费情况</w:t>
      </w:r>
      <w:bookmarkEnd w:id="15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（图表数据来源：公众网民版专题4网络购物权益保护专题第2题：您每年平均在网上购物的消费总额在哪个档次？）</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）网络购物时遇到商家拒绝</w:t>
      </w:r>
      <w:r>
        <w:rPr>
          <w:rFonts w:ascii="Calibri" w:hAnsi="Calibri" w:eastAsia="Calibri"/>
          <w:color w:val="000000"/>
        </w:rPr>
        <w:t>7</w:t>
      </w:r>
      <w:r>
        <w:rPr>
          <w:rFonts w:ascii="宋体" w:hAnsi="宋体" w:eastAsia="宋体"/>
          <w:color w:val="000000"/>
        </w:rPr>
        <w:t>天无理由退货的情况</w:t>
      </w:r>
    </w:p>
    <w:p>
      <w:pPr>
        <w:rPr>
          <w:rFonts w:ascii="Calibri" w:hAnsi="Calibri" w:eastAsia="Calibri"/>
          <w:b/>
          <w:bCs/>
          <w:color w:val="000000"/>
        </w:rPr>
      </w:pPr>
      <w:r>
        <w:rPr>
          <w:rFonts w:ascii="宋体" w:hAnsi="宋体" w:eastAsia="宋体"/>
          <w:color w:val="000000"/>
        </w:rPr>
        <w:t>公众网民在网络购物时遇到商家拒绝</w:t>
      </w:r>
      <w:r>
        <w:rPr>
          <w:rFonts w:ascii="Calibri" w:hAnsi="Calibri" w:eastAsia="Calibri"/>
          <w:color w:val="000000"/>
        </w:rPr>
        <w:t>7</w:t>
      </w:r>
      <w:r>
        <w:rPr>
          <w:rFonts w:ascii="宋体" w:hAnsi="宋体" w:eastAsia="宋体"/>
          <w:color w:val="000000"/>
        </w:rPr>
        <w:t>天无理由退货的情况：</w:t>
      </w:r>
      <w:r>
        <w:rPr>
          <w:rFonts w:ascii="Calibri" w:hAnsi="Calibri" w:eastAsia="Calibri"/>
          <w:color w:val="000000"/>
        </w:rPr>
        <w:t>70.59</w:t>
      </w:r>
      <w:r>
        <w:rPr>
          <w:rFonts w:ascii="Calibri" w:hAnsi="Calibri" w:eastAsia="Calibri" w:cs="Calibri"/>
          <w:color w:val="000000"/>
        </w:rPr>
        <w:t>%</w:t>
      </w:r>
      <w:r>
        <w:rPr>
          <w:rFonts w:ascii="宋体" w:hAnsi="宋体" w:eastAsia="宋体"/>
          <w:color w:val="000000"/>
        </w:rPr>
        <w:t>网民表示很少遇到或没有遇到，其中</w:t>
      </w:r>
      <w:r>
        <w:rPr>
          <w:rFonts w:ascii="Calibri" w:hAnsi="Calibri" w:eastAsia="Calibri"/>
          <w:color w:val="000000"/>
        </w:rPr>
        <w:t>39.71</w:t>
      </w:r>
      <w:r>
        <w:rPr>
          <w:rFonts w:ascii="Calibri" w:hAnsi="Calibri" w:eastAsia="Calibri" w:cs="Calibri"/>
          <w:color w:val="000000"/>
        </w:rPr>
        <w:t>%</w:t>
      </w:r>
      <w:r>
        <w:rPr>
          <w:rFonts w:ascii="宋体" w:hAnsi="宋体" w:eastAsia="宋体"/>
          <w:color w:val="000000"/>
        </w:rPr>
        <w:t>表示很少遇到，</w:t>
      </w:r>
      <w:r>
        <w:rPr>
          <w:rFonts w:ascii="Calibri" w:hAnsi="Calibri" w:eastAsia="Calibri"/>
          <w:color w:val="000000"/>
        </w:rPr>
        <w:t>30.88</w:t>
      </w:r>
      <w:r>
        <w:rPr>
          <w:rFonts w:ascii="Calibri" w:hAnsi="Calibri" w:eastAsia="Calibri" w:cs="Calibri"/>
          <w:color w:val="000000"/>
        </w:rPr>
        <w:t>%</w:t>
      </w:r>
      <w:r>
        <w:rPr>
          <w:rFonts w:ascii="宋体" w:hAnsi="宋体" w:eastAsia="宋体"/>
          <w:color w:val="000000"/>
        </w:rPr>
        <w:t>表示没有遇到。</w:t>
      </w:r>
      <w:r>
        <w:rPr>
          <w:rFonts w:ascii="Calibri" w:hAnsi="Calibri" w:eastAsia="Calibri"/>
          <w:color w:val="000000"/>
        </w:rPr>
        <w:t>16.18</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13.23</w:t>
      </w:r>
      <w:r>
        <w:rPr>
          <w:rFonts w:ascii="Calibri" w:hAnsi="Calibri" w:eastAsia="Calibri" w:cs="Calibri"/>
          <w:color w:val="000000"/>
        </w:rPr>
        <w:t>%</w:t>
      </w:r>
      <w:r>
        <w:rPr>
          <w:rFonts w:ascii="宋体" w:hAnsi="宋体" w:eastAsia="宋体"/>
          <w:color w:val="000000"/>
        </w:rPr>
        <w:t>表示经常遇到或总是遇到，其</w:t>
      </w:r>
      <w:r>
        <w:rPr>
          <w:rFonts w:ascii="Calibri" w:hAnsi="Calibri" w:eastAsia="Calibri"/>
          <w:color w:val="000000"/>
        </w:rPr>
        <w:t>中</w:t>
      </w:r>
      <w:r>
        <w:rPr>
          <w:rFonts w:ascii="Calibri" w:hAnsi="Calibri" w:eastAsia="Calibri" w:cs="Calibri"/>
          <w:color w:val="000000"/>
        </w:rPr>
        <w:t>8.82%</w:t>
      </w:r>
      <w:r>
        <w:rPr>
          <w:rFonts w:ascii="宋体" w:hAnsi="宋体" w:eastAsia="宋体"/>
          <w:color w:val="000000"/>
        </w:rPr>
        <w:t>表示经常遇到，</w:t>
      </w:r>
      <w:r>
        <w:rPr>
          <w:rFonts w:ascii="Calibri" w:hAnsi="Calibri" w:eastAsia="Calibri"/>
          <w:color w:val="000000"/>
        </w:rPr>
        <w:t>4.41</w:t>
      </w:r>
      <w:r>
        <w:rPr>
          <w:rFonts w:ascii="Calibri" w:hAnsi="Calibri" w:eastAsia="Calibri" w:cs="Calibri"/>
          <w:color w:val="000000"/>
        </w:rPr>
        <w:t>%</w:t>
      </w:r>
      <w:r>
        <w:rPr>
          <w:rFonts w:ascii="宋体" w:hAnsi="宋体" w:eastAsia="宋体"/>
          <w:color w:val="000000"/>
        </w:rPr>
        <w:t>表示总是遇到。数据显示网络购物</w:t>
      </w:r>
      <w:r>
        <w:rPr>
          <w:rFonts w:ascii="Calibri" w:hAnsi="Calibri" w:eastAsia="Calibri"/>
          <w:color w:val="000000"/>
        </w:rPr>
        <w:t>7</w:t>
      </w:r>
      <w:r>
        <w:rPr>
          <w:rFonts w:ascii="宋体" w:hAnsi="宋体" w:eastAsia="宋体"/>
          <w:color w:val="000000"/>
        </w:rPr>
        <w:t>天无理由退货保障基本得到落实</w:t>
      </w:r>
      <w:r>
        <w:rPr>
          <w:rFonts w:ascii="宋体" w:hAnsi="宋体" w:eastAsia="宋体"/>
          <w:b/>
          <w:bCs/>
          <w:color w:val="000000"/>
        </w:rPr>
        <w:t>。</w:t>
      </w:r>
      <w:r>
        <w:rPr>
          <w:rFonts w:ascii="Calibri" w:hAnsi="Calibri" w:eastAsia="Calibri"/>
          <w:b/>
          <w:bCs/>
          <w:color w:val="000000"/>
        </w:rPr>
        <w:t>与全省数据相比，表示很少遇到比例要低2.2个百分点，表示经常遇到比例要高1.41个百分点。与全国数据相比，表示很少遇到比例要低1.02个百分点，表示经常遇到比例要高1.03个百分点。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72</w:t>
      </w:r>
      <w:r>
        <w:rPr>
          <w:rFonts w:hint="eastAsia"/>
        </w:rPr>
        <w:fldChar w:fldCharType="end"/>
      </w:r>
      <w:bookmarkStart w:id="151" w:name="_Toc11282"/>
      <w:r>
        <w:rPr>
          <w:rFonts w:ascii="宋体" w:hAnsi="宋体" w:eastAsia="宋体"/>
          <w:color w:val="000000"/>
        </w:rPr>
        <w:t>：网络购物时遇到商家拒接7天无理由退货的情况</w:t>
      </w:r>
      <w:bookmarkEnd w:id="15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（4）需要退货时遇到告知更换退货理由的情况</w:t>
      </w:r>
    </w:p>
    <w:p>
      <w:pPr>
        <w:rPr>
          <w:rFonts w:ascii="Calibri" w:hAnsi="Calibri" w:eastAsia="Calibri"/>
          <w:b/>
          <w:bCs/>
          <w:color w:val="000000"/>
        </w:rPr>
      </w:pPr>
      <w:r>
        <w:rPr>
          <w:rFonts w:ascii="宋体" w:hAnsi="宋体" w:eastAsia="宋体"/>
          <w:color w:val="000000"/>
        </w:rPr>
        <w:t>公众网民在网络购物后需要退货，遇到商家告知更换退货理由的情况：</w:t>
      </w:r>
      <w:r>
        <w:rPr>
          <w:rFonts w:ascii="Calibri" w:hAnsi="Calibri" w:eastAsia="Calibri"/>
          <w:color w:val="000000"/>
        </w:rPr>
        <w:t>22.06</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7.35</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14.71%</w:t>
      </w:r>
      <w:r>
        <w:rPr>
          <w:rFonts w:ascii="宋体" w:hAnsi="宋体" w:eastAsia="宋体"/>
          <w:color w:val="000000"/>
        </w:rPr>
        <w:t>表示较普遍。</w:t>
      </w:r>
      <w:r>
        <w:rPr>
          <w:rFonts w:ascii="Calibri" w:hAnsi="Calibri" w:eastAsia="Calibri"/>
          <w:color w:val="000000"/>
        </w:rPr>
        <w:t>14.71</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63.24</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25</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38.24</w:t>
      </w:r>
      <w:r>
        <w:rPr>
          <w:rFonts w:ascii="Calibri" w:hAnsi="Calibri" w:eastAsia="Calibri" w:cs="Calibri"/>
          <w:color w:val="000000"/>
        </w:rPr>
        <w:t>%</w:t>
      </w:r>
      <w:r>
        <w:rPr>
          <w:rFonts w:ascii="宋体" w:hAnsi="宋体" w:eastAsia="宋体"/>
          <w:color w:val="000000"/>
        </w:rPr>
        <w:t>表示很少几乎没有。数据显示网络购物</w:t>
      </w:r>
      <w:r>
        <w:rPr>
          <w:rFonts w:ascii="Calibri" w:hAnsi="Calibri" w:eastAsia="Calibri"/>
          <w:color w:val="000000"/>
        </w:rPr>
        <w:t>7</w:t>
      </w:r>
      <w:r>
        <w:rPr>
          <w:rFonts w:ascii="宋体" w:hAnsi="宋体" w:eastAsia="宋体"/>
          <w:color w:val="000000"/>
        </w:rPr>
        <w:t>天无理由退货保障基本得到落实。</w:t>
      </w:r>
      <w:r>
        <w:rPr>
          <w:rFonts w:ascii="Calibri" w:hAnsi="Calibri" w:eastAsia="Calibri"/>
          <w:b/>
          <w:bCs/>
          <w:color w:val="000000"/>
        </w:rPr>
        <w:t>与全省数据相比，表示很普遍比例要低6.89个百分点，表示很少、几乎没有比例要高5.81个百分点。与全国数据相比，表示很普遍比例要低7.26个百分点，表示很少、几乎没有比例要高7.51个百分点。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73</w:t>
      </w:r>
      <w:r>
        <w:rPr>
          <w:rFonts w:hint="eastAsia"/>
        </w:rPr>
        <w:fldChar w:fldCharType="end"/>
      </w:r>
      <w:bookmarkStart w:id="152" w:name="_Toc13296"/>
      <w:r>
        <w:rPr>
          <w:rFonts w:ascii="宋体" w:hAnsi="宋体" w:eastAsia="宋体"/>
          <w:color w:val="000000"/>
        </w:rPr>
        <w:t>：需要退货时遇到告知更换退货理由的情况</w:t>
      </w:r>
      <w:bookmarkEnd w:id="15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（5）商家对网络购物评价干预的情况</w:t>
      </w:r>
    </w:p>
    <w:p>
      <w:pPr>
        <w:rPr>
          <w:rFonts w:ascii="Calibri" w:hAnsi="Calibri" w:eastAsia="Calibri"/>
          <w:b/>
          <w:bCs/>
          <w:color w:val="000000"/>
        </w:rPr>
      </w:pPr>
      <w:r>
        <w:rPr>
          <w:rFonts w:ascii="宋体" w:hAnsi="宋体" w:eastAsia="宋体"/>
          <w:color w:val="000000"/>
        </w:rPr>
        <w:t>公众网民在网络购物后给差评商家干预的情况：</w:t>
      </w:r>
      <w:r>
        <w:rPr>
          <w:rFonts w:ascii="Calibri" w:hAnsi="Calibri" w:eastAsia="Calibri"/>
          <w:color w:val="000000"/>
        </w:rPr>
        <w:t>16.17</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8.82</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7.35</w:t>
      </w:r>
      <w:r>
        <w:rPr>
          <w:rFonts w:ascii="Calibri" w:hAnsi="Calibri" w:eastAsia="Calibri" w:cs="Calibri"/>
          <w:color w:val="000000"/>
        </w:rPr>
        <w:t>%</w:t>
      </w:r>
      <w:r>
        <w:rPr>
          <w:rFonts w:ascii="宋体" w:hAnsi="宋体" w:eastAsia="宋体"/>
          <w:color w:val="000000"/>
        </w:rPr>
        <w:t>表示较普遍。</w:t>
      </w:r>
      <w:r>
        <w:rPr>
          <w:rFonts w:ascii="Calibri" w:hAnsi="Calibri" w:eastAsia="Calibri"/>
          <w:color w:val="000000"/>
        </w:rPr>
        <w:t>17.65</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35.30</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14.71</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20.59</w:t>
      </w:r>
      <w:r>
        <w:rPr>
          <w:rFonts w:ascii="Calibri" w:hAnsi="Calibri" w:eastAsia="Calibri" w:cs="Calibri"/>
          <w:color w:val="000000"/>
        </w:rPr>
        <w:t>%</w:t>
      </w:r>
      <w:r>
        <w:rPr>
          <w:rFonts w:ascii="宋体" w:hAnsi="宋体" w:eastAsia="宋体"/>
          <w:color w:val="000000"/>
        </w:rPr>
        <w:t>表示很少几乎没有。有</w:t>
      </w:r>
      <w:r>
        <w:rPr>
          <w:rFonts w:ascii="Calibri" w:hAnsi="Calibri" w:eastAsia="Calibri"/>
          <w:color w:val="000000"/>
        </w:rPr>
        <w:t>30.88</w:t>
      </w:r>
      <w:r>
        <w:rPr>
          <w:rFonts w:ascii="Calibri" w:hAnsi="Calibri" w:eastAsia="Calibri" w:cs="Calibri"/>
          <w:color w:val="000000"/>
        </w:rPr>
        <w:t>%</w:t>
      </w:r>
      <w:r>
        <w:rPr>
          <w:rFonts w:ascii="宋体" w:hAnsi="宋体" w:eastAsia="宋体"/>
          <w:color w:val="000000"/>
        </w:rPr>
        <w:t>公众网民表示没有给过差评。数据显示网络购物虚假评价的不正当手段时有发生</w:t>
      </w:r>
      <w:r>
        <w:rPr>
          <w:rFonts w:ascii="Calibri" w:hAnsi="Calibri" w:eastAsia="Calibri"/>
          <w:color w:val="000000"/>
        </w:rPr>
        <w:t>。</w:t>
      </w:r>
      <w:r>
        <w:rPr>
          <w:rFonts w:ascii="Calibri" w:hAnsi="Calibri" w:eastAsia="Calibri"/>
          <w:b/>
          <w:bCs/>
          <w:color w:val="000000"/>
        </w:rPr>
        <w:t>与全省数据相比，表示很普遍比例要低4.77个百分点，表示一般比例要高5.11个百分点。与全国数据相比，表示很普遍比例要低5.91个百分点，表示一般比例要高4.79个百分点。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9"/>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74</w:t>
      </w:r>
      <w:r>
        <w:rPr>
          <w:rFonts w:hint="eastAsia"/>
        </w:rPr>
        <w:fldChar w:fldCharType="end"/>
      </w:r>
      <w:bookmarkStart w:id="153" w:name="_Toc17751"/>
      <w:r>
        <w:rPr>
          <w:rFonts w:ascii="宋体" w:hAnsi="宋体" w:eastAsia="宋体"/>
          <w:color w:val="000000"/>
        </w:rPr>
        <w:t>：商家对网络购物评价干预的情况</w:t>
      </w:r>
      <w:bookmarkEnd w:id="15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（6）网络购物给予商品好评的情况</w:t>
      </w:r>
    </w:p>
    <w:p>
      <w:pPr>
        <w:rPr>
          <w:rFonts w:ascii="Calibri" w:hAnsi="Calibri" w:eastAsia="Calibri"/>
          <w:b/>
          <w:bCs/>
          <w:color w:val="000000"/>
        </w:rPr>
      </w:pPr>
      <w:r>
        <w:rPr>
          <w:rFonts w:ascii="宋体" w:hAnsi="宋体" w:eastAsia="宋体"/>
          <w:color w:val="000000"/>
        </w:rPr>
        <w:t>公众网民在网络购物后给商品好评的情况：</w:t>
      </w:r>
      <w:r>
        <w:rPr>
          <w:rFonts w:ascii="Calibri" w:hAnsi="Calibri" w:eastAsia="Calibri"/>
          <w:color w:val="000000"/>
        </w:rPr>
        <w:t>56.72</w:t>
      </w:r>
      <w:r>
        <w:rPr>
          <w:rFonts w:ascii="Calibri" w:hAnsi="Calibri" w:eastAsia="Calibri" w:cs="Calibri"/>
          <w:color w:val="000000"/>
        </w:rPr>
        <w:t>%</w:t>
      </w:r>
      <w:r>
        <w:rPr>
          <w:rFonts w:ascii="宋体" w:hAnsi="宋体" w:eastAsia="宋体"/>
          <w:color w:val="000000"/>
        </w:rPr>
        <w:t>公众网民选择最多的为</w:t>
      </w:r>
      <w:r>
        <w:rPr>
          <w:rFonts w:ascii="Calibri" w:hAnsi="Calibri" w:eastAsia="Calibri"/>
          <w:color w:val="000000"/>
        </w:rPr>
        <w:t>习惯性给好评</w:t>
      </w:r>
      <w:r>
        <w:rPr>
          <w:rFonts w:ascii="宋体" w:hAnsi="宋体" w:eastAsia="宋体"/>
          <w:color w:val="000000"/>
        </w:rPr>
        <w:t>，</w:t>
      </w:r>
      <w:r>
        <w:rPr>
          <w:rFonts w:ascii="Calibri" w:hAnsi="Calibri" w:eastAsia="Calibri"/>
          <w:color w:val="000000"/>
        </w:rPr>
        <w:t>44.78</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商品质量好</w:t>
      </w:r>
      <w:r>
        <w:rPr>
          <w:rFonts w:ascii="宋体" w:hAnsi="宋体" w:eastAsia="宋体"/>
          <w:color w:val="000000"/>
        </w:rPr>
        <w:t>，</w:t>
      </w:r>
      <w:r>
        <w:rPr>
          <w:rFonts w:ascii="Calibri" w:hAnsi="Calibri" w:eastAsia="Calibri"/>
          <w:color w:val="000000"/>
        </w:rPr>
        <w:t>16.42</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为了得到卖家的好评返现的现金</w:t>
      </w:r>
      <w:r>
        <w:rPr>
          <w:rFonts w:ascii="宋体" w:hAnsi="宋体" w:eastAsia="宋体"/>
          <w:color w:val="000000"/>
        </w:rPr>
        <w:t>，</w:t>
      </w:r>
      <w:r>
        <w:rPr>
          <w:rFonts w:ascii="Calibri" w:hAnsi="Calibri" w:eastAsia="Calibri"/>
          <w:color w:val="000000"/>
        </w:rPr>
        <w:t>14.93</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卖家打电话、发消息请求给好评</w:t>
      </w:r>
      <w:r>
        <w:rPr>
          <w:rFonts w:ascii="宋体" w:hAnsi="宋体" w:eastAsia="宋体"/>
          <w:color w:val="000000"/>
        </w:rPr>
        <w:t>。数据显示网络购物公众网民对商品给予真实评价较普遍。</w:t>
      </w:r>
      <w:r>
        <w:rPr>
          <w:rFonts w:ascii="Calibri" w:hAnsi="Calibri" w:eastAsia="Calibri"/>
          <w:b/>
          <w:bCs/>
          <w:color w:val="000000"/>
        </w:rPr>
        <w:t>相较于全省数据，习惯性给好评的占比高了9.94个百分点。有56.72%网民习惯性给好评，排名第一位，与全国数据的60.08%，低了3.36个百分点。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75</w:t>
      </w:r>
      <w:r>
        <w:rPr>
          <w:rFonts w:hint="eastAsia"/>
        </w:rPr>
        <w:fldChar w:fldCharType="end"/>
      </w:r>
      <w:bookmarkStart w:id="154" w:name="_Toc20397"/>
      <w:r>
        <w:rPr>
          <w:rFonts w:ascii="宋体" w:hAnsi="宋体" w:eastAsia="宋体"/>
          <w:color w:val="000000"/>
        </w:rPr>
        <w:t>：网络购物给予商品好评的情况</w:t>
      </w:r>
      <w:bookmarkEnd w:id="15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（图表数据来源：公众网民版专题4网络购物权益保护专题第6题：您一般因为什么给卖家好评？（多选））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（7）电商平台刷单现象的情况</w:t>
      </w:r>
    </w:p>
    <w:p>
      <w:pPr>
        <w:rPr>
          <w:rFonts w:ascii="Calibri" w:hAnsi="Calibri" w:eastAsia="Calibri"/>
          <w:b/>
          <w:bCs/>
          <w:color w:val="000000"/>
        </w:rPr>
      </w:pPr>
      <w:r>
        <w:rPr>
          <w:rFonts w:ascii="宋体" w:hAnsi="宋体" w:eastAsia="宋体"/>
          <w:color w:val="000000"/>
        </w:rPr>
        <w:t>公众网民认为目前电商平台刷单现象的情况：</w:t>
      </w:r>
      <w:r>
        <w:rPr>
          <w:rFonts w:ascii="Calibri" w:hAnsi="Calibri" w:eastAsia="Calibri"/>
          <w:color w:val="000000"/>
        </w:rPr>
        <w:t>76.12</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44.78</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31.34%</w:t>
      </w:r>
      <w:r>
        <w:rPr>
          <w:rFonts w:ascii="宋体" w:hAnsi="宋体" w:eastAsia="宋体"/>
          <w:color w:val="000000"/>
        </w:rPr>
        <w:t>表示较普遍。</w:t>
      </w:r>
      <w:r>
        <w:rPr>
          <w:rFonts w:ascii="Calibri" w:hAnsi="Calibri" w:eastAsia="Calibri"/>
          <w:color w:val="000000"/>
        </w:rPr>
        <w:t>14.93</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8.96</w:t>
      </w:r>
      <w:r>
        <w:rPr>
          <w:rFonts w:ascii="Calibri" w:hAnsi="Calibri" w:eastAsia="Calibri" w:cs="Calibri"/>
          <w:color w:val="000000"/>
        </w:rPr>
        <w:t>%</w:t>
      </w:r>
      <w:r>
        <w:rPr>
          <w:rFonts w:ascii="宋体" w:hAnsi="宋体" w:eastAsia="宋体"/>
          <w:color w:val="000000"/>
        </w:rPr>
        <w:t>表示较少或很少，其中</w:t>
      </w:r>
      <w:r>
        <w:rPr>
          <w:rFonts w:ascii="Calibri" w:hAnsi="Calibri" w:eastAsia="Calibri"/>
          <w:color w:val="000000"/>
        </w:rPr>
        <w:t>5.97</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2.99</w:t>
      </w:r>
      <w:r>
        <w:rPr>
          <w:rFonts w:ascii="Calibri" w:hAnsi="Calibri" w:eastAsia="Calibri" w:cs="Calibri"/>
          <w:color w:val="000000"/>
        </w:rPr>
        <w:t>%</w:t>
      </w:r>
      <w:r>
        <w:rPr>
          <w:rFonts w:ascii="宋体" w:hAnsi="宋体" w:eastAsia="宋体"/>
          <w:color w:val="000000"/>
        </w:rPr>
        <w:t>表示很少。数据显示电商平台刷单现象较为普遍</w:t>
      </w:r>
      <w:r>
        <w:rPr>
          <w:rFonts w:ascii="Calibri" w:hAnsi="Calibri" w:eastAsia="Calibri"/>
          <w:color w:val="000000"/>
        </w:rPr>
        <w:t>。</w:t>
      </w:r>
      <w:r>
        <w:rPr>
          <w:rFonts w:ascii="Calibri" w:hAnsi="Calibri" w:eastAsia="Calibri"/>
          <w:b/>
          <w:bCs/>
          <w:color w:val="000000"/>
        </w:rPr>
        <w:t>与全省数据相比，表示一般比例要低7.2个百分点，表示很普遍比例要高2.72个百分点。与全国数据相比，表示一般比例要低5.66个百分点，表示很普遍比例要高2.62个百分点。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76</w:t>
      </w:r>
      <w:r>
        <w:rPr>
          <w:rFonts w:hint="eastAsia"/>
        </w:rPr>
        <w:fldChar w:fldCharType="end"/>
      </w:r>
      <w:bookmarkStart w:id="155" w:name="_Toc19166"/>
      <w:r>
        <w:rPr>
          <w:rFonts w:ascii="宋体" w:hAnsi="宋体" w:eastAsia="宋体"/>
          <w:color w:val="000000"/>
        </w:rPr>
        <w:t>：电商平台刷单现象的情况</w:t>
      </w:r>
      <w:bookmarkEnd w:id="15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（图表数据来源：公众网民版专题4网络购物权益保护专题第7题：您认为目前淘宝等电商平台刷单现象普遍吗？）</w:t>
      </w:r>
    </w:p>
    <w:p>
      <w:pPr>
        <w:ind w:firstLine="0" w:firstLineChars="0"/>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7.1</w:t>
      </w:r>
      <w:r>
        <w:rPr>
          <w:rFonts w:ascii="宋体" w:hAnsi="宋体" w:eastAsia="宋体"/>
          <w:color w:val="000000"/>
        </w:rPr>
        <w:t>）公众网民对治理电商平台刷单现象的评价</w:t>
      </w:r>
    </w:p>
    <w:p>
      <w:pPr>
        <w:rPr>
          <w:rFonts w:ascii="Calibri" w:hAnsi="Calibri" w:eastAsia="Calibri"/>
          <w:b/>
          <w:bCs/>
          <w:color w:val="000000"/>
        </w:rPr>
      </w:pPr>
      <w:r>
        <w:rPr>
          <w:rFonts w:ascii="宋体" w:hAnsi="宋体" w:eastAsia="宋体"/>
          <w:color w:val="000000"/>
        </w:rPr>
        <w:t>公众网民认为治理电商平台刷单现象的情况</w:t>
      </w:r>
      <w:r>
        <w:rPr>
          <w:rFonts w:ascii="Calibri" w:hAnsi="Calibri" w:eastAsia="Calibri"/>
          <w:color w:val="000000"/>
        </w:rPr>
        <w:t>：</w:t>
      </w:r>
      <w:r>
        <w:rPr>
          <w:rFonts w:ascii="Calibri" w:hAnsi="Calibri" w:eastAsia="Calibri" w:cs="Calibri"/>
          <w:color w:val="000000"/>
        </w:rPr>
        <w:t>27.28%</w:t>
      </w:r>
      <w:r>
        <w:rPr>
          <w:rFonts w:ascii="宋体" w:hAnsi="宋体" w:eastAsia="宋体"/>
          <w:color w:val="000000"/>
        </w:rPr>
        <w:t>网民表示很好或较好，其中</w:t>
      </w:r>
      <w:r>
        <w:rPr>
          <w:rFonts w:ascii="Calibri" w:hAnsi="Calibri" w:eastAsia="Calibri"/>
          <w:color w:val="000000"/>
        </w:rPr>
        <w:t>13.64</w:t>
      </w:r>
      <w:r>
        <w:rPr>
          <w:rFonts w:ascii="Calibri" w:hAnsi="Calibri" w:eastAsia="Calibri" w:cs="Calibri"/>
          <w:color w:val="000000"/>
        </w:rPr>
        <w:t>%</w:t>
      </w:r>
      <w:r>
        <w:rPr>
          <w:rFonts w:ascii="宋体" w:hAnsi="宋体" w:eastAsia="宋体"/>
          <w:color w:val="000000"/>
        </w:rPr>
        <w:t>表示很好</w:t>
      </w:r>
      <w:r>
        <w:rPr>
          <w:rFonts w:ascii="Calibri" w:hAnsi="Calibri" w:eastAsia="Calibri"/>
          <w:color w:val="000000"/>
        </w:rPr>
        <w:t>，</w:t>
      </w:r>
      <w:r>
        <w:rPr>
          <w:rFonts w:ascii="Calibri" w:hAnsi="Calibri" w:eastAsia="Calibri" w:cs="Calibri"/>
          <w:color w:val="000000"/>
        </w:rPr>
        <w:t>13.64%</w:t>
      </w:r>
      <w:r>
        <w:rPr>
          <w:rFonts w:ascii="宋体" w:hAnsi="宋体" w:eastAsia="宋体"/>
          <w:color w:val="000000"/>
        </w:rPr>
        <w:t>表示较好。</w:t>
      </w:r>
      <w:r>
        <w:rPr>
          <w:rFonts w:ascii="Calibri" w:hAnsi="Calibri" w:eastAsia="Calibri"/>
          <w:color w:val="000000"/>
        </w:rPr>
        <w:t>51.52</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21.21</w:t>
      </w:r>
      <w:r>
        <w:rPr>
          <w:rFonts w:ascii="Calibri" w:hAnsi="Calibri" w:eastAsia="Calibri" w:cs="Calibri"/>
          <w:color w:val="000000"/>
        </w:rPr>
        <w:t>%</w:t>
      </w:r>
      <w:r>
        <w:rPr>
          <w:rFonts w:ascii="宋体" w:hAnsi="宋体" w:eastAsia="宋体"/>
          <w:color w:val="000000"/>
        </w:rPr>
        <w:t>表示较差或很差，其中</w:t>
      </w:r>
      <w:r>
        <w:rPr>
          <w:rFonts w:ascii="Calibri" w:hAnsi="Calibri" w:eastAsia="Calibri"/>
          <w:color w:val="000000"/>
        </w:rPr>
        <w:t>12.12</w:t>
      </w:r>
      <w:r>
        <w:rPr>
          <w:rFonts w:ascii="Calibri" w:hAnsi="Calibri" w:eastAsia="Calibri" w:cs="Calibri"/>
          <w:color w:val="000000"/>
        </w:rPr>
        <w:t>%</w:t>
      </w:r>
      <w:r>
        <w:rPr>
          <w:rFonts w:ascii="宋体" w:hAnsi="宋体" w:eastAsia="宋体"/>
          <w:color w:val="000000"/>
        </w:rPr>
        <w:t>表示较差，</w:t>
      </w:r>
      <w:r>
        <w:rPr>
          <w:rFonts w:ascii="Calibri" w:hAnsi="Calibri" w:eastAsia="Calibri"/>
          <w:color w:val="000000"/>
        </w:rPr>
        <w:t>9.09</w:t>
      </w:r>
      <w:r>
        <w:rPr>
          <w:rFonts w:ascii="Calibri" w:hAnsi="Calibri" w:eastAsia="Calibri" w:cs="Calibri"/>
          <w:color w:val="000000"/>
        </w:rPr>
        <w:t>%</w:t>
      </w:r>
      <w:r>
        <w:rPr>
          <w:rFonts w:ascii="宋体" w:hAnsi="宋体" w:eastAsia="宋体"/>
          <w:color w:val="000000"/>
        </w:rPr>
        <w:t>表示很差。数据显示治理电商平台刷单现象公众网民表示较好及一般。</w:t>
      </w:r>
      <w:r>
        <w:rPr>
          <w:rFonts w:ascii="Calibri" w:hAnsi="Calibri" w:eastAsia="Calibri"/>
          <w:b/>
          <w:bCs/>
          <w:color w:val="000000"/>
        </w:rPr>
        <w:t>与全省数据相比，表示较好比例要低2.77个百分点，表示很好比例要高2.73个百分点。与全国数据相比，表示较好比例要低2.35个百分点，表示很好比例要高5.57个百分点。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2"/>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77</w:t>
      </w:r>
      <w:r>
        <w:rPr>
          <w:rFonts w:hint="eastAsia"/>
        </w:rPr>
        <w:fldChar w:fldCharType="end"/>
      </w:r>
      <w:bookmarkStart w:id="156" w:name="_Toc1427"/>
      <w:r>
        <w:rPr>
          <w:rFonts w:ascii="宋体" w:hAnsi="宋体" w:eastAsia="宋体"/>
          <w:color w:val="000000"/>
        </w:rPr>
        <w:t>：公众网民对治理电商平台刷单现象的评价</w:t>
      </w:r>
      <w:bookmarkEnd w:id="15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（图表数据来源：公众网民版专题4网络购物权益保护专题第7.1题：您认为电商平台治理刷单的效果好不好？）</w:t>
      </w:r>
    </w:p>
    <w:p>
      <w:pPr>
        <w:ind w:firstLine="0"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7.2</w:t>
      </w:r>
      <w:r>
        <w:rPr>
          <w:rFonts w:ascii="宋体" w:hAnsi="宋体" w:eastAsia="宋体"/>
          <w:color w:val="000000"/>
        </w:rPr>
        <w:t>）公众网民对信任电商平台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p>
    <w:p>
      <w:pPr>
        <w:rPr>
          <w:rFonts w:ascii="Calibri" w:hAnsi="Calibri" w:eastAsia="Calibri"/>
          <w:b/>
          <w:bCs/>
          <w:color w:val="000000"/>
        </w:rPr>
      </w:pPr>
      <w:r>
        <w:rPr>
          <w:rFonts w:ascii="宋体" w:hAnsi="宋体" w:eastAsia="宋体"/>
          <w:color w:val="000000"/>
        </w:rPr>
        <w:t>公众网民对信任电商平台上商家评价数据的情况：</w:t>
      </w:r>
      <w:r>
        <w:rPr>
          <w:rFonts w:ascii="Calibri" w:hAnsi="Calibri" w:eastAsia="Calibri"/>
          <w:color w:val="000000"/>
        </w:rPr>
        <w:t>22.39</w:t>
      </w:r>
      <w:r>
        <w:rPr>
          <w:rFonts w:ascii="Calibri" w:hAnsi="Calibri" w:eastAsia="Calibri" w:cs="Calibri"/>
          <w:color w:val="000000"/>
        </w:rPr>
        <w:t>%</w:t>
      </w:r>
      <w:r>
        <w:rPr>
          <w:rFonts w:ascii="宋体" w:hAnsi="宋体" w:eastAsia="宋体"/>
          <w:color w:val="000000"/>
        </w:rPr>
        <w:t>网民表示很信任或较信任，其中</w:t>
      </w:r>
      <w:r>
        <w:rPr>
          <w:rFonts w:ascii="Calibri" w:hAnsi="Calibri" w:eastAsia="Calibri"/>
          <w:color w:val="000000"/>
        </w:rPr>
        <w:t>1.49</w:t>
      </w:r>
      <w:r>
        <w:rPr>
          <w:rFonts w:ascii="Calibri" w:hAnsi="Calibri" w:eastAsia="Calibri" w:cs="Calibri"/>
          <w:color w:val="000000"/>
        </w:rPr>
        <w:t>%</w:t>
      </w:r>
      <w:r>
        <w:rPr>
          <w:rFonts w:ascii="宋体" w:hAnsi="宋体" w:eastAsia="宋体"/>
          <w:color w:val="000000"/>
        </w:rPr>
        <w:t>表示很信任，</w:t>
      </w:r>
      <w:r>
        <w:rPr>
          <w:rFonts w:ascii="Calibri" w:hAnsi="Calibri" w:eastAsia="Calibri"/>
          <w:color w:val="000000"/>
        </w:rPr>
        <w:t>20.9</w:t>
      </w:r>
      <w:r>
        <w:rPr>
          <w:rFonts w:ascii="Calibri" w:hAnsi="Calibri" w:eastAsia="Calibri" w:cs="Calibri"/>
          <w:color w:val="000000"/>
        </w:rPr>
        <w:t>%</w:t>
      </w:r>
      <w:r>
        <w:rPr>
          <w:rFonts w:ascii="宋体" w:hAnsi="宋体" w:eastAsia="宋体"/>
          <w:color w:val="000000"/>
        </w:rPr>
        <w:t>表示较信任</w:t>
      </w:r>
      <w:r>
        <w:rPr>
          <w:rFonts w:ascii="Calibri" w:hAnsi="Calibri" w:eastAsia="Calibri"/>
          <w:color w:val="000000"/>
        </w:rPr>
        <w:t>。</w:t>
      </w:r>
      <w:r>
        <w:rPr>
          <w:rFonts w:ascii="Calibri" w:hAnsi="Calibri" w:eastAsia="Calibri" w:cs="Calibri"/>
          <w:color w:val="000000"/>
        </w:rPr>
        <w:t>50.75%</w:t>
      </w:r>
      <w:r>
        <w:rPr>
          <w:rFonts w:ascii="宋体" w:hAnsi="宋体" w:eastAsia="宋体"/>
          <w:color w:val="000000"/>
        </w:rPr>
        <w:t>表示一般。</w:t>
      </w:r>
      <w:r>
        <w:rPr>
          <w:rFonts w:ascii="Calibri" w:hAnsi="Calibri" w:eastAsia="Calibri"/>
          <w:color w:val="000000"/>
        </w:rPr>
        <w:t>26.86</w:t>
      </w:r>
      <w:r>
        <w:rPr>
          <w:rFonts w:ascii="Calibri" w:hAnsi="Calibri" w:eastAsia="Calibri" w:cs="Calibri"/>
          <w:color w:val="000000"/>
        </w:rPr>
        <w:t>%</w:t>
      </w:r>
      <w:r>
        <w:rPr>
          <w:rFonts w:ascii="宋体" w:hAnsi="宋体" w:eastAsia="宋体"/>
          <w:color w:val="000000"/>
        </w:rPr>
        <w:t>表示较不信任或不信任，其中</w:t>
      </w:r>
      <w:r>
        <w:rPr>
          <w:rFonts w:ascii="Calibri" w:hAnsi="Calibri" w:eastAsia="Calibri"/>
          <w:color w:val="000000"/>
        </w:rPr>
        <w:t>13.43</w:t>
      </w:r>
      <w:r>
        <w:rPr>
          <w:rFonts w:ascii="Calibri" w:hAnsi="Calibri" w:eastAsia="Calibri" w:cs="Calibri"/>
          <w:color w:val="000000"/>
        </w:rPr>
        <w:t>%</w:t>
      </w:r>
      <w:r>
        <w:rPr>
          <w:rFonts w:ascii="宋体" w:hAnsi="宋体" w:eastAsia="宋体"/>
          <w:color w:val="000000"/>
        </w:rPr>
        <w:t>表示较不信任，</w:t>
      </w:r>
      <w:r>
        <w:rPr>
          <w:rFonts w:ascii="Calibri" w:hAnsi="Calibri" w:eastAsia="Calibri"/>
          <w:color w:val="000000"/>
        </w:rPr>
        <w:t>13.43</w:t>
      </w:r>
      <w:r>
        <w:rPr>
          <w:rFonts w:ascii="Calibri" w:hAnsi="Calibri" w:eastAsia="Calibri" w:cs="Calibri"/>
          <w:color w:val="000000"/>
        </w:rPr>
        <w:t>%</w:t>
      </w:r>
      <w:r>
        <w:rPr>
          <w:rFonts w:ascii="宋体" w:hAnsi="宋体" w:eastAsia="宋体"/>
          <w:color w:val="000000"/>
        </w:rPr>
        <w:t>表示不信任。数据显示公众网民对信任电商平台上商家评价一般居多</w:t>
      </w:r>
      <w:r>
        <w:rPr>
          <w:rFonts w:ascii="Calibri" w:hAnsi="Calibri" w:eastAsia="Calibri"/>
          <w:color w:val="000000"/>
        </w:rPr>
        <w:t>。</w:t>
      </w:r>
      <w:r>
        <w:rPr>
          <w:rFonts w:ascii="Calibri" w:hAnsi="Calibri" w:eastAsia="Calibri"/>
          <w:b/>
          <w:bCs/>
          <w:color w:val="000000"/>
        </w:rPr>
        <w:t>与全省数据相比，表示很信任比例要低4.73个百分点，表示较信任比例要高1.46个百分点。与全国数据相比，表示很信任比例要低3.29个百分点，表示不信任比例要高6.68个百分点。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78</w:t>
      </w:r>
      <w:r>
        <w:rPr>
          <w:rFonts w:hint="eastAsia"/>
        </w:rPr>
        <w:fldChar w:fldCharType="end"/>
      </w:r>
      <w:bookmarkStart w:id="157" w:name="_Toc13892"/>
      <w:r>
        <w:rPr>
          <w:rFonts w:ascii="宋体" w:hAnsi="宋体" w:eastAsia="宋体"/>
          <w:color w:val="000000"/>
        </w:rPr>
        <w:t>：公众网民对电商平台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bookmarkEnd w:id="15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（图表数据来源：公众网民版专题4网络购物权益保护专题第7.2题：您是否信任淘宝等电商平台上商家的评价数据？）</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）电商直播购物发展现状</w:t>
      </w:r>
    </w:p>
    <w:p>
      <w:pPr>
        <w:rPr>
          <w:rFonts w:ascii="Calibri" w:hAnsi="Calibri" w:eastAsia="Calibri"/>
          <w:b/>
          <w:bCs/>
          <w:color w:val="000000"/>
        </w:rPr>
      </w:pPr>
      <w:r>
        <w:rPr>
          <w:rFonts w:ascii="宋体" w:hAnsi="宋体" w:eastAsia="宋体"/>
          <w:color w:val="000000"/>
        </w:rPr>
        <w:t>公众网民对电商直播购物的接受程度：</w:t>
      </w:r>
      <w:r>
        <w:rPr>
          <w:rFonts w:ascii="Calibri" w:hAnsi="Calibri" w:eastAsia="Calibri"/>
          <w:color w:val="000000"/>
        </w:rPr>
        <w:t>45.59</w:t>
      </w:r>
      <w:r>
        <w:rPr>
          <w:rFonts w:ascii="Calibri" w:hAnsi="Calibri" w:eastAsia="Calibri" w:cs="Calibri"/>
          <w:color w:val="000000"/>
        </w:rPr>
        <w:t>%</w:t>
      </w:r>
      <w:r>
        <w:rPr>
          <w:rFonts w:ascii="宋体" w:hAnsi="宋体" w:eastAsia="宋体"/>
          <w:color w:val="000000"/>
        </w:rPr>
        <w:t>网民看过直播，只是偶尔参与购物；</w:t>
      </w:r>
      <w:r>
        <w:rPr>
          <w:rFonts w:ascii="Calibri" w:hAnsi="Calibri" w:eastAsia="Calibri"/>
          <w:color w:val="000000"/>
        </w:rPr>
        <w:t>22.06</w:t>
      </w:r>
      <w:r>
        <w:rPr>
          <w:rFonts w:ascii="Calibri" w:hAnsi="Calibri" w:eastAsia="Calibri" w:cs="Calibri"/>
          <w:color w:val="000000"/>
        </w:rPr>
        <w:t>%</w:t>
      </w:r>
      <w:r>
        <w:rPr>
          <w:rFonts w:ascii="宋体" w:hAnsi="宋体" w:eastAsia="宋体"/>
          <w:color w:val="000000"/>
        </w:rPr>
        <w:t>网民看过直播，但没有买过；</w:t>
      </w:r>
      <w:r>
        <w:rPr>
          <w:rFonts w:ascii="Calibri" w:hAnsi="Calibri" w:eastAsia="Calibri"/>
          <w:color w:val="000000"/>
        </w:rPr>
        <w:t>20.59</w:t>
      </w:r>
      <w:r>
        <w:rPr>
          <w:rFonts w:ascii="Calibri" w:hAnsi="Calibri" w:eastAsia="Calibri" w:cs="Calibri"/>
          <w:color w:val="000000"/>
        </w:rPr>
        <w:t>%</w:t>
      </w:r>
      <w:r>
        <w:rPr>
          <w:rFonts w:ascii="宋体" w:hAnsi="宋体" w:eastAsia="宋体"/>
          <w:color w:val="000000"/>
        </w:rPr>
        <w:t>网民没有看过网购直播</w:t>
      </w:r>
      <w:r>
        <w:rPr>
          <w:rFonts w:ascii="Calibri" w:hAnsi="Calibri" w:eastAsia="Calibri"/>
          <w:color w:val="000000"/>
        </w:rPr>
        <w:t>；</w:t>
      </w:r>
      <w:r>
        <w:rPr>
          <w:rFonts w:ascii="Calibri" w:hAnsi="Calibri" w:eastAsia="Calibri" w:cs="Calibri"/>
          <w:color w:val="000000"/>
        </w:rPr>
        <w:t>11.76%</w:t>
      </w:r>
      <w:r>
        <w:rPr>
          <w:rFonts w:ascii="宋体" w:hAnsi="宋体" w:eastAsia="宋体"/>
          <w:color w:val="000000"/>
        </w:rPr>
        <w:t>网民看过直播，而且经常通过直播购物。显示电商购物直播的渗透率比较高（</w:t>
      </w:r>
      <w:r>
        <w:rPr>
          <w:rFonts w:ascii="Calibri" w:hAnsi="Calibri" w:eastAsia="Calibri"/>
          <w:color w:val="000000"/>
        </w:rPr>
        <w:t>79.41</w:t>
      </w:r>
      <w:r>
        <w:rPr>
          <w:rFonts w:ascii="Calibri" w:hAnsi="Calibri" w:eastAsia="Calibri" w:cs="Calibri"/>
          <w:color w:val="000000"/>
        </w:rPr>
        <w:t>%</w:t>
      </w:r>
      <w:r>
        <w:rPr>
          <w:rFonts w:ascii="宋体" w:hAnsi="宋体" w:eastAsia="宋体"/>
          <w:color w:val="000000"/>
        </w:rPr>
        <w:t>），但成交频次、成交率较高</w:t>
      </w:r>
      <w:r>
        <w:rPr>
          <w:rFonts w:ascii="Calibri" w:hAnsi="Calibri" w:eastAsia="Calibri"/>
          <w:color w:val="000000"/>
        </w:rPr>
        <w:t>。</w:t>
      </w:r>
      <w:r>
        <w:rPr>
          <w:rFonts w:ascii="Calibri" w:hAnsi="Calibri" w:eastAsia="Calibri"/>
          <w:b/>
          <w:bCs/>
          <w:color w:val="000000"/>
        </w:rPr>
        <w:t>与全省数据相比，表示看过，但没买过比例要低8.44个百分点，表示看过，偶尔参与购物比例要高3.1个百分点。与全国数据相比，表示看过，但没买过比例要低11.46个百分点，表示看过，经常通过直播购物比例要高2.04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79</w:t>
      </w:r>
      <w:r>
        <w:rPr>
          <w:rFonts w:hint="eastAsia"/>
        </w:rPr>
        <w:fldChar w:fldCharType="end"/>
      </w:r>
      <w:bookmarkStart w:id="158" w:name="_Toc28097"/>
      <w:r>
        <w:rPr>
          <w:rFonts w:ascii="宋体" w:hAnsi="宋体" w:eastAsia="宋体"/>
          <w:color w:val="000000"/>
        </w:rPr>
        <w:t>：电商直播购物发展现状</w:t>
      </w:r>
      <w:bookmarkEnd w:id="15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（图表数据来源：公众网民版专题4网络购物权益保护专题第8题：您是否有通过电商直播进行购物的经历？）</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）直播购物行为影响因素</w:t>
      </w:r>
    </w:p>
    <w:p>
      <w:pPr>
        <w:rPr>
          <w:rFonts w:ascii="Calibri" w:hAnsi="Calibri" w:eastAsia="Calibri"/>
          <w:b/>
          <w:bCs/>
          <w:color w:val="000000"/>
        </w:rPr>
      </w:pPr>
      <w:r>
        <w:rPr>
          <w:rFonts w:ascii="宋体" w:hAnsi="宋体" w:eastAsia="宋体"/>
          <w:color w:val="000000"/>
        </w:rPr>
        <w:t>公众网民对电商直播购物的不满意的情况</w:t>
      </w:r>
      <w:r>
        <w:rPr>
          <w:rFonts w:ascii="Calibri" w:hAnsi="Calibri" w:eastAsia="Calibri"/>
          <w:color w:val="000000"/>
        </w:rPr>
        <w:t>：</w:t>
      </w:r>
      <w:r>
        <w:rPr>
          <w:rFonts w:ascii="Calibri" w:hAnsi="Calibri" w:eastAsia="Calibri" w:cs="Calibri"/>
          <w:color w:val="000000"/>
        </w:rPr>
        <w:t>39.71%</w:t>
      </w:r>
      <w:r>
        <w:rPr>
          <w:rFonts w:ascii="宋体" w:hAnsi="宋体" w:eastAsia="宋体"/>
          <w:color w:val="000000"/>
        </w:rPr>
        <w:t>网民认为</w:t>
      </w:r>
      <w:r>
        <w:rPr>
          <w:rFonts w:ascii="Calibri" w:hAnsi="Calibri" w:eastAsia="Calibri"/>
          <w:color w:val="000000"/>
        </w:rPr>
        <w:t>产品体验感较弱</w:t>
      </w:r>
      <w:r>
        <w:rPr>
          <w:rFonts w:ascii="宋体" w:hAnsi="宋体" w:eastAsia="宋体"/>
          <w:color w:val="000000"/>
        </w:rPr>
        <w:t>；</w:t>
      </w:r>
      <w:r>
        <w:rPr>
          <w:rFonts w:ascii="Calibri" w:hAnsi="Calibri" w:eastAsia="Calibri"/>
          <w:color w:val="000000"/>
        </w:rPr>
        <w:t>51.47</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产品质量参差不齐</w:t>
      </w:r>
      <w:r>
        <w:rPr>
          <w:rFonts w:ascii="宋体" w:hAnsi="宋体" w:eastAsia="宋体"/>
          <w:color w:val="000000"/>
        </w:rPr>
        <w:t>；</w:t>
      </w:r>
      <w:r>
        <w:rPr>
          <w:rFonts w:ascii="Calibri" w:hAnsi="Calibri" w:eastAsia="Calibri"/>
          <w:color w:val="000000"/>
        </w:rPr>
        <w:t>32.35</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产品售后服务不完善</w:t>
      </w:r>
      <w:r>
        <w:rPr>
          <w:rFonts w:ascii="宋体" w:hAnsi="宋体" w:eastAsia="宋体"/>
          <w:color w:val="000000"/>
        </w:rPr>
        <w:t>；</w:t>
      </w:r>
      <w:r>
        <w:rPr>
          <w:rFonts w:ascii="Calibri" w:hAnsi="Calibri" w:eastAsia="Calibri"/>
          <w:color w:val="000000"/>
        </w:rPr>
        <w:t>39.71</w:t>
      </w:r>
      <w:r>
        <w:rPr>
          <w:rFonts w:ascii="Calibri" w:hAnsi="Calibri" w:eastAsia="Calibri" w:cs="Calibri"/>
          <w:color w:val="000000"/>
        </w:rPr>
        <w:t>%</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容易产生冲动消费</w:t>
      </w:r>
      <w:r>
        <w:rPr>
          <w:rFonts w:ascii="宋体" w:hAnsi="宋体" w:eastAsia="宋体"/>
          <w:color w:val="000000"/>
        </w:rPr>
        <w:t>；</w:t>
      </w:r>
      <w:r>
        <w:rPr>
          <w:rFonts w:ascii="Calibri" w:hAnsi="Calibri" w:eastAsia="Calibri"/>
          <w:color w:val="000000"/>
        </w:rPr>
        <w:t>36.76</w:t>
      </w:r>
      <w:r>
        <w:rPr>
          <w:rFonts w:ascii="Calibri" w:hAnsi="Calibri" w:eastAsia="Calibri" w:cs="Calibri"/>
          <w:color w:val="000000"/>
        </w:rPr>
        <w:t>%网</w:t>
      </w:r>
      <w:r>
        <w:rPr>
          <w:rFonts w:ascii="宋体" w:hAnsi="宋体" w:eastAsia="宋体"/>
          <w:color w:val="000000"/>
        </w:rPr>
        <w:t>民认为</w:t>
      </w:r>
      <w:r>
        <w:rPr>
          <w:rFonts w:ascii="Calibri" w:hAnsi="Calibri" w:eastAsia="Calibri"/>
          <w:color w:val="000000"/>
        </w:rPr>
        <w:t>推销商品过多，使人眼花缭乱</w:t>
      </w:r>
      <w:r>
        <w:rPr>
          <w:rFonts w:ascii="Calibri" w:hAnsi="Calibri" w:eastAsia="Calibri" w:cs="Calibri"/>
          <w:color w:val="000000"/>
        </w:rPr>
        <w:t>；58.82%</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虚假宣传，推荐商品与实物不一致/夸大产品功效/虚假刷流量；42.65%</w:t>
      </w:r>
      <w:r>
        <w:rPr>
          <w:rFonts w:ascii="宋体" w:hAnsi="宋体" w:eastAsia="宋体"/>
          <w:color w:val="000000"/>
        </w:rPr>
        <w:t>网民认为</w:t>
      </w:r>
      <w:r>
        <w:rPr>
          <w:rFonts w:ascii="Calibri" w:hAnsi="Calibri" w:eastAsia="Calibri"/>
          <w:color w:val="000000"/>
        </w:rPr>
        <w:t>门槛太低，从业人员素质参差不齐</w:t>
      </w:r>
      <w:r>
        <w:rPr>
          <w:rFonts w:ascii="宋体" w:hAnsi="宋体" w:eastAsia="宋体"/>
          <w:color w:val="000000"/>
        </w:rPr>
        <w:t>；</w:t>
      </w:r>
      <w:r>
        <w:rPr>
          <w:rFonts w:ascii="Calibri" w:hAnsi="Calibri" w:eastAsia="Calibri"/>
          <w:color w:val="000000"/>
        </w:rPr>
        <w:t>22.06</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个人反感</w:t>
      </w:r>
      <w:r>
        <w:rPr>
          <w:rFonts w:ascii="宋体" w:hAnsi="宋体" w:eastAsia="宋体"/>
          <w:color w:val="000000"/>
        </w:rPr>
        <w:t>；</w:t>
      </w:r>
      <w:r>
        <w:rPr>
          <w:rFonts w:ascii="Calibri" w:hAnsi="Calibri" w:eastAsia="Calibri"/>
          <w:color w:val="000000"/>
        </w:rPr>
        <w:t>2.94</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其他</w:t>
      </w:r>
      <w:r>
        <w:rPr>
          <w:rFonts w:ascii="Calibri" w:hAnsi="Calibri" w:eastAsia="Calibri" w:cs="Calibri"/>
          <w:color w:val="000000"/>
        </w:rPr>
        <w:t>。</w:t>
      </w:r>
      <w:r>
        <w:rPr>
          <w:rFonts w:ascii="Calibri" w:hAnsi="Calibri" w:eastAsia="Calibri"/>
          <w:b/>
          <w:bCs/>
          <w:color w:val="000000"/>
        </w:rPr>
        <w:t>与全省数据相比，表示产品质量参差不齐比例要低2.57个百分点，表示产品体验感较弱比例要高8.87个百分点。与全国数据相比，表示产品质量参差不齐比例要低2.94个百分点，表示产品体验感较弱比例要高7.97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5"/>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80</w:t>
      </w:r>
      <w:r>
        <w:rPr>
          <w:rFonts w:hint="eastAsia"/>
        </w:rPr>
        <w:fldChar w:fldCharType="end"/>
      </w:r>
      <w:bookmarkStart w:id="159" w:name="_Toc16166"/>
      <w:r>
        <w:rPr>
          <w:rFonts w:ascii="宋体" w:hAnsi="宋体" w:eastAsia="宋体"/>
          <w:color w:val="000000"/>
        </w:rPr>
        <w:t>：直播购物行为影响因素</w:t>
      </w:r>
      <w:bookmarkEnd w:id="15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（图表数据来源：公众网民版专题4网络购物权益保护专题第9题：您认为以下哪些原因导致您对直播购物不满意？（多选））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）公众网民对网红带货的反应</w:t>
      </w:r>
    </w:p>
    <w:p>
      <w:pPr>
        <w:rPr>
          <w:rFonts w:ascii="微软雅黑" w:hAnsi="微软雅黑" w:eastAsia="微软雅黑"/>
          <w:color w:val="333333"/>
          <w:sz w:val="22"/>
          <w:szCs w:val="22"/>
        </w:rPr>
      </w:pPr>
      <w:r>
        <w:rPr>
          <w:rFonts w:ascii="宋体" w:hAnsi="宋体" w:eastAsia="宋体"/>
          <w:color w:val="000000"/>
        </w:rPr>
        <w:t>公众网民对网红带货的反应：排第一位是不大信任，选择</w:t>
      </w:r>
      <w:r>
        <w:rPr>
          <w:rFonts w:ascii="Calibri" w:hAnsi="Calibri" w:eastAsia="Calibri"/>
          <w:color w:val="000000"/>
        </w:rPr>
        <w:t>有点好奇，会浏览其中内容</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27.94</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不大信任，提防套路</w:t>
      </w:r>
      <w:r>
        <w:rPr>
          <w:rFonts w:ascii="宋体" w:hAnsi="宋体" w:eastAsia="宋体"/>
          <w:color w:val="000000"/>
        </w:rPr>
        <w:t>（选择率</w:t>
      </w:r>
      <w:r>
        <w:rPr>
          <w:rFonts w:ascii="Calibri" w:hAnsi="Calibri" w:eastAsia="Calibri"/>
          <w:color w:val="000000"/>
        </w:rPr>
        <w:t>27.94</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不感兴趣，选择置之不理</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17.65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心生厌恶，选择屏蔽</w:t>
      </w:r>
      <w:r>
        <w:rPr>
          <w:rFonts w:ascii="宋体" w:hAnsi="宋体" w:eastAsia="宋体"/>
          <w:color w:val="000000"/>
        </w:rPr>
        <w:t>（选择率</w:t>
      </w:r>
      <w:r>
        <w:rPr>
          <w:rFonts w:ascii="Calibri" w:hAnsi="Calibri" w:eastAsia="Calibri"/>
          <w:color w:val="000000"/>
        </w:rPr>
        <w:t>14.71</w:t>
      </w:r>
      <w:r>
        <w:rPr>
          <w:rFonts w:ascii="Calibri" w:hAnsi="Calibri" w:eastAsia="Calibri" w:cs="Calibri"/>
          <w:color w:val="000000"/>
        </w:rPr>
        <w:t>%</w:t>
      </w:r>
      <w:r>
        <w:rPr>
          <w:rFonts w:ascii="宋体" w:hAnsi="宋体" w:eastAsia="宋体"/>
          <w:color w:val="000000"/>
        </w:rPr>
        <w:t>）。数据显示公众网民对网红带货并不十分关注，</w:t>
      </w:r>
      <w:r>
        <w:rPr>
          <w:rFonts w:hint="eastAsia" w:asciiTheme="minorEastAsia" w:hAnsiTheme="minorEastAsia" w:cstheme="minorEastAsia"/>
          <w:color w:val="000000"/>
        </w:rPr>
        <w:t>32.36</w:t>
      </w:r>
      <w:r>
        <w:rPr>
          <w:rFonts w:ascii="Calibri" w:hAnsi="Calibri" w:eastAsia="Calibri"/>
          <w:color w:val="000000"/>
        </w:rPr>
        <w:t>%</w:t>
      </w:r>
      <w:r>
        <w:rPr>
          <w:rFonts w:ascii="宋体" w:hAnsi="宋体" w:eastAsia="宋体"/>
          <w:color w:val="000000"/>
        </w:rPr>
        <w:t>网民选择不理会或屏蔽。</w:t>
      </w:r>
      <w:r>
        <w:rPr>
          <w:rFonts w:ascii="Calibri" w:hAnsi="Calibri" w:eastAsia="Calibri"/>
          <w:b/>
          <w:bCs/>
          <w:color w:val="000000"/>
        </w:rPr>
        <w:t>与全省数据相比，表示不大信任，提防套路比例要低6.79个百分点，表示比较接受，对感兴趣的商品会主动询问比例要高1.05个百分点。与全国数据相比，表示不大信任，提防套路比例要低5.82个百分点，表示比较接受，对感兴趣的商品会主动询问比例要高2.68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81</w:t>
      </w:r>
      <w:r>
        <w:rPr>
          <w:rFonts w:hint="eastAsia"/>
        </w:rPr>
        <w:fldChar w:fldCharType="end"/>
      </w:r>
      <w:bookmarkStart w:id="160" w:name="_Toc20572"/>
      <w:r>
        <w:rPr>
          <w:rFonts w:ascii="宋体" w:hAnsi="宋体" w:eastAsia="宋体"/>
          <w:color w:val="000000"/>
        </w:rPr>
        <w:t>：公众网民对网红带货的反应</w:t>
      </w:r>
      <w:bookmarkEnd w:id="16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（图表数据来源：公众网民版专题4网络购物权益保护专题第10题：看到网红带货，您的反应是？）</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）公众网民对电商直播网购的考虑因素</w:t>
      </w:r>
    </w:p>
    <w:p>
      <w:pPr>
        <w:rPr>
          <w:rFonts w:ascii="微软雅黑" w:hAnsi="微软雅黑" w:eastAsia="微软雅黑"/>
          <w:color w:val="333333"/>
          <w:sz w:val="22"/>
          <w:szCs w:val="22"/>
        </w:rPr>
      </w:pPr>
      <w:r>
        <w:rPr>
          <w:rFonts w:ascii="宋体" w:hAnsi="宋体" w:eastAsia="宋体"/>
          <w:color w:val="000000"/>
        </w:rPr>
        <w:t>公众网民对电商直播网购的考虑因素：排第一位是</w:t>
      </w:r>
      <w:r>
        <w:rPr>
          <w:rFonts w:ascii="Calibri" w:hAnsi="Calibri" w:eastAsia="Calibri"/>
          <w:color w:val="000000"/>
        </w:rPr>
        <w:t>产品质量</w:t>
      </w:r>
      <w:r>
        <w:rPr>
          <w:rFonts w:ascii="宋体" w:hAnsi="宋体" w:eastAsia="宋体"/>
          <w:color w:val="000000"/>
        </w:rPr>
        <w:t>（选择率</w:t>
      </w:r>
      <w:r>
        <w:rPr>
          <w:rFonts w:ascii="Calibri" w:hAnsi="Calibri" w:eastAsia="Calibri"/>
          <w:color w:val="000000"/>
        </w:rPr>
        <w:t>85.29</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实际需求</w:t>
      </w:r>
      <w:r>
        <w:rPr>
          <w:rFonts w:ascii="宋体" w:hAnsi="宋体" w:eastAsia="宋体"/>
          <w:color w:val="000000"/>
        </w:rPr>
        <w:t>（选择率</w:t>
      </w:r>
      <w:r>
        <w:rPr>
          <w:rFonts w:ascii="Calibri" w:hAnsi="Calibri" w:eastAsia="Calibri"/>
          <w:color w:val="000000"/>
        </w:rPr>
        <w:t>44.12</w:t>
      </w:r>
      <w:r>
        <w:rPr>
          <w:rFonts w:ascii="Calibri" w:hAnsi="Calibri" w:eastAsia="Calibri" w:cs="Calibri"/>
          <w:color w:val="000000"/>
        </w:rPr>
        <w:t>%</w:t>
      </w:r>
      <w:r>
        <w:rPr>
          <w:rFonts w:ascii="宋体" w:hAnsi="宋体" w:eastAsia="宋体"/>
          <w:color w:val="000000"/>
        </w:rPr>
        <w:t>）、第三位的是</w:t>
      </w:r>
      <w:r>
        <w:rPr>
          <w:rFonts w:ascii="Calibri" w:hAnsi="Calibri" w:eastAsia="Calibri"/>
          <w:color w:val="000000"/>
        </w:rPr>
        <w:t>售后服务</w:t>
      </w:r>
      <w:r>
        <w:rPr>
          <w:rFonts w:ascii="宋体" w:hAnsi="宋体" w:eastAsia="宋体"/>
          <w:color w:val="000000"/>
        </w:rPr>
        <w:t>（选择率</w:t>
      </w:r>
      <w:r>
        <w:rPr>
          <w:rFonts w:ascii="Calibri" w:hAnsi="Calibri" w:eastAsia="Calibri"/>
          <w:color w:val="000000"/>
        </w:rPr>
        <w:t>35.29</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产品来源</w:t>
      </w:r>
      <w:r>
        <w:rPr>
          <w:rFonts w:ascii="宋体" w:hAnsi="宋体" w:eastAsia="宋体"/>
          <w:color w:val="000000"/>
        </w:rPr>
        <w:t>（选择率</w:t>
      </w:r>
      <w:r>
        <w:rPr>
          <w:rFonts w:ascii="Calibri" w:hAnsi="Calibri" w:eastAsia="Calibri"/>
          <w:color w:val="000000"/>
        </w:rPr>
        <w:t>33.82</w:t>
      </w:r>
      <w:r>
        <w:rPr>
          <w:rFonts w:ascii="Calibri" w:hAnsi="Calibri" w:eastAsia="Calibri" w:cs="Calibri"/>
          <w:color w:val="000000"/>
        </w:rPr>
        <w:t>%</w:t>
      </w:r>
      <w:r>
        <w:rPr>
          <w:rFonts w:ascii="宋体" w:hAnsi="宋体" w:eastAsia="宋体"/>
          <w:color w:val="000000"/>
        </w:rPr>
        <w:t>）、第五位是在</w:t>
      </w:r>
      <w:r>
        <w:rPr>
          <w:rFonts w:ascii="Calibri" w:hAnsi="Calibri" w:eastAsia="Calibri"/>
          <w:color w:val="000000"/>
        </w:rPr>
        <w:t>产品价格或有大折扣</w:t>
      </w:r>
      <w:r>
        <w:rPr>
          <w:rFonts w:ascii="宋体" w:hAnsi="宋体" w:eastAsia="宋体"/>
          <w:color w:val="000000"/>
        </w:rPr>
        <w:t>（选择率</w:t>
      </w:r>
      <w:r>
        <w:rPr>
          <w:rFonts w:ascii="Calibri" w:hAnsi="Calibri" w:eastAsia="Calibri"/>
          <w:color w:val="000000"/>
        </w:rPr>
        <w:t>20.59</w:t>
      </w:r>
      <w:r>
        <w:rPr>
          <w:rFonts w:ascii="Calibri" w:hAnsi="Calibri" w:eastAsia="Calibri" w:cs="Calibri"/>
          <w:color w:val="000000"/>
        </w:rPr>
        <w:t>%</w:t>
      </w:r>
      <w:r>
        <w:rPr>
          <w:rFonts w:ascii="宋体" w:hAnsi="宋体" w:eastAsia="宋体"/>
          <w:color w:val="000000"/>
        </w:rPr>
        <w:t>）。数据显示公众网民对产品质量、售后服务、符合实际需求等最关注。</w:t>
      </w:r>
      <w:r>
        <w:rPr>
          <w:rFonts w:ascii="Calibri" w:hAnsi="Calibri" w:eastAsia="Calibri"/>
          <w:b/>
          <w:bCs/>
          <w:color w:val="000000"/>
        </w:rPr>
        <w:t>与全省数据相比，表示产品来源比例要低3.86个百分点，表示产品质量比例要高4.16个百分点。相较于全国数据，对卖家的熟悉程度、产品价格或有大折扣、商品赠品分别比全国数据低1.9、1.06、1.06个百分点。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82</w:t>
      </w:r>
      <w:r>
        <w:rPr>
          <w:rFonts w:hint="eastAsia"/>
        </w:rPr>
        <w:fldChar w:fldCharType="end"/>
      </w:r>
      <w:bookmarkStart w:id="161" w:name="_Toc24455"/>
      <w:r>
        <w:rPr>
          <w:rFonts w:ascii="宋体" w:hAnsi="宋体" w:eastAsia="宋体"/>
          <w:color w:val="000000"/>
        </w:rPr>
        <w:t>：公众网民对电商直播网购的考虑因素</w:t>
      </w:r>
      <w:bookmarkEnd w:id="16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（图表数据来源：公众网民版专题4网络购物权益保护专题第11题：假如您通过电商直播渠道购买商品，您首先考虑的是？（多选））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）公众网民对参与网上二手商品买卖的意愿</w:t>
      </w:r>
    </w:p>
    <w:p>
      <w:pPr>
        <w:rPr>
          <w:rFonts w:ascii="Calibri" w:hAnsi="Calibri" w:eastAsia="Calibri"/>
          <w:color w:val="000000"/>
        </w:rPr>
      </w:pPr>
      <w:r>
        <w:rPr>
          <w:rFonts w:ascii="宋体" w:hAnsi="宋体" w:eastAsia="宋体"/>
          <w:color w:val="000000"/>
        </w:rPr>
        <w:t>公众网民对参与网上二手商品买卖的意愿：排第一位是</w:t>
      </w:r>
      <w:r>
        <w:rPr>
          <w:rFonts w:ascii="Calibri" w:hAnsi="Calibri" w:eastAsia="Calibri"/>
          <w:color w:val="000000"/>
        </w:rPr>
        <w:t>不会参与</w:t>
      </w:r>
      <w:r>
        <w:rPr>
          <w:rFonts w:ascii="宋体" w:hAnsi="宋体" w:eastAsia="宋体"/>
          <w:color w:val="000000"/>
        </w:rPr>
        <w:t>（选择率</w:t>
      </w:r>
      <w:r>
        <w:rPr>
          <w:rFonts w:ascii="Calibri" w:hAnsi="Calibri" w:eastAsia="Calibri"/>
          <w:color w:val="000000"/>
        </w:rPr>
        <w:t>42.65</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当某商品价格低于市场价时，我会考虑购买二手商品</w:t>
      </w:r>
      <w:r>
        <w:rPr>
          <w:rFonts w:ascii="宋体" w:hAnsi="宋体" w:eastAsia="宋体"/>
          <w:color w:val="000000"/>
        </w:rPr>
        <w:t>（选择率</w:t>
      </w:r>
      <w:r>
        <w:rPr>
          <w:rFonts w:ascii="Calibri" w:hAnsi="Calibri" w:eastAsia="Calibri"/>
          <w:color w:val="000000"/>
        </w:rPr>
        <w:t>27.94</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我愿意在二手闲置交易平台上购买二手商品</w:t>
      </w:r>
      <w:r>
        <w:rPr>
          <w:rFonts w:ascii="宋体" w:hAnsi="宋体" w:eastAsia="宋体"/>
          <w:color w:val="000000"/>
        </w:rPr>
        <w:t>（选择率</w:t>
      </w:r>
      <w:r>
        <w:rPr>
          <w:rFonts w:ascii="Calibri" w:hAnsi="Calibri" w:eastAsia="Calibri"/>
          <w:color w:val="000000"/>
        </w:rPr>
        <w:t>25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不了解</w:t>
      </w:r>
      <w:r>
        <w:rPr>
          <w:rFonts w:ascii="宋体" w:hAnsi="宋体" w:eastAsia="宋体"/>
          <w:color w:val="000000"/>
        </w:rPr>
        <w:t>（选择率</w:t>
      </w:r>
      <w:r>
        <w:rPr>
          <w:rFonts w:ascii="Calibri" w:hAnsi="Calibri" w:eastAsia="Calibri"/>
          <w:color w:val="000000"/>
        </w:rPr>
        <w:t>14.71</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我乐于向他人推荐二手闲置交易平台</w:t>
      </w:r>
      <w:r>
        <w:rPr>
          <w:rFonts w:ascii="宋体" w:hAnsi="宋体" w:eastAsia="宋体"/>
          <w:color w:val="000000"/>
        </w:rPr>
        <w:t>（选择率</w:t>
      </w:r>
      <w:r>
        <w:rPr>
          <w:rFonts w:ascii="Calibri" w:hAnsi="Calibri" w:eastAsia="Calibri"/>
          <w:color w:val="000000"/>
        </w:rPr>
        <w:t>10.29</w:t>
      </w:r>
      <w:r>
        <w:rPr>
          <w:rFonts w:ascii="Calibri" w:hAnsi="Calibri" w:eastAsia="Calibri" w:cs="Calibri"/>
          <w:color w:val="000000"/>
        </w:rPr>
        <w:t>%</w:t>
      </w:r>
      <w:r>
        <w:rPr>
          <w:rFonts w:ascii="宋体" w:hAnsi="宋体" w:eastAsia="宋体"/>
          <w:color w:val="000000"/>
        </w:rPr>
        <w:t>）。数据显示</w:t>
      </w:r>
      <w:r>
        <w:rPr>
          <w:rFonts w:ascii="宋体" w:hAnsi="宋体" w:eastAsia="宋体"/>
        </w:rPr>
        <w:t>超过三分之一</w:t>
      </w:r>
      <w:r>
        <w:rPr>
          <w:rFonts w:ascii="宋体" w:hAnsi="宋体" w:eastAsia="宋体"/>
          <w:color w:val="000000"/>
        </w:rPr>
        <w:t>的公众网民有网上二手商品买卖意愿，而价格是主要考虑因素。</w:t>
      </w:r>
      <w:r>
        <w:rPr>
          <w:rFonts w:ascii="Calibri" w:hAnsi="Calibri" w:eastAsia="Calibri"/>
          <w:b/>
          <w:bCs/>
          <w:color w:val="000000"/>
        </w:rPr>
        <w:t>与全省数据相比，表示不了解比例要低2.23个百分点，表示当某商品价格低于市场价时，我会考虑购买二手商品比例要高2.43个百分点。与全国数据相比，表示当某商品价格低于市场价时，我会考虑购买二手商品比例要低1.97个百分点，表示不会参与比例要高5.85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83</w:t>
      </w:r>
      <w:r>
        <w:rPr>
          <w:rFonts w:hint="eastAsia"/>
        </w:rPr>
        <w:fldChar w:fldCharType="end"/>
      </w:r>
      <w:bookmarkStart w:id="162" w:name="_Toc27931"/>
      <w:r>
        <w:rPr>
          <w:rFonts w:ascii="宋体" w:hAnsi="宋体" w:eastAsia="宋体"/>
          <w:color w:val="000000"/>
        </w:rPr>
        <w:t>：公众网民对参与网上二手商品买卖的意愿</w:t>
      </w:r>
      <w:bookmarkEnd w:id="16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（图表数据来源：公众网民版专题4网络购物权益保护专题第12题：您是否愿意参与网上二手商品买卖？（多选））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13</w:t>
      </w:r>
      <w:r>
        <w:rPr>
          <w:rFonts w:ascii="宋体" w:hAnsi="宋体" w:eastAsia="宋体"/>
          <w:color w:val="000000"/>
        </w:rPr>
        <w:t>）公众网民对二手商品交易风险的认识</w:t>
      </w:r>
    </w:p>
    <w:p>
      <w:pPr>
        <w:rPr>
          <w:rFonts w:ascii="Calibri" w:hAnsi="Calibri" w:eastAsia="Calibri"/>
          <w:color w:val="000000"/>
        </w:rPr>
      </w:pPr>
      <w:r>
        <w:rPr>
          <w:rFonts w:ascii="宋体" w:hAnsi="宋体" w:eastAsia="宋体"/>
          <w:color w:val="000000"/>
        </w:rPr>
        <w:t>公众网民对二手商品交易风险的认识：排第一位是</w:t>
      </w:r>
      <w:r>
        <w:rPr>
          <w:rFonts w:ascii="Calibri" w:hAnsi="Calibri" w:eastAsia="Calibri"/>
          <w:color w:val="000000"/>
        </w:rPr>
        <w:t>二手物品交易平台没有对商品进行质检就直接售卖，隐藏潜在风险</w:t>
      </w:r>
      <w:r>
        <w:rPr>
          <w:rFonts w:ascii="宋体" w:hAnsi="宋体" w:eastAsia="宋体"/>
          <w:color w:val="000000"/>
        </w:rPr>
        <w:t>（选择率</w:t>
      </w:r>
      <w:r>
        <w:rPr>
          <w:rFonts w:ascii="Calibri" w:hAnsi="Calibri" w:eastAsia="Calibri"/>
          <w:color w:val="000000"/>
        </w:rPr>
        <w:t>60</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购买的二手商品出现问题时无法退货</w:t>
      </w:r>
      <w:r>
        <w:rPr>
          <w:rFonts w:ascii="宋体" w:hAnsi="宋体" w:eastAsia="宋体"/>
          <w:color w:val="000000"/>
        </w:rPr>
        <w:t>（选择率</w:t>
      </w:r>
      <w:r>
        <w:rPr>
          <w:rFonts w:ascii="Calibri" w:hAnsi="Calibri" w:eastAsia="Calibri"/>
          <w:color w:val="000000"/>
        </w:rPr>
        <w:t>43.08</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二手物品交易平台没有对卖家进行审核，导致我财产损失</w:t>
      </w:r>
      <w:r>
        <w:rPr>
          <w:rFonts w:ascii="宋体" w:hAnsi="宋体" w:eastAsia="宋体"/>
          <w:color w:val="000000"/>
        </w:rPr>
        <w:t>（选择率</w:t>
      </w:r>
      <w:r>
        <w:rPr>
          <w:rFonts w:ascii="Calibri" w:hAnsi="Calibri" w:eastAsia="Calibri"/>
          <w:color w:val="000000"/>
        </w:rPr>
        <w:t>40</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二手物品交易平台上购买的商品不值这个价</w:t>
      </w:r>
      <w:r>
        <w:rPr>
          <w:rFonts w:ascii="宋体" w:hAnsi="宋体" w:eastAsia="宋体"/>
          <w:color w:val="000000"/>
        </w:rPr>
        <w:t>（选择率</w:t>
      </w:r>
      <w:r>
        <w:rPr>
          <w:rFonts w:ascii="Calibri" w:hAnsi="Calibri" w:eastAsia="Calibri"/>
          <w:color w:val="000000"/>
        </w:rPr>
        <w:t>38.46</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对二手商品不满意时，退货要自己承担运费</w:t>
      </w:r>
      <w:r>
        <w:rPr>
          <w:rFonts w:ascii="宋体" w:hAnsi="宋体" w:eastAsia="宋体"/>
          <w:color w:val="000000"/>
        </w:rPr>
        <w:t>（选择率</w:t>
      </w:r>
      <w:r>
        <w:rPr>
          <w:rFonts w:ascii="Calibri" w:hAnsi="Calibri" w:eastAsia="Calibri"/>
          <w:color w:val="000000"/>
        </w:rPr>
        <w:t>38.46</w:t>
      </w:r>
      <w:r>
        <w:rPr>
          <w:rFonts w:ascii="Calibri" w:hAnsi="Calibri" w:eastAsia="Calibri" w:cs="Calibri"/>
          <w:color w:val="000000"/>
        </w:rPr>
        <w:t>%</w:t>
      </w:r>
      <w:r>
        <w:rPr>
          <w:rFonts w:ascii="宋体" w:hAnsi="宋体" w:eastAsia="宋体"/>
          <w:color w:val="000000"/>
        </w:rPr>
        <w:t>）。数据显示公众网民对网上二手商品买卖风险主要关注货品质量、退货保障、交易安全等问题</w:t>
      </w:r>
      <w:r>
        <w:rPr>
          <w:rFonts w:ascii="Calibri" w:hAnsi="Calibri" w:eastAsia="Calibri"/>
          <w:color w:val="000000"/>
        </w:rPr>
        <w:t>。</w:t>
      </w:r>
      <w:r>
        <w:rPr>
          <w:rFonts w:ascii="Calibri" w:hAnsi="Calibri" w:eastAsia="Calibri"/>
          <w:b/>
          <w:bCs/>
          <w:color w:val="000000"/>
        </w:rPr>
        <w:t>与全省数据相比，表示购买的二手商品出现问题时无法退货比例要低5.92个百分点，表示二手物品交易平台上购买的商品不值这个价比例要高8.65个百分点。与全国数据相比，表示购买的二手商品出现问题时无法退货比例要低9.91个百分点，表示二手物品交易平台上购买的商品不值这个价比例要高7.03个百分点。</w:t>
      </w:r>
    </w:p>
    <w:p>
      <w:pPr>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09"/>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84</w:t>
      </w:r>
      <w:r>
        <w:rPr>
          <w:rFonts w:hint="eastAsia"/>
        </w:rPr>
        <w:fldChar w:fldCharType="end"/>
      </w:r>
      <w:bookmarkStart w:id="163" w:name="_Toc30577"/>
      <w:r>
        <w:rPr>
          <w:rFonts w:ascii="宋体" w:hAnsi="宋体" w:eastAsia="宋体"/>
          <w:color w:val="000000"/>
        </w:rPr>
        <w:t>：公众网民对二手商品交易风险的认识</w:t>
      </w:r>
      <w:bookmarkEnd w:id="16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）网贷应用软件接受度和使用频率</w:t>
      </w:r>
    </w:p>
    <w:p>
      <w:pPr>
        <w:rPr>
          <w:rFonts w:ascii="Calibri" w:hAnsi="Calibri" w:eastAsia="Calibri"/>
          <w:color w:val="000000"/>
        </w:rPr>
      </w:pPr>
      <w:r>
        <w:rPr>
          <w:rFonts w:ascii="宋体" w:hAnsi="宋体" w:eastAsia="宋体"/>
          <w:color w:val="000000"/>
        </w:rPr>
        <w:t>公众网民对花呗、白条等网贷新型接受度和使用频率方面：</w:t>
      </w:r>
      <w:r>
        <w:rPr>
          <w:rFonts w:ascii="Calibri" w:hAnsi="Calibri" w:eastAsia="Calibri"/>
          <w:color w:val="000000"/>
        </w:rPr>
        <w:t>1.47</w:t>
      </w:r>
      <w:r>
        <w:rPr>
          <w:rFonts w:ascii="Calibri" w:hAnsi="Calibri" w:eastAsia="Calibri" w:cs="Calibri"/>
          <w:color w:val="000000"/>
        </w:rPr>
        <w:t>%</w:t>
      </w:r>
      <w:r>
        <w:rPr>
          <w:rFonts w:ascii="宋体" w:hAnsi="宋体" w:eastAsia="宋体"/>
          <w:color w:val="000000"/>
        </w:rPr>
        <w:t>公众网民表示会经常使用，</w:t>
      </w:r>
      <w:r>
        <w:rPr>
          <w:rFonts w:ascii="Calibri" w:hAnsi="Calibri" w:eastAsia="Calibri"/>
          <w:color w:val="000000"/>
        </w:rPr>
        <w:t>13.24</w:t>
      </w:r>
      <w:r>
        <w:rPr>
          <w:rFonts w:ascii="Calibri" w:hAnsi="Calibri" w:eastAsia="Calibri" w:cs="Calibri"/>
          <w:color w:val="000000"/>
        </w:rPr>
        <w:t>%</w:t>
      </w:r>
      <w:r>
        <w:rPr>
          <w:rFonts w:ascii="宋体" w:hAnsi="宋体" w:eastAsia="宋体"/>
          <w:color w:val="000000"/>
        </w:rPr>
        <w:t>网民表示会偶尔使用，有</w:t>
      </w:r>
      <w:r>
        <w:rPr>
          <w:rFonts w:ascii="Calibri" w:hAnsi="Calibri" w:eastAsia="Calibri"/>
          <w:color w:val="000000"/>
        </w:rPr>
        <w:t>7.35</w:t>
      </w:r>
      <w:r>
        <w:rPr>
          <w:rFonts w:ascii="Calibri" w:hAnsi="Calibri" w:eastAsia="Calibri" w:cs="Calibri"/>
          <w:color w:val="000000"/>
        </w:rPr>
        <w:t>%</w:t>
      </w:r>
      <w:r>
        <w:rPr>
          <w:rFonts w:ascii="宋体" w:hAnsi="宋体" w:eastAsia="宋体"/>
          <w:color w:val="000000"/>
        </w:rPr>
        <w:t>网民表示不会使用，但想要尝试，有</w:t>
      </w:r>
      <w:r>
        <w:rPr>
          <w:rFonts w:ascii="Calibri" w:hAnsi="Calibri" w:eastAsia="Calibri"/>
          <w:color w:val="000000"/>
        </w:rPr>
        <w:t>77.94</w:t>
      </w:r>
      <w:r>
        <w:rPr>
          <w:rFonts w:ascii="Calibri" w:hAnsi="Calibri" w:eastAsia="Calibri" w:cs="Calibri"/>
          <w:color w:val="000000"/>
        </w:rPr>
        <w:t>%</w:t>
      </w:r>
      <w:r>
        <w:rPr>
          <w:rFonts w:ascii="宋体" w:hAnsi="宋体" w:eastAsia="宋体"/>
          <w:color w:val="000000"/>
        </w:rPr>
        <w:t>网民表示不会使用，以后也不会使用。数据显示公众网民对网贷应用基本不接受，网贷应用的渗透率也比</w:t>
      </w:r>
      <w:r>
        <w:rPr>
          <w:rFonts w:ascii="宋体" w:hAnsi="宋体" w:eastAsia="宋体"/>
        </w:rPr>
        <w:t>较低（</w:t>
      </w:r>
      <w:r>
        <w:rPr>
          <w:rFonts w:ascii="Calibri" w:hAnsi="Calibri" w:eastAsia="Calibri"/>
        </w:rPr>
        <w:t>14.71</w:t>
      </w:r>
      <w:r>
        <w:rPr>
          <w:rFonts w:ascii="Calibri" w:hAnsi="Calibri" w:eastAsia="Calibri" w:cs="Calibri"/>
        </w:rPr>
        <w:t>%</w:t>
      </w:r>
      <w:r>
        <w:rPr>
          <w:rFonts w:ascii="宋体" w:hAnsi="宋体" w:eastAsia="宋体"/>
        </w:rPr>
        <w:t>，低于两成</w:t>
      </w:r>
      <w:r>
        <w:rPr>
          <w:rFonts w:ascii="宋体" w:hAnsi="宋体" w:eastAsia="宋体"/>
          <w:color w:val="000000"/>
        </w:rPr>
        <w:t>）。</w:t>
      </w:r>
      <w:r>
        <w:rPr>
          <w:rFonts w:ascii="Calibri" w:hAnsi="Calibri" w:eastAsia="Calibri"/>
          <w:b/>
          <w:bCs/>
          <w:color w:val="000000"/>
        </w:rPr>
        <w:t>与全省数据相比，表示会，经常使用比例要低4.21个百分点，表示不会，以后也不会用比例要高4.85个百分点。相较于全省数据，不会，以后也不会用的占比高了5.58个百分点。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85</w:t>
      </w:r>
      <w:r>
        <w:rPr>
          <w:rFonts w:hint="eastAsia"/>
        </w:rPr>
        <w:fldChar w:fldCharType="end"/>
      </w:r>
      <w:bookmarkStart w:id="164" w:name="_Toc23561"/>
      <w:r>
        <w:rPr>
          <w:rFonts w:ascii="宋体" w:hAnsi="宋体" w:eastAsia="宋体"/>
          <w:color w:val="000000"/>
        </w:rPr>
        <w:t>：网贷应用软件接受度和使用频率</w:t>
      </w:r>
      <w:bookmarkEnd w:id="16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（图表数据来源：公众网民版专题4网络购物权益保护专题第14题：当您在支付时是否会使用网贷APP软件？）</w:t>
      </w:r>
    </w:p>
    <w:p>
      <w:pPr>
        <w:ind w:firstLine="0" w:firstLineChars="0"/>
        <w:jc w:val="left"/>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）遇到商家拒绝无理由退货后的应对措施</w:t>
      </w:r>
    </w:p>
    <w:p>
      <w:pPr>
        <w:rPr>
          <w:rFonts w:ascii="Calibri" w:hAnsi="Calibri" w:eastAsia="Calibri"/>
          <w:color w:val="000000"/>
        </w:rPr>
      </w:pPr>
      <w:r>
        <w:rPr>
          <w:rFonts w:ascii="Calibri" w:hAnsi="Calibri" w:eastAsia="Calibri"/>
          <w:color w:val="000000"/>
        </w:rPr>
        <w:t>51.47</w:t>
      </w:r>
      <w:r>
        <w:rPr>
          <w:rFonts w:ascii="Calibri" w:hAnsi="Calibri" w:eastAsia="Calibri" w:cs="Calibri"/>
          <w:color w:val="000000"/>
        </w:rPr>
        <w:t>%</w:t>
      </w:r>
      <w:r>
        <w:rPr>
          <w:rFonts w:ascii="宋体" w:hAnsi="宋体" w:eastAsia="宋体"/>
          <w:color w:val="000000"/>
        </w:rPr>
        <w:t>公众网民在遇到商家拒绝无理由退货后通常会</w:t>
      </w:r>
      <w:r>
        <w:rPr>
          <w:rFonts w:ascii="Calibri" w:hAnsi="Calibri" w:eastAsia="Calibri"/>
          <w:color w:val="000000"/>
        </w:rPr>
        <w:t>找第三方购物网站客服介入</w:t>
      </w:r>
      <w:r>
        <w:rPr>
          <w:rFonts w:ascii="宋体" w:hAnsi="宋体" w:eastAsia="宋体"/>
          <w:color w:val="000000"/>
        </w:rPr>
        <w:t>，其次是</w:t>
      </w:r>
      <w:r>
        <w:rPr>
          <w:rFonts w:ascii="Calibri" w:hAnsi="Calibri" w:eastAsia="Calibri"/>
          <w:color w:val="000000"/>
        </w:rPr>
        <w:t>找店铺客服理论</w:t>
      </w:r>
      <w:r>
        <w:rPr>
          <w:rFonts w:ascii="Calibri" w:hAnsi="Calibri" w:eastAsia="Calibri" w:cs="Calibri"/>
          <w:color w:val="000000"/>
        </w:rPr>
        <w:t>48.53%</w:t>
      </w:r>
      <w:r>
        <w:rPr>
          <w:rFonts w:ascii="宋体" w:hAnsi="宋体" w:eastAsia="宋体"/>
          <w:color w:val="000000"/>
        </w:rPr>
        <w:t>，</w:t>
      </w:r>
      <w:r>
        <w:rPr>
          <w:rFonts w:ascii="Calibri" w:hAnsi="Calibri" w:eastAsia="Calibri"/>
          <w:color w:val="000000"/>
        </w:rPr>
        <w:t>向有关部门投诉</w:t>
      </w:r>
      <w:r>
        <w:rPr>
          <w:rFonts w:ascii="宋体" w:hAnsi="宋体" w:eastAsia="宋体"/>
          <w:color w:val="000000"/>
        </w:rPr>
        <w:t>的占</w:t>
      </w:r>
      <w:r>
        <w:rPr>
          <w:rFonts w:ascii="Calibri" w:hAnsi="Calibri" w:eastAsia="Calibri"/>
          <w:color w:val="000000"/>
        </w:rPr>
        <w:t>42.65</w:t>
      </w:r>
      <w:r>
        <w:rPr>
          <w:rFonts w:ascii="Calibri" w:hAnsi="Calibri" w:eastAsia="Calibri" w:cs="Calibri"/>
          <w:color w:val="000000"/>
        </w:rPr>
        <w:t>%</w:t>
      </w:r>
      <w:r>
        <w:rPr>
          <w:rFonts w:ascii="宋体" w:hAnsi="宋体" w:eastAsia="宋体"/>
          <w:color w:val="000000"/>
        </w:rPr>
        <w:t>。数据显示公众网民对维护自身合法权益方面比较重视，第三方购物网站的介入起了相当重要的作用。</w:t>
      </w:r>
      <w:r>
        <w:rPr>
          <w:rFonts w:ascii="Calibri" w:hAnsi="Calibri" w:eastAsia="Calibri"/>
          <w:b/>
          <w:bCs/>
          <w:color w:val="000000"/>
        </w:rPr>
        <w:t>与全省数据相比，表示找店铺客服理论比例要低8.51个百分点，表示向有关部门投诉比例要高2.37个百分点。与全国数据相比，表示找店铺客服理论比例要低14.07个百分点，表示向有关部门投诉比例要高1.16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86</w:t>
      </w:r>
      <w:r>
        <w:rPr>
          <w:rFonts w:hint="eastAsia"/>
        </w:rPr>
        <w:fldChar w:fldCharType="end"/>
      </w:r>
      <w:bookmarkStart w:id="165" w:name="_Toc21471"/>
      <w:r>
        <w:rPr>
          <w:rFonts w:ascii="宋体" w:hAnsi="宋体" w:eastAsia="宋体"/>
          <w:color w:val="000000"/>
        </w:rPr>
        <w:t>：遇到商家拒绝无理由退货后的应对措施</w:t>
      </w:r>
      <w:bookmarkEnd w:id="16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（图表数据来源：公众网民版专题4网络购物权益保护专题第15题：您遇到网上购物纠纷时（如拒绝无理由退货、虚假广告、货不对板等）通常采取的措施？（多选））</w:t>
      </w:r>
    </w:p>
    <w:p>
      <w:pPr>
        <w:ind w:firstLine="0" w:firstLineChars="0"/>
        <w:jc w:val="left"/>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）网络购物安全权益保障亟需改进的问题</w:t>
      </w:r>
    </w:p>
    <w:p>
      <w:pPr>
        <w:rPr>
          <w:rFonts w:ascii="Calibri" w:hAnsi="Calibri" w:eastAsia="Calibri"/>
          <w:color w:val="000000"/>
        </w:rPr>
      </w:pPr>
      <w:r>
        <w:rPr>
          <w:rFonts w:ascii="宋体" w:hAnsi="宋体" w:eastAsia="宋体"/>
          <w:color w:val="000000"/>
        </w:rPr>
        <w:t>公众网民认为网络购物安全权益保障亟需改进的问题：排第一位的是</w:t>
      </w:r>
      <w:r>
        <w:rPr>
          <w:rFonts w:ascii="Calibri" w:hAnsi="Calibri" w:eastAsia="Calibri"/>
          <w:color w:val="000000"/>
        </w:rPr>
        <w:t>打击虚假宣传</w:t>
      </w:r>
      <w:r>
        <w:rPr>
          <w:rFonts w:ascii="宋体" w:hAnsi="宋体" w:eastAsia="宋体"/>
          <w:color w:val="000000"/>
        </w:rPr>
        <w:t>（选择率</w:t>
      </w:r>
      <w:r>
        <w:rPr>
          <w:rFonts w:ascii="Calibri" w:hAnsi="Calibri" w:eastAsia="Calibri"/>
          <w:color w:val="000000"/>
        </w:rPr>
        <w:t>86.76%</w:t>
      </w:r>
      <w:r>
        <w:rPr>
          <w:rFonts w:ascii="宋体" w:hAnsi="宋体" w:eastAsia="宋体"/>
          <w:color w:val="000000"/>
        </w:rPr>
        <w:t>），第二位是</w:t>
      </w:r>
      <w:r>
        <w:rPr>
          <w:rFonts w:ascii="Calibri" w:hAnsi="Calibri" w:eastAsia="Calibri"/>
          <w:color w:val="000000"/>
        </w:rPr>
        <w:t>打击假货</w:t>
      </w:r>
      <w:r>
        <w:rPr>
          <w:rFonts w:ascii="宋体" w:hAnsi="宋体" w:eastAsia="宋体"/>
          <w:color w:val="000000"/>
        </w:rPr>
        <w:t>（选择率</w:t>
      </w:r>
      <w:r>
        <w:rPr>
          <w:rFonts w:ascii="Calibri" w:hAnsi="Calibri" w:eastAsia="Calibri"/>
          <w:color w:val="000000"/>
        </w:rPr>
        <w:t>83.82%</w:t>
      </w:r>
      <w:r>
        <w:rPr>
          <w:rFonts w:ascii="宋体" w:hAnsi="宋体" w:eastAsia="宋体"/>
          <w:color w:val="000000"/>
        </w:rPr>
        <w:t>），第三位是</w:t>
      </w:r>
      <w:r>
        <w:rPr>
          <w:rFonts w:ascii="Calibri" w:hAnsi="Calibri" w:eastAsia="Calibri"/>
          <w:color w:val="000000"/>
        </w:rPr>
        <w:t>个人信息泄露</w:t>
      </w:r>
      <w:r>
        <w:rPr>
          <w:rFonts w:ascii="宋体" w:hAnsi="宋体" w:eastAsia="宋体"/>
          <w:color w:val="000000"/>
        </w:rPr>
        <w:t>（选择率</w:t>
      </w:r>
      <w:r>
        <w:rPr>
          <w:rFonts w:ascii="Calibri" w:hAnsi="Calibri" w:eastAsia="Calibri"/>
          <w:color w:val="000000"/>
        </w:rPr>
        <w:t>72.06%</w:t>
      </w:r>
      <w:r>
        <w:rPr>
          <w:rFonts w:ascii="宋体" w:hAnsi="宋体" w:eastAsia="宋体"/>
          <w:color w:val="000000"/>
        </w:rPr>
        <w:t>），第四位是</w:t>
      </w:r>
      <w:r>
        <w:rPr>
          <w:rFonts w:ascii="Calibri" w:hAnsi="Calibri" w:eastAsia="Calibri"/>
          <w:color w:val="000000"/>
        </w:rPr>
        <w:t>打击大数据杀熟</w:t>
      </w:r>
      <w:r>
        <w:rPr>
          <w:rFonts w:ascii="宋体" w:hAnsi="宋体" w:eastAsia="宋体"/>
          <w:color w:val="000000"/>
        </w:rPr>
        <w:t>（选择率</w:t>
      </w:r>
      <w:r>
        <w:rPr>
          <w:rFonts w:ascii="Calibri" w:hAnsi="Calibri" w:eastAsia="Calibri"/>
          <w:color w:val="000000"/>
        </w:rPr>
        <w:t>60.29%</w:t>
      </w:r>
      <w:r>
        <w:rPr>
          <w:rFonts w:ascii="宋体" w:hAnsi="宋体" w:eastAsia="宋体"/>
          <w:color w:val="000000"/>
        </w:rPr>
        <w:t>），第五位是</w:t>
      </w:r>
      <w:r>
        <w:rPr>
          <w:rFonts w:ascii="Calibri" w:hAnsi="Calibri" w:eastAsia="Calibri"/>
          <w:color w:val="000000"/>
        </w:rPr>
        <w:t>消费者维权</w:t>
      </w:r>
      <w:r>
        <w:rPr>
          <w:rFonts w:ascii="宋体" w:hAnsi="宋体" w:eastAsia="宋体"/>
          <w:color w:val="000000"/>
        </w:rPr>
        <w:t>（选择率</w:t>
      </w:r>
      <w:r>
        <w:rPr>
          <w:rFonts w:ascii="Calibri" w:hAnsi="Calibri" w:eastAsia="Calibri"/>
          <w:color w:val="000000"/>
        </w:rPr>
        <w:t>52.94%</w:t>
      </w:r>
      <w:r>
        <w:rPr>
          <w:rFonts w:ascii="宋体" w:hAnsi="宋体" w:eastAsia="宋体"/>
          <w:color w:val="000000"/>
        </w:rPr>
        <w:t>）。数据显示公众网民认为网络购物安全权益保障中虚假宣传、假货等成为首要关注点，个人信息泄露、大数据杀熟、垄断等成为主要</w:t>
      </w:r>
      <w:r>
        <w:rPr>
          <w:rFonts w:hint="eastAsia" w:ascii="宋体" w:hAnsi="宋体" w:eastAsia="宋体"/>
          <w:color w:val="000000"/>
        </w:rPr>
        <w:t>痛点</w:t>
      </w:r>
      <w:r>
        <w:rPr>
          <w:rFonts w:ascii="宋体" w:hAnsi="宋体" w:eastAsia="宋体"/>
          <w:color w:val="000000"/>
        </w:rPr>
        <w:t>。</w:t>
      </w:r>
      <w:r>
        <w:rPr>
          <w:rFonts w:ascii="Calibri" w:hAnsi="Calibri" w:eastAsia="Calibri"/>
          <w:b/>
          <w:bCs/>
          <w:color w:val="000000"/>
        </w:rPr>
        <w:t>与全省数据相比，表示不清楚比例要低3.52个百分点，表示打击假货比例要高9.63个百分点。与全国数据相比，表示不清楚比例要低3.15个百分点，表示打击假货比例要高8.27个百分点。</w:t>
      </w:r>
    </w:p>
    <w:p>
      <w:pPr>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2"/>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87</w:t>
      </w:r>
      <w:r>
        <w:rPr>
          <w:rFonts w:hint="eastAsia"/>
        </w:rPr>
        <w:fldChar w:fldCharType="end"/>
      </w:r>
      <w:bookmarkStart w:id="166" w:name="_Toc27526"/>
      <w:r>
        <w:rPr>
          <w:rFonts w:ascii="宋体" w:hAnsi="宋体" w:eastAsia="宋体"/>
          <w:color w:val="000000"/>
        </w:rPr>
        <w:t>：网络购物安全权益保障亟需改进的问题</w:t>
      </w:r>
      <w:bookmarkEnd w:id="16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（图表数据来源：公众网民版专题4网络购物权益保护专题第17题：您认为网络购物安全权益保障在哪些方面亟需改进？（多选））</w:t>
      </w:r>
    </w:p>
    <w:bookmarkEnd w:id="148"/>
    <w:p>
      <w:r>
        <w:rPr>
          <w:rFonts w:hint="eastAsia"/>
        </w:rPr>
        <w:br w:type="page"/>
      </w:r>
    </w:p>
    <w:p>
      <w:pPr>
        <w:pStyle w:val="3"/>
        <w:ind w:firstLine="0" w:firstLineChars="0"/>
      </w:pPr>
      <w:bookmarkStart w:id="167" w:name="_Toc22469"/>
      <w:r>
        <w:rPr>
          <w:rFonts w:hint="eastAsia"/>
        </w:rPr>
        <w:t>5.5专题5：未成年人网络权益保护专题</w:t>
      </w:r>
      <w:bookmarkEnd w:id="167"/>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454</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（1）未成年人网络权益保护状况满意度评价</w:t>
      </w:r>
    </w:p>
    <w:p>
      <w:pPr>
        <w:rPr>
          <w:rFonts w:ascii="宋体" w:hAnsi="宋体" w:eastAsia="宋体"/>
          <w:b/>
          <w:bCs/>
          <w:color w:val="000000"/>
        </w:rPr>
      </w:pPr>
      <w:r>
        <w:rPr>
          <w:rFonts w:ascii="宋体" w:hAnsi="宋体" w:eastAsia="宋体"/>
          <w:color w:val="000000"/>
        </w:rPr>
        <w:t>公众网民对未成年人网络权益保护状况满意度评价：认为满意以上的占</w:t>
      </w:r>
      <w:r>
        <w:rPr>
          <w:rFonts w:ascii="宋体" w:hAnsi="宋体" w:eastAsia="宋体" w:cs="宋体"/>
          <w:color w:val="000000"/>
        </w:rPr>
        <w:t>45.90%，其中19.67%公众网民认为非常满意，26.23%认为满意。29.51%认为一般，24.59%认为不满意或非常不满意，其中21.31%认为不满意，3.28%认为非常不满意。总体上满意的比例</w:t>
      </w:r>
      <w:r>
        <w:rPr>
          <w:rFonts w:ascii="宋体" w:hAnsi="宋体" w:eastAsia="宋体"/>
        </w:rPr>
        <w:t>不高，主要评价是一般</w:t>
      </w:r>
      <w:r>
        <w:rPr>
          <w:rFonts w:ascii="宋体" w:hAnsi="宋体" w:eastAsia="宋体"/>
          <w:color w:val="000000"/>
        </w:rPr>
        <w:t>。</w:t>
      </w:r>
      <w:r>
        <w:rPr>
          <w:rFonts w:ascii="宋体" w:hAnsi="宋体" w:eastAsia="宋体"/>
          <w:b/>
          <w:bCs/>
          <w:color w:val="000000"/>
        </w:rPr>
        <w:t>与全省数据相比，表示一般比例要低8.4个百分点，表示非常满意比例要高9.7个百分点。与全国数据相比，表示一般比例要低9.76个百分点，表示非常满意比例要高9.71个百分点。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88</w:t>
      </w:r>
      <w:r>
        <w:rPr>
          <w:rFonts w:hint="eastAsia" w:ascii="宋体" w:hAnsi="宋体" w:eastAsia="宋体"/>
        </w:rPr>
        <w:fldChar w:fldCharType="end"/>
      </w:r>
      <w:bookmarkStart w:id="168" w:name="_Toc7387"/>
      <w:r>
        <w:rPr>
          <w:rFonts w:hint="eastAsia" w:ascii="宋体" w:hAnsi="宋体" w:eastAsia="宋体"/>
        </w:rPr>
        <w:t>：</w:t>
      </w:r>
      <w:r>
        <w:rPr>
          <w:rFonts w:ascii="宋体" w:hAnsi="宋体" w:eastAsia="宋体"/>
          <w:color w:val="000000"/>
        </w:rPr>
        <w:t>未成年人网络权益保护状况满意度评价</w:t>
      </w:r>
      <w:bookmarkEnd w:id="16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（图表数据来源：公众网民版专题5未成年人网络权益保护第1题：您对当前未成年人网络权益保护状况的满意程度？）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（2）未成年人上网的情况</w:t>
      </w:r>
    </w:p>
    <w:p>
      <w:pPr>
        <w:rPr>
          <w:rFonts w:ascii="宋体" w:hAnsi="宋体" w:eastAsia="宋体"/>
          <w:b/>
          <w:bCs/>
          <w:color w:val="000000"/>
        </w:rPr>
      </w:pPr>
      <w:r>
        <w:rPr>
          <w:rFonts w:ascii="宋体" w:hAnsi="宋体" w:eastAsia="宋体"/>
          <w:color w:val="000000"/>
        </w:rPr>
        <w:t>有未成年人上网的公众网民家庭比例：</w:t>
      </w:r>
      <w:r>
        <w:rPr>
          <w:rFonts w:ascii="宋体" w:hAnsi="宋体" w:eastAsia="宋体" w:cs="宋体"/>
          <w:color w:val="000000"/>
        </w:rPr>
        <w:t>70.49%公众网民家庭中有未成年人上网的情况，没有的占29.51%。</w:t>
      </w:r>
      <w:r>
        <w:rPr>
          <w:rFonts w:ascii="宋体" w:hAnsi="宋体" w:eastAsia="宋体"/>
          <w:b/>
          <w:bCs/>
          <w:color w:val="000000"/>
        </w:rPr>
        <w:t>相较于全省数据，否的占比高了1.29个百分点。相较于全省数据，否的占比高了0.22个百分点。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89</w:t>
      </w:r>
      <w:r>
        <w:rPr>
          <w:rFonts w:hint="eastAsia" w:ascii="宋体" w:hAnsi="宋体" w:eastAsia="宋体"/>
        </w:rPr>
        <w:fldChar w:fldCharType="end"/>
      </w:r>
      <w:bookmarkStart w:id="169" w:name="_Toc8079"/>
      <w:r>
        <w:rPr>
          <w:rFonts w:hint="eastAsia" w:ascii="宋体" w:hAnsi="宋体" w:eastAsia="宋体"/>
        </w:rPr>
        <w:t>：</w:t>
      </w:r>
      <w:r>
        <w:rPr>
          <w:rFonts w:ascii="宋体" w:hAnsi="宋体" w:eastAsia="宋体"/>
          <w:color w:val="000000"/>
        </w:rPr>
        <w:t>未成年人上网的情况</w:t>
      </w:r>
      <w:bookmarkEnd w:id="16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（图表数据来源：公众网民版专题5未成年人网络权益保护第2题：您的家庭是否存在未成年人上网的情况？）</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（2.1）未成年人中网络应用服务渗透率</w:t>
      </w:r>
    </w:p>
    <w:p>
      <w:pPr>
        <w:rPr>
          <w:rFonts w:ascii="宋体" w:hAnsi="宋体" w:eastAsia="宋体"/>
          <w:b/>
          <w:bCs/>
          <w:color w:val="000000"/>
        </w:rPr>
      </w:pPr>
      <w:r>
        <w:rPr>
          <w:rFonts w:ascii="宋体" w:hAnsi="宋体" w:eastAsia="宋体"/>
          <w:color w:val="000000"/>
        </w:rPr>
        <w:t>未成年人中网络应用服务渗透率的情况：排第一位是</w:t>
      </w:r>
      <w:r>
        <w:rPr>
          <w:rFonts w:ascii="宋体" w:hAnsi="宋体" w:eastAsia="宋体" w:cs="宋体"/>
          <w:color w:val="000000"/>
        </w:rPr>
        <w:t>网络游戏（渗透率74.42%），第二位是网络视频</w:t>
      </w:r>
      <w:r>
        <w:rPr>
          <w:rFonts w:hint="eastAsia" w:ascii="宋体" w:hAnsi="宋体" w:eastAsia="宋体"/>
          <w:color w:val="000000"/>
        </w:rPr>
        <w:t>（</w:t>
      </w:r>
      <w:r>
        <w:rPr>
          <w:rFonts w:ascii="宋体" w:hAnsi="宋体" w:eastAsia="宋体"/>
          <w:color w:val="000000"/>
        </w:rPr>
        <w:t>渗透率</w:t>
      </w:r>
      <w:r>
        <w:rPr>
          <w:rFonts w:ascii="宋体" w:hAnsi="宋体" w:eastAsia="宋体" w:cs="宋体"/>
          <w:color w:val="000000"/>
        </w:rPr>
        <w:t>58.14%），第三位是网络音乐（渗透率48.84%），第四位是社交应用渗透率</w:t>
      </w:r>
      <w:r>
        <w:rPr>
          <w:rFonts w:hint="eastAsia" w:ascii="宋体" w:hAnsi="宋体" w:eastAsia="宋体"/>
          <w:color w:val="000000"/>
        </w:rPr>
        <w:t>（</w:t>
      </w:r>
      <w:r>
        <w:rPr>
          <w:rFonts w:ascii="宋体" w:hAnsi="宋体" w:eastAsia="宋体"/>
          <w:color w:val="000000"/>
        </w:rPr>
        <w:t>41.86</w:t>
      </w:r>
      <w:r>
        <w:rPr>
          <w:rFonts w:ascii="宋体" w:hAnsi="宋体" w:eastAsia="宋体" w:cs="宋体"/>
          <w:color w:val="000000"/>
        </w:rPr>
        <w:t>%），第五位是在线教育（渗透率41.86%），第六位是搜索引擎（渗透率39.53</w:t>
      </w:r>
      <w:r>
        <w:rPr>
          <w:rFonts w:ascii="宋体" w:hAnsi="宋体" w:eastAsia="宋体"/>
        </w:rPr>
        <w:t>%）。数据显示</w:t>
      </w:r>
      <w:r>
        <w:rPr>
          <w:rFonts w:ascii="宋体" w:hAnsi="宋体" w:eastAsia="宋体" w:cs="宋体"/>
        </w:rPr>
        <w:t>网络游戏、网络视频、网络音乐、社交应用等应用是未成年人上网最普及使用的应用，在线教育</w:t>
      </w:r>
      <w:r>
        <w:rPr>
          <w:rFonts w:ascii="宋体" w:hAnsi="宋体" w:eastAsia="宋体"/>
          <w:color w:val="000000"/>
        </w:rPr>
        <w:t>和</w:t>
      </w:r>
      <w:r>
        <w:rPr>
          <w:rFonts w:ascii="宋体" w:hAnsi="宋体" w:eastAsia="宋体" w:cs="宋体"/>
          <w:color w:val="000000"/>
        </w:rPr>
        <w:t>搜索引擎在未成年人中也有一定的渗透率。</w:t>
      </w:r>
      <w:r>
        <w:rPr>
          <w:rFonts w:ascii="宋体" w:hAnsi="宋体" w:eastAsia="宋体"/>
          <w:b/>
          <w:bCs/>
          <w:color w:val="000000"/>
        </w:rPr>
        <w:t>与全省数据相比，表示在线教育比例要低2.02个百分点，表示即时通讯比例要高9.73个百分点。与全国数据相比，表示在线教育比例要低6.14个百分点，表示即时通讯比例要高2.25个百分点。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5"/>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90</w:t>
      </w:r>
      <w:r>
        <w:rPr>
          <w:rFonts w:hint="eastAsia" w:ascii="宋体" w:hAnsi="宋体" w:eastAsia="宋体"/>
        </w:rPr>
        <w:fldChar w:fldCharType="end"/>
      </w:r>
      <w:bookmarkStart w:id="170" w:name="_Toc28388"/>
      <w:r>
        <w:rPr>
          <w:rFonts w:ascii="宋体" w:hAnsi="宋体" w:eastAsia="宋体"/>
          <w:color w:val="000000"/>
        </w:rPr>
        <w:t>：未成年人中网络应用服务渗透率</w:t>
      </w:r>
      <w:bookmarkEnd w:id="17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（图表数据来源：公众网民版专题5未成年人网络权益保护第2.1题：您家中的未成年人经常使用哪些网络应用服务？（多选））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（2.2）家长对未成年人上网采取的引导和管理措施</w:t>
      </w:r>
    </w:p>
    <w:p>
      <w:pPr>
        <w:rPr>
          <w:rFonts w:ascii="宋体" w:hAnsi="宋体" w:eastAsia="宋体"/>
          <w:b/>
          <w:bCs/>
          <w:color w:val="000000"/>
        </w:rPr>
      </w:pPr>
      <w:r>
        <w:rPr>
          <w:rFonts w:ascii="宋体" w:hAnsi="宋体" w:eastAsia="宋体"/>
          <w:color w:val="000000"/>
        </w:rPr>
        <w:t>家长对未成年人上网采取的引导和管理措施：排第一位是</w:t>
      </w:r>
      <w:r>
        <w:rPr>
          <w:rFonts w:ascii="宋体" w:hAnsi="宋体" w:eastAsia="宋体" w:cs="宋体"/>
          <w:color w:val="000000"/>
        </w:rPr>
        <w:t>规定了上网的时间限制（选择率52.38</w:t>
      </w:r>
      <w:r>
        <w:rPr>
          <w:rFonts w:ascii="宋体" w:hAnsi="宋体" w:eastAsia="宋体"/>
        </w:rPr>
        <w:t>%），</w:t>
      </w:r>
      <w:r>
        <w:rPr>
          <w:rFonts w:ascii="宋体" w:hAnsi="宋体" w:eastAsia="宋体"/>
          <w:color w:val="000000"/>
        </w:rPr>
        <w:t>第二位是</w:t>
      </w:r>
      <w:r>
        <w:rPr>
          <w:rFonts w:ascii="宋体" w:hAnsi="宋体" w:eastAsia="宋体" w:cs="宋体"/>
          <w:color w:val="000000"/>
        </w:rPr>
        <w:t>规定了上网前提(如先完成作业)（选择率42.86%），第三位是陪伴上网（选择率23.81%），第四位是没有引导和管理（选择率21.43%），第五位是只能学习不能玩游戏（选择率11.9%）。数据显示绝大部家长对家里的未成年人上网都采取了一定的引导和管理措施，基本没有采用完全禁止未成年人上网的做法，但也</w:t>
      </w:r>
      <w:r>
        <w:rPr>
          <w:rFonts w:ascii="宋体" w:hAnsi="宋体" w:eastAsia="宋体" w:cs="宋体"/>
        </w:rPr>
        <w:t>有</w:t>
      </w:r>
      <w:r>
        <w:rPr>
          <w:rFonts w:ascii="宋体" w:hAnsi="宋体" w:eastAsia="宋体"/>
        </w:rPr>
        <w:t>少部分的</w:t>
      </w:r>
      <w:r>
        <w:rPr>
          <w:rFonts w:ascii="宋体" w:hAnsi="宋体" w:eastAsia="宋体"/>
          <w:color w:val="000000"/>
        </w:rPr>
        <w:t>家长没有采用引导和管理措施，采用技术防范措施的比例也不算高。</w:t>
      </w:r>
      <w:r>
        <w:rPr>
          <w:rFonts w:ascii="宋体" w:hAnsi="宋体" w:eastAsia="宋体"/>
          <w:b/>
          <w:bCs/>
          <w:color w:val="000000"/>
        </w:rPr>
        <w:t>与全省数据相比，表示规定了上网的时间限制比例要低18.03个百分点，表示陪伴上网比例要高3.32个百分点。与全国数据相比，表示规定了上网的时间限制比例要低16.48个百分点，表示陪伴上网比例要高2.42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91</w:t>
      </w:r>
      <w:r>
        <w:rPr>
          <w:rFonts w:hint="eastAsia" w:ascii="宋体" w:hAnsi="宋体" w:eastAsia="宋体"/>
        </w:rPr>
        <w:fldChar w:fldCharType="end"/>
      </w:r>
      <w:bookmarkStart w:id="171" w:name="_Toc13888"/>
      <w:r>
        <w:rPr>
          <w:rFonts w:ascii="宋体" w:hAnsi="宋体" w:eastAsia="宋体"/>
          <w:color w:val="000000"/>
        </w:rPr>
        <w:t>：家长对未成年人上网采取的引导和管理措施</w:t>
      </w:r>
      <w:bookmarkEnd w:id="17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（图表数据来源：公众网民版专题5未成年人网络权益保护第2.2题：您对家中未成年人上网采取了以下哪种方式的引导和管理？（多选））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（3）网民对未成年人保护软件的使用体验评价</w:t>
      </w:r>
    </w:p>
    <w:p>
      <w:pPr>
        <w:rPr>
          <w:rFonts w:ascii="宋体" w:hAnsi="宋体" w:eastAsia="宋体"/>
          <w:b/>
          <w:bCs/>
        </w:rPr>
      </w:pPr>
      <w:r>
        <w:rPr>
          <w:rFonts w:ascii="宋体" w:hAnsi="宋体" w:eastAsia="宋体"/>
          <w:color w:val="000000"/>
        </w:rPr>
        <w:t>公众网民对未成年人保护软件的使用体验：使用体验在满意以上的网民占</w:t>
      </w:r>
      <w:r>
        <w:rPr>
          <w:rFonts w:ascii="宋体" w:hAnsi="宋体" w:eastAsia="宋体" w:cs="宋体"/>
          <w:color w:val="000000"/>
        </w:rPr>
        <w:t>38.71</w:t>
      </w:r>
      <w:r>
        <w:rPr>
          <w:rFonts w:ascii="宋体" w:hAnsi="宋体" w:eastAsia="宋体"/>
        </w:rPr>
        <w:t>%，</w:t>
      </w:r>
      <w:r>
        <w:rPr>
          <w:rFonts w:ascii="宋体" w:hAnsi="宋体" w:eastAsia="宋体"/>
          <w:color w:val="000000"/>
        </w:rPr>
        <w:t>其中</w:t>
      </w:r>
      <w:r>
        <w:rPr>
          <w:rFonts w:ascii="宋体" w:hAnsi="宋体" w:eastAsia="宋体" w:cs="宋体"/>
          <w:color w:val="000000"/>
        </w:rPr>
        <w:t>17.74%的网民表示非常满意，功能较多，过滤效果好，20.97%的网民表示较满意，基本能达到预期效果；30.65%的网民表示使用体验</w:t>
      </w:r>
      <w:r>
        <w:rPr>
          <w:rFonts w:hint="eastAsia" w:ascii="宋体" w:hAnsi="宋体" w:eastAsia="宋体"/>
          <w:color w:val="000000"/>
        </w:rPr>
        <w:t>一般</w:t>
      </w:r>
      <w:r>
        <w:rPr>
          <w:rFonts w:ascii="宋体" w:hAnsi="宋体" w:eastAsia="宋体"/>
          <w:color w:val="000000"/>
        </w:rPr>
        <w:t>；使用体验不满意的网民占</w:t>
      </w:r>
      <w:r>
        <w:rPr>
          <w:rFonts w:ascii="宋体" w:hAnsi="宋体" w:eastAsia="宋体" w:cs="宋体"/>
          <w:color w:val="000000"/>
        </w:rPr>
        <w:t>17.75%，其中3.23%的网民表示较不满意，功能少，与预期效</w:t>
      </w:r>
      <w:r>
        <w:rPr>
          <w:rFonts w:ascii="宋体" w:hAnsi="宋体" w:eastAsia="宋体"/>
        </w:rPr>
        <w:t>果差太多，</w:t>
      </w:r>
      <w:r>
        <w:rPr>
          <w:rFonts w:ascii="宋体" w:hAnsi="宋体" w:eastAsia="宋体"/>
          <w:color w:val="000000"/>
        </w:rPr>
        <w:t>14.52</w:t>
      </w:r>
      <w:r>
        <w:rPr>
          <w:rFonts w:ascii="宋体" w:hAnsi="宋体" w:eastAsia="宋体" w:cs="宋体"/>
          <w:color w:val="000000"/>
        </w:rPr>
        <w:t>%的网民表示非常不满意，不能过滤相关APP、网址，起不到应有作用；12.9%的网民没有使用过相关软件。数据显示</w:t>
      </w:r>
      <w:r>
        <w:rPr>
          <w:rFonts w:ascii="宋体" w:hAnsi="宋体" w:eastAsia="宋体"/>
        </w:rPr>
        <w:t>接近</w:t>
      </w:r>
      <w:r>
        <w:rPr>
          <w:rFonts w:hint="eastAsia" w:ascii="宋体" w:hAnsi="宋体" w:eastAsia="宋体"/>
        </w:rPr>
        <w:t>四</w:t>
      </w:r>
      <w:r>
        <w:rPr>
          <w:rFonts w:ascii="宋体" w:hAnsi="宋体" w:eastAsia="宋体"/>
        </w:rPr>
        <w:t>成网民对未成年保护软件的使用体验较为满意</w:t>
      </w:r>
      <w:r>
        <w:rPr>
          <w:rFonts w:hint="eastAsia" w:ascii="宋体" w:hAnsi="宋体" w:eastAsia="宋体"/>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1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92</w:t>
      </w:r>
      <w:r>
        <w:rPr>
          <w:rFonts w:hint="eastAsia" w:ascii="宋体" w:hAnsi="宋体" w:eastAsia="宋体"/>
        </w:rPr>
        <w:fldChar w:fldCharType="end"/>
      </w:r>
      <w:bookmarkStart w:id="172" w:name="_Toc9106"/>
      <w:r>
        <w:rPr>
          <w:rFonts w:ascii="宋体" w:hAnsi="宋体" w:eastAsia="宋体"/>
          <w:color w:val="000000"/>
        </w:rPr>
        <w:t>：网民对未成年人保护软件的使用体验评价</w:t>
      </w:r>
      <w:bookmarkEnd w:id="17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（图表数据来源：公众网民版专题5未成年人网络权益保护第3题：对未成年人保护软件的使用体验是否满意？）</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（4）网民对网络应用服务中“青少年保护模式/防沉迷模式”的了解及使用情况</w:t>
      </w:r>
    </w:p>
    <w:p>
      <w:pPr>
        <w:rPr>
          <w:rFonts w:ascii="宋体" w:hAnsi="宋体" w:eastAsia="宋体"/>
          <w:color w:val="333333"/>
          <w:sz w:val="22"/>
          <w:szCs w:val="22"/>
        </w:rPr>
      </w:pPr>
      <w:r>
        <w:rPr>
          <w:rFonts w:ascii="宋体" w:hAnsi="宋体" w:eastAsia="宋体"/>
          <w:color w:val="000000"/>
        </w:rPr>
        <w:t>网民对网络应用服务中“青少年保护模式/防沉迷模式”的了解及使用情况：</w:t>
      </w:r>
      <w:r>
        <w:rPr>
          <w:rFonts w:ascii="宋体" w:hAnsi="宋体" w:eastAsia="宋体" w:cs="宋体"/>
          <w:color w:val="000000"/>
        </w:rPr>
        <w:t>88.71%的网民表示了解该模式，其中32.26%的网民了解并经常使用，33.87%的网民了解并偶尔使用，22.58%的网民了解但没有使用过；不了解的网民占比，11.29%。数据显示半数以上的网民对网络应用服务中“青少年保护模式/防沉迷模式”有所了解及使用</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18"/>
                    <a:stretch>
                      <a:fillRect/>
                    </a:stretch>
                  </pic:blipFill>
                  <pic:spPr>
                    <a:xfrm>
                      <a:off x="0" y="0"/>
                      <a:ext cx="5095875" cy="3619500"/>
                    </a:xfrm>
                    <a:prstGeom prst="rect">
                      <a:avLst/>
                    </a:prstGeom>
                  </pic:spPr>
                </pic:pic>
              </a:graphicData>
            </a:graphic>
          </wp:inline>
        </w:drawing>
      </w:r>
    </w:p>
    <w:p>
      <w:pP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93</w:t>
      </w:r>
      <w:r>
        <w:rPr>
          <w:rFonts w:hint="eastAsia" w:ascii="宋体" w:hAnsi="宋体" w:eastAsia="宋体"/>
        </w:rPr>
        <w:fldChar w:fldCharType="end"/>
      </w:r>
      <w:bookmarkStart w:id="173" w:name="_Toc21911"/>
      <w:r>
        <w:rPr>
          <w:rFonts w:ascii="宋体" w:hAnsi="宋体" w:eastAsia="宋体"/>
          <w:color w:val="000000"/>
        </w:rPr>
        <w:t>：网民对网络应用服务中“青少年保护模式/防沉迷模式”的了解及使用情况</w:t>
      </w:r>
      <w:bookmarkEnd w:id="17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（4.1）对“青少年保护模式/防沉迷模式”效用的评价</w:t>
      </w:r>
    </w:p>
    <w:p>
      <w:pPr>
        <w:rPr>
          <w:rFonts w:ascii="宋体" w:hAnsi="宋体" w:eastAsia="宋体"/>
          <w:b/>
          <w:bCs/>
          <w:color w:val="000000"/>
        </w:rPr>
      </w:pPr>
      <w:r>
        <w:rPr>
          <w:rFonts w:ascii="宋体" w:hAnsi="宋体" w:eastAsia="宋体"/>
          <w:color w:val="000000"/>
        </w:rPr>
        <w:t>公众网民对“青少年保护模式/防沉迷模式”效用的评价：认为作用比较大或非常大的占</w:t>
      </w:r>
      <w:r>
        <w:rPr>
          <w:rFonts w:ascii="宋体" w:hAnsi="宋体" w:eastAsia="宋体" w:cs="宋体"/>
          <w:color w:val="000000"/>
        </w:rPr>
        <w:t>46.30%，其中18.52%公众网民认为作用非常大，27.78%认为作用比较大。31.48%认为一般，22.22%认为作用较小或非常小，其中11.11%认为作用比较小，11.11%认为作用非常小。数据显示多数公众网民肯定了“青少年保护模式/防沉迷模式”的效用</w:t>
      </w:r>
      <w:r>
        <w:rPr>
          <w:rFonts w:ascii="宋体" w:hAnsi="宋体" w:eastAsia="宋体"/>
          <w:b/>
          <w:bCs/>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1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94</w:t>
      </w:r>
      <w:r>
        <w:rPr>
          <w:rFonts w:hint="eastAsia" w:ascii="宋体" w:hAnsi="宋体" w:eastAsia="宋体"/>
        </w:rPr>
        <w:fldChar w:fldCharType="end"/>
      </w:r>
      <w:bookmarkStart w:id="174" w:name="_Toc3453"/>
      <w:r>
        <w:rPr>
          <w:rFonts w:ascii="宋体" w:hAnsi="宋体" w:eastAsia="宋体"/>
          <w:color w:val="000000"/>
        </w:rPr>
        <w:t>：对“青少年保护模式/防沉迷模式”效用的评价</w:t>
      </w:r>
      <w:bookmarkEnd w:id="174"/>
    </w:p>
    <w:p>
      <w:pPr>
        <w:ind w:firstLine="0" w:firstLineChars="0"/>
        <w:jc w:val="left"/>
        <w:rPr>
          <w:rFonts w:ascii="宋体" w:hAnsi="宋体" w:eastAsia="宋体"/>
          <w:b/>
          <w:bCs/>
          <w:color w:val="000000"/>
        </w:rPr>
      </w:pPr>
      <w:r>
        <w:rPr>
          <w:rFonts w:ascii="宋体" w:hAnsi="宋体" w:eastAsia="宋体"/>
          <w:color w:val="000000"/>
        </w:rPr>
        <w:t>（图表数据来源：公众网民版专题5未成年人网络权益保护第4.1题：您觉得现行“青少年保护模式/防沉迷模式”起到了什么作用？）</w:t>
      </w:r>
    </w:p>
    <w:p>
      <w:pPr>
        <w:ind w:left="0" w:leftChars="0"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（5）对“网络宵禁”、未成年人实名认证和限时令措施效果的看法</w:t>
      </w:r>
    </w:p>
    <w:p>
      <w:pPr>
        <w:rPr>
          <w:rFonts w:ascii="宋体" w:hAnsi="宋体" w:eastAsia="宋体"/>
          <w:b/>
          <w:bCs/>
          <w:color w:val="000000"/>
        </w:rPr>
      </w:pPr>
      <w:r>
        <w:rPr>
          <w:rFonts w:ascii="宋体" w:hAnsi="宋体" w:eastAsia="宋体"/>
          <w:color w:val="000000"/>
        </w:rPr>
        <w:t>公众网民对“网络宵禁”、未成年人实名认证和限时令措施效果的看法：</w:t>
      </w:r>
      <w:r>
        <w:rPr>
          <w:rFonts w:ascii="宋体" w:hAnsi="宋体" w:eastAsia="宋体" w:cs="宋体"/>
          <w:color w:val="000000"/>
        </w:rPr>
        <w:t>29.03%公众网民表示十分有作用，孩子有很大改善，很支持；33.87%网民表示比较有作用，有一定改善，比较支持；有22.58%网民表示一般，没有多大的改善，不是很认同；有9.68%网民表示有很小的作用，没改善，不认同；4.84%网民表示没有作用，无所谓。数据</w:t>
      </w:r>
      <w:r>
        <w:rPr>
          <w:rFonts w:ascii="宋体" w:hAnsi="宋体" w:eastAsia="宋体" w:cs="宋体"/>
        </w:rPr>
        <w:t>显示</w:t>
      </w:r>
      <w:r>
        <w:rPr>
          <w:rFonts w:hint="eastAsia" w:ascii="宋体" w:hAnsi="宋体" w:eastAsia="宋体"/>
        </w:rPr>
        <w:t>六</w:t>
      </w:r>
      <w:r>
        <w:rPr>
          <w:rFonts w:ascii="宋体" w:hAnsi="宋体" w:eastAsia="宋体"/>
        </w:rPr>
        <w:t>成公众</w:t>
      </w:r>
      <w:r>
        <w:rPr>
          <w:rFonts w:ascii="宋体" w:hAnsi="宋体" w:eastAsia="宋体"/>
          <w:color w:val="000000"/>
        </w:rPr>
        <w:t>网民对有关限制措施是支持的。</w:t>
      </w:r>
      <w:r>
        <w:rPr>
          <w:rFonts w:ascii="宋体" w:hAnsi="宋体" w:eastAsia="宋体"/>
          <w:b/>
          <w:bCs/>
          <w:color w:val="000000"/>
        </w:rPr>
        <w:t>与全省数据相比，表示比较有作用，有一定改善，比较支持比例要低2.69个百分点，表示十分有作用，孩子有很大改善，很支持比例要高3.65个百分点。与全国数据相比，表示比较有作用，有一定改善，比较支持比例要低5.77个百分点，表示十分有作用，孩子有很大改善，很支持比例要高6.26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95</w:t>
      </w:r>
      <w:r>
        <w:rPr>
          <w:rFonts w:hint="eastAsia" w:ascii="宋体" w:hAnsi="宋体" w:eastAsia="宋体"/>
        </w:rPr>
        <w:fldChar w:fldCharType="end"/>
      </w:r>
      <w:bookmarkStart w:id="175" w:name="_Toc18043"/>
      <w:r>
        <w:rPr>
          <w:rFonts w:ascii="宋体" w:hAnsi="宋体" w:eastAsia="宋体"/>
          <w:color w:val="000000"/>
        </w:rPr>
        <w:t>：对“网络宵禁”、未成年人实名认证和限时令措施效果的看法</w:t>
      </w:r>
      <w:bookmarkEnd w:id="17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（6）网民对防止未成年人网络沉迷措施有效性评价</w:t>
      </w:r>
    </w:p>
    <w:p>
      <w:pPr>
        <w:rPr>
          <w:rFonts w:ascii="宋体" w:hAnsi="宋体" w:eastAsia="宋体"/>
          <w:b/>
          <w:bCs/>
          <w:color w:val="000000"/>
        </w:rPr>
      </w:pPr>
      <w:r>
        <w:rPr>
          <w:rFonts w:ascii="宋体" w:hAnsi="宋体" w:eastAsia="宋体"/>
          <w:color w:val="000000"/>
        </w:rPr>
        <w:t>公众网民对防止未成年人网络沉迷措施有效性评价：第一位是</w:t>
      </w:r>
      <w:r>
        <w:rPr>
          <w:rFonts w:ascii="宋体" w:hAnsi="宋体" w:eastAsia="宋体" w:cs="宋体"/>
          <w:color w:val="000000"/>
        </w:rPr>
        <w:t>限制上网时间和时长（选择率67.74%）；第二位是限制未成年人浏览不适宜的网站和信息（选择率48.39%）；第三位是限制未成年人开设网络账户（选择率40.32%）；第四位是上网使用的软硬件有明确保护未成年人的要求（选择率40.32%）；第五位是信息服务商对信息进行分级管理，控制未成年人访问（选择率30.65%）。数据显示网民认为限制上网时长是防止未成年人网络沉迷的主要措施。</w:t>
      </w:r>
      <w:r>
        <w:rPr>
          <w:rFonts w:ascii="宋体" w:hAnsi="宋体" w:eastAsia="宋体"/>
          <w:b/>
          <w:bCs/>
          <w:color w:val="000000"/>
        </w:rPr>
        <w:t>与全省数据相比，表示规定在可受监督的地方上网比例要低4.54个百分点，表示限制上网时间和时长比例要高6.88个百分点。与全国数据相比，表示规定在可受监督的地方上网比例要低6.56个百分点，表示限制上网时间和时长比例要高6.93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96</w:t>
      </w:r>
      <w:r>
        <w:rPr>
          <w:rFonts w:hint="eastAsia" w:ascii="宋体" w:hAnsi="宋体" w:eastAsia="宋体"/>
        </w:rPr>
        <w:fldChar w:fldCharType="end"/>
      </w:r>
      <w:bookmarkStart w:id="176" w:name="_Toc11098"/>
      <w:r>
        <w:rPr>
          <w:rFonts w:ascii="宋体" w:hAnsi="宋体" w:eastAsia="宋体"/>
          <w:color w:val="000000"/>
        </w:rPr>
        <w:t>：网民对防止未成年人网络沉迷措施有效性评价</w:t>
      </w:r>
      <w:bookmarkEnd w:id="17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（图表数据来源：公众网民版专题5未成年人网络权益保护第6题：您认为哪些防止未成年人网络沉迷的措施比较有效？（多选））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（7）对未成年人上网的看法</w:t>
      </w:r>
    </w:p>
    <w:p>
      <w:pPr>
        <w:rPr>
          <w:rFonts w:ascii="宋体" w:hAnsi="宋体" w:eastAsia="宋体"/>
          <w:b/>
          <w:bCs/>
          <w:color w:val="000000"/>
        </w:rPr>
      </w:pPr>
      <w:r>
        <w:rPr>
          <w:rFonts w:ascii="宋体" w:hAnsi="宋体" w:eastAsia="宋体"/>
          <w:color w:val="000000"/>
        </w:rPr>
        <w:t>公众网民对未成年人上网的看法：排第一位观点是</w:t>
      </w:r>
      <w:r>
        <w:rPr>
          <w:rFonts w:ascii="宋体" w:hAnsi="宋体" w:eastAsia="宋体" w:cs="宋体"/>
          <w:color w:val="000000"/>
        </w:rPr>
        <w:t>容易沉迷在网络游戏网络短视频中（选择率64.52%）；第二位是缺乏辨识能力，容易被网友欺骗（选择率62.9%）；第三位是容易受网络暴力、色情等低俗不良信息影响（选择率59.68%）；第四位是可能导致不良生活习惯，影响身体健康成长（选择率51.61%）；第五位是可能影响在校学生学习（选择率50%）；第六位是有助于缓解学习压力（选择率41.94%）。数据显示公众网民对未成年人上网的负面影响比较关注，倾向于加强管理。</w:t>
      </w:r>
      <w:r>
        <w:rPr>
          <w:rFonts w:ascii="宋体" w:hAnsi="宋体" w:eastAsia="宋体"/>
          <w:b/>
          <w:bCs/>
          <w:color w:val="000000"/>
        </w:rPr>
        <w:t>与全省数据相比，表示容易沉迷在网络游戏网络短视频中比例要低7.5个百分点，表示可能花费大量金钱比例要高1.61个百分点。与全国数据相比，表示容易沉迷在网络游戏网络短视频中比例要低7.89个百分点，表示是学习知识的重要途径比例要高7.83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2"/>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97</w:t>
      </w:r>
      <w:r>
        <w:rPr>
          <w:rFonts w:hint="eastAsia" w:ascii="宋体" w:hAnsi="宋体" w:eastAsia="宋体"/>
        </w:rPr>
        <w:fldChar w:fldCharType="end"/>
      </w:r>
      <w:bookmarkStart w:id="177" w:name="_Toc24829"/>
      <w:r>
        <w:rPr>
          <w:rFonts w:ascii="宋体" w:hAnsi="宋体" w:eastAsia="宋体"/>
          <w:color w:val="000000"/>
        </w:rPr>
        <w:t>：对未成年人上网的看法</w:t>
      </w:r>
      <w:bookmarkEnd w:id="177"/>
    </w:p>
    <w:p>
      <w:pPr>
        <w:jc w:val="left"/>
        <w:rPr>
          <w:rFonts w:ascii="宋体" w:hAnsi="宋体" w:eastAsia="宋体"/>
          <w:color w:val="000000"/>
        </w:rPr>
      </w:pPr>
      <w:r>
        <w:rPr>
          <w:rFonts w:ascii="宋体" w:hAnsi="宋体" w:eastAsia="宋体"/>
          <w:color w:val="000000"/>
        </w:rPr>
        <w:t>（图表数据来源：公众网民版专题5未成年人网络权益保护第7题：您对未成年人上网怎么看？（多选））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（8）未成年人上网相关问题的关注度</w:t>
      </w:r>
    </w:p>
    <w:p>
      <w:pPr>
        <w:rPr>
          <w:rFonts w:ascii="宋体" w:hAnsi="宋体" w:eastAsia="宋体"/>
          <w:b/>
          <w:bCs/>
          <w:color w:val="000000"/>
        </w:rPr>
      </w:pPr>
      <w:r>
        <w:rPr>
          <w:rFonts w:ascii="宋体" w:hAnsi="宋体" w:eastAsia="宋体"/>
          <w:color w:val="000000"/>
        </w:rPr>
        <w:t>公众网民对未成年人上网相关问题的关注度：排第一位是</w:t>
      </w:r>
      <w:r>
        <w:rPr>
          <w:rFonts w:ascii="宋体" w:hAnsi="宋体" w:eastAsia="宋体" w:cs="宋体"/>
          <w:color w:val="000000"/>
        </w:rPr>
        <w:t>接触色情、赌博、毒品、暴力等不良信息（关注度75.81%）；第二位是网络沉迷（选择率70.97%）；第三位是个人隐私泄露（关注度67.74%）；第四位是网络诈骗（关注度62.9%）；第五位是盲目追星、粉丝应援（关注度62.9%）。数据显示公众网民对未成年人上网相关问题的关注点主要在不良信息影响、网络沉迷、过度消费等方面。</w:t>
      </w:r>
      <w:r>
        <w:rPr>
          <w:rFonts w:ascii="宋体" w:hAnsi="宋体" w:eastAsia="宋体"/>
          <w:b/>
          <w:bCs/>
          <w:color w:val="000000"/>
        </w:rPr>
        <w:t>与全省数据相比，表示网络沉迷比例要低6.82个百分点，表示个人隐私泄露比例要高17.97个百分点。与全国数据相比，表示网络沉迷比例要低6.36个百分点，表示个人隐私泄露比例要高13.15个百分点。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3"/>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98</w:t>
      </w:r>
      <w:r>
        <w:rPr>
          <w:rFonts w:hint="eastAsia" w:ascii="宋体" w:hAnsi="宋体" w:eastAsia="宋体"/>
        </w:rPr>
        <w:fldChar w:fldCharType="end"/>
      </w:r>
      <w:bookmarkStart w:id="178" w:name="_Toc5735"/>
      <w:r>
        <w:rPr>
          <w:rFonts w:ascii="宋体" w:hAnsi="宋体" w:eastAsia="宋体"/>
          <w:color w:val="000000"/>
        </w:rPr>
        <w:t>：未成年人上网相关问题的关注度</w:t>
      </w:r>
      <w:bookmarkEnd w:id="17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（图表数据来源：公众网民版专题5未成年人网络权益保护第8题：您最关心哪些与未成年人上网相关的问题？（多选））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（9）公众网民对“饭圈”（粉丝圈）文化的</w:t>
      </w:r>
      <w:r>
        <w:rPr>
          <w:rFonts w:hint="eastAsia" w:ascii="宋体" w:hAnsi="宋体" w:eastAsia="宋体"/>
          <w:color w:val="000000"/>
        </w:rPr>
        <w:t>渗透率</w:t>
      </w:r>
    </w:p>
    <w:p>
      <w:pPr>
        <w:rPr>
          <w:rFonts w:ascii="宋体" w:hAnsi="宋体" w:eastAsia="宋体"/>
          <w:b/>
          <w:bCs/>
          <w:color w:val="000000"/>
        </w:rPr>
      </w:pPr>
      <w:r>
        <w:rPr>
          <w:rFonts w:ascii="宋体" w:hAnsi="宋体" w:eastAsia="宋体"/>
          <w:color w:val="000000"/>
        </w:rPr>
        <w:t>公众网民对网络上“饭圈”（粉丝圈）文化的</w:t>
      </w:r>
      <w:r>
        <w:rPr>
          <w:rFonts w:hint="eastAsia" w:ascii="宋体" w:hAnsi="宋体" w:eastAsia="宋体"/>
          <w:color w:val="000000"/>
        </w:rPr>
        <w:t>渗透率</w:t>
      </w:r>
      <w:r>
        <w:rPr>
          <w:rFonts w:ascii="宋体" w:hAnsi="宋体" w:eastAsia="宋体"/>
          <w:color w:val="000000"/>
        </w:rPr>
        <w:t>：有</w:t>
      </w:r>
      <w:r>
        <w:rPr>
          <w:rFonts w:ascii="宋体" w:hAnsi="宋体" w:eastAsia="宋体" w:cs="宋体"/>
          <w:color w:val="000000"/>
        </w:rPr>
        <w:t>6.45%的网民很了解，是“饭圈”资深成员；有1.61%的网民很了解，是“饭圈”底层普通成员；有17.74%的网民较了解，是没有入圈的散粉；有37.1%的网民一般，知道但不是粉丝；有12.9%的网民不大了解，不感兴趣；有24.19%的网民完全不知道什么叫“饭圈”。数据显示</w:t>
      </w:r>
      <w:r>
        <w:rPr>
          <w:rFonts w:hint="eastAsia" w:ascii="宋体" w:hAnsi="宋体" w:eastAsia="宋体"/>
        </w:rPr>
        <w:t>超过三成</w:t>
      </w:r>
      <w:r>
        <w:rPr>
          <w:rFonts w:ascii="宋体" w:hAnsi="宋体" w:eastAsia="宋体"/>
          <w:color w:val="000000"/>
        </w:rPr>
        <w:t>（</w:t>
      </w:r>
      <w:r>
        <w:rPr>
          <w:rFonts w:ascii="宋体" w:hAnsi="宋体" w:eastAsia="宋体" w:cs="宋体"/>
          <w:color w:val="000000"/>
        </w:rPr>
        <w:t>37.1</w:t>
      </w:r>
      <w:r>
        <w:rPr>
          <w:rFonts w:ascii="宋体" w:hAnsi="宋体" w:eastAsia="宋体"/>
          <w:color w:val="000000"/>
        </w:rPr>
        <w:t>%）网民对“饭圈”文化了解一般。</w:t>
      </w:r>
      <w:r>
        <w:rPr>
          <w:rFonts w:ascii="宋体" w:hAnsi="宋体" w:eastAsia="宋体"/>
          <w:b/>
          <w:bCs/>
          <w:color w:val="000000"/>
        </w:rPr>
        <w:t>与全省数据相比，表示很了解，是“饭圈”底层普通成员比例要低1.95个百分点，表示很了解，是“饭圈”资深成员比例要高3.09个百分点。与全国数据相比，表示很了解，是“饭圈”底层普通成员比例要低2.98个百分点，表示很了解，是“饭圈”资深成员比例要高2.53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99</w:t>
      </w:r>
      <w:r>
        <w:rPr>
          <w:rFonts w:hint="eastAsia" w:ascii="宋体" w:hAnsi="宋体" w:eastAsia="宋体"/>
        </w:rPr>
        <w:fldChar w:fldCharType="end"/>
      </w:r>
      <w:bookmarkStart w:id="179" w:name="_Toc3549"/>
      <w:r>
        <w:rPr>
          <w:rFonts w:ascii="宋体" w:hAnsi="宋体" w:eastAsia="宋体"/>
          <w:color w:val="000000"/>
        </w:rPr>
        <w:t>：公众网民对“饭圈”（粉丝圈）文化的</w:t>
      </w:r>
      <w:r>
        <w:rPr>
          <w:rFonts w:hint="eastAsia" w:ascii="宋体" w:hAnsi="宋体" w:eastAsia="宋体"/>
          <w:color w:val="000000"/>
        </w:rPr>
        <w:t>渗透率</w:t>
      </w:r>
      <w:bookmarkEnd w:id="179"/>
    </w:p>
    <w:p>
      <w:pPr>
        <w:ind w:firstLine="0" w:firstLineChars="0"/>
        <w:jc w:val="left"/>
        <w:rPr>
          <w:rFonts w:hint="eastAsia" w:ascii="宋体" w:hAnsi="宋体" w:eastAsia="宋体"/>
          <w:color w:val="000000"/>
        </w:rPr>
      </w:pPr>
      <w:r>
        <w:rPr>
          <w:rFonts w:ascii="宋体" w:hAnsi="宋体" w:eastAsia="宋体"/>
          <w:color w:val="000000"/>
        </w:rPr>
        <w:t>（图表数据来源：公众网民版专题5未成年人网络权益保护第9题：您对网络上“饭圈”（粉丝圈）文化了解吗？</w:t>
      </w:r>
      <w:r>
        <w:rPr>
          <w:rFonts w:hint="eastAsia" w:ascii="宋体" w:hAnsi="宋体" w:eastAsia="宋体"/>
          <w:color w:val="000000"/>
        </w:rPr>
        <w:t>）</w:t>
      </w:r>
    </w:p>
    <w:p>
      <w:pPr>
        <w:ind w:firstLine="0" w:firstLineChars="0"/>
        <w:jc w:val="left"/>
        <w:rPr>
          <w:rFonts w:hint="eastAsia" w:ascii="宋体" w:hAnsi="宋体" w:eastAsia="宋体"/>
          <w:color w:val="000000"/>
        </w:rPr>
      </w:pPr>
    </w:p>
    <w:p>
      <w:pPr>
        <w:rPr>
          <w:rFonts w:ascii="宋体" w:hAnsi="宋体" w:eastAsia="宋体"/>
          <w:color w:val="333333"/>
          <w:sz w:val="22"/>
          <w:szCs w:val="22"/>
        </w:rPr>
      </w:pPr>
      <w:r>
        <w:rPr>
          <w:rFonts w:ascii="宋体" w:hAnsi="宋体" w:eastAsia="宋体"/>
          <w:color w:val="000000"/>
        </w:rPr>
        <w:t>（9.3）公众网民对“饭圈”文化的看法</w:t>
      </w:r>
    </w:p>
    <w:p>
      <w:pPr>
        <w:rPr>
          <w:rFonts w:ascii="宋体" w:hAnsi="宋体" w:eastAsia="宋体"/>
          <w:b/>
          <w:bCs/>
          <w:color w:val="000000"/>
        </w:rPr>
      </w:pPr>
      <w:r>
        <w:rPr>
          <w:rFonts w:ascii="宋体" w:hAnsi="宋体" w:eastAsia="宋体"/>
          <w:color w:val="000000"/>
        </w:rPr>
        <w:t>了解“饭圈”文化的公众网民对“饭圈”文化看法的排序：排第一位是</w:t>
      </w:r>
      <w:r>
        <w:rPr>
          <w:rFonts w:ascii="宋体" w:hAnsi="宋体" w:eastAsia="宋体" w:cs="宋体"/>
          <w:color w:val="000000"/>
        </w:rPr>
        <w:t>资本操纵的结果，平台、娱乐公司、明星、APP利用粉丝热情谋取利益（选择率41.3%）；排第二位是粉丝因喜爱聚集，但在组织中逐渐演变成了说一不二，攻击反对者，经常打口水仗的群体（选择率26.09%）；排第三位是粉丝因喜爱相同事务，自发的聚集，会共同探讨发展它（选择率19.57%）；排第四位是粉丝自发或被动组织起来，有组织化的行动。保护但不限于表达支持，集体消费。而其他则有6.52%选择率。</w:t>
      </w:r>
      <w:r>
        <w:rPr>
          <w:rFonts w:ascii="宋体" w:hAnsi="宋体" w:eastAsia="宋体"/>
          <w:b/>
          <w:bCs/>
          <w:color w:val="000000"/>
        </w:rPr>
        <w:t>与全省数据相比，表示粉丝自发或被动组织起来，有组织化的行动。保护但不限于表达支持，集体消费比例要低5.24个百分点，表示粉丝因喜爱相同事务，自发的聚集，会共同探讨发展它比例要高4.04个百分点。与全国数据相比，表示粉丝自发或被动组织起来，有组织化的行动。保护但不限于表达支持，集体消费比例要低6.22个百分点，表示粉丝因喜爱相同事务，自发的聚集，会共同探讨发展它比例要高4.03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2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100</w:t>
      </w:r>
      <w:r>
        <w:rPr>
          <w:rFonts w:hint="eastAsia" w:ascii="宋体" w:hAnsi="宋体" w:eastAsia="宋体"/>
        </w:rPr>
        <w:fldChar w:fldCharType="end"/>
      </w:r>
      <w:bookmarkStart w:id="180" w:name="_Toc12298"/>
      <w:r>
        <w:rPr>
          <w:rFonts w:ascii="宋体" w:hAnsi="宋体" w:eastAsia="宋体"/>
          <w:color w:val="000000"/>
        </w:rPr>
        <w:t>：公众网民对“饭圈”文化的看法</w:t>
      </w:r>
      <w:bookmarkEnd w:id="180"/>
    </w:p>
    <w:p>
      <w:pPr>
        <w:jc w:val="left"/>
        <w:rPr>
          <w:rFonts w:ascii="宋体" w:hAnsi="宋体" w:eastAsia="宋体"/>
          <w:color w:val="000000"/>
        </w:rPr>
      </w:pPr>
      <w:r>
        <w:rPr>
          <w:rFonts w:ascii="宋体" w:hAnsi="宋体" w:eastAsia="宋体"/>
          <w:color w:val="000000"/>
        </w:rPr>
        <w:t>（图表数据来源：公众网民版专题5未成年人网络权益保护第9.3题：你对“饭圈”文化看法是？）</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（9.4）“饭圈”文化泛滥的影响性</w:t>
      </w:r>
    </w:p>
    <w:p>
      <w:pPr>
        <w:rPr>
          <w:rFonts w:ascii="宋体" w:hAnsi="宋体" w:eastAsia="宋体"/>
          <w:b/>
          <w:bCs/>
          <w:color w:val="000000"/>
        </w:rPr>
      </w:pPr>
      <w:r>
        <w:rPr>
          <w:rFonts w:ascii="宋体" w:hAnsi="宋体" w:eastAsia="宋体"/>
          <w:color w:val="000000"/>
        </w:rPr>
        <w:t>公众网民对“饭圈”文化影响青少年的世界观、价值观程度的看法：有</w:t>
      </w:r>
      <w:r>
        <w:rPr>
          <w:rFonts w:ascii="宋体" w:hAnsi="宋体" w:eastAsia="宋体" w:cs="宋体"/>
          <w:color w:val="000000"/>
        </w:rPr>
        <w:t>2.17%的网民认为“饭圈”对青少年有很好影响；有6.52%的网民认为“饭圈”对青少年有较好影响；有19.57%的网民认为“饭圈”对青少年一般，没有影响；有32.61%的网民认为“饭圈”对青少年有较坏影响；有39.13%的网民认为“饭圈”对青少年有很坏影响，数据显</w:t>
      </w:r>
      <w:r>
        <w:rPr>
          <w:rFonts w:ascii="宋体" w:hAnsi="宋体" w:eastAsia="宋体" w:cs="宋体"/>
        </w:rPr>
        <w:t>示</w:t>
      </w:r>
      <w:r>
        <w:rPr>
          <w:rFonts w:hint="eastAsia" w:ascii="宋体" w:hAnsi="宋体" w:eastAsia="宋体"/>
        </w:rPr>
        <w:t>超过七</w:t>
      </w:r>
      <w:r>
        <w:rPr>
          <w:rFonts w:ascii="宋体" w:hAnsi="宋体" w:eastAsia="宋体"/>
        </w:rPr>
        <w:t>成（</w:t>
      </w:r>
      <w:r>
        <w:rPr>
          <w:rFonts w:ascii="宋体" w:hAnsi="宋体" w:eastAsia="宋体" w:cs="宋体"/>
        </w:rPr>
        <w:t>7</w:t>
      </w:r>
      <w:r>
        <w:rPr>
          <w:rFonts w:ascii="宋体" w:hAnsi="宋体" w:eastAsia="宋体" w:cs="宋体"/>
          <w:color w:val="000000"/>
        </w:rPr>
        <w:t>1.74%）网民认为“饭圈”文化泛滥对青少年会带来负面影响。</w:t>
      </w:r>
      <w:r>
        <w:rPr>
          <w:rFonts w:ascii="宋体" w:hAnsi="宋体" w:eastAsia="宋体"/>
          <w:b/>
          <w:bCs/>
          <w:color w:val="000000"/>
        </w:rPr>
        <w:t>相较于全省数据，很坏影响的占比高了19.82个百分点。相较于全省数据，很坏影响的占比高了16.84个百分点。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2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101</w:t>
      </w:r>
      <w:r>
        <w:rPr>
          <w:rFonts w:hint="eastAsia" w:ascii="宋体" w:hAnsi="宋体" w:eastAsia="宋体"/>
        </w:rPr>
        <w:fldChar w:fldCharType="end"/>
      </w:r>
      <w:bookmarkStart w:id="181" w:name="_Toc336"/>
      <w:r>
        <w:rPr>
          <w:rFonts w:ascii="宋体" w:hAnsi="宋体" w:eastAsia="宋体"/>
          <w:color w:val="000000"/>
        </w:rPr>
        <w:t>：“饭圈”文化泛滥的影响性</w:t>
      </w:r>
      <w:bookmarkEnd w:id="18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（图表数据来源：公众网民版专题5未成年人网络权益保护第9.4题：您觉得网络上“饭圈”文化的泛滥对青少年的世界观、价值观有影响吗？）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（9.5）“饭圈”文化和相关网络综艺整治的成效</w:t>
      </w:r>
    </w:p>
    <w:p>
      <w:pPr>
        <w:rPr>
          <w:rFonts w:ascii="宋体" w:hAnsi="宋体" w:eastAsia="宋体"/>
          <w:b/>
          <w:bCs/>
          <w:color w:val="000000"/>
        </w:rPr>
      </w:pPr>
      <w:r>
        <w:rPr>
          <w:rFonts w:ascii="宋体" w:hAnsi="宋体" w:eastAsia="宋体"/>
          <w:color w:val="000000"/>
        </w:rPr>
        <w:t>公众网民对国家相关部门对“饭圈”文化和相关网络综艺的整治行动成效看法：有</w:t>
      </w:r>
      <w:r>
        <w:rPr>
          <w:rFonts w:ascii="宋体" w:hAnsi="宋体" w:eastAsia="宋体" w:cs="宋体"/>
          <w:color w:val="000000"/>
        </w:rPr>
        <w:t>15.22%的网民认为卓有成效；有15.22%的网民认为略有成效；有21.74%的网民认为收效甚微；有23.91%的网民认为没有明显感觉有相关动作；有23.91%的网民认为虽然短暂有效，但很快以其他形式出现，死灰复燃。</w:t>
      </w:r>
      <w:r>
        <w:rPr>
          <w:rFonts w:ascii="宋体" w:hAnsi="宋体" w:eastAsia="宋体"/>
          <w:b/>
          <w:bCs/>
          <w:color w:val="000000"/>
        </w:rPr>
        <w:t>与全省数据相比，表示略有成效比例要低15.4个百分点，表示卓有成效比例要高1.78个百分点。与全国数据相比，表示略有成效比例要低13.39个百分点，表示卓有成效比例要高5.32个百分点。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2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102</w:t>
      </w:r>
      <w:r>
        <w:rPr>
          <w:rFonts w:hint="eastAsia" w:ascii="宋体" w:hAnsi="宋体" w:eastAsia="宋体"/>
        </w:rPr>
        <w:fldChar w:fldCharType="end"/>
      </w:r>
      <w:bookmarkStart w:id="182" w:name="_Toc21172"/>
      <w:r>
        <w:rPr>
          <w:rFonts w:ascii="宋体" w:hAnsi="宋体" w:eastAsia="宋体"/>
          <w:color w:val="000000"/>
        </w:rPr>
        <w:t>：“饭圈”文化和相关网络综艺整治的成效</w:t>
      </w:r>
      <w:bookmarkEnd w:id="18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（9.6）对“饭圈”文化整治措施的有效性</w:t>
      </w:r>
    </w:p>
    <w:p>
      <w:pPr>
        <w:rPr>
          <w:rFonts w:ascii="宋体" w:hAnsi="宋体" w:eastAsia="宋体"/>
          <w:b/>
          <w:bCs/>
          <w:color w:val="000000"/>
        </w:rPr>
      </w:pPr>
      <w:r>
        <w:rPr>
          <w:rFonts w:ascii="宋体" w:hAnsi="宋体" w:eastAsia="宋体"/>
          <w:color w:val="000000"/>
        </w:rPr>
        <w:t>公众网民认为需要加强对“饭圈”文化整治措施的方面排行：有</w:t>
      </w:r>
      <w:r>
        <w:rPr>
          <w:rFonts w:ascii="宋体" w:hAnsi="宋体" w:eastAsia="宋体" w:cs="宋体"/>
          <w:color w:val="000000"/>
        </w:rPr>
        <w:t>76.09%的网民认为需要加强社交媒体平台舆情控制，排第一位；有71.74%的网民认为需要加强追星类 APP的监管，排第二位；有71.74%的网民认为需要加强粉丝组织行为规管，排第三位；有69.57%的网民认为需要加强娱乐公司和明星自律要求，排第四位。数据显示网民认为“饭圈”文化整治需从社交媒体舆情控制、明星自律、追星类APP方面加强。</w:t>
      </w:r>
      <w:r>
        <w:rPr>
          <w:rFonts w:ascii="宋体" w:hAnsi="宋体" w:eastAsia="宋体"/>
          <w:b/>
          <w:bCs/>
          <w:color w:val="000000"/>
        </w:rPr>
        <w:t>与全省数据相比，表示其他比例要低6.52个百分点，表示社交媒体平台舆情控制比例要高10.28个百分点。与全国数据相比，表示其他比例要低5.55个百分点，表示社交媒体平台舆情控制比例要高6.38个百分点。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2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103</w:t>
      </w:r>
      <w:r>
        <w:rPr>
          <w:rFonts w:hint="eastAsia" w:ascii="宋体" w:hAnsi="宋体" w:eastAsia="宋体"/>
        </w:rPr>
        <w:fldChar w:fldCharType="end"/>
      </w:r>
      <w:bookmarkStart w:id="183" w:name="_Toc4864"/>
      <w:r>
        <w:rPr>
          <w:rFonts w:ascii="宋体" w:hAnsi="宋体" w:eastAsia="宋体"/>
          <w:color w:val="000000"/>
        </w:rPr>
        <w:t>：对“饭圈”文化整治措施的有效性</w:t>
      </w:r>
      <w:bookmarkEnd w:id="18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（图表数据来源：公众网民版专题5未成年人网络权益保护第9.6题：您觉得要加强哪个方面的对“饭圈”文化的整治措施？（多选））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（10）对《未成年人保护法》的了解程度</w:t>
      </w:r>
    </w:p>
    <w:p>
      <w:pPr>
        <w:rPr>
          <w:rFonts w:ascii="宋体" w:hAnsi="宋体" w:eastAsia="宋体"/>
          <w:b/>
          <w:bCs/>
          <w:color w:val="000000"/>
        </w:rPr>
      </w:pPr>
      <w:r>
        <w:rPr>
          <w:rFonts w:ascii="宋体" w:hAnsi="宋体" w:eastAsia="宋体"/>
          <w:color w:val="000000"/>
        </w:rPr>
        <w:t>公众网民对《未成年人保护法》的了解程度：有</w:t>
      </w:r>
      <w:r>
        <w:rPr>
          <w:rFonts w:ascii="宋体" w:hAnsi="宋体" w:eastAsia="宋体" w:cs="宋体"/>
          <w:color w:val="000000"/>
        </w:rPr>
        <w:t>6.45%的网民非常了解；有32.26%的网民比较了解；有37.1%的网民一般了解；有11.29%的网民较不了解；有12.9%的网民不了解。数据显示近一半网民对《未成年人保护法》的了解程度一般</w:t>
      </w:r>
      <w:r>
        <w:rPr>
          <w:rFonts w:ascii="宋体" w:hAnsi="宋体" w:eastAsia="宋体"/>
          <w:color w:val="000000"/>
        </w:rPr>
        <w:t>。</w:t>
      </w:r>
      <w:r>
        <w:rPr>
          <w:rFonts w:ascii="宋体" w:hAnsi="宋体" w:eastAsia="宋体"/>
          <w:b/>
          <w:bCs/>
          <w:color w:val="000000"/>
        </w:rPr>
        <w:t>相较于全省数据，比较了解的占比高了13.51个百分点。相较于全省数据，比较了解的占比高了13.1个百分点。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2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104</w:t>
      </w:r>
      <w:r>
        <w:rPr>
          <w:rFonts w:hint="eastAsia" w:ascii="宋体" w:hAnsi="宋体" w:eastAsia="宋体"/>
        </w:rPr>
        <w:fldChar w:fldCharType="end"/>
      </w:r>
      <w:bookmarkStart w:id="184" w:name="_Toc2572"/>
      <w:r>
        <w:rPr>
          <w:rFonts w:ascii="宋体" w:hAnsi="宋体" w:eastAsia="宋体"/>
          <w:color w:val="000000"/>
        </w:rPr>
        <w:t>：对《未成年人保护法》的了解程度</w:t>
      </w:r>
      <w:bookmarkEnd w:id="18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（图表数据来源：公众网民版专题5未成年人网络权益保护第10题：您对新修订的《未成年人保护法》了解多少？）</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（11）对引导未成年人健康上网起主要作用的角色</w:t>
      </w:r>
    </w:p>
    <w:p>
      <w:pPr>
        <w:rPr>
          <w:rFonts w:ascii="宋体" w:hAnsi="宋体" w:eastAsia="宋体"/>
          <w:b/>
          <w:bCs/>
          <w:color w:val="000000"/>
        </w:rPr>
      </w:pPr>
      <w:r>
        <w:rPr>
          <w:rFonts w:ascii="宋体" w:hAnsi="宋体" w:eastAsia="宋体"/>
          <w:color w:val="000000"/>
        </w:rPr>
        <w:t>公众网民对引导未成年人健康上网起主要作用的角色排序：排第一位是</w:t>
      </w:r>
      <w:r>
        <w:rPr>
          <w:rFonts w:ascii="宋体" w:hAnsi="宋体" w:eastAsia="宋体" w:cs="宋体"/>
          <w:color w:val="000000"/>
        </w:rPr>
        <w:t>家庭（选择率75.81%）、第二位是互联网平台（选择率62.9%）、第三位是学校（选择率59.68%）、第四位是未成年人自己（选择率53.23%），第五位是媒体（选择率48.39%），第六、七、八位是政府、社会、社区或朋友圈，选择率分别为45.16%、43.55%、29.03%。数据显示公众网民认为引导未成年人上网责任方面家庭是第一位，其次是互联网平台和学校，未成年人自己。</w:t>
      </w:r>
      <w:r>
        <w:rPr>
          <w:rFonts w:ascii="宋体" w:hAnsi="宋体" w:eastAsia="宋体"/>
          <w:b/>
          <w:bCs/>
          <w:color w:val="000000"/>
        </w:rPr>
        <w:t>与全省数据相比，表示家庭比例要低4.13个百分点，表示互联网平台比例要高6.86个百分点。与全国数据相比，表示家庭比例要低5.15个百分点，表示互联网平台比例要高7.2个百分点。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105</w:t>
      </w:r>
      <w:r>
        <w:rPr>
          <w:rFonts w:hint="eastAsia" w:ascii="宋体" w:hAnsi="宋体" w:eastAsia="宋体"/>
        </w:rPr>
        <w:fldChar w:fldCharType="end"/>
      </w:r>
      <w:bookmarkStart w:id="185" w:name="_Toc22357"/>
      <w:r>
        <w:rPr>
          <w:rFonts w:ascii="宋体" w:hAnsi="宋体" w:eastAsia="宋体"/>
          <w:color w:val="000000"/>
        </w:rPr>
        <w:t>：对引导未成年人健康上网起主要作用的角色</w:t>
      </w:r>
      <w:bookmarkEnd w:id="18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（图表数据来源：公众网民版专题5未成年人网络权益保护第11题：在引导未成年人健康上网方面，你认为以下哪方应扮演主要角色？（多选））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（12）未成年人网络权益保护宣传/网络素养教育课程等工作的评价</w:t>
      </w:r>
    </w:p>
    <w:p>
      <w:pPr>
        <w:rPr>
          <w:rFonts w:ascii="宋体" w:hAnsi="宋体" w:eastAsia="宋体"/>
          <w:b/>
          <w:bCs/>
          <w:color w:val="000000"/>
        </w:rPr>
      </w:pPr>
      <w:r>
        <w:rPr>
          <w:rFonts w:ascii="宋体" w:hAnsi="宋体" w:eastAsia="宋体"/>
          <w:color w:val="000000"/>
        </w:rPr>
        <w:t>公众网民对本地学校/社区开展的未成年人网络权益保护宣传/网络素养教育课程等相关工作的评价：认为满意以上的占</w:t>
      </w:r>
      <w:r>
        <w:rPr>
          <w:rFonts w:ascii="宋体" w:hAnsi="宋体" w:eastAsia="宋体" w:cs="宋体"/>
          <w:color w:val="000000"/>
        </w:rPr>
        <w:t>37.10%，其中16.13%公众网民认为非常满意，20.97%认为满意。38.71%认为一般</w:t>
      </w:r>
      <w:r>
        <w:rPr>
          <w:rFonts w:hint="eastAsia" w:ascii="宋体" w:hAnsi="宋体" w:eastAsia="宋体"/>
          <w:color w:val="000000"/>
        </w:rPr>
        <w:t>。</w:t>
      </w:r>
      <w:r>
        <w:rPr>
          <w:rFonts w:ascii="宋体" w:hAnsi="宋体" w:eastAsia="宋体"/>
          <w:color w:val="000000"/>
        </w:rPr>
        <w:t>11.29</w:t>
      </w:r>
      <w:r>
        <w:rPr>
          <w:rFonts w:ascii="宋体" w:hAnsi="宋体" w:eastAsia="宋体" w:cs="宋体"/>
          <w:color w:val="000000"/>
        </w:rPr>
        <w:t>%认为不满意或非常不满意，其中4.84%认为不满意，6.45%认为非常不满意。有12.9</w:t>
      </w:r>
      <w:r>
        <w:rPr>
          <w:rFonts w:ascii="宋体" w:hAnsi="宋体" w:eastAsia="宋体"/>
          <w:color w:val="000000"/>
        </w:rPr>
        <w:t>%的网民表示未听过，不清楚。总体评价</w:t>
      </w:r>
      <w:r>
        <w:rPr>
          <w:rFonts w:ascii="宋体" w:hAnsi="宋体" w:eastAsia="宋体"/>
        </w:rPr>
        <w:t>一般。</w:t>
      </w:r>
      <w:r>
        <w:rPr>
          <w:rFonts w:ascii="宋体" w:hAnsi="宋体" w:eastAsia="宋体"/>
          <w:b/>
          <w:bCs/>
          <w:color w:val="000000"/>
        </w:rPr>
        <w:t>与全省数据相比，表示满意比例要低9.23个百分点，表示非常满意比例要高4.43个百分点。与全国数据相比，表示满意比例要低7.42个百分点，表示非常满意比例要高5.15个百分点。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106</w:t>
      </w:r>
      <w:r>
        <w:rPr>
          <w:rFonts w:hint="eastAsia" w:ascii="宋体" w:hAnsi="宋体" w:eastAsia="宋体"/>
        </w:rPr>
        <w:fldChar w:fldCharType="end"/>
      </w:r>
      <w:bookmarkStart w:id="186" w:name="_Toc5706"/>
      <w:r>
        <w:rPr>
          <w:rFonts w:ascii="宋体" w:hAnsi="宋体" w:eastAsia="宋体"/>
          <w:color w:val="000000"/>
        </w:rPr>
        <w:t>：未成年人网络权益保护宣传/网络素养教育课程等工作的评价</w:t>
      </w:r>
      <w:bookmarkEnd w:id="18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（13）网络素养教育课程需要加强的部分</w:t>
      </w:r>
    </w:p>
    <w:p>
      <w:pPr>
        <w:rPr>
          <w:rFonts w:ascii="宋体" w:hAnsi="宋体" w:eastAsia="宋体"/>
          <w:b/>
          <w:bCs/>
          <w:color w:val="000000"/>
        </w:rPr>
      </w:pPr>
      <w:r>
        <w:rPr>
          <w:rFonts w:ascii="宋体" w:hAnsi="宋体" w:eastAsia="宋体"/>
          <w:color w:val="000000"/>
        </w:rPr>
        <w:t>公众网民对网络素养教育课程需要加强的部分：排第一位是</w:t>
      </w:r>
      <w:r>
        <w:rPr>
          <w:rFonts w:ascii="宋体" w:hAnsi="宋体" w:eastAsia="宋体" w:cs="宋体"/>
          <w:color w:val="000000"/>
        </w:rPr>
        <w:t>网络信息辨别能力培养（选择率67.21%）、第二位是网络使用规范、道德修养培养（选择率59.02%）、第三位是网络安全有关法律知识（选择率59.02%）、第四位是网络安全典型案例宣传教育（选择率59.02%），第五位是互联网基本知识（选择率55.74%），第六位是网络使用技能（选择率42.62%）。数据显示公众网民比较关注有关信息辨别能力、规范修养、法律法规等方面、网络知识技能的培养。</w:t>
      </w:r>
      <w:r>
        <w:rPr>
          <w:rFonts w:ascii="宋体" w:hAnsi="宋体" w:eastAsia="宋体"/>
          <w:b/>
          <w:bCs/>
          <w:color w:val="000000"/>
        </w:rPr>
        <w:t>与全省数据相比，表示互联网基本知识比例要低1.74个百分点，表示网络信息辨别能力培养比例要高2.19个百分点。与全国数据相比，表示互联网基本知识比例要低1.46个百分点，表示网络安全典型案例宣传教育比例要高3.45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107</w:t>
      </w:r>
      <w:r>
        <w:rPr>
          <w:rFonts w:hint="eastAsia" w:ascii="宋体" w:hAnsi="宋体" w:eastAsia="宋体"/>
        </w:rPr>
        <w:fldChar w:fldCharType="end"/>
      </w:r>
      <w:bookmarkStart w:id="187" w:name="_Toc24051"/>
      <w:r>
        <w:rPr>
          <w:rFonts w:ascii="宋体" w:hAnsi="宋体" w:eastAsia="宋体"/>
          <w:color w:val="000000"/>
        </w:rPr>
        <w:t>：网络素养教育课程需要加强的部分</w:t>
      </w:r>
      <w:bookmarkEnd w:id="18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（图表数据来源：公众网民版专题5未成年人网络权益保护第13题：您认为学校和社区开设的网络素养教育课程应加强哪些方面的教育？（多选））</w:t>
      </w:r>
    </w:p>
    <w:p>
      <w:pPr>
        <w:rPr>
          <w:rFonts w:ascii="宋体" w:hAnsi="宋体" w:eastAsia="宋体"/>
        </w:rPr>
      </w:pPr>
      <w:r>
        <w:rPr>
          <w:rFonts w:hint="eastAsia" w:ascii="宋体" w:hAnsi="宋体" w:eastAsia="宋体"/>
        </w:rPr>
        <w:br w:type="page"/>
      </w:r>
    </w:p>
    <w:p>
      <w:pPr>
        <w:pStyle w:val="3"/>
        <w:rPr>
          <w:rFonts w:ascii="宋体" w:hAnsi="宋体" w:eastAsia="宋体"/>
        </w:rPr>
      </w:pPr>
      <w:bookmarkStart w:id="188" w:name="_Toc7536"/>
      <w:r>
        <w:rPr>
          <w:rFonts w:hint="eastAsia"/>
        </w:rPr>
        <w:t>5.6专题6：互联网平台监</w:t>
      </w:r>
      <w:r>
        <w:rPr>
          <w:rFonts w:hint="eastAsia" w:ascii="宋体" w:hAnsi="宋体" w:eastAsia="宋体"/>
        </w:rPr>
        <w:t>管与企业自律专题</w:t>
      </w:r>
      <w:bookmarkEnd w:id="188"/>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317</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（1）不良信息渗透率</w:t>
      </w:r>
    </w:p>
    <w:p>
      <w:pPr>
        <w:rPr>
          <w:rFonts w:ascii="宋体" w:hAnsi="宋体" w:eastAsia="宋体"/>
          <w:b/>
          <w:bCs/>
          <w:color w:val="000000"/>
        </w:rPr>
      </w:pPr>
      <w:r>
        <w:rPr>
          <w:rFonts w:ascii="宋体" w:hAnsi="宋体" w:eastAsia="宋体"/>
          <w:color w:val="000000"/>
        </w:rPr>
        <w:t>近一年来不良信息渗透率排序：排第一位是</w:t>
      </w:r>
      <w:r>
        <w:rPr>
          <w:rFonts w:ascii="宋体" w:hAnsi="宋体" w:eastAsia="宋体" w:cs="宋体"/>
          <w:color w:val="000000"/>
        </w:rPr>
        <w:t>低俗、恶意炒作、违反公序良俗的言论（选择率64.29%）、第二位是散布谣言，扰乱社会秩序（选择率60.71%）、第三位是传播色情、暴力、赌博（选择率53.57%）、第四位是侮辱或毁谤他人或侵犯他人隐私（选择率53.57%），第五位是网络盗版侵权（选择率50%）。数据显示网络上不良信息主要是低俗、恶意炒作、违反公序良俗的言论，散布谣言，扰乱社会秩序，传播色情、暴力、赌博比较泛滥，渗透率超</w:t>
      </w:r>
      <w:r>
        <w:rPr>
          <w:rFonts w:ascii="宋体" w:hAnsi="宋体" w:eastAsia="宋体" w:cs="宋体"/>
        </w:rPr>
        <w:t>过</w:t>
      </w:r>
      <w:r>
        <w:rPr>
          <w:rFonts w:hint="eastAsia" w:ascii="宋体" w:hAnsi="宋体" w:eastAsia="宋体"/>
        </w:rPr>
        <w:t>五</w:t>
      </w:r>
      <w:r>
        <w:rPr>
          <w:rFonts w:ascii="宋体" w:hAnsi="宋体" w:eastAsia="宋体"/>
        </w:rPr>
        <w:t>成。</w:t>
      </w:r>
      <w:r>
        <w:rPr>
          <w:rFonts w:ascii="宋体" w:hAnsi="宋体" w:eastAsia="宋体"/>
          <w:b/>
          <w:bCs/>
          <w:color w:val="000000"/>
        </w:rPr>
        <w:t>与全省数据相比，表示个人信息非法买卖比例要低6.84个百分点，表示危害国家安全(政治煽动、恐怖主义)比例要高7.14个百分点。与全国数据相比，表示传播色情、暴力、赌博比例要低2.95个百分点，表示危害国家安全(政治煽动、恐怖主义)比例要高1.33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3"/>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108</w:t>
      </w:r>
      <w:r>
        <w:rPr>
          <w:rFonts w:hint="eastAsia" w:ascii="宋体" w:hAnsi="宋体" w:eastAsia="宋体"/>
        </w:rPr>
        <w:fldChar w:fldCharType="end"/>
      </w:r>
      <w:bookmarkStart w:id="189" w:name="_Toc16096"/>
      <w:r>
        <w:rPr>
          <w:rFonts w:ascii="宋体" w:hAnsi="宋体" w:eastAsia="宋体"/>
          <w:color w:val="000000"/>
        </w:rPr>
        <w:t>：不良信息渗透率</w:t>
      </w:r>
      <w:bookmarkEnd w:id="18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与企业自律专题第1题：近一年，您在使用社交网络平台、自媒体平台、视频平台、网络联系中查看过哪些类不良信息？（多选））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（2）网络欺凌情况严重性的评价</w:t>
      </w:r>
    </w:p>
    <w:p>
      <w:pPr>
        <w:rPr>
          <w:rFonts w:ascii="宋体" w:hAnsi="宋体" w:eastAsia="宋体"/>
          <w:color w:val="333333"/>
          <w:sz w:val="22"/>
          <w:szCs w:val="22"/>
        </w:rPr>
      </w:pPr>
      <w:r>
        <w:rPr>
          <w:rFonts w:ascii="宋体" w:hAnsi="宋体" w:eastAsia="宋体"/>
          <w:color w:val="000000"/>
        </w:rPr>
        <w:t>网民对目前网络欺凌情况严重性的评价：</w:t>
      </w:r>
      <w:r>
        <w:rPr>
          <w:rFonts w:ascii="宋体" w:hAnsi="宋体" w:eastAsia="宋体" w:cs="宋体"/>
          <w:color w:val="000000"/>
        </w:rPr>
        <w:t>28.57%公众网民认为非常严重，28.57%的网民认为比较严重，28.57%网民认为一般，3.57%认为比较少，10.71%认为没有见过。数据显</w:t>
      </w:r>
      <w:r>
        <w:rPr>
          <w:rFonts w:ascii="宋体" w:hAnsi="宋体" w:eastAsia="宋体" w:cs="宋体"/>
        </w:rPr>
        <w:t>示</w:t>
      </w:r>
      <w:r>
        <w:rPr>
          <w:rFonts w:ascii="宋体" w:hAnsi="宋体" w:eastAsia="宋体"/>
        </w:rPr>
        <w:t>接近</w:t>
      </w:r>
      <w:r>
        <w:rPr>
          <w:rFonts w:hint="eastAsia" w:ascii="宋体" w:hAnsi="宋体" w:eastAsia="宋体"/>
        </w:rPr>
        <w:t>六</w:t>
      </w:r>
      <w:r>
        <w:rPr>
          <w:rFonts w:ascii="宋体" w:hAnsi="宋体" w:eastAsia="宋体"/>
        </w:rPr>
        <w:t>成（</w:t>
      </w:r>
      <w:r>
        <w:rPr>
          <w:rFonts w:ascii="宋体" w:hAnsi="宋体" w:eastAsia="宋体" w:cs="宋体"/>
        </w:rPr>
        <w:t>57</w:t>
      </w:r>
      <w:r>
        <w:rPr>
          <w:rFonts w:ascii="宋体" w:hAnsi="宋体" w:eastAsia="宋体" w:cs="宋体"/>
          <w:color w:val="000000"/>
        </w:rPr>
        <w:t>.14%）公众网民认为网络欺凌情况比较严重或非常严重。</w:t>
      </w:r>
      <w:r>
        <w:rPr>
          <w:rFonts w:ascii="宋体" w:hAnsi="宋体" w:eastAsia="宋体"/>
          <w:b/>
          <w:bCs/>
          <w:color w:val="000000"/>
        </w:rPr>
        <w:t>与全省数据相比，表示比较严重比例要低4.37个百分点，表示非常严重比例要高4.89个百分点。与全国数据相比，表示比较严重比例要低6.52个百分点，表示一般比例要高2.79个百分点。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3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109</w:t>
      </w:r>
      <w:r>
        <w:rPr>
          <w:rFonts w:hint="eastAsia" w:ascii="宋体" w:hAnsi="宋体" w:eastAsia="宋体"/>
        </w:rPr>
        <w:fldChar w:fldCharType="end"/>
      </w:r>
      <w:bookmarkStart w:id="190" w:name="_Toc14724"/>
      <w:r>
        <w:rPr>
          <w:rFonts w:ascii="宋体" w:hAnsi="宋体" w:eastAsia="宋体"/>
          <w:color w:val="000000"/>
        </w:rPr>
        <w:t>：网络欺凌情况严重性的评价</w:t>
      </w:r>
      <w:bookmarkEnd w:id="19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监管与</w:t>
      </w:r>
      <w:r>
        <w:rPr>
          <w:rFonts w:ascii="宋体" w:hAnsi="宋体" w:eastAsia="宋体"/>
          <w:color w:val="000000"/>
        </w:rPr>
        <w:t>企业自律专题第2题：您认为现在社交网络、自媒体平台、</w:t>
      </w:r>
      <w:r>
        <w:rPr>
          <w:rFonts w:hint="eastAsia" w:ascii="宋体" w:hAnsi="宋体" w:eastAsia="宋体"/>
          <w:color w:val="000000"/>
        </w:rPr>
        <w:t>短</w:t>
      </w:r>
      <w:r>
        <w:rPr>
          <w:rFonts w:ascii="宋体" w:hAnsi="宋体" w:eastAsia="宋体"/>
          <w:color w:val="000000"/>
        </w:rPr>
        <w:t>视频平台存在恶俗网红、喷子黑粉横行、网络欺凌的情况是否严重？）</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（3）网民对有关部门监管和引导网络营销账号有效性的评价</w:t>
      </w:r>
    </w:p>
    <w:p>
      <w:pPr>
        <w:rPr>
          <w:rFonts w:ascii="宋体" w:hAnsi="宋体" w:eastAsia="宋体"/>
          <w:color w:val="333333"/>
          <w:sz w:val="22"/>
          <w:szCs w:val="22"/>
        </w:rPr>
      </w:pPr>
      <w:r>
        <w:rPr>
          <w:rFonts w:ascii="宋体" w:hAnsi="宋体" w:eastAsia="宋体"/>
          <w:color w:val="000000"/>
        </w:rPr>
        <w:t>公众网民对有关部门监管和引导网络营销账号效果的评价：</w:t>
      </w:r>
      <w:r>
        <w:rPr>
          <w:rFonts w:ascii="宋体" w:hAnsi="宋体" w:eastAsia="宋体" w:cs="宋体"/>
          <w:color w:val="000000"/>
        </w:rPr>
        <w:t>3.57%网民表示非常有效，28.57%的网民表示比较有效，32.14%的网民表示一般，14.29%网民认为效果不大，21.43%网民基本无效。数据显示35.72%的公众网民对有关部门对网络营销账号的监管和引导效果不认可，认为效果不大或基本无效。</w:t>
      </w:r>
      <w:r>
        <w:rPr>
          <w:rFonts w:ascii="宋体" w:hAnsi="宋体" w:eastAsia="宋体"/>
          <w:b/>
          <w:bCs/>
          <w:color w:val="000000"/>
        </w:rPr>
        <w:t>与全省数据相比，表示非常有效比例要低8.76个百分点，表示效果不大比例要高3.16个百分点。与全国数据相比，表示非常有效比例要低6.66个百分点，表示基本无效比例要高12.82个百分点。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3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110</w:t>
      </w:r>
      <w:r>
        <w:rPr>
          <w:rFonts w:hint="eastAsia" w:ascii="宋体" w:hAnsi="宋体" w:eastAsia="宋体"/>
        </w:rPr>
        <w:fldChar w:fldCharType="end"/>
      </w:r>
      <w:bookmarkStart w:id="191" w:name="_Toc14432"/>
      <w:r>
        <w:rPr>
          <w:rFonts w:ascii="宋体" w:hAnsi="宋体" w:eastAsia="宋体"/>
          <w:color w:val="000000"/>
        </w:rPr>
        <w:t>：网民对有关部门监管和引导网络营销账号有效性的评价</w:t>
      </w:r>
      <w:bookmarkEnd w:id="19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与企业自律专题第3题：您认为现在有关方面对网络营销业务的监管和引导是否有效？）</w:t>
      </w:r>
    </w:p>
    <w:p>
      <w:pPr>
        <w:ind w:left="0" w:leftChars="0" w:firstLine="0"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（4）网民对自媒体平台有关内容检查措施的有效性评价</w:t>
      </w:r>
    </w:p>
    <w:p>
      <w:pPr>
        <w:rPr>
          <w:rFonts w:ascii="宋体" w:hAnsi="宋体" w:eastAsia="宋体"/>
          <w:color w:val="333333"/>
          <w:sz w:val="22"/>
          <w:szCs w:val="22"/>
        </w:rPr>
      </w:pPr>
      <w:r>
        <w:rPr>
          <w:rFonts w:ascii="宋体" w:hAnsi="宋体" w:eastAsia="宋体"/>
          <w:color w:val="000000"/>
        </w:rPr>
        <w:t>公众网民对自媒体平台有关内容检查措施的有效性评价：</w:t>
      </w:r>
      <w:r>
        <w:rPr>
          <w:rFonts w:ascii="宋体" w:hAnsi="宋体" w:eastAsia="宋体" w:cs="宋体"/>
          <w:color w:val="000000"/>
        </w:rPr>
        <w:t>3.57%公众网民表示非常有效；39.29%网民表示比较有效；有35.71%网民表示一般；有3.57%网民表示效果不大；17.86%网民表示基本无效。数据显示</w:t>
      </w:r>
      <w:r>
        <w:rPr>
          <w:rFonts w:ascii="宋体" w:hAnsi="宋体" w:eastAsia="宋体" w:cs="宋体"/>
        </w:rPr>
        <w:t>，</w:t>
      </w:r>
      <w:r>
        <w:rPr>
          <w:rFonts w:ascii="宋体" w:hAnsi="宋体" w:eastAsia="宋体"/>
        </w:rPr>
        <w:t>超过</w:t>
      </w:r>
      <w:r>
        <w:rPr>
          <w:rFonts w:hint="eastAsia" w:ascii="宋体" w:hAnsi="宋体" w:eastAsia="宋体"/>
        </w:rPr>
        <w:t>三</w:t>
      </w:r>
      <w:r>
        <w:rPr>
          <w:rFonts w:ascii="宋体" w:hAnsi="宋体" w:eastAsia="宋体"/>
        </w:rPr>
        <w:t>成（</w:t>
      </w:r>
      <w:r>
        <w:rPr>
          <w:rFonts w:ascii="宋体" w:hAnsi="宋体" w:eastAsia="宋体" w:cs="宋体"/>
          <w:color w:val="000000"/>
        </w:rPr>
        <w:t>35.71%）的公众网民认为对自媒体平台有关内容检查措施的效果比较有效</w:t>
      </w:r>
      <w:r>
        <w:rPr>
          <w:rFonts w:ascii="宋体" w:hAnsi="宋体" w:eastAsia="宋体"/>
          <w:color w:val="000000"/>
        </w:rPr>
        <w:t>。</w:t>
      </w:r>
      <w:r>
        <w:rPr>
          <w:rFonts w:ascii="宋体" w:hAnsi="宋体" w:eastAsia="宋体"/>
          <w:b/>
          <w:bCs/>
          <w:color w:val="000000"/>
        </w:rPr>
        <w:t>与全省数据相比，表示非常有效比例要低8.66个百分点，表示比较有效比例要高7.97个百分点。与全国数据相比，表示非常有效比例要低6.97个百分点，表示比较有效比例要高10.02个百分点。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3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111</w:t>
      </w:r>
      <w:r>
        <w:rPr>
          <w:rFonts w:hint="eastAsia" w:ascii="宋体" w:hAnsi="宋体" w:eastAsia="宋体"/>
        </w:rPr>
        <w:fldChar w:fldCharType="end"/>
      </w:r>
      <w:bookmarkStart w:id="192" w:name="_Toc13495"/>
      <w:r>
        <w:rPr>
          <w:rFonts w:ascii="宋体" w:hAnsi="宋体" w:eastAsia="宋体"/>
          <w:color w:val="000000"/>
        </w:rPr>
        <w:t>：网民对自媒体平台有关内容检查措施的有效性评价</w:t>
      </w:r>
      <w:bookmarkEnd w:id="19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与企业自律专题第4题：您认为自媒体平台（微博、公众号、博客、贴吧等）对网民发布的信息或视频的合规检查措施是否有效？）</w:t>
      </w:r>
    </w:p>
    <w:p>
      <w:pPr>
        <w:ind w:left="0" w:leftChars="0" w:firstLine="0"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（5）网民对网络谣言的监管或辟谣措施有效性的评价</w:t>
      </w:r>
    </w:p>
    <w:p>
      <w:pPr>
        <w:rPr>
          <w:rFonts w:ascii="宋体" w:hAnsi="宋体" w:eastAsia="宋体"/>
          <w:color w:val="333333"/>
          <w:sz w:val="22"/>
          <w:szCs w:val="22"/>
        </w:rPr>
      </w:pPr>
      <w:r>
        <w:rPr>
          <w:rFonts w:ascii="宋体" w:hAnsi="宋体" w:eastAsia="宋体"/>
          <w:color w:val="000000"/>
        </w:rPr>
        <w:t>公众网民对网络谣言的监管或辟谣措施有效性的评价：</w:t>
      </w:r>
      <w:r>
        <w:rPr>
          <w:rFonts w:ascii="宋体" w:hAnsi="宋体" w:eastAsia="宋体" w:cs="宋体"/>
          <w:color w:val="000000"/>
        </w:rPr>
        <w:t>7.14%公众网民表示非常有效；60.71%网民表示比较有效；有17.86%网民表示一般；有10.71%网民表示效果不大；3.57%网民表示基本无效。数据显示，</w:t>
      </w:r>
      <w:r>
        <w:rPr>
          <w:rFonts w:ascii="宋体" w:hAnsi="宋体" w:eastAsia="宋体"/>
        </w:rPr>
        <w:t>超过一半（</w:t>
      </w:r>
      <w:r>
        <w:rPr>
          <w:rFonts w:ascii="宋体" w:hAnsi="宋体" w:eastAsia="宋体" w:cs="宋体"/>
        </w:rPr>
        <w:t>67.8</w:t>
      </w:r>
      <w:r>
        <w:rPr>
          <w:rFonts w:ascii="宋体" w:hAnsi="宋体" w:eastAsia="宋体" w:cs="宋体"/>
          <w:color w:val="000000"/>
        </w:rPr>
        <w:t>5%）的公众网民认为对网络谣言的监管或辟谣措施有一定成效。</w:t>
      </w:r>
      <w:r>
        <w:rPr>
          <w:rFonts w:ascii="宋体" w:hAnsi="宋体" w:eastAsia="宋体"/>
          <w:b/>
          <w:bCs/>
          <w:color w:val="000000"/>
        </w:rPr>
        <w:t>与全省数据相比，表示非常有效比例要低9.32个百分点，表示比较有效比例要高22.51个百分点。与全国数据相比，表示非常有效比例要低6.38个百分点，表示比较有效比例要高23.07个百分点。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3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112</w:t>
      </w:r>
      <w:r>
        <w:rPr>
          <w:rFonts w:hint="eastAsia" w:ascii="宋体" w:hAnsi="宋体" w:eastAsia="宋体"/>
        </w:rPr>
        <w:fldChar w:fldCharType="end"/>
      </w:r>
      <w:bookmarkStart w:id="193" w:name="_Toc8602"/>
      <w:r>
        <w:rPr>
          <w:rFonts w:ascii="宋体" w:hAnsi="宋体" w:eastAsia="宋体"/>
          <w:color w:val="000000"/>
        </w:rPr>
        <w:t>：网民对网络谣言的监管或辟谣措施有效性的评价</w:t>
      </w:r>
      <w:bookmarkEnd w:id="19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与企业自律专题第5题：您认为网络谣言的补充或预防措施是否有效？）</w:t>
      </w:r>
    </w:p>
    <w:p>
      <w:pPr>
        <w:ind w:left="0" w:leftChars="0" w:firstLine="0"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w:t>
      </w:r>
      <w:r>
        <w:rPr>
          <w:rFonts w:hint="eastAsia" w:ascii="宋体" w:hAnsi="宋体" w:eastAsia="宋体"/>
          <w:color w:val="000000"/>
        </w:rPr>
        <w:t>公众</w:t>
      </w:r>
      <w:r>
        <w:rPr>
          <w:rFonts w:ascii="宋体" w:hAnsi="宋体" w:eastAsia="宋体"/>
          <w:color w:val="000000"/>
        </w:rPr>
        <w:t>网民对互联网平台投诉处理结果的评价</w:t>
      </w:r>
    </w:p>
    <w:p>
      <w:pPr>
        <w:rPr>
          <w:rFonts w:ascii="宋体" w:hAnsi="宋体" w:eastAsia="宋体"/>
          <w:color w:val="333333"/>
          <w:sz w:val="22"/>
          <w:szCs w:val="22"/>
        </w:rPr>
      </w:pPr>
      <w:r>
        <w:rPr>
          <w:rFonts w:ascii="宋体" w:hAnsi="宋体" w:eastAsia="宋体"/>
          <w:color w:val="000000"/>
        </w:rPr>
        <w:t>公众网民对互联网平台投诉处理结果的评价：</w:t>
      </w:r>
      <w:r>
        <w:rPr>
          <w:rFonts w:ascii="宋体" w:hAnsi="宋体" w:eastAsia="宋体" w:cs="宋体"/>
          <w:color w:val="000000"/>
        </w:rPr>
        <w:t>39.29%公众网民表示没有投诉过，不评价；28.57%网民表示投诉处理周期长，结果不满意；7.14%网民表示投诉处理周期短，结果不满意；7.14%网民表示投诉处理周期短，结果满意；17.86%网民表示投诉处理周期长，结果满意。数据显示35.71%公众网民对投诉结果不满意，25.00%网民对投诉结果满意，满意与不满意的比例</w:t>
      </w:r>
      <w:r>
        <w:rPr>
          <w:rFonts w:ascii="宋体" w:hAnsi="宋体" w:eastAsia="宋体"/>
        </w:rPr>
        <w:t>有所差别。</w:t>
      </w:r>
      <w:r>
        <w:rPr>
          <w:rFonts w:ascii="宋体" w:hAnsi="宋体" w:eastAsia="宋体"/>
          <w:b/>
          <w:bCs/>
          <w:color w:val="000000"/>
        </w:rPr>
        <w:t>与全省数据相比，表示投诉处理周期短，结果满意比例要低13.89个百分点，表示投诉处理周期长，结果满意比例要高4.68个百分点。与全国数据相比，表示投诉处理周期短，结果满意比例要低11.73个百分点，表示投诉处理周期长，结果满意比例要高4.92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3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113</w:t>
      </w:r>
      <w:r>
        <w:rPr>
          <w:rFonts w:hint="eastAsia" w:ascii="宋体" w:hAnsi="宋体" w:eastAsia="宋体"/>
        </w:rPr>
        <w:fldChar w:fldCharType="end"/>
      </w:r>
      <w:bookmarkStart w:id="194" w:name="_Toc22664"/>
      <w:r>
        <w:rPr>
          <w:rFonts w:ascii="宋体" w:hAnsi="宋体" w:eastAsia="宋体"/>
          <w:color w:val="000000"/>
        </w:rPr>
        <w:t>：</w:t>
      </w:r>
      <w:r>
        <w:rPr>
          <w:rFonts w:hint="eastAsia" w:ascii="宋体" w:hAnsi="宋体" w:eastAsia="宋体"/>
          <w:color w:val="000000"/>
        </w:rPr>
        <w:t>公众网</w:t>
      </w:r>
      <w:r>
        <w:rPr>
          <w:rFonts w:ascii="宋体" w:hAnsi="宋体" w:eastAsia="宋体"/>
          <w:color w:val="000000"/>
        </w:rPr>
        <w:t>民对互联网平台投诉处理结果的评价</w:t>
      </w:r>
      <w:bookmarkEnd w:id="19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与企业自律专题第6题：您对互联网平台处理投诉的结果满意吗？）</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（7）网民对引导网络舆情正确发展的需求</w:t>
      </w:r>
      <w:r>
        <w:rPr>
          <w:rFonts w:hint="eastAsia" w:ascii="宋体" w:hAnsi="宋体" w:eastAsia="宋体"/>
          <w:color w:val="000000"/>
        </w:rPr>
        <w:t>痛点</w:t>
      </w:r>
    </w:p>
    <w:p>
      <w:pPr>
        <w:rPr>
          <w:rFonts w:ascii="宋体" w:hAnsi="宋体" w:eastAsia="宋体"/>
          <w:color w:val="333333"/>
          <w:sz w:val="22"/>
          <w:szCs w:val="22"/>
        </w:rPr>
      </w:pPr>
      <w:r>
        <w:rPr>
          <w:rFonts w:ascii="宋体" w:hAnsi="宋体" w:eastAsia="宋体"/>
          <w:color w:val="000000"/>
        </w:rPr>
        <w:t>公众网民对引导网络舆情正确发展的看法：排第一位是希望</w:t>
      </w:r>
      <w:r>
        <w:rPr>
          <w:rFonts w:ascii="宋体" w:hAnsi="宋体" w:eastAsia="宋体" w:cs="宋体"/>
          <w:color w:val="000000"/>
        </w:rPr>
        <w:t>通过教育提升网民网络素养（选择率89.29%），第二位是加大网络环境的监管力度（选择率85.71%），第三位是建立并完善相关管理制度规范（选择率75%）</w:t>
      </w:r>
      <w:r>
        <w:rPr>
          <w:rFonts w:hint="eastAsia" w:ascii="宋体" w:hAnsi="宋体" w:eastAsia="宋体"/>
          <w:color w:val="000000"/>
        </w:rPr>
        <w:t>，</w:t>
      </w:r>
      <w:r>
        <w:rPr>
          <w:rFonts w:ascii="宋体" w:hAnsi="宋体" w:eastAsia="宋体"/>
          <w:color w:val="000000"/>
        </w:rPr>
        <w:t>第四位是</w:t>
      </w:r>
      <w:r>
        <w:rPr>
          <w:rFonts w:ascii="宋体" w:hAnsi="宋体" w:eastAsia="宋体" w:cs="宋体"/>
          <w:color w:val="000000"/>
        </w:rPr>
        <w:t>增强技术手段对网络信息实时监控（选择率57.14%），第五位是培养大量的“把关人”，全流程把关（选择率50%），认为不需要引导，应维持现状的占7.14%，认为低调处理，等有问题的时候再引导的占0%。数据显示，大部分公众网民认为应该通过加强监管、采取教育、完善制度等方式引导网络舆情正确发展。</w:t>
      </w:r>
      <w:r>
        <w:rPr>
          <w:rFonts w:ascii="宋体" w:hAnsi="宋体" w:eastAsia="宋体"/>
          <w:b/>
          <w:bCs/>
          <w:color w:val="000000"/>
        </w:rPr>
        <w:t>与全省数据相比，表示不需要引导，应维持现状比例要低2.68个百分点，表示加大网络环境的监管力度比例要高14.98个百分点。与全国数据相比，表示不需要引导，应维持现状比例要低2.2个百分点，表示加大网络环境的监管力度比例要高15.83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3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114</w:t>
      </w:r>
      <w:r>
        <w:rPr>
          <w:rFonts w:hint="eastAsia" w:ascii="宋体" w:hAnsi="宋体" w:eastAsia="宋体"/>
        </w:rPr>
        <w:fldChar w:fldCharType="end"/>
      </w:r>
      <w:bookmarkStart w:id="195" w:name="_Toc23556"/>
      <w:r>
        <w:rPr>
          <w:rFonts w:ascii="宋体" w:hAnsi="宋体" w:eastAsia="宋体"/>
          <w:color w:val="000000"/>
        </w:rPr>
        <w:t>：网民对引导网络舆情正确发展的需求</w:t>
      </w:r>
      <w:r>
        <w:rPr>
          <w:rFonts w:hint="eastAsia" w:ascii="宋体" w:hAnsi="宋体" w:eastAsia="宋体"/>
          <w:color w:val="000000"/>
        </w:rPr>
        <w:t>痛点</w:t>
      </w:r>
      <w:bookmarkEnd w:id="19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与企业自律专题第7题：您引导网络舆情正确发展的看法？（多选））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（8）当前社区团购规范管理存在问题</w:t>
      </w:r>
    </w:p>
    <w:p>
      <w:pPr>
        <w:rPr>
          <w:rFonts w:ascii="宋体" w:hAnsi="宋体" w:eastAsia="宋体"/>
          <w:color w:val="333333"/>
          <w:sz w:val="22"/>
          <w:szCs w:val="22"/>
        </w:rPr>
      </w:pPr>
      <w:r>
        <w:rPr>
          <w:rFonts w:ascii="宋体" w:hAnsi="宋体" w:eastAsia="宋体"/>
          <w:color w:val="000000"/>
        </w:rPr>
        <w:t>公众网民认为“买菜”类社区团购需要进一步监管规范的方面</w:t>
      </w:r>
      <w:r>
        <w:rPr>
          <w:rFonts w:hint="eastAsia" w:ascii="宋体" w:hAnsi="宋体" w:eastAsia="宋体"/>
          <w:color w:val="000000"/>
        </w:rPr>
        <w:t>：</w:t>
      </w:r>
      <w:r>
        <w:rPr>
          <w:rFonts w:ascii="宋体" w:hAnsi="宋体" w:eastAsia="宋体"/>
          <w:color w:val="000000"/>
        </w:rPr>
        <w:t>排第一位是</w:t>
      </w:r>
      <w:r>
        <w:rPr>
          <w:rFonts w:ascii="宋体" w:hAnsi="宋体" w:eastAsia="宋体" w:cs="宋体"/>
          <w:color w:val="000000"/>
        </w:rPr>
        <w:t>监管经营行为：严防伪劣产品打着“优选”的旗号进行倾销（选择率82.14%），第二位是加强服务监督：减少缺斤少两、缺货漏货、配送出错等问题（选择率78.57%），第三位是供应链监管：肉质类生鲜需要落实源头品控和后续的冷链条件，给出一定门槛（选择率78.57%）</w:t>
      </w:r>
      <w:r>
        <w:rPr>
          <w:rFonts w:hint="eastAsia" w:ascii="宋体" w:hAnsi="宋体" w:eastAsia="宋体"/>
          <w:color w:val="000000"/>
        </w:rPr>
        <w:t>，</w:t>
      </w:r>
      <w:r>
        <w:rPr>
          <w:rFonts w:ascii="宋体" w:hAnsi="宋体" w:eastAsia="宋体"/>
          <w:color w:val="000000"/>
        </w:rPr>
        <w:t>第四位是</w:t>
      </w:r>
      <w:r>
        <w:rPr>
          <w:rFonts w:ascii="宋体" w:hAnsi="宋体" w:eastAsia="宋体" w:cs="宋体"/>
          <w:color w:val="000000"/>
        </w:rPr>
        <w:t>加强市场监管：市场不正当竞争严重，价格需要控制不宜过低（选择率75%），第五位是加强售后服务：减少平台不作为，售后服务不到位，退货不及时等现象（选择率64.29%），认为现在措施已经足够，不需要增加监管占3.57%。数据显示，</w:t>
      </w:r>
      <w:r>
        <w:rPr>
          <w:rFonts w:ascii="宋体" w:hAnsi="宋体" w:eastAsia="宋体"/>
        </w:rPr>
        <w:t>大部分公众</w:t>
      </w:r>
      <w:r>
        <w:rPr>
          <w:rFonts w:ascii="宋体" w:hAnsi="宋体" w:eastAsia="宋体"/>
          <w:color w:val="000000"/>
        </w:rPr>
        <w:t>网民认为“买菜”类社区团购需从经营行</w:t>
      </w:r>
      <w:r>
        <w:rPr>
          <w:rFonts w:hint="eastAsia" w:ascii="宋体" w:hAnsi="宋体" w:eastAsia="宋体"/>
          <w:color w:val="000000"/>
        </w:rPr>
        <w:t>为</w:t>
      </w:r>
      <w:r>
        <w:rPr>
          <w:rFonts w:ascii="宋体" w:hAnsi="宋体" w:eastAsia="宋体"/>
          <w:color w:val="000000"/>
        </w:rPr>
        <w:t>、服务、供应链等方面加强监管。</w:t>
      </w:r>
      <w:r>
        <w:rPr>
          <w:rFonts w:ascii="宋体" w:hAnsi="宋体" w:eastAsia="宋体"/>
          <w:b/>
          <w:bCs/>
          <w:color w:val="000000"/>
        </w:rPr>
        <w:t>与全省数据相比，表示现在措施已经足够，不需要增加监管比例要低1.85个百分点，表示加强市场监管：市场不正当竞争严重，价格需要控制不宜过低比例要高15.37个百分点。与全国数据相比，表示现在措施已经足够，不需要增加监管比例要低2.57个百分点，表示加强市场监管：市场不正当竞争严重，价格需要控制不宜过低比例要高12.87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4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115</w:t>
      </w:r>
      <w:r>
        <w:rPr>
          <w:rFonts w:hint="eastAsia" w:ascii="宋体" w:hAnsi="宋体" w:eastAsia="宋体"/>
        </w:rPr>
        <w:fldChar w:fldCharType="end"/>
      </w:r>
      <w:bookmarkStart w:id="196" w:name="_Toc10179"/>
      <w:r>
        <w:rPr>
          <w:rFonts w:ascii="宋体" w:hAnsi="宋体" w:eastAsia="宋体"/>
          <w:color w:val="000000"/>
        </w:rPr>
        <w:t>：当前社区团购规范管理存在问题</w:t>
      </w:r>
      <w:bookmarkEnd w:id="19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与企业自律专题第8题：随着“买菜”类社区的兴起，您认为哪些方面需要进一步发展规范？（多选））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（9）平台大数据杀熟现象的情况</w:t>
      </w:r>
    </w:p>
    <w:p>
      <w:pPr>
        <w:rPr>
          <w:rFonts w:ascii="宋体" w:hAnsi="宋体" w:eastAsia="宋体"/>
          <w:color w:val="333333"/>
          <w:sz w:val="22"/>
          <w:szCs w:val="22"/>
        </w:rPr>
      </w:pPr>
      <w:r>
        <w:rPr>
          <w:rFonts w:ascii="宋体" w:hAnsi="宋体" w:eastAsia="宋体"/>
          <w:color w:val="000000"/>
        </w:rPr>
        <w:t>公众网民对平台大数据杀熟现象的评价：</w:t>
      </w:r>
      <w:r>
        <w:rPr>
          <w:rFonts w:ascii="宋体" w:hAnsi="宋体" w:eastAsia="宋体" w:cs="宋体"/>
          <w:color w:val="000000"/>
        </w:rPr>
        <w:t>10.71%公众网民表示几乎没有遇到过；10.71%网民表示出现频率较少；35.71%网民表示一般，有一定比例；25%网民</w:t>
      </w:r>
      <w:r>
        <w:rPr>
          <w:rFonts w:ascii="宋体" w:hAnsi="宋体" w:eastAsia="宋体" w:cs="宋体"/>
        </w:rPr>
        <w:t>表示比较普遍，感觉频率较多；17.86%网民表示几乎每个平台都出现。数据显示，</w:t>
      </w:r>
      <w:r>
        <w:rPr>
          <w:rFonts w:hint="eastAsia" w:ascii="宋体" w:hAnsi="宋体" w:eastAsia="宋体"/>
        </w:rPr>
        <w:t>超过四成</w:t>
      </w:r>
      <w:r>
        <w:rPr>
          <w:rFonts w:ascii="宋体" w:hAnsi="宋体" w:eastAsia="宋体"/>
        </w:rPr>
        <w:t>（</w:t>
      </w:r>
      <w:r>
        <w:rPr>
          <w:rFonts w:ascii="宋体" w:hAnsi="宋体" w:eastAsia="宋体" w:cs="宋体"/>
        </w:rPr>
        <w:t>42.86%</w:t>
      </w:r>
      <w:r>
        <w:rPr>
          <w:rFonts w:ascii="宋体" w:hAnsi="宋体" w:eastAsia="宋体" w:cs="宋体"/>
          <w:color w:val="000000"/>
        </w:rPr>
        <w:t>）的公众网民经常遇到大数据杀熟现象。</w:t>
      </w:r>
      <w:r>
        <w:rPr>
          <w:rFonts w:ascii="宋体" w:hAnsi="宋体" w:eastAsia="宋体"/>
          <w:b/>
          <w:bCs/>
          <w:color w:val="000000"/>
        </w:rPr>
        <w:t>与全省数据相比，表示比较普遍，感觉频率较多比例要低2.07个百分点，表示几乎每个都出现比例要高1.46个百分点。与全国数据相比，表示比较普遍，感觉频率较多比例要低5.11个百分点，表示一般，有一定比例比例要高7.27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4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116</w:t>
      </w:r>
      <w:r>
        <w:rPr>
          <w:rFonts w:hint="eastAsia" w:ascii="宋体" w:hAnsi="宋体" w:eastAsia="宋体"/>
        </w:rPr>
        <w:fldChar w:fldCharType="end"/>
      </w:r>
      <w:bookmarkStart w:id="197" w:name="_Toc17248"/>
      <w:r>
        <w:rPr>
          <w:rFonts w:ascii="宋体" w:hAnsi="宋体" w:eastAsia="宋体"/>
          <w:color w:val="000000"/>
        </w:rPr>
        <w:t>：平台大数据杀熟现象的情况</w:t>
      </w:r>
      <w:bookmarkEnd w:id="19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与企业自律专题第9题：您是否遭遇过大数据熟杀被区别对待的现象（例如：对新老用户发送的通知或不同的报价）？）</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（10）当前互联网应用领域关注点</w:t>
      </w:r>
    </w:p>
    <w:p>
      <w:pPr>
        <w:rPr>
          <w:rFonts w:ascii="宋体" w:hAnsi="宋体" w:eastAsia="宋体"/>
          <w:color w:val="333333"/>
          <w:sz w:val="22"/>
          <w:szCs w:val="22"/>
        </w:rPr>
      </w:pPr>
      <w:r>
        <w:rPr>
          <w:rFonts w:ascii="宋体" w:hAnsi="宋体" w:eastAsia="宋体"/>
          <w:color w:val="000000"/>
        </w:rPr>
        <w:t>公众网民认为存在问题较多、应加大力度整治的互联网领域：排第一位是</w:t>
      </w:r>
      <w:r>
        <w:rPr>
          <w:rFonts w:ascii="宋体" w:hAnsi="宋体" w:eastAsia="宋体" w:cs="宋体"/>
          <w:color w:val="000000"/>
        </w:rPr>
        <w:t>网络社交（选择率75%）；第二位是网络直播（选择率75%）；第三位是网络游戏（选择率67.86%）；第四位是网络支付（选择率35.71%）；打车出行（选择率32.14%）</w:t>
      </w:r>
      <w:r>
        <w:rPr>
          <w:rFonts w:hint="eastAsia" w:ascii="宋体" w:hAnsi="宋体" w:eastAsia="宋体"/>
          <w:color w:val="000000"/>
        </w:rPr>
        <w:t>；</w:t>
      </w:r>
      <w:r>
        <w:rPr>
          <w:rFonts w:ascii="宋体" w:hAnsi="宋体" w:eastAsia="宋体"/>
          <w:color w:val="000000"/>
        </w:rPr>
        <w:t>网络音乐</w:t>
      </w:r>
      <w:r>
        <w:rPr>
          <w:rFonts w:ascii="宋体" w:hAnsi="宋体" w:eastAsia="宋体" w:cs="宋体"/>
          <w:color w:val="000000"/>
        </w:rPr>
        <w:t>（选择率21.43%）领域分别排在第五、第六位。数据显示，网络社交、网络直播、网络游戏是公众网民认为存在问题较多、亟需加大力度整治的领域。</w:t>
      </w:r>
      <w:r>
        <w:rPr>
          <w:rFonts w:ascii="宋体" w:hAnsi="宋体" w:eastAsia="宋体"/>
          <w:b/>
          <w:bCs/>
          <w:color w:val="000000"/>
        </w:rPr>
        <w:t>与全省数据相比，表示网络支付比例要低5.35个百分点，表示网络社交比例要高11.92个百分点。与全国数据相比，表示网络支付比例要低10.39个百分点，表示网络社交比例要高6.82个百分点。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4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117</w:t>
      </w:r>
      <w:r>
        <w:rPr>
          <w:rFonts w:hint="eastAsia" w:ascii="宋体" w:hAnsi="宋体" w:eastAsia="宋体"/>
        </w:rPr>
        <w:fldChar w:fldCharType="end"/>
      </w:r>
      <w:bookmarkStart w:id="198" w:name="_Toc13251"/>
      <w:r>
        <w:rPr>
          <w:rFonts w:ascii="宋体" w:hAnsi="宋体" w:eastAsia="宋体"/>
          <w:color w:val="000000"/>
        </w:rPr>
        <w:t>：当前互联网应用领域关注点</w:t>
      </w:r>
      <w:bookmarkEnd w:id="19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与企业自律专题第10题：您认为当前哪个互联网应用领域存在问题，我们应该关注哪些领域？）</w:t>
      </w:r>
    </w:p>
    <w:p>
      <w:pPr>
        <w:ind w:firstLineChars="0"/>
        <w:jc w:val="left"/>
        <w:rPr>
          <w:rFonts w:ascii="宋体" w:hAnsi="宋体" w:eastAsia="宋体"/>
          <w:color w:val="000000"/>
        </w:rPr>
      </w:pPr>
    </w:p>
    <w:p>
      <w:pPr>
        <w:ind w:left="480" w:leftChars="200"/>
        <w:rPr>
          <w:rFonts w:ascii="宋体" w:hAnsi="宋体" w:eastAsia="宋体"/>
          <w:color w:val="333333"/>
          <w:sz w:val="22"/>
          <w:szCs w:val="22"/>
        </w:rPr>
      </w:pPr>
      <w:r>
        <w:rPr>
          <w:rFonts w:ascii="宋体" w:hAnsi="宋体" w:eastAsia="宋体"/>
          <w:color w:val="000000"/>
        </w:rPr>
        <w:t>（11）互联网平台企业垄断行为和不规范经营关注点</w:t>
      </w:r>
    </w:p>
    <w:p>
      <w:pPr>
        <w:rPr>
          <w:rFonts w:ascii="宋体" w:hAnsi="宋体" w:eastAsia="宋体"/>
          <w:color w:val="333333"/>
          <w:sz w:val="22"/>
          <w:szCs w:val="22"/>
        </w:rPr>
      </w:pPr>
      <w:r>
        <w:rPr>
          <w:rFonts w:ascii="宋体" w:hAnsi="宋体" w:eastAsia="宋体"/>
          <w:color w:val="000000"/>
        </w:rPr>
        <w:t>公众网民对认为互联网平台企业垄断行为和不规范经营比较严重的问题：排第一位是</w:t>
      </w:r>
      <w:r>
        <w:rPr>
          <w:rFonts w:ascii="宋体" w:hAnsi="宋体" w:eastAsia="宋体" w:cs="宋体"/>
          <w:color w:val="000000"/>
        </w:rPr>
        <w:t>频繁弹窗广告，强制跳转，强行推销（选择率78.57%）；第二位是过度索取个人信息，谋取私利（选择率75%）；第三位是霸王条款，强制二选一等市场垄断（选择率60.71%）；第四位是投诉处理慢，流程复杂（选择率50%）；第五位是大数据杀熟，价格歧视（选择率42.86%）；数据显示，公众网民认为频繁弹窗广告，强制跳转，强行推销、过度索取个人信息，谋取私利、霸王条款，强制二选一等市场垄断是互联网平台企业垄断行为和不规范经营比较严重的问题。</w:t>
      </w:r>
      <w:r>
        <w:rPr>
          <w:rFonts w:ascii="宋体" w:hAnsi="宋体" w:eastAsia="宋体"/>
          <w:b/>
          <w:bCs/>
          <w:color w:val="000000"/>
        </w:rPr>
        <w:t>与全省数据相比，表示平台收费高，压制小商户和配套服务的从业人员比例要低5.31个百分点，表示过度索取个人信息，谋取私利比例要高13.17个百分点。与全国数据相比，表示平台收费高，压制小商户和配套服务的从业人员比例要低14.19个百分点，表示过度索取个人信息，谋取私利比例要高8.26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4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118</w:t>
      </w:r>
      <w:r>
        <w:rPr>
          <w:rFonts w:hint="eastAsia" w:ascii="宋体" w:hAnsi="宋体" w:eastAsia="宋体"/>
        </w:rPr>
        <w:fldChar w:fldCharType="end"/>
      </w:r>
      <w:bookmarkStart w:id="199" w:name="_Toc2200"/>
      <w:r>
        <w:rPr>
          <w:rFonts w:ascii="宋体" w:hAnsi="宋体" w:eastAsia="宋体"/>
          <w:color w:val="000000"/>
        </w:rPr>
        <w:t>：互联网平台企业垄断行为和不规范经营关注点</w:t>
      </w:r>
      <w:bookmarkEnd w:id="19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与企业自律专题第11题：是否有以下哪些互联网问题，你有哪些特定的行为和不规范的严肃问题？（多选））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（12）网民对互联网行业反垄断治理措施效果的评价</w:t>
      </w:r>
    </w:p>
    <w:p>
      <w:pPr>
        <w:rPr>
          <w:rFonts w:ascii="宋体" w:hAnsi="宋体" w:eastAsia="宋体"/>
          <w:color w:val="333333"/>
          <w:sz w:val="22"/>
          <w:szCs w:val="22"/>
        </w:rPr>
      </w:pPr>
      <w:r>
        <w:rPr>
          <w:rFonts w:ascii="宋体" w:hAnsi="宋体" w:eastAsia="宋体"/>
          <w:color w:val="000000"/>
        </w:rPr>
        <w:t>公众网民对目前政府部门对互联网行业反垄断治理措施效果的评价：认为有所改善的网民占</w:t>
      </w:r>
      <w:r>
        <w:rPr>
          <w:rFonts w:ascii="宋体" w:hAnsi="宋体" w:eastAsia="宋体" w:cs="宋体"/>
          <w:color w:val="000000"/>
        </w:rPr>
        <w:t>67.86%，其中14.29%的网民认为明显改善，53.57%的网民认为有点改善；28.57%的公众网民表示没有变化；3.57%网民认为效果有点变差，0%网民表示效果明显变差。数据显示</w:t>
      </w:r>
      <w:r>
        <w:rPr>
          <w:rFonts w:ascii="宋体" w:hAnsi="宋体" w:eastAsia="宋体" w:cs="宋体"/>
        </w:rPr>
        <w:t>，</w:t>
      </w:r>
      <w:r>
        <w:rPr>
          <w:rFonts w:ascii="宋体" w:hAnsi="宋体" w:eastAsia="宋体"/>
        </w:rPr>
        <w:t>接近</w:t>
      </w:r>
      <w:r>
        <w:rPr>
          <w:rFonts w:hint="eastAsia" w:ascii="宋体" w:hAnsi="宋体" w:eastAsia="宋体"/>
        </w:rPr>
        <w:t>七</w:t>
      </w:r>
      <w:r>
        <w:rPr>
          <w:rFonts w:ascii="宋体" w:hAnsi="宋体" w:eastAsia="宋体"/>
        </w:rPr>
        <w:t>成（</w:t>
      </w:r>
      <w:r>
        <w:rPr>
          <w:rFonts w:ascii="宋体" w:hAnsi="宋体" w:eastAsia="宋体" w:cs="宋体"/>
          <w:color w:val="000000"/>
        </w:rPr>
        <w:t>67.86%）的公众网民认为互联网行业反垄断治理措施效果有所改善或有明显改善。</w:t>
      </w:r>
      <w:r>
        <w:rPr>
          <w:rFonts w:ascii="宋体" w:hAnsi="宋体" w:eastAsia="宋体"/>
          <w:b/>
          <w:bCs/>
          <w:color w:val="000000"/>
        </w:rPr>
        <w:t>与全省数据相比，表示明显改善比例要低6.53个百分点，表示有点改善比例要高2.18个百分点。与全国数据相比，表示明显改善比例要低1.8个百分点，表示没有变化比例要高5.08个百分点。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4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119</w:t>
      </w:r>
      <w:r>
        <w:rPr>
          <w:rFonts w:hint="eastAsia" w:ascii="宋体" w:hAnsi="宋体" w:eastAsia="宋体"/>
        </w:rPr>
        <w:fldChar w:fldCharType="end"/>
      </w:r>
      <w:bookmarkStart w:id="200" w:name="_Toc28288"/>
      <w:r>
        <w:rPr>
          <w:rFonts w:ascii="宋体" w:hAnsi="宋体" w:eastAsia="宋体"/>
          <w:color w:val="000000"/>
        </w:rPr>
        <w:t>：网民对互联网行业反垄断治理措施效果的评价</w:t>
      </w:r>
      <w:bookmarkEnd w:id="20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与企业自律专题第12题：您认为当前政府部门对互联网行业反对的具体措施如何？）</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（13）网民对互联网企业在合规自律方面的评价</w:t>
      </w:r>
    </w:p>
    <w:p>
      <w:pPr>
        <w:rPr>
          <w:rFonts w:ascii="宋体" w:hAnsi="宋体" w:eastAsia="宋体"/>
          <w:color w:val="333333"/>
          <w:sz w:val="22"/>
          <w:szCs w:val="22"/>
        </w:rPr>
      </w:pPr>
      <w:r>
        <w:rPr>
          <w:rFonts w:ascii="宋体" w:hAnsi="宋体" w:eastAsia="宋体"/>
          <w:color w:val="000000"/>
        </w:rPr>
        <w:t>公众网民对目前互联网企业在合规自律方面的评价：认为有所改善的网民占</w:t>
      </w:r>
      <w:r>
        <w:rPr>
          <w:rFonts w:ascii="宋体" w:hAnsi="宋体" w:eastAsia="宋体" w:cs="宋体"/>
          <w:color w:val="000000"/>
        </w:rPr>
        <w:t>57.14%，其中10.71%的网民认为明显改善，46.43%的网民认为有点改善；32.14%的公众网民表示没有变化；7.14%网民认为效果有点变差，3.57%网民表示效果明显变差。数据显示，</w:t>
      </w:r>
      <w:r>
        <w:rPr>
          <w:rFonts w:hint="eastAsia" w:ascii="宋体" w:hAnsi="宋体" w:eastAsia="宋体"/>
        </w:rPr>
        <w:t>超过一成</w:t>
      </w:r>
      <w:r>
        <w:rPr>
          <w:rFonts w:ascii="宋体" w:hAnsi="宋体" w:eastAsia="宋体"/>
        </w:rPr>
        <w:t>的</w:t>
      </w:r>
      <w:r>
        <w:rPr>
          <w:rFonts w:ascii="宋体" w:hAnsi="宋体" w:eastAsia="宋体"/>
          <w:color w:val="000000"/>
        </w:rPr>
        <w:t>公众网民认为互联网企业在合规自律方面有明显改善。</w:t>
      </w:r>
      <w:r>
        <w:rPr>
          <w:rFonts w:ascii="宋体" w:hAnsi="宋体" w:eastAsia="宋体"/>
          <w:b/>
          <w:bCs/>
          <w:color w:val="000000"/>
        </w:rPr>
        <w:t>与全省数据相比，表示明显改善比例要低8.12个百分点，表示没有变化比例要高5.64个百分点。与全国数据相比，表示明显改善比例要低3.46个百分点，表示没有变化比例要高2.45个百分点。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4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120</w:t>
      </w:r>
      <w:r>
        <w:rPr>
          <w:rFonts w:hint="eastAsia" w:ascii="宋体" w:hAnsi="宋体" w:eastAsia="宋体"/>
        </w:rPr>
        <w:fldChar w:fldCharType="end"/>
      </w:r>
      <w:bookmarkStart w:id="201" w:name="_Toc13293"/>
      <w:r>
        <w:rPr>
          <w:rFonts w:ascii="宋体" w:hAnsi="宋体" w:eastAsia="宋体"/>
          <w:color w:val="000000"/>
        </w:rPr>
        <w:t>：网民对互联网企业在合规自律方面的评价</w:t>
      </w:r>
      <w:bookmarkEnd w:id="20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与企业自律专题第13题：您认为目前互联网企业在合规自律方面有什么变化？）</w:t>
      </w:r>
    </w:p>
    <w:p>
      <w:pPr>
        <w:rPr>
          <w:rFonts w:hint="eastAsia"/>
        </w:rPr>
      </w:pPr>
      <w:r>
        <w:rPr>
          <w:rFonts w:hint="eastAsia"/>
        </w:rPr>
        <w:br w:type="page"/>
      </w:r>
    </w:p>
    <w:p>
      <w:pPr>
        <w:pStyle w:val="3"/>
        <w:rPr>
          <w:rFonts w:ascii="宋体" w:hAnsi="宋体" w:eastAsia="宋体"/>
        </w:rPr>
      </w:pPr>
      <w:bookmarkStart w:id="202" w:name="_Toc1817"/>
      <w:r>
        <w:rPr>
          <w:rFonts w:hint="eastAsia"/>
        </w:rPr>
        <w:t>5.7专题7：数字政府服务</w:t>
      </w:r>
      <w:r>
        <w:rPr>
          <w:rFonts w:hint="eastAsia" w:ascii="宋体" w:hAnsi="宋体" w:eastAsia="宋体"/>
        </w:rPr>
        <w:t>与治理能力提升专题</w:t>
      </w:r>
      <w:bookmarkEnd w:id="202"/>
    </w:p>
    <w:p>
      <w:pPr>
        <w:rPr>
          <w:rFonts w:ascii="宋体" w:hAnsi="宋体" w:eastAsia="宋体"/>
          <w:color w:val="333333"/>
          <w:sz w:val="22"/>
          <w:szCs w:val="22"/>
        </w:rPr>
      </w:pPr>
      <w:bookmarkStart w:id="203" w:name="_Toc24837917"/>
      <w:bookmarkStart w:id="204" w:name="_Toc24490106"/>
      <w:bookmarkStart w:id="205" w:name="_Toc24836916"/>
      <w:r>
        <w:rPr>
          <w:rFonts w:ascii="宋体" w:hAnsi="宋体" w:eastAsia="宋体"/>
          <w:color w:val="000000"/>
        </w:rPr>
        <w:t>参与本专题答题的公众网民数量为</w:t>
      </w:r>
      <w:r>
        <w:rPr>
          <w:rFonts w:ascii="宋体" w:hAnsi="宋体" w:eastAsia="宋体"/>
        </w:rPr>
        <w:t>297</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（1）政府网上服务的渗透率</w:t>
      </w:r>
    </w:p>
    <w:p>
      <w:pPr>
        <w:rPr>
          <w:rFonts w:ascii="宋体" w:hAnsi="宋体" w:eastAsia="宋体"/>
          <w:b/>
          <w:bCs/>
          <w:color w:val="000000"/>
        </w:rPr>
      </w:pPr>
      <w:r>
        <w:rPr>
          <w:rFonts w:ascii="宋体" w:hAnsi="宋体" w:eastAsia="宋体"/>
          <w:color w:val="000000"/>
        </w:rPr>
        <w:t>政府网上服务的渗透率排序：排第一位是</w:t>
      </w:r>
      <w:r>
        <w:rPr>
          <w:rFonts w:ascii="宋体" w:hAnsi="宋体" w:eastAsia="宋体" w:cs="宋体"/>
          <w:color w:val="000000"/>
        </w:rPr>
        <w:t>社保领域（渗透率76%）、第二位是医疗领域（渗透率76%）、第三位是交通领域（渗透率68%）、第四位是教育领域（渗透率56%），第五位是旅游领域（渗透率32%）。数据显示，政府网上服务应用越来越广泛，社保、医疗、交通、教育领域渗透率超过</w:t>
      </w:r>
      <w:r>
        <w:rPr>
          <w:rFonts w:ascii="宋体" w:hAnsi="宋体" w:eastAsia="宋体"/>
        </w:rPr>
        <w:t>五成</w:t>
      </w:r>
      <w:r>
        <w:rPr>
          <w:rFonts w:ascii="宋体" w:hAnsi="宋体" w:eastAsia="宋体"/>
          <w:color w:val="000000"/>
        </w:rPr>
        <w:t>。</w:t>
      </w:r>
      <w:r>
        <w:rPr>
          <w:rFonts w:ascii="宋体" w:hAnsi="宋体" w:eastAsia="宋体"/>
          <w:b/>
          <w:bCs/>
          <w:color w:val="000000"/>
        </w:rPr>
        <w:t>与全省数据相比，表示住房比例要低7.24个百分点，表示社保比例要高11.74个百分点。与全国数据相比，表示住房比例要低12.2个百分点，表示社保比例要高11.05个百分点。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38" name="Drawing 1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rawing 138" descr="Generated"/>
                    <pic:cNvPicPr>
                      <a:picLocks noChangeAspect="1"/>
                    </pic:cNvPicPr>
                  </pic:nvPicPr>
                  <pic:blipFill>
                    <a:blip r:embed="rId146"/>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333333"/>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121</w:t>
      </w:r>
      <w:r>
        <w:rPr>
          <w:rFonts w:hint="eastAsia" w:ascii="宋体" w:hAnsi="宋体" w:eastAsia="宋体"/>
        </w:rPr>
        <w:fldChar w:fldCharType="end"/>
      </w:r>
      <w:bookmarkStart w:id="206" w:name="_Toc24009"/>
      <w:r>
        <w:rPr>
          <w:rFonts w:ascii="宋体" w:hAnsi="宋体" w:eastAsia="宋体"/>
          <w:color w:val="333333"/>
        </w:rPr>
        <w:t>：</w:t>
      </w:r>
      <w:r>
        <w:rPr>
          <w:rFonts w:ascii="宋体" w:hAnsi="宋体" w:eastAsia="宋体"/>
          <w:color w:val="000000"/>
        </w:rPr>
        <w:t>政府网上服务的渗透率</w:t>
      </w:r>
      <w:bookmarkEnd w:id="206"/>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（图表数据来源：公众网民版专题7数字政府服务与治理能力提升专题第1题：您使用过哪些政府网上服务？（多选））</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（2）网民办理政务服务事项的渠道选择</w:t>
      </w:r>
    </w:p>
    <w:p>
      <w:pPr>
        <w:rPr>
          <w:rFonts w:ascii="宋体" w:hAnsi="宋体" w:eastAsia="宋体"/>
          <w:b/>
          <w:bCs/>
          <w:color w:val="000000"/>
        </w:rPr>
      </w:pPr>
      <w:r>
        <w:rPr>
          <w:rFonts w:ascii="宋体" w:hAnsi="宋体" w:eastAsia="宋体"/>
          <w:color w:val="000000"/>
        </w:rPr>
        <w:t>网民办理政务服务事项的渠道选择：排第一位是</w:t>
      </w:r>
      <w:r>
        <w:rPr>
          <w:rFonts w:ascii="宋体" w:hAnsi="宋体" w:eastAsia="宋体" w:cs="宋体"/>
          <w:color w:val="000000"/>
        </w:rPr>
        <w:t>政务服务网站（选择率57.69%）</w:t>
      </w:r>
      <w:r>
        <w:rPr>
          <w:rFonts w:hint="eastAsia" w:ascii="宋体" w:hAnsi="宋体" w:eastAsia="宋体"/>
          <w:color w:val="000000"/>
        </w:rPr>
        <w:t>，</w:t>
      </w:r>
      <w:r>
        <w:rPr>
          <w:rFonts w:ascii="宋体" w:hAnsi="宋体" w:eastAsia="宋体"/>
          <w:color w:val="000000"/>
        </w:rPr>
        <w:t>第二位是</w:t>
      </w:r>
      <w:r>
        <w:rPr>
          <w:rFonts w:ascii="宋体" w:hAnsi="宋体" w:eastAsia="宋体" w:cs="宋体"/>
          <w:color w:val="000000"/>
        </w:rPr>
        <w:t>政务服务APP（选择率57.69%）</w:t>
      </w:r>
      <w:r>
        <w:rPr>
          <w:rFonts w:hint="eastAsia" w:ascii="宋体" w:hAnsi="宋体" w:eastAsia="宋体"/>
          <w:color w:val="000000"/>
        </w:rPr>
        <w:t>，</w:t>
      </w:r>
      <w:r>
        <w:rPr>
          <w:rFonts w:ascii="宋体" w:hAnsi="宋体" w:eastAsia="宋体"/>
          <w:color w:val="000000"/>
        </w:rPr>
        <w:t>第三位是</w:t>
      </w:r>
      <w:r>
        <w:rPr>
          <w:rFonts w:ascii="宋体" w:hAnsi="宋体" w:eastAsia="宋体" w:cs="宋体"/>
          <w:color w:val="000000"/>
        </w:rPr>
        <w:t>人工服务办事大厅（选择率57.69%）</w:t>
      </w:r>
      <w:r>
        <w:rPr>
          <w:rFonts w:hint="eastAsia" w:ascii="宋体" w:hAnsi="宋体" w:eastAsia="宋体"/>
          <w:color w:val="000000"/>
        </w:rPr>
        <w:t>，</w:t>
      </w:r>
      <w:r>
        <w:rPr>
          <w:rFonts w:ascii="宋体" w:hAnsi="宋体" w:eastAsia="宋体"/>
          <w:color w:val="000000"/>
        </w:rPr>
        <w:t>第四位是</w:t>
      </w:r>
      <w:r>
        <w:rPr>
          <w:rFonts w:ascii="宋体" w:hAnsi="宋体" w:eastAsia="宋体" w:cs="宋体"/>
          <w:color w:val="000000"/>
        </w:rPr>
        <w:t>政务小程序（选择率53.85%）。数据显示，电子政务服务应用越来越广泛，政务服务APP的选择率超过</w:t>
      </w:r>
      <w:r>
        <w:rPr>
          <w:rFonts w:hint="eastAsia" w:ascii="宋体" w:hAnsi="宋体" w:eastAsia="宋体"/>
        </w:rPr>
        <w:t>五</w:t>
      </w:r>
      <w:r>
        <w:rPr>
          <w:rFonts w:ascii="宋体" w:hAnsi="宋体" w:eastAsia="宋体"/>
        </w:rPr>
        <w:t>成。</w:t>
      </w:r>
      <w:r>
        <w:rPr>
          <w:rFonts w:ascii="宋体" w:hAnsi="宋体" w:eastAsia="宋体"/>
          <w:b/>
          <w:bCs/>
        </w:rPr>
        <w:t>与</w:t>
      </w:r>
      <w:r>
        <w:rPr>
          <w:rFonts w:ascii="宋体" w:hAnsi="宋体" w:eastAsia="宋体"/>
          <w:b/>
          <w:bCs/>
          <w:color w:val="000000"/>
        </w:rPr>
        <w:t>全省数据相比，表示其他比例要低6.11个百分点，表示政务服务网站比例要高1.99个百分点。与全国数据相比，表示政务小程序比例要低2.99个百分点，表示人工服务办事大厅比例要高19.47个百分点。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39" name="Drawing 1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rawing 139" descr="Generated"/>
                    <pic:cNvPicPr>
                      <a:picLocks noChangeAspect="1"/>
                    </pic:cNvPicPr>
                  </pic:nvPicPr>
                  <pic:blipFill>
                    <a:blip r:embed="rId14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122</w:t>
      </w:r>
      <w:r>
        <w:rPr>
          <w:rFonts w:hint="eastAsia" w:ascii="宋体" w:hAnsi="宋体" w:eastAsia="宋体"/>
        </w:rPr>
        <w:fldChar w:fldCharType="end"/>
      </w:r>
      <w:bookmarkStart w:id="207" w:name="_Toc4688"/>
      <w:r>
        <w:rPr>
          <w:rFonts w:ascii="宋体" w:hAnsi="宋体" w:eastAsia="宋体"/>
          <w:color w:val="000000"/>
        </w:rPr>
        <w:t>：网民办理政务服务事项的渠道选择</w:t>
      </w:r>
      <w:bookmarkEnd w:id="207"/>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（图表数据来源：公众网民版专题7数字政府服务与治理能力提升专题第2题：您在办理服务事项时，优先选择哪种渠道办理？（多选））</w:t>
      </w:r>
    </w:p>
    <w:p>
      <w:pPr>
        <w:ind w:left="0" w:leftChars="0"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（3）政务服务事项全程网上办理实现情况</w:t>
      </w:r>
    </w:p>
    <w:p>
      <w:pPr>
        <w:rPr>
          <w:rFonts w:ascii="宋体" w:hAnsi="宋体" w:eastAsia="宋体"/>
          <w:b/>
          <w:bCs/>
          <w:color w:val="000000"/>
        </w:rPr>
      </w:pPr>
      <w:r>
        <w:rPr>
          <w:rFonts w:ascii="宋体" w:hAnsi="宋体" w:eastAsia="宋体"/>
          <w:color w:val="000000"/>
        </w:rPr>
        <w:t>政务服务事项全程网上办理实现情况：</w:t>
      </w:r>
      <w:r>
        <w:rPr>
          <w:rFonts w:ascii="宋体" w:hAnsi="宋体" w:eastAsia="宋体" w:cs="宋体"/>
          <w:color w:val="000000"/>
        </w:rPr>
        <w:t>15.38%网民表示全部实现，46.15%的网民表示较多实现，26.92%的网民表示一般，11.54%网民表示较少实现，0%网民表示全都没有实现。数据显示</w:t>
      </w:r>
      <w:r>
        <w:rPr>
          <w:rFonts w:ascii="宋体" w:hAnsi="宋体" w:eastAsia="宋体" w:cs="宋体"/>
        </w:rPr>
        <w:t>，</w:t>
      </w:r>
      <w:r>
        <w:rPr>
          <w:rFonts w:hint="eastAsia" w:ascii="宋体" w:hAnsi="宋体" w:eastAsia="宋体"/>
        </w:rPr>
        <w:t>六</w:t>
      </w:r>
      <w:r>
        <w:rPr>
          <w:rFonts w:ascii="宋体" w:hAnsi="宋体" w:eastAsia="宋体"/>
        </w:rPr>
        <w:t>成以</w:t>
      </w:r>
      <w:r>
        <w:rPr>
          <w:rFonts w:ascii="宋体" w:hAnsi="宋体" w:eastAsia="宋体"/>
          <w:color w:val="000000"/>
        </w:rPr>
        <w:t>上（</w:t>
      </w:r>
      <w:r>
        <w:rPr>
          <w:rFonts w:ascii="宋体" w:hAnsi="宋体" w:eastAsia="宋体" w:cs="宋体"/>
          <w:color w:val="000000"/>
        </w:rPr>
        <w:t>61.53%）公众网民认为政务服务事项全程网上办理实现情况较好。</w:t>
      </w:r>
      <w:r>
        <w:rPr>
          <w:rFonts w:ascii="宋体" w:hAnsi="宋体" w:eastAsia="宋体"/>
          <w:b/>
          <w:bCs/>
          <w:color w:val="000000"/>
        </w:rPr>
        <w:t>与全省数据相比，表示一般比例要低4.58个百分点，表示全部实现比例要高1.14个百分点。与全国数据相比，表示一般比例要低2.94个百分点，表示全部实现比例要高2.57个百分点。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1" name="Drawing 1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rawing 141" descr="Generated"/>
                    <pic:cNvPicPr>
                      <a:picLocks noChangeAspect="1"/>
                    </pic:cNvPicPr>
                  </pic:nvPicPr>
                  <pic:blipFill>
                    <a:blip r:embed="rId14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123</w:t>
      </w:r>
      <w:r>
        <w:rPr>
          <w:rFonts w:hint="eastAsia" w:ascii="宋体" w:hAnsi="宋体" w:eastAsia="宋体"/>
        </w:rPr>
        <w:fldChar w:fldCharType="end"/>
      </w:r>
      <w:bookmarkStart w:id="208" w:name="_Toc5069"/>
      <w:r>
        <w:rPr>
          <w:rFonts w:ascii="宋体" w:hAnsi="宋体" w:eastAsia="宋体"/>
          <w:color w:val="000000"/>
        </w:rPr>
        <w:t>：政务服务事项全程网上办理实现情况</w:t>
      </w:r>
      <w:bookmarkEnd w:id="208"/>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（图表数据来源：公众网民版专题7数字政府服务与治理能力提升专题第3题：您办理过的政务服务事项是否实现了全程网上办理？）</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（4）网民对实现政务服务“一网通”的建议</w:t>
      </w:r>
    </w:p>
    <w:p>
      <w:pPr>
        <w:rPr>
          <w:rFonts w:ascii="宋体" w:hAnsi="宋体" w:eastAsia="宋体"/>
          <w:b/>
          <w:bCs/>
          <w:color w:val="000000"/>
        </w:rPr>
      </w:pPr>
      <w:r>
        <w:rPr>
          <w:rFonts w:ascii="宋体" w:hAnsi="宋体" w:eastAsia="宋体"/>
          <w:color w:val="000000"/>
        </w:rPr>
        <w:t>公众网民对实现政府服务“一网通”的建议排序：排第一位是</w:t>
      </w:r>
      <w:r>
        <w:rPr>
          <w:rFonts w:ascii="宋体" w:hAnsi="宋体" w:eastAsia="宋体" w:cs="宋体"/>
          <w:color w:val="000000"/>
        </w:rPr>
        <w:t>提供统一操作指南，统一办理标准（选择率80.77%）、第二位是信息填报多表合一，各审批部门数据共享互认（选择率73.08%）、第三位是各部门并联审批，同步办理，限时办结（选择率61.54%）、第四位是政务服务事项的业务共性数据应统一采集（选择率57.69%），第五位是各类资格证件多证合一（选择率53.85%）。数据显示，提供统一操作指南，统一办理标准、信息填报多表合一，各审批部门数据共享互认、各部门并联审批，同步办理，限时办结是</w:t>
      </w:r>
      <w:r>
        <w:rPr>
          <w:rFonts w:ascii="宋体" w:hAnsi="宋体" w:eastAsia="宋体"/>
        </w:rPr>
        <w:t>大多数（超过六成）</w:t>
      </w:r>
      <w:r>
        <w:rPr>
          <w:rFonts w:ascii="宋体" w:hAnsi="宋体" w:eastAsia="宋体"/>
          <w:color w:val="000000"/>
        </w:rPr>
        <w:t>网民的建议和诉求。</w:t>
      </w:r>
      <w:r>
        <w:rPr>
          <w:rFonts w:ascii="宋体" w:hAnsi="宋体" w:eastAsia="宋体"/>
          <w:b/>
          <w:bCs/>
          <w:color w:val="000000"/>
        </w:rPr>
        <w:t>与全省数据相比，表示其他比例要低6.92个百分点，表示提供统一操作指南，统一办理标准比例要高13.25个百分点。与全国数据相比，表示政务服务事项的业务共性数据应统一采集比例要低2.32个百分点，表示提供统一操作指南，统一办理标准比例要高9.89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2" name="Drawing 1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rawing 142" descr="Generated"/>
                    <pic:cNvPicPr>
                      <a:picLocks noChangeAspect="1"/>
                    </pic:cNvPicPr>
                  </pic:nvPicPr>
                  <pic:blipFill>
                    <a:blip r:embed="rId14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124</w:t>
      </w:r>
      <w:r>
        <w:rPr>
          <w:rFonts w:hint="eastAsia" w:ascii="宋体" w:hAnsi="宋体" w:eastAsia="宋体"/>
        </w:rPr>
        <w:fldChar w:fldCharType="end"/>
      </w:r>
      <w:bookmarkStart w:id="209" w:name="_Toc4624"/>
      <w:r>
        <w:rPr>
          <w:rFonts w:ascii="宋体" w:hAnsi="宋体" w:eastAsia="宋体"/>
          <w:color w:val="000000"/>
        </w:rPr>
        <w:t>：网民对实现政务服务“一网通”的建议</w:t>
      </w:r>
      <w:bookmarkEnd w:id="209"/>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（图表数据来源：公众网民版专题7数字政府服务与治理能力提升专题第4题：您对实现政务服务“一网通”有什么建议？（多选））</w:t>
      </w:r>
    </w:p>
    <w:p>
      <w:pPr>
        <w:ind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（5）网民对政府网上服务便利性的评价</w:t>
      </w:r>
    </w:p>
    <w:p>
      <w:pPr>
        <w:rPr>
          <w:rFonts w:ascii="宋体" w:hAnsi="宋体" w:eastAsia="宋体"/>
          <w:b/>
          <w:bCs/>
          <w:color w:val="000000"/>
        </w:rPr>
      </w:pPr>
      <w:r>
        <w:rPr>
          <w:rFonts w:ascii="宋体" w:hAnsi="宋体" w:eastAsia="宋体"/>
          <w:color w:val="000000"/>
        </w:rPr>
        <w:t>公众网民对政府网上服务便利性的评价：</w:t>
      </w:r>
      <w:r>
        <w:rPr>
          <w:rFonts w:ascii="宋体" w:hAnsi="宋体" w:eastAsia="宋体" w:cs="宋体"/>
          <w:color w:val="000000"/>
        </w:rPr>
        <w:t>28%网民表示非常便利，40%的网民表示比较便利，32%的网民表示一般，0%网民认为比较不便利，0%网民表示非常不便利。数据显示，</w:t>
      </w:r>
      <w:r>
        <w:rPr>
          <w:rFonts w:ascii="宋体" w:hAnsi="宋体" w:eastAsia="宋体"/>
        </w:rPr>
        <w:t>大部分（</w:t>
      </w:r>
      <w:r>
        <w:rPr>
          <w:rFonts w:ascii="宋体" w:hAnsi="宋体" w:eastAsia="宋体" w:cs="宋体"/>
        </w:rPr>
        <w:t>68</w:t>
      </w:r>
      <w:r>
        <w:rPr>
          <w:rFonts w:ascii="宋体" w:hAnsi="宋体" w:eastAsia="宋体" w:cs="宋体"/>
          <w:color w:val="000000"/>
        </w:rPr>
        <w:t>%）公众网民认为政府网上服务便利或非常便利。</w:t>
      </w:r>
      <w:r>
        <w:rPr>
          <w:rFonts w:ascii="宋体" w:hAnsi="宋体" w:eastAsia="宋体"/>
          <w:b/>
          <w:bCs/>
          <w:color w:val="000000"/>
        </w:rPr>
        <w:t>与全省数据相比，表示比较便利比例要低6.03个百分点，表示非常便利比例要高3.37个百分点。与全国数据相比，表示比较便利比例要低9.94个百分点，表示非常便利比例要高6.64个百分点。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3" name="Drawing 1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rawing 143" descr="Generated"/>
                    <pic:cNvPicPr>
                      <a:picLocks noChangeAspect="1"/>
                    </pic:cNvPicPr>
                  </pic:nvPicPr>
                  <pic:blipFill>
                    <a:blip r:embed="rId15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125</w:t>
      </w:r>
      <w:r>
        <w:rPr>
          <w:rFonts w:hint="eastAsia" w:ascii="宋体" w:hAnsi="宋体" w:eastAsia="宋体"/>
        </w:rPr>
        <w:fldChar w:fldCharType="end"/>
      </w:r>
      <w:bookmarkStart w:id="210" w:name="_Toc4320"/>
      <w:r>
        <w:rPr>
          <w:rFonts w:ascii="宋体" w:hAnsi="宋体" w:eastAsia="宋体"/>
          <w:color w:val="000000"/>
        </w:rPr>
        <w:t>：网民对政府网上服务便利性的评价</w:t>
      </w:r>
      <w:bookmarkEnd w:id="210"/>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7数字政府服务与治理能力提升专题第5题：您认为现在的政府网上服务是否便利？）</w:t>
      </w:r>
    </w:p>
    <w:p>
      <w:pPr>
        <w:ind w:left="0" w:leftChars="0"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（6）政府网上服务安全性的评价</w:t>
      </w:r>
    </w:p>
    <w:p>
      <w:pPr>
        <w:rPr>
          <w:rFonts w:ascii="宋体" w:hAnsi="宋体" w:eastAsia="宋体"/>
          <w:color w:val="333333"/>
          <w:sz w:val="22"/>
          <w:szCs w:val="22"/>
        </w:rPr>
      </w:pPr>
      <w:r>
        <w:rPr>
          <w:rFonts w:ascii="宋体" w:hAnsi="宋体" w:eastAsia="宋体"/>
          <w:color w:val="000000"/>
        </w:rPr>
        <w:t>公众网民对政府网上服务安全性的评价：</w:t>
      </w:r>
      <w:r>
        <w:rPr>
          <w:rFonts w:ascii="宋体" w:hAnsi="宋体" w:eastAsia="宋体" w:cs="宋体"/>
          <w:color w:val="000000"/>
        </w:rPr>
        <w:t>40%网民表示非常安全，44%的网民表示比较安全，12%的网民表示一般，4%网民认为比较不安全，0%网民表示非常不安全。数据显示</w:t>
      </w:r>
      <w:r>
        <w:rPr>
          <w:rFonts w:ascii="宋体" w:hAnsi="宋体" w:eastAsia="宋体" w:cs="宋体"/>
        </w:rPr>
        <w:t>，</w:t>
      </w:r>
      <w:r>
        <w:rPr>
          <w:rFonts w:ascii="宋体" w:hAnsi="宋体" w:eastAsia="宋体"/>
        </w:rPr>
        <w:t>超过四分之三的</w:t>
      </w:r>
      <w:r>
        <w:rPr>
          <w:rFonts w:ascii="宋体" w:hAnsi="宋体" w:eastAsia="宋体"/>
          <w:color w:val="000000"/>
        </w:rPr>
        <w:t>（</w:t>
      </w:r>
      <w:r>
        <w:rPr>
          <w:rFonts w:ascii="宋体" w:hAnsi="宋体" w:eastAsia="宋体" w:cs="宋体"/>
          <w:color w:val="000000"/>
        </w:rPr>
        <w:t>84%）公众网民认为政府网上服务比较安全或非常安全。</w:t>
      </w:r>
      <w:r>
        <w:rPr>
          <w:rFonts w:ascii="宋体" w:hAnsi="宋体" w:eastAsia="宋体"/>
          <w:b/>
          <w:bCs/>
          <w:color w:val="000000"/>
        </w:rPr>
        <w:t>与全省数据相比，表示比较安全比例要低6.73个百分点，表示非常安全比例要高14.37个百分点。与全国数据相比，表示比较安全比例要低10.13个百分点，表示非常安全比例要高16.62个百分点。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5" name="Drawing 1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rawing 145" descr="Generated"/>
                    <pic:cNvPicPr>
                      <a:picLocks noChangeAspect="1"/>
                    </pic:cNvPicPr>
                  </pic:nvPicPr>
                  <pic:blipFill>
                    <a:blip r:embed="rId15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126</w:t>
      </w:r>
      <w:r>
        <w:rPr>
          <w:rFonts w:hint="eastAsia" w:ascii="宋体" w:hAnsi="宋体" w:eastAsia="宋体"/>
        </w:rPr>
        <w:fldChar w:fldCharType="end"/>
      </w:r>
      <w:bookmarkStart w:id="211" w:name="_Toc21174"/>
      <w:r>
        <w:rPr>
          <w:rFonts w:ascii="宋体" w:hAnsi="宋体" w:eastAsia="宋体"/>
          <w:color w:val="000000"/>
        </w:rPr>
        <w:t>：政府网上服务安全性的评价</w:t>
      </w:r>
      <w:bookmarkEnd w:id="211"/>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7数字政府服务与治理能力提升专题第6题：您认为现在的政府网上服务是否安全？）</w:t>
      </w:r>
    </w:p>
    <w:p>
      <w:pPr>
        <w:ind w:left="0" w:leftChars="0"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（7）政府监管部门提供的各种网络安全服务的满意度评价</w:t>
      </w:r>
    </w:p>
    <w:p>
      <w:pPr>
        <w:rPr>
          <w:rFonts w:ascii="宋体" w:hAnsi="宋体" w:eastAsia="宋体"/>
          <w:b/>
          <w:bCs/>
          <w:color w:val="000000"/>
        </w:rPr>
      </w:pPr>
      <w:r>
        <w:rPr>
          <w:rFonts w:ascii="宋体" w:hAnsi="宋体" w:eastAsia="宋体"/>
          <w:color w:val="000000"/>
        </w:rPr>
        <w:t>公众网民对政府监管部门提供的各种网络安全服务的满意度评价：排第一位</w:t>
      </w:r>
      <w:r>
        <w:rPr>
          <w:rFonts w:ascii="宋体" w:hAnsi="宋体" w:eastAsia="宋体" w:cs="宋体"/>
          <w:color w:val="000000"/>
        </w:rPr>
        <w:t>知识普及（选择率48%）、第二位是信息查询（选择率48%）、第三位是投诉举报（选择率36%）、第四位是监督检查（选择率36%），第五位是免费工具提供（选择率36%）。数据显示网民对知识普及、信息查询服务满意度</w:t>
      </w:r>
      <w:r>
        <w:rPr>
          <w:rFonts w:ascii="宋体" w:hAnsi="宋体" w:eastAsia="宋体"/>
        </w:rPr>
        <w:t>较高，对投诉处理、监督检查等服务满意</w:t>
      </w:r>
      <w:r>
        <w:rPr>
          <w:rFonts w:hint="eastAsia" w:ascii="宋体" w:hAnsi="宋体" w:eastAsia="宋体"/>
        </w:rPr>
        <w:t>度</w:t>
      </w:r>
      <w:r>
        <w:rPr>
          <w:rFonts w:ascii="宋体" w:hAnsi="宋体" w:eastAsia="宋体"/>
        </w:rPr>
        <w:t>一般。</w:t>
      </w:r>
      <w:r>
        <w:rPr>
          <w:rFonts w:ascii="宋体" w:hAnsi="宋体" w:eastAsia="宋体"/>
          <w:b/>
          <w:bCs/>
        </w:rPr>
        <w:t>与全省</w:t>
      </w:r>
      <w:r>
        <w:rPr>
          <w:rFonts w:ascii="宋体" w:hAnsi="宋体" w:eastAsia="宋体"/>
          <w:b/>
          <w:bCs/>
          <w:color w:val="000000"/>
        </w:rPr>
        <w:t>数据相比，表示知识普及比例要低10.64个百分点，表示投诉举报比例要高5.98个百分点。与全国数据相比，表示知识普及比例要低7.55个百分点，表示投诉举报比例要高3.07个百分点。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48" name="Drawing 1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rawing 148" descr="Generated"/>
                    <pic:cNvPicPr>
                      <a:picLocks noChangeAspect="1"/>
                    </pic:cNvPicPr>
                  </pic:nvPicPr>
                  <pic:blipFill>
                    <a:blip r:embed="rId152"/>
                    <a:stretch>
                      <a:fillRect/>
                    </a:stretch>
                  </pic:blipFill>
                  <pic:spPr>
                    <a:xfrm>
                      <a:off x="0" y="0"/>
                      <a:ext cx="5095875"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127</w:t>
      </w:r>
      <w:r>
        <w:rPr>
          <w:rFonts w:hint="eastAsia" w:ascii="宋体" w:hAnsi="宋体" w:eastAsia="宋体"/>
        </w:rPr>
        <w:fldChar w:fldCharType="end"/>
      </w:r>
      <w:bookmarkStart w:id="212" w:name="_Toc29308"/>
      <w:r>
        <w:rPr>
          <w:rFonts w:ascii="宋体" w:hAnsi="宋体" w:eastAsia="宋体"/>
          <w:color w:val="000000"/>
        </w:rPr>
        <w:t>：政府监管部门提供的各种网络安全服务的满意度评价</w:t>
      </w:r>
      <w:bookmarkEnd w:id="212"/>
    </w:p>
    <w:p>
      <w:pPr>
        <w:ind w:firstLine="0" w:firstLineChars="0"/>
        <w:jc w:val="left"/>
        <w:rPr>
          <w:rFonts w:ascii="宋体" w:hAnsi="宋体" w:eastAsia="宋体"/>
          <w:color w:val="333333"/>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w:t>
      </w:r>
      <w:r>
        <w:rPr>
          <w:rFonts w:ascii="宋体" w:hAnsi="宋体" w:eastAsia="宋体"/>
          <w:color w:val="333333"/>
        </w:rPr>
        <w:t>力提升专题第7题： 您对政府监管部门在网络安全方面提供的哪些服务比较满意？（多选））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（8）公众网民对政府部门或机构投诉热线的了解</w:t>
      </w:r>
    </w:p>
    <w:p>
      <w:pPr>
        <w:rPr>
          <w:rFonts w:ascii="宋体" w:hAnsi="宋体" w:eastAsia="宋体"/>
          <w:b/>
          <w:bCs/>
          <w:color w:val="000000"/>
        </w:rPr>
      </w:pPr>
      <w:r>
        <w:rPr>
          <w:rFonts w:ascii="宋体" w:hAnsi="宋体" w:eastAsia="宋体"/>
          <w:color w:val="000000"/>
        </w:rPr>
        <w:t>公众网民对政府部门或机构投诉热线的了解：排第一位的是</w:t>
      </w:r>
      <w:r>
        <w:rPr>
          <w:rFonts w:ascii="宋体" w:hAnsi="宋体" w:eastAsia="宋体" w:cs="宋体"/>
          <w:color w:val="000000"/>
        </w:rPr>
        <w:t>消费者投诉电话12315（选择率84.62%）；排第二位的是市长热线/政府热线12345（选择率73.08%）；排第三位的是网信部门投诉电话12377（选择率34.62%）；知道铁路客户服务中心12306的网民占34.62%。数据显示，网民对网络安全管理部门和机构的投诉热线有一定了解，但仍需普及推广。</w:t>
      </w:r>
      <w:r>
        <w:rPr>
          <w:rFonts w:ascii="宋体" w:hAnsi="宋体" w:eastAsia="宋体"/>
          <w:b/>
          <w:bCs/>
          <w:color w:val="000000"/>
        </w:rPr>
        <w:t>与全省数据相比，表示中华全国总工会职工维权热线12351比例要低2.47个百分点，表示市长热线/政府热线12345比例要高4.05个百分点。与全国数据相比，表示中华全国总工会职工维权热线12351比例要低1.76个百分点，表示市长热线/政府热线12345比例要高5.7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49" name="Drawing 1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Drawing 149" descr="Generated"/>
                    <pic:cNvPicPr>
                      <a:picLocks noChangeAspect="1"/>
                    </pic:cNvPicPr>
                  </pic:nvPicPr>
                  <pic:blipFill>
                    <a:blip r:embed="rId153"/>
                    <a:stretch>
                      <a:fillRect/>
                    </a:stretch>
                  </pic:blipFill>
                  <pic:spPr>
                    <a:xfrm>
                      <a:off x="0" y="0"/>
                      <a:ext cx="5095875"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128</w:t>
      </w:r>
      <w:r>
        <w:rPr>
          <w:rFonts w:hint="eastAsia" w:ascii="宋体" w:hAnsi="宋体" w:eastAsia="宋体"/>
        </w:rPr>
        <w:fldChar w:fldCharType="end"/>
      </w:r>
      <w:bookmarkStart w:id="213" w:name="_Toc27694"/>
      <w:r>
        <w:rPr>
          <w:rFonts w:ascii="宋体" w:hAnsi="宋体" w:eastAsia="宋体"/>
          <w:color w:val="000000"/>
        </w:rPr>
        <w:t>：公众网民对政府部门或机构投诉热线的了解</w:t>
      </w:r>
      <w:bookmarkEnd w:id="213"/>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7数字政府服务与治理能力提升专题第8题：您知道哪些政府部门或机构投诉热线？（多选））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（9）政府部门举报平台处理举报投诉的结果满意度评价</w:t>
      </w:r>
    </w:p>
    <w:p>
      <w:pPr>
        <w:rPr>
          <w:rFonts w:ascii="宋体" w:hAnsi="宋体" w:eastAsia="宋体"/>
          <w:b/>
          <w:bCs/>
          <w:color w:val="000000"/>
        </w:rPr>
      </w:pPr>
      <w:r>
        <w:rPr>
          <w:rFonts w:ascii="宋体" w:hAnsi="宋体" w:eastAsia="宋体"/>
          <w:color w:val="000000"/>
        </w:rPr>
        <w:t>公众网民对政府部门举报平台处理举报投诉的结果满意度评价：</w:t>
      </w:r>
      <w:r>
        <w:rPr>
          <w:rFonts w:ascii="宋体" w:hAnsi="宋体" w:eastAsia="宋体" w:cs="宋体"/>
          <w:color w:val="000000"/>
        </w:rPr>
        <w:t>23.08%公众网民表示非常满意；23.08%网民表示比较满意；19.23%网民表示一般；3.85%网民表示不满意；0%网民表示非常不满意，30.77%的网民表示不清楚，没有投诉过。数据显示对处理结果表示满意或非常满意的网民占46.16%，表示不满意或非常不满的只占3.85%，总体上评价是满意为主。</w:t>
      </w:r>
      <w:r>
        <w:rPr>
          <w:rFonts w:ascii="宋体" w:hAnsi="宋体" w:eastAsia="宋体"/>
          <w:b/>
          <w:bCs/>
          <w:color w:val="000000"/>
        </w:rPr>
        <w:t>与全省数据相比，表示满意比例要低9.49个百分点，表示非常满意比例要高5.43个百分点。与全国数据相比，表示满意比例要低9.78个百分点，表示非常满意比例要高8.36个百分点。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50" name="Drawing 1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rawing 150" descr="Generated"/>
                    <pic:cNvPicPr>
                      <a:picLocks noChangeAspect="1"/>
                    </pic:cNvPicPr>
                  </pic:nvPicPr>
                  <pic:blipFill>
                    <a:blip r:embed="rId154"/>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129</w:t>
      </w:r>
      <w:r>
        <w:rPr>
          <w:rFonts w:hint="eastAsia" w:ascii="宋体" w:hAnsi="宋体" w:eastAsia="宋体"/>
        </w:rPr>
        <w:fldChar w:fldCharType="end"/>
      </w:r>
      <w:bookmarkStart w:id="214" w:name="_Toc4998"/>
      <w:r>
        <w:rPr>
          <w:rFonts w:ascii="宋体" w:hAnsi="宋体" w:eastAsia="宋体"/>
          <w:color w:val="000000"/>
        </w:rPr>
        <w:t>：政府部门举报平台处理举报投诉的结果满意度评价</w:t>
      </w:r>
      <w:bookmarkEnd w:id="214"/>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7数字政府服务与治理能力提升专题第9题：您对相关政府部门举报平台处理举报投诉的结果满意吗？）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（10）政府提升治理能力的信息化工程成效的满意度评价</w:t>
      </w:r>
    </w:p>
    <w:p>
      <w:pPr>
        <w:rPr>
          <w:rFonts w:ascii="宋体" w:hAnsi="宋体" w:eastAsia="宋体"/>
          <w:b/>
          <w:bCs/>
          <w:color w:val="000000"/>
        </w:rPr>
      </w:pPr>
      <w:r>
        <w:rPr>
          <w:rFonts w:ascii="宋体" w:hAnsi="宋体" w:eastAsia="宋体"/>
          <w:color w:val="000000"/>
        </w:rPr>
        <w:t>公众网民对政府提升治理能力的信息化工程成效的满意度评价：</w:t>
      </w:r>
      <w:r>
        <w:rPr>
          <w:rFonts w:ascii="宋体" w:hAnsi="宋体" w:eastAsia="宋体" w:cs="宋体"/>
          <w:color w:val="000000"/>
        </w:rPr>
        <w:t>26.92%公众网民表示非常满意；23.08%网民表示比较满意；26.92%网民表示一般；0%网民表示不满意；0%网民表示非常不满意，23.08%的网民表示不了解。数据显示对政府提升治理能力的信息化工程成效表示满意或非常满意的网民占50.00%，表示不满意或非常不满的只占0%，总体上评价是满意的。</w:t>
      </w:r>
      <w:r>
        <w:rPr>
          <w:rFonts w:ascii="宋体" w:hAnsi="宋体" w:eastAsia="宋体"/>
          <w:b/>
          <w:bCs/>
          <w:color w:val="000000"/>
        </w:rPr>
        <w:t>与全省数据相比，表示满意比例要低14.74个百分点，表示非常满意比例要高7.08个百分点。与全国数据相比，表示满意比例要低15.14个百分点，表示非常满意比例要高11.12个百分点。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51" name="Drawing 1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rawing 151" descr="Generated"/>
                    <pic:cNvPicPr>
                      <a:picLocks noChangeAspect="1"/>
                    </pic:cNvPicPr>
                  </pic:nvPicPr>
                  <pic:blipFill>
                    <a:blip r:embed="rId155"/>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130</w:t>
      </w:r>
      <w:r>
        <w:rPr>
          <w:rFonts w:hint="eastAsia" w:ascii="宋体" w:hAnsi="宋体" w:eastAsia="宋体"/>
        </w:rPr>
        <w:fldChar w:fldCharType="end"/>
      </w:r>
      <w:bookmarkStart w:id="215" w:name="_Toc12583"/>
      <w:r>
        <w:rPr>
          <w:rFonts w:ascii="宋体" w:hAnsi="宋体" w:eastAsia="宋体"/>
          <w:color w:val="000000"/>
        </w:rPr>
        <w:t>：政府提升治理能力的信息化工程成效的满意度评价</w:t>
      </w:r>
      <w:bookmarkEnd w:id="215"/>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7数字政府服务与治理能力提升专题第10题：您对相关政府利用网络和信息技术提升治理能力的工程(如“智能交通”、“平安社区”、“智慧城市”等</w:t>
      </w:r>
      <w:r>
        <w:rPr>
          <w:rFonts w:hint="eastAsia" w:ascii="宋体" w:hAnsi="宋体" w:eastAsia="宋体"/>
          <w:color w:val="000000"/>
        </w:rPr>
        <w:t>）</w:t>
      </w:r>
      <w:r>
        <w:rPr>
          <w:rFonts w:ascii="宋体" w:hAnsi="宋体" w:eastAsia="宋体"/>
          <w:color w:val="000000"/>
        </w:rPr>
        <w:t>成效满意吗？）</w:t>
      </w:r>
    </w:p>
    <w:p>
      <w:pPr>
        <w:rPr>
          <w:rFonts w:hint="eastAsia"/>
        </w:rPr>
      </w:pPr>
      <w:r>
        <w:rPr>
          <w:rFonts w:hint="eastAsia"/>
        </w:rPr>
        <w:br w:type="page"/>
      </w:r>
    </w:p>
    <w:p>
      <w:pPr>
        <w:pStyle w:val="3"/>
        <w:rPr>
          <w:rFonts w:ascii="宋体" w:hAnsi="宋体" w:eastAsia="宋体"/>
        </w:rPr>
      </w:pPr>
      <w:bookmarkStart w:id="216" w:name="_Toc18901"/>
      <w:r>
        <w:rPr>
          <w:rFonts w:hint="eastAsia"/>
        </w:rPr>
        <w:t>5.8专题8：</w:t>
      </w:r>
      <w:r>
        <w:t>数字鸿沟</w:t>
      </w:r>
      <w:r>
        <w:rPr>
          <w:rFonts w:ascii="宋体" w:hAnsi="宋体" w:eastAsia="宋体"/>
        </w:rPr>
        <w:t>消除与乡村振兴</w:t>
      </w:r>
      <w:r>
        <w:rPr>
          <w:rFonts w:hint="eastAsia" w:ascii="宋体" w:hAnsi="宋体" w:eastAsia="宋体"/>
        </w:rPr>
        <w:t>专题</w:t>
      </w:r>
      <w:bookmarkEnd w:id="216"/>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274</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（1）曾在乡村（县城以下）生活过的网民比例</w:t>
      </w:r>
    </w:p>
    <w:p>
      <w:pPr>
        <w:rPr>
          <w:rFonts w:ascii="宋体" w:hAnsi="宋体" w:eastAsia="宋体"/>
          <w:color w:val="000000"/>
        </w:rPr>
      </w:pPr>
      <w:r>
        <w:rPr>
          <w:rFonts w:ascii="宋体" w:hAnsi="宋体" w:eastAsia="宋体"/>
          <w:color w:val="000000"/>
        </w:rPr>
        <w:t>曾在乡村（县城以下）生活过的网民比例：</w:t>
      </w:r>
      <w:r>
        <w:rPr>
          <w:rFonts w:ascii="宋体" w:hAnsi="宋体" w:eastAsia="宋体" w:cs="宋体"/>
          <w:color w:val="000000"/>
        </w:rPr>
        <w:t>32.35%的网民一直在乡村生活，17.65%的网民经常在乡村生活，11.76%的网民偶尔在乡村，14.71%的网民很少在乡村，23.53%的网民基本不在乡村。数据</w:t>
      </w:r>
      <w:r>
        <w:rPr>
          <w:rFonts w:ascii="宋体" w:hAnsi="宋体" w:eastAsia="宋体" w:cs="宋体"/>
        </w:rPr>
        <w:t>显示</w:t>
      </w:r>
      <w:r>
        <w:rPr>
          <w:rFonts w:hint="eastAsia" w:ascii="宋体" w:hAnsi="宋体" w:eastAsia="宋体"/>
        </w:rPr>
        <w:t>超过</w:t>
      </w:r>
      <w:r>
        <w:rPr>
          <w:rFonts w:ascii="宋体" w:hAnsi="宋体" w:eastAsia="宋体"/>
        </w:rPr>
        <w:t>六成（</w:t>
      </w:r>
      <w:r>
        <w:rPr>
          <w:rFonts w:ascii="宋体" w:hAnsi="宋体" w:eastAsia="宋体" w:cs="宋体"/>
          <w:color w:val="000000"/>
        </w:rPr>
        <w:t>61.76%）网民有在乡村生活的经验。</w:t>
      </w:r>
      <w:r>
        <w:rPr>
          <w:rFonts w:ascii="宋体" w:hAnsi="宋体" w:eastAsia="宋体"/>
          <w:b/>
          <w:bCs/>
          <w:color w:val="000000"/>
        </w:rPr>
        <w:t>与全省数据相比，表示经常在乡村生活比例要低4.93个百分点，表示一直在乡村生活比例要高3.5个百分点。相较于全省数据，一直在乡村生活的占比高了13.27个百分点。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2" name="Drawing 1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Drawing 152" descr="Generated"/>
                    <pic:cNvPicPr>
                      <a:picLocks noChangeAspect="1"/>
                    </pic:cNvPicPr>
                  </pic:nvPicPr>
                  <pic:blipFill>
                    <a:blip r:embed="rId15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131</w:t>
      </w:r>
      <w:r>
        <w:rPr>
          <w:rFonts w:hint="eastAsia" w:ascii="宋体" w:hAnsi="宋体" w:eastAsia="宋体"/>
        </w:rPr>
        <w:fldChar w:fldCharType="end"/>
      </w:r>
      <w:bookmarkStart w:id="217" w:name="_Toc467"/>
      <w:r>
        <w:rPr>
          <w:rFonts w:hint="eastAsia" w:ascii="宋体" w:hAnsi="宋体" w:eastAsia="宋体"/>
          <w:color w:val="000000"/>
        </w:rPr>
        <w:t>：</w:t>
      </w:r>
      <w:r>
        <w:rPr>
          <w:rFonts w:ascii="宋体" w:hAnsi="宋体" w:eastAsia="宋体"/>
          <w:color w:val="000000"/>
        </w:rPr>
        <w:t>曾在乡村（县城以下）生活过的网民比例</w:t>
      </w:r>
      <w:bookmarkEnd w:id="217"/>
    </w:p>
    <w:p>
      <w:pPr>
        <w:ind w:firstLine="0" w:firstLineChars="0"/>
        <w:jc w:val="left"/>
        <w:rPr>
          <w:rFonts w:ascii="宋体" w:hAnsi="宋体" w:eastAsia="宋体"/>
          <w:color w:val="000000"/>
        </w:rPr>
      </w:pPr>
      <w:r>
        <w:rPr>
          <w:rFonts w:ascii="宋体" w:hAnsi="宋体" w:eastAsia="宋体"/>
          <w:color w:val="000000"/>
        </w:rPr>
        <w:t>（图表数据来源：公众网民版专题8数字鸿沟消除与乡村振兴专题第1题：您是否曾在乡村(县城以下)生活？）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（2）家中老人或近亲在乡村（县城以下）生活的比例</w:t>
      </w:r>
    </w:p>
    <w:p>
      <w:pPr>
        <w:rPr>
          <w:rFonts w:ascii="宋体" w:hAnsi="宋体" w:eastAsia="宋体"/>
          <w:color w:val="000000"/>
        </w:rPr>
      </w:pPr>
      <w:r>
        <w:rPr>
          <w:rFonts w:ascii="宋体" w:hAnsi="宋体" w:eastAsia="宋体"/>
          <w:color w:val="000000"/>
        </w:rPr>
        <w:t>家中老人或近亲在乡村（县城以下）生活的比例：</w:t>
      </w:r>
      <w:r>
        <w:rPr>
          <w:rFonts w:ascii="宋体" w:hAnsi="宋体" w:eastAsia="宋体" w:cs="宋体"/>
          <w:color w:val="000000"/>
        </w:rPr>
        <w:t>50%网民的家中老人或近亲一直在乡村生活，经常在乡村生活的占23.53%，偶尔在乡村的占5.88%，很少在乡村的占2.94%，基本不在乡村的占17.65%。数</w:t>
      </w:r>
      <w:r>
        <w:rPr>
          <w:rFonts w:ascii="宋体" w:hAnsi="宋体" w:eastAsia="宋体" w:cs="宋体"/>
        </w:rPr>
        <w:t>据显示</w:t>
      </w:r>
      <w:r>
        <w:rPr>
          <w:rFonts w:ascii="宋体" w:hAnsi="宋体" w:eastAsia="宋体"/>
        </w:rPr>
        <w:t>超过</w:t>
      </w:r>
      <w:r>
        <w:rPr>
          <w:rFonts w:hint="eastAsia" w:ascii="宋体" w:hAnsi="宋体" w:eastAsia="宋体"/>
        </w:rPr>
        <w:t>七</w:t>
      </w:r>
      <w:r>
        <w:rPr>
          <w:rFonts w:ascii="宋体" w:hAnsi="宋体" w:eastAsia="宋体"/>
        </w:rPr>
        <w:t>成</w:t>
      </w:r>
      <w:r>
        <w:rPr>
          <w:rFonts w:ascii="宋体" w:hAnsi="宋体" w:eastAsia="宋体"/>
          <w:color w:val="000000"/>
        </w:rPr>
        <w:t>（</w:t>
      </w:r>
      <w:r>
        <w:rPr>
          <w:rFonts w:ascii="宋体" w:hAnsi="宋体" w:eastAsia="宋体" w:cs="宋体"/>
          <w:color w:val="000000"/>
        </w:rPr>
        <w:t>73.53%）网民的家中老人或近亲一直或经常在乡村生活。</w:t>
      </w:r>
      <w:r>
        <w:rPr>
          <w:rFonts w:ascii="宋体" w:hAnsi="宋体" w:eastAsia="宋体"/>
          <w:b/>
          <w:bCs/>
          <w:color w:val="000000"/>
        </w:rPr>
        <w:t>与全省数据相比，表示一直在乡村生活比例要低3.38个百分点，表示经常在乡村生活比例要高3.98个百分点。相较于全国数据，除一直在乡村生活和经常在乡村生活比全国数据分别高出2.74个百分点、3.84个百分点外，其他数据值均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3" name="Drawing 1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Drawing 153" descr="Generated"/>
                    <pic:cNvPicPr>
                      <a:picLocks noChangeAspect="1"/>
                    </pic:cNvPicPr>
                  </pic:nvPicPr>
                  <pic:blipFill>
                    <a:blip r:embed="rId1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132</w:t>
      </w:r>
      <w:r>
        <w:rPr>
          <w:rFonts w:hint="eastAsia" w:ascii="宋体" w:hAnsi="宋体" w:eastAsia="宋体"/>
        </w:rPr>
        <w:fldChar w:fldCharType="end"/>
      </w:r>
      <w:bookmarkStart w:id="218" w:name="_Toc28859"/>
      <w:r>
        <w:rPr>
          <w:rFonts w:hint="eastAsia" w:ascii="宋体" w:hAnsi="宋体" w:eastAsia="宋体"/>
          <w:color w:val="000000"/>
        </w:rPr>
        <w:t>：</w:t>
      </w:r>
      <w:r>
        <w:rPr>
          <w:rFonts w:ascii="宋体" w:hAnsi="宋体" w:eastAsia="宋体"/>
          <w:color w:val="000000"/>
        </w:rPr>
        <w:t>家中老人或近亲在乡村（县城以下）生活的比例</w:t>
      </w:r>
      <w:bookmarkEnd w:id="218"/>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（图表数据来源：公众网民版专题8数字鸿沟消除与乡村振兴专题第2题：家里的老人或近亲是否在乡村(县城以下)生活？）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（3）网民对家乡互联网安全状况满意度评价</w:t>
      </w:r>
    </w:p>
    <w:p>
      <w:pPr>
        <w:rPr>
          <w:rFonts w:ascii="宋体" w:hAnsi="宋体" w:eastAsia="宋体"/>
          <w:color w:val="000000"/>
        </w:rPr>
      </w:pPr>
      <w:r>
        <w:rPr>
          <w:rFonts w:ascii="宋体" w:hAnsi="宋体" w:eastAsia="宋体"/>
          <w:color w:val="000000"/>
        </w:rPr>
        <w:t>公众网民对家乡互联网安全状况满意度评价：</w:t>
      </w:r>
      <w:r>
        <w:rPr>
          <w:rFonts w:ascii="宋体" w:hAnsi="宋体" w:eastAsia="宋体" w:cs="宋体"/>
          <w:color w:val="000000"/>
        </w:rPr>
        <w:t>23.53%公众网民表示非常满意；23.53%网民表示满意；38.24%网民表示一般；14.71%网民表示不满意；0%网民表示非常不满意。数据显示网民对家乡互联网安全状况表示满意或非常满意的网民占47.06%，表示不满意或非常不满的占14.71%。数据显示乡村互联网安全状况满意程度</w:t>
      </w:r>
      <w:r>
        <w:rPr>
          <w:rFonts w:hint="eastAsia" w:ascii="宋体" w:hAnsi="宋体" w:eastAsia="宋体"/>
        </w:rPr>
        <w:t>中到好评</w:t>
      </w:r>
      <w:r>
        <w:rPr>
          <w:rFonts w:ascii="宋体" w:hAnsi="宋体" w:eastAsia="宋体"/>
          <w:color w:val="000000"/>
        </w:rPr>
        <w:t>。</w:t>
      </w:r>
      <w:r>
        <w:rPr>
          <w:rFonts w:ascii="宋体" w:hAnsi="宋体" w:eastAsia="宋体"/>
          <w:b/>
          <w:bCs/>
          <w:color w:val="000000"/>
        </w:rPr>
        <w:t>与全省数据相比，表示满意比例要低11.74个百分点，表示非常满意比例要高6.5个百分点。与全国数据相比，表示满意比例要低9.6个百分点，表示非常满意比例要高10.44个百分点。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4" name="Drawing 1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Drawing 154" descr="Generated"/>
                    <pic:cNvPicPr>
                      <a:picLocks noChangeAspect="1"/>
                    </pic:cNvPicPr>
                  </pic:nvPicPr>
                  <pic:blipFill>
                    <a:blip r:embed="rId1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133</w:t>
      </w:r>
      <w:r>
        <w:rPr>
          <w:rFonts w:hint="eastAsia" w:ascii="宋体" w:hAnsi="宋体" w:eastAsia="宋体"/>
        </w:rPr>
        <w:fldChar w:fldCharType="end"/>
      </w:r>
      <w:bookmarkStart w:id="219" w:name="_Toc27883"/>
      <w:r>
        <w:rPr>
          <w:rFonts w:hint="eastAsia" w:ascii="宋体" w:hAnsi="宋体" w:eastAsia="宋体"/>
          <w:color w:val="000000"/>
        </w:rPr>
        <w:t>：</w:t>
      </w:r>
      <w:r>
        <w:rPr>
          <w:rFonts w:ascii="宋体" w:hAnsi="宋体" w:eastAsia="宋体"/>
          <w:color w:val="000000"/>
        </w:rPr>
        <w:t>网民对家乡互联网安全状况满意度评价</w:t>
      </w:r>
      <w:bookmarkEnd w:id="219"/>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（图表数据来源：公众网民版专题8数字鸿沟消除与乡村振兴专题第3题：您对当前家乡互联网安全状况的满意程度？）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（4）乡村网络存在问题</w:t>
      </w:r>
    </w:p>
    <w:p>
      <w:pPr>
        <w:rPr>
          <w:rFonts w:ascii="宋体" w:hAnsi="宋体" w:eastAsia="宋体"/>
          <w:color w:val="000000"/>
        </w:rPr>
      </w:pPr>
      <w:r>
        <w:rPr>
          <w:rFonts w:ascii="宋体" w:hAnsi="宋体" w:eastAsia="宋体"/>
          <w:color w:val="000000"/>
        </w:rPr>
        <w:t>乡村网络问题排序：排第一位是</w:t>
      </w:r>
      <w:r>
        <w:rPr>
          <w:rFonts w:ascii="宋体" w:hAnsi="宋体" w:eastAsia="宋体" w:cs="宋体"/>
          <w:color w:val="000000"/>
        </w:rPr>
        <w:t>没有问题（选择率41.18%），排第二位是信号时好时坏，卡机，断线（选择率38.24%），第三位是网速慢，不能正常使用（选择率38.24%），第四位是信号差，链接不了网络（选择率26.47%），有14.71</w:t>
      </w:r>
      <w:r>
        <w:rPr>
          <w:rFonts w:ascii="宋体" w:hAnsi="宋体" w:eastAsia="宋体"/>
          <w:color w:val="000000"/>
        </w:rPr>
        <w:t>%网民认为乡村网络</w:t>
      </w:r>
      <w:r>
        <w:rPr>
          <w:rFonts w:ascii="宋体" w:hAnsi="宋体" w:eastAsia="宋体" w:cs="宋体"/>
          <w:color w:val="000000"/>
        </w:rPr>
        <w:t>经常出现网络配置错误，DNS出现问题，认为家乡移动网络通信未覆盖到、家乡宽带互联网络未覆盖到的比例分别8.82%、5.88%。数据显示没有问题、信号时好时坏，卡机，断线是网民反馈较多的乡村网络问题，仍有一定比例14.70</w:t>
      </w:r>
      <w:r>
        <w:rPr>
          <w:rFonts w:ascii="宋体" w:hAnsi="宋体" w:eastAsia="宋体"/>
          <w:color w:val="000000"/>
        </w:rPr>
        <w:t>%的乡村未能覆盖到移动通信或宽带互联网。</w:t>
      </w:r>
      <w:r>
        <w:rPr>
          <w:rFonts w:ascii="宋体" w:hAnsi="宋体" w:eastAsia="宋体"/>
          <w:b/>
          <w:bCs/>
          <w:color w:val="000000"/>
        </w:rPr>
        <w:t>与全省数据相比，表示信号差，链接不了网络比例要低6.63个百分点，表示网速慢，不能正常使用比例要高4.08个百分点。与全国数据相比，表示信号差，链接不了网络比例要低10.98个百分点，表示网速慢，不能正常使用比例要高2.55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5" name="Drawing 1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Drawing 155" descr="Generated"/>
                    <pic:cNvPicPr>
                      <a:picLocks noChangeAspect="1"/>
                    </pic:cNvPicPr>
                  </pic:nvPicPr>
                  <pic:blipFill>
                    <a:blip r:embed="rId1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134</w:t>
      </w:r>
      <w:r>
        <w:rPr>
          <w:rFonts w:hint="eastAsia" w:ascii="宋体" w:hAnsi="宋体" w:eastAsia="宋体"/>
        </w:rPr>
        <w:fldChar w:fldCharType="end"/>
      </w:r>
      <w:bookmarkStart w:id="220" w:name="_Toc31571"/>
      <w:r>
        <w:rPr>
          <w:rFonts w:hint="eastAsia" w:ascii="宋体" w:hAnsi="宋体" w:eastAsia="宋体"/>
          <w:color w:val="000000"/>
        </w:rPr>
        <w:t>：</w:t>
      </w:r>
      <w:r>
        <w:rPr>
          <w:rFonts w:ascii="宋体" w:hAnsi="宋体" w:eastAsia="宋体"/>
          <w:color w:val="000000"/>
        </w:rPr>
        <w:t>乡村网络存在问题</w:t>
      </w:r>
      <w:bookmarkEnd w:id="220"/>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（图表数据来源：公众网民版专题8数字鸿沟消除与乡村振兴专题第4题：您觉得您家乡的网络有什么问题？（多选））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（5）乡村网络应用渗透率</w:t>
      </w:r>
    </w:p>
    <w:p>
      <w:pPr>
        <w:rPr>
          <w:rFonts w:ascii="宋体" w:hAnsi="宋体" w:eastAsia="宋体"/>
          <w:color w:val="000000"/>
        </w:rPr>
      </w:pPr>
      <w:r>
        <w:rPr>
          <w:rFonts w:ascii="宋体" w:hAnsi="宋体" w:eastAsia="宋体"/>
          <w:color w:val="000000"/>
        </w:rPr>
        <w:t>乡村网络应用渗透率排序：排第一位是</w:t>
      </w:r>
      <w:r>
        <w:rPr>
          <w:rFonts w:ascii="宋体" w:hAnsi="宋体" w:eastAsia="宋体" w:cs="宋体"/>
          <w:color w:val="000000"/>
        </w:rPr>
        <w:t>社交平台(如微信、QQ等)（渗透率91.18%）、第二位是直播平台(如抖音、快手等)（渗透率70.59%）、第三位是电商平台(如淘宝、京东等)（渗透率58.82%）、第四位是视频平台(如腾讯视频、爱奇艺等)（渗透率58.82%），第五位是新闻平台(如腾讯新闻、头条等)（选择率52.94%）</w:t>
      </w:r>
      <w:r>
        <w:rPr>
          <w:rFonts w:hint="eastAsia" w:ascii="宋体" w:hAnsi="宋体" w:eastAsia="宋体"/>
          <w:color w:val="000000"/>
        </w:rPr>
        <w:t>。</w:t>
      </w:r>
      <w:r>
        <w:rPr>
          <w:rFonts w:ascii="宋体" w:hAnsi="宋体" w:eastAsia="宋体"/>
          <w:color w:val="000000"/>
        </w:rPr>
        <w:t>其它还有是</w:t>
      </w:r>
      <w:r>
        <w:rPr>
          <w:rFonts w:ascii="宋体" w:hAnsi="宋体" w:eastAsia="宋体" w:cs="宋体"/>
          <w:color w:val="000000"/>
        </w:rPr>
        <w:t>学习平台(如学习强国、腾讯课堂等)（50%），游戏平台(如腾讯游戏、网易游戏等)（50%），生活平台(如货拉拉、美团等)（17.65%）。数据显示社交平台(如微信、QQ等)、直播平台(如抖音、快手等)、电商平台(如淘宝、京东等)、视频平台(如腾讯视频、爱奇艺等)是乡村上网的主要应用，渗透率</w:t>
      </w:r>
      <w:r>
        <w:rPr>
          <w:rFonts w:ascii="宋体" w:hAnsi="宋体" w:eastAsia="宋体" w:cs="宋体"/>
        </w:rPr>
        <w:t>均</w:t>
      </w:r>
      <w:r>
        <w:rPr>
          <w:rFonts w:ascii="宋体" w:hAnsi="宋体" w:eastAsia="宋体"/>
        </w:rPr>
        <w:t>超半数</w:t>
      </w:r>
      <w:r>
        <w:rPr>
          <w:rFonts w:ascii="宋体" w:hAnsi="宋体" w:eastAsia="宋体"/>
          <w:color w:val="000000"/>
        </w:rPr>
        <w:t>。</w:t>
      </w:r>
      <w:r>
        <w:rPr>
          <w:rFonts w:ascii="宋体" w:hAnsi="宋体" w:eastAsia="宋体"/>
          <w:b/>
          <w:bCs/>
          <w:color w:val="000000"/>
        </w:rPr>
        <w:t>与全省数据相比，表示生活平台(如货拉拉、美团等)比例要低2.1个百分点，表示社交平台(如微信、QQ等)比例要高9.1个百分点。与全国数据相比，表示生活平台(如货拉拉、美团等)比例要低5.94个百分点，表示社交平台(如微信、QQ等)比例要高6.34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56" name="Drawing 1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Drawing 156" descr="Generated"/>
                    <pic:cNvPicPr>
                      <a:picLocks noChangeAspect="1"/>
                    </pic:cNvPicPr>
                  </pic:nvPicPr>
                  <pic:blipFill>
                    <a:blip r:embed="rId160"/>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135</w:t>
      </w:r>
      <w:r>
        <w:rPr>
          <w:rFonts w:hint="eastAsia" w:ascii="宋体" w:hAnsi="宋体" w:eastAsia="宋体"/>
        </w:rPr>
        <w:fldChar w:fldCharType="end"/>
      </w:r>
      <w:bookmarkStart w:id="221" w:name="_Toc29197"/>
      <w:r>
        <w:rPr>
          <w:rFonts w:hint="eastAsia" w:ascii="宋体" w:hAnsi="宋体" w:eastAsia="宋体"/>
          <w:color w:val="000000"/>
        </w:rPr>
        <w:t>：</w:t>
      </w:r>
      <w:r>
        <w:rPr>
          <w:rFonts w:ascii="宋体" w:hAnsi="宋体" w:eastAsia="宋体"/>
          <w:color w:val="000000"/>
        </w:rPr>
        <w:t>乡村网络应用渗透率</w:t>
      </w:r>
      <w:bookmarkEnd w:id="221"/>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（图表数据来源：公众网民版专题8数字鸿沟消除与乡村振兴专题第5题：在乡村上网通常使用哪些应用?（多选））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（6）乡村网络应用使用障碍情况</w:t>
      </w:r>
    </w:p>
    <w:p>
      <w:pPr>
        <w:rPr>
          <w:rFonts w:ascii="宋体" w:hAnsi="宋体" w:eastAsia="宋体"/>
          <w:color w:val="000000"/>
        </w:rPr>
      </w:pPr>
      <w:r>
        <w:rPr>
          <w:rFonts w:ascii="宋体" w:hAnsi="宋体" w:eastAsia="宋体"/>
          <w:color w:val="000000"/>
        </w:rPr>
        <w:t>农村生活网络应用障碍：排第一位是</w:t>
      </w:r>
      <w:r>
        <w:rPr>
          <w:rFonts w:ascii="宋体" w:hAnsi="宋体" w:eastAsia="宋体" w:cs="宋体"/>
          <w:color w:val="000000"/>
        </w:rPr>
        <w:t>物流网络覆盖不到（关注度52.94%）、第二位是网络速度太慢体验不好（关注度52.94%）、第三位是网络流量费用太贵（关注度47.06%）、第四位是身份认证手续繁琐（关注度23.53%），第五位是APP不会使用（关注度20.59%）等。数据显示网民认为物流网络覆盖不到、网络速度太慢体验不好、网络流量费用太贵是农村生活中网络应用上的主要障碍。</w:t>
      </w:r>
      <w:r>
        <w:rPr>
          <w:rFonts w:ascii="宋体" w:hAnsi="宋体" w:eastAsia="宋体"/>
          <w:b/>
          <w:bCs/>
          <w:color w:val="000000"/>
        </w:rPr>
        <w:t>与全省数据相比，表示身份认证手续繁琐比例要低3.1个百分点，表示物流网络覆盖不到比例要高3.86个百分点。相较于全省数据，网络流量费用太贵的占比高了5.24个百分点。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7" name="Drawing 1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Drawing 157" descr="Generated"/>
                    <pic:cNvPicPr>
                      <a:picLocks noChangeAspect="1"/>
                    </pic:cNvPicPr>
                  </pic:nvPicPr>
                  <pic:blipFill>
                    <a:blip r:embed="rId16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136</w:t>
      </w:r>
      <w:r>
        <w:rPr>
          <w:rFonts w:hint="eastAsia" w:ascii="宋体" w:hAnsi="宋体" w:eastAsia="宋体"/>
        </w:rPr>
        <w:fldChar w:fldCharType="end"/>
      </w:r>
      <w:bookmarkStart w:id="222" w:name="_Toc28357"/>
      <w:r>
        <w:rPr>
          <w:rFonts w:hint="eastAsia" w:ascii="宋体" w:hAnsi="宋体" w:eastAsia="宋体"/>
          <w:color w:val="000000"/>
        </w:rPr>
        <w:t>：</w:t>
      </w:r>
      <w:r>
        <w:rPr>
          <w:rFonts w:ascii="宋体" w:hAnsi="宋体" w:eastAsia="宋体"/>
          <w:color w:val="000000"/>
        </w:rPr>
        <w:t>乡村网络应用使用障碍情况</w:t>
      </w:r>
      <w:bookmarkEnd w:id="222"/>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（图表数据来源：公众网民版专题8数字鸿沟消除与乡村振兴专题第6题：您认为在农村生活存在哪些网络应用上的障碍？（多选））</w:t>
      </w:r>
    </w:p>
    <w:p>
      <w:pPr>
        <w:ind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（7）乡村居民在适应数字化生活中的顾虑 </w:t>
      </w:r>
    </w:p>
    <w:p>
      <w:pPr>
        <w:rPr>
          <w:rFonts w:ascii="宋体" w:hAnsi="宋体" w:eastAsia="宋体"/>
          <w:color w:val="000000"/>
        </w:rPr>
      </w:pPr>
      <w:r>
        <w:rPr>
          <w:rFonts w:ascii="宋体" w:hAnsi="宋体" w:eastAsia="宋体"/>
          <w:color w:val="000000"/>
        </w:rPr>
        <w:t>公众网民认为乡村居民在适应数字化生活中的顾虑排序：排第一位是</w:t>
      </w:r>
      <w:r>
        <w:rPr>
          <w:rFonts w:ascii="宋体" w:hAnsi="宋体" w:eastAsia="宋体" w:cs="宋体"/>
          <w:color w:val="000000"/>
        </w:rPr>
        <w:t>网络信息真假难辨，容易上当（选择率79.41%）、第二位是对移动支付方式不熟悉，担心被错扣钱（选择率64.71%）、第三位是不会查找网上信息，发挥不了智能手机的作用（选择率50%）、第四位是个人信息泄露，受到广告推销的骚扰，不知如何应对（选择率44.12%），第五位是网购担心被骗，不会维权（选择率29.41%）等。数据显示网络信息真假难辨，容易上当、对移动支付方式不熟悉，担心被错扣钱、不会查找网上信息，发挥不了智能手机的作用是乡村居民在适应数字化生活中主要的顾虑。</w:t>
      </w:r>
      <w:r>
        <w:rPr>
          <w:rFonts w:ascii="宋体" w:hAnsi="宋体" w:eastAsia="宋体"/>
          <w:b/>
          <w:bCs/>
          <w:color w:val="000000"/>
        </w:rPr>
        <w:t>与全省数据相比，表示移动应用要注册，太麻烦比例要低4.35个百分点，表示对移动支付方式不熟悉，担心被错扣钱比例要高1.9个百分点。与全国数据相比，表示移动应用要注册，太麻烦比例要低6.07个百分点，表示对移动支付方式不熟悉，担心被错扣钱比例要高1.76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58" name="Drawing 1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Drawing 158" descr="Generated"/>
                    <pic:cNvPicPr>
                      <a:picLocks noChangeAspect="1"/>
                    </pic:cNvPicPr>
                  </pic:nvPicPr>
                  <pic:blipFill>
                    <a:blip r:embed="rId162"/>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137</w:t>
      </w:r>
      <w:r>
        <w:rPr>
          <w:rFonts w:hint="eastAsia" w:ascii="宋体" w:hAnsi="宋体" w:eastAsia="宋体"/>
        </w:rPr>
        <w:fldChar w:fldCharType="end"/>
      </w:r>
      <w:bookmarkStart w:id="223" w:name="_Toc26995"/>
      <w:r>
        <w:rPr>
          <w:rFonts w:hint="eastAsia" w:ascii="宋体" w:hAnsi="宋体" w:eastAsia="宋体"/>
          <w:color w:val="000000"/>
        </w:rPr>
        <w:t>：</w:t>
      </w:r>
      <w:r>
        <w:rPr>
          <w:rFonts w:ascii="宋体" w:hAnsi="宋体" w:eastAsia="宋体"/>
          <w:color w:val="000000"/>
        </w:rPr>
        <w:t>乡村居民在适应数字化生活中的顾虑</w:t>
      </w:r>
      <w:bookmarkEnd w:id="223"/>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（图表数据来源：公众网民版专题8数字鸿沟消除与乡村振兴专题第7题：您觉得乡村的人在适应数字化生活中主要担心什么？（多选））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（8）网络应用使用障碍对乡村居民生活的影响程度</w:t>
      </w:r>
    </w:p>
    <w:p>
      <w:pPr>
        <w:rPr>
          <w:rFonts w:ascii="宋体" w:hAnsi="宋体" w:eastAsia="宋体"/>
          <w:color w:val="000000"/>
        </w:rPr>
      </w:pPr>
      <w:r>
        <w:rPr>
          <w:rFonts w:ascii="宋体" w:hAnsi="宋体" w:eastAsia="宋体"/>
          <w:color w:val="000000"/>
        </w:rPr>
        <w:t>网络应用上的障碍对乡村居民生活的影响程度：</w:t>
      </w:r>
      <w:r>
        <w:rPr>
          <w:rFonts w:ascii="宋体" w:hAnsi="宋体" w:eastAsia="宋体" w:cs="宋体"/>
          <w:color w:val="000000"/>
        </w:rPr>
        <w:t>20.59%公众网民表示影响非常大；29.41%网民表示影响比较大；38.24%网民表示影响一般；8.82%网民表示影响比较小；2.94%网民表示没有影响。数据显示50.00%网民对认为网络应用上的障碍对乡村居民的生活带来了较大影响，表示影响比较小或没有影响的只占11.76%。</w:t>
      </w:r>
      <w:r>
        <w:rPr>
          <w:rFonts w:ascii="宋体" w:hAnsi="宋体" w:eastAsia="宋体"/>
          <w:b/>
          <w:bCs/>
          <w:color w:val="000000"/>
        </w:rPr>
        <w:t>与全省数据相比，表示影响比较大比例要低5.96个百分点，表示影响一般比例要高3.65个百分点。与全国数据相比，表示影响比较大比例要低10.37个百分点，表示影响非常大比例要高2.67个百分点。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9" name="Drawing 1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Drawing 159" descr="Generated"/>
                    <pic:cNvPicPr>
                      <a:picLocks noChangeAspect="1"/>
                    </pic:cNvPicPr>
                  </pic:nvPicPr>
                  <pic:blipFill>
                    <a:blip r:embed="rId16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138</w:t>
      </w:r>
      <w:r>
        <w:rPr>
          <w:rFonts w:hint="eastAsia" w:ascii="宋体" w:hAnsi="宋体" w:eastAsia="宋体"/>
        </w:rPr>
        <w:fldChar w:fldCharType="end"/>
      </w:r>
      <w:bookmarkStart w:id="224" w:name="_Toc3520"/>
      <w:r>
        <w:rPr>
          <w:rFonts w:hint="eastAsia" w:ascii="宋体" w:hAnsi="宋体" w:eastAsia="宋体"/>
          <w:color w:val="000000"/>
        </w:rPr>
        <w:t>：</w:t>
      </w:r>
      <w:r>
        <w:rPr>
          <w:rFonts w:ascii="宋体" w:hAnsi="宋体" w:eastAsia="宋体"/>
          <w:color w:val="000000"/>
        </w:rPr>
        <w:t>网络应用使用障碍对乡村居民生活的影响程度</w:t>
      </w:r>
      <w:bookmarkEnd w:id="224"/>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（图表数据来源：公众网民版专题8数字鸿沟消除与乡村振兴专题第8题：您认为目前网络应用上的障碍对乡村的人的生活影响大吗？）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（9）互联网应用对乡村经济发展的推动效果评价</w:t>
      </w:r>
    </w:p>
    <w:p>
      <w:pPr>
        <w:rPr>
          <w:rFonts w:ascii="宋体" w:hAnsi="宋体" w:eastAsia="宋体"/>
          <w:color w:val="000000"/>
        </w:rPr>
      </w:pPr>
      <w:r>
        <w:rPr>
          <w:rFonts w:ascii="宋体" w:hAnsi="宋体" w:eastAsia="宋体"/>
          <w:color w:val="000000"/>
        </w:rPr>
        <w:t>互联网应用对乡村经济发展的推动效果评价：</w:t>
      </w:r>
      <w:r>
        <w:rPr>
          <w:rFonts w:ascii="宋体" w:hAnsi="宋体" w:eastAsia="宋体" w:cs="宋体"/>
          <w:color w:val="000000"/>
        </w:rPr>
        <w:t>35.29%公众网民表示影响非常大；35.29%网民表示影响比较大；23.53%网民表示影响一般；2.94%网民表示影响比较小；2.94%网民表示没有影响。数据</w:t>
      </w:r>
      <w:r>
        <w:rPr>
          <w:rFonts w:ascii="宋体" w:hAnsi="宋体" w:eastAsia="宋体" w:cs="宋体"/>
        </w:rPr>
        <w:t>显示</w:t>
      </w:r>
      <w:r>
        <w:rPr>
          <w:rFonts w:ascii="宋体" w:hAnsi="宋体" w:eastAsia="宋体"/>
        </w:rPr>
        <w:t>大多数（</w:t>
      </w:r>
      <w:r>
        <w:rPr>
          <w:rFonts w:ascii="宋体" w:hAnsi="宋体" w:eastAsia="宋体" w:cs="宋体"/>
          <w:color w:val="000000"/>
        </w:rPr>
        <w:t>70.58%）网民对认为互联网应用对推动乡村经济发展带来了较大影响，表示影响比较小或没有影响的只占5.88%，总体上肯定了互联网应用对乡村经济发展的推动效果。</w:t>
      </w:r>
      <w:r>
        <w:rPr>
          <w:rFonts w:ascii="宋体" w:hAnsi="宋体" w:eastAsia="宋体"/>
          <w:b/>
          <w:bCs/>
          <w:color w:val="000000"/>
        </w:rPr>
        <w:t>与全省数据相比，表示影响比较大比例要低5.9个百分点，表示影响非常大比例要高6.91个百分点。与全国数据相比，表示影响比较大比例要低8.91个百分点，表示影响非常大比例要高7.64个百分点。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0" name="Drawing 1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Drawing 160" descr="Generated"/>
                    <pic:cNvPicPr>
                      <a:picLocks noChangeAspect="1"/>
                    </pic:cNvPicPr>
                  </pic:nvPicPr>
                  <pic:blipFill>
                    <a:blip r:embed="rId16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139</w:t>
      </w:r>
      <w:r>
        <w:rPr>
          <w:rFonts w:hint="eastAsia" w:ascii="宋体" w:hAnsi="宋体" w:eastAsia="宋体"/>
        </w:rPr>
        <w:fldChar w:fldCharType="end"/>
      </w:r>
      <w:bookmarkStart w:id="225" w:name="_Toc6358"/>
      <w:r>
        <w:rPr>
          <w:rFonts w:hint="eastAsia" w:ascii="宋体" w:hAnsi="宋体" w:eastAsia="宋体"/>
          <w:color w:val="000000"/>
        </w:rPr>
        <w:t>：</w:t>
      </w:r>
      <w:r>
        <w:rPr>
          <w:rFonts w:ascii="宋体" w:hAnsi="宋体" w:eastAsia="宋体"/>
          <w:color w:val="000000"/>
        </w:rPr>
        <w:t>互联网应用对乡村经济发展的推动效果评价</w:t>
      </w:r>
      <w:bookmarkEnd w:id="225"/>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（图表数据来源：公众网民版专题8数字鸿沟消除与乡村振兴专题第9题：您认为互联网应用对乡村经济发展的推动效果如何？）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（10）乡村发展变化情况评价</w:t>
      </w:r>
    </w:p>
    <w:p>
      <w:pPr>
        <w:rPr>
          <w:rFonts w:ascii="宋体" w:hAnsi="宋体" w:eastAsia="宋体"/>
          <w:color w:val="000000"/>
        </w:rPr>
      </w:pPr>
      <w:r>
        <w:rPr>
          <w:rFonts w:ascii="宋体" w:hAnsi="宋体" w:eastAsia="宋体"/>
          <w:color w:val="000000"/>
        </w:rPr>
        <w:t>公众网民对随着乡村振兴政策的实施，乡村发展变化情况评价：</w:t>
      </w:r>
      <w:r>
        <w:rPr>
          <w:rFonts w:ascii="宋体" w:hAnsi="宋体" w:eastAsia="宋体" w:cs="宋体"/>
          <w:color w:val="000000"/>
        </w:rPr>
        <w:t>26.47%公众网民表示变化非常大；23.53%网民表示变化较大；41.18%网民表示变化一般；5.88%网民表示变化较小；2.94%网民表示没有变化。数据显示</w:t>
      </w:r>
      <w:r>
        <w:rPr>
          <w:rFonts w:ascii="宋体" w:hAnsi="宋体" w:eastAsia="宋体"/>
        </w:rPr>
        <w:t>大多数</w:t>
      </w:r>
      <w:r>
        <w:rPr>
          <w:rFonts w:ascii="宋体" w:hAnsi="宋体" w:eastAsia="宋体"/>
          <w:color w:val="000000"/>
        </w:rPr>
        <w:t>（</w:t>
      </w:r>
      <w:r>
        <w:rPr>
          <w:rFonts w:ascii="宋体" w:hAnsi="宋体" w:eastAsia="宋体" w:cs="宋体"/>
          <w:color w:val="000000"/>
        </w:rPr>
        <w:t>50.00%）网民认为乡村振兴政策的实施给乡村发展带来了较大变化。</w:t>
      </w:r>
      <w:r>
        <w:rPr>
          <w:rFonts w:ascii="宋体" w:hAnsi="宋体" w:eastAsia="宋体"/>
          <w:b/>
          <w:bCs/>
          <w:color w:val="000000"/>
        </w:rPr>
        <w:t>与全省数据相比，表示较大比例要低14.95个百分点，表示非常大比例要高1.64个百分点。与全国数据相比，表示较大比例要低18.57个百分点，表示非常大比例要高5.38个百分点。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1" name="Drawing 1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Drawing 161" descr="Generated"/>
                    <pic:cNvPicPr>
                      <a:picLocks noChangeAspect="1"/>
                    </pic:cNvPicPr>
                  </pic:nvPicPr>
                  <pic:blipFill>
                    <a:blip r:embed="rId16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140</w:t>
      </w:r>
      <w:r>
        <w:rPr>
          <w:rFonts w:hint="eastAsia" w:ascii="宋体" w:hAnsi="宋体" w:eastAsia="宋体"/>
        </w:rPr>
        <w:fldChar w:fldCharType="end"/>
      </w:r>
      <w:bookmarkStart w:id="226" w:name="_Toc9834"/>
      <w:r>
        <w:rPr>
          <w:rFonts w:hint="eastAsia" w:ascii="宋体" w:hAnsi="宋体" w:eastAsia="宋体"/>
          <w:color w:val="000000"/>
        </w:rPr>
        <w:t>：</w:t>
      </w:r>
      <w:r>
        <w:rPr>
          <w:rFonts w:ascii="宋体" w:hAnsi="宋体" w:eastAsia="宋体"/>
          <w:color w:val="000000"/>
        </w:rPr>
        <w:t>乡村发展变化情况评价</w:t>
      </w:r>
      <w:bookmarkEnd w:id="226"/>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（图表数据来源：公众网民版专题8数字鸿沟消除与乡村振兴专题第10题：随着乡村振兴政策的实施，您觉得今年乡村发展变化如何？）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（11）乡村振兴措施带来的变化</w:t>
      </w:r>
    </w:p>
    <w:p>
      <w:pPr>
        <w:rPr>
          <w:rFonts w:ascii="宋体" w:hAnsi="宋体" w:eastAsia="宋体"/>
          <w:color w:val="000000"/>
        </w:rPr>
      </w:pPr>
      <w:r>
        <w:rPr>
          <w:rFonts w:ascii="宋体" w:hAnsi="宋体" w:eastAsia="宋体"/>
          <w:color w:val="000000"/>
        </w:rPr>
        <w:t>公众网民认为乡村振兴带来的变化：排第一位是</w:t>
      </w:r>
      <w:r>
        <w:rPr>
          <w:rFonts w:ascii="宋体" w:hAnsi="宋体" w:eastAsia="宋体" w:cs="宋体"/>
          <w:color w:val="000000"/>
        </w:rPr>
        <w:t>乡村网络通信条件改善（选择率64.71%），第二位是乡村新兴产业发展，农民收入增加（选择率61.76%），第三位是乡村教育条件改善（选择率61.76%）</w:t>
      </w:r>
      <w:r>
        <w:rPr>
          <w:rFonts w:hint="eastAsia" w:ascii="宋体" w:hAnsi="宋体" w:eastAsia="宋体"/>
          <w:color w:val="000000"/>
        </w:rPr>
        <w:t>，</w:t>
      </w:r>
      <w:r>
        <w:rPr>
          <w:rFonts w:ascii="宋体" w:hAnsi="宋体" w:eastAsia="宋体"/>
          <w:color w:val="000000"/>
        </w:rPr>
        <w:t>第四位是</w:t>
      </w:r>
      <w:r>
        <w:rPr>
          <w:rFonts w:ascii="宋体" w:hAnsi="宋体" w:eastAsia="宋体" w:cs="宋体"/>
          <w:color w:val="000000"/>
        </w:rPr>
        <w:t>乡村文化娱乐设施改善（选择率58.82%）</w:t>
      </w:r>
      <w:r>
        <w:rPr>
          <w:rFonts w:hint="eastAsia" w:ascii="宋体" w:hAnsi="宋体" w:eastAsia="宋体"/>
          <w:color w:val="000000"/>
        </w:rPr>
        <w:t>，</w:t>
      </w:r>
      <w:r>
        <w:rPr>
          <w:rFonts w:ascii="宋体" w:hAnsi="宋体" w:eastAsia="宋体"/>
          <w:color w:val="000000"/>
        </w:rPr>
        <w:t>第五位是</w:t>
      </w:r>
      <w:r>
        <w:rPr>
          <w:rFonts w:ascii="宋体" w:hAnsi="宋体" w:eastAsia="宋体" w:cs="宋体"/>
          <w:color w:val="000000"/>
        </w:rPr>
        <w:t>乡村基层组织人员素质提高（选择率44.12%）</w:t>
      </w:r>
      <w:r>
        <w:rPr>
          <w:rFonts w:hint="eastAsia" w:ascii="宋体" w:hAnsi="宋体" w:eastAsia="宋体"/>
          <w:color w:val="000000"/>
        </w:rPr>
        <w:t>，此外是</w:t>
      </w:r>
      <w:r>
        <w:rPr>
          <w:rFonts w:ascii="宋体" w:hAnsi="宋体" w:eastAsia="宋体"/>
          <w:color w:val="000000"/>
        </w:rPr>
        <w:t>乡村医疗卫生等公共服务水平提高</w:t>
      </w:r>
      <w:r>
        <w:rPr>
          <w:rFonts w:ascii="宋体" w:hAnsi="宋体" w:eastAsia="宋体" w:cs="宋体"/>
          <w:color w:val="000000"/>
        </w:rPr>
        <w:t>（41.18%）、乡村生态环境条件改善（选择率38.24%）、城乡差异减少（26.47%）等。数据显示乡村振兴政策对农村经济、文化、娱乐、生态环境等方面都有所改善。</w:t>
      </w:r>
      <w:r>
        <w:rPr>
          <w:rFonts w:ascii="宋体" w:hAnsi="宋体" w:eastAsia="宋体"/>
          <w:b/>
          <w:bCs/>
          <w:color w:val="000000"/>
        </w:rPr>
        <w:t>与全省数据相比，表示乡村生态环境条件改善比例要低15.88个百分点，表示乡村新兴产业发展，农民收入增加比例要高5.52个百分点。与全国数据相比，表示乡村生态环境条件改善比例要低15.75个百分点，表示乡村新兴产业发展，农民收入增加比例要高2.66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62" name="Drawing 1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Drawing 162" descr="Generated"/>
                    <pic:cNvPicPr>
                      <a:picLocks noChangeAspect="1"/>
                    </pic:cNvPicPr>
                  </pic:nvPicPr>
                  <pic:blipFill>
                    <a:blip r:embed="rId166"/>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141</w:t>
      </w:r>
      <w:r>
        <w:rPr>
          <w:rFonts w:hint="eastAsia" w:ascii="宋体" w:hAnsi="宋体" w:eastAsia="宋体"/>
        </w:rPr>
        <w:fldChar w:fldCharType="end"/>
      </w:r>
      <w:bookmarkStart w:id="227" w:name="_Toc28469"/>
      <w:r>
        <w:rPr>
          <w:rFonts w:hint="eastAsia" w:ascii="宋体" w:hAnsi="宋体" w:eastAsia="宋体"/>
        </w:rPr>
        <w:t>：</w:t>
      </w:r>
      <w:r>
        <w:rPr>
          <w:rFonts w:ascii="宋体" w:hAnsi="宋体" w:eastAsia="宋体"/>
          <w:color w:val="000000"/>
        </w:rPr>
        <w:t>乡村振兴措施带来的变化</w:t>
      </w:r>
      <w:bookmarkEnd w:id="227"/>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（图表数据来源：公众网民版专题8数字鸿沟消除与乡村振兴专题第11题：您觉得乡村振兴政策带来了哪些变化？（多选））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（12）公众网民对乡村振兴的服务需求</w:t>
      </w:r>
    </w:p>
    <w:p>
      <w:pPr>
        <w:rPr>
          <w:rFonts w:ascii="宋体" w:hAnsi="宋体" w:eastAsia="宋体"/>
          <w:color w:val="000000"/>
        </w:rPr>
      </w:pPr>
      <w:r>
        <w:rPr>
          <w:rFonts w:ascii="宋体" w:hAnsi="宋体" w:eastAsia="宋体"/>
          <w:color w:val="000000"/>
        </w:rPr>
        <w:t>公众网民对乡村振兴的服务需求：排第一位是</w:t>
      </w:r>
      <w:r>
        <w:rPr>
          <w:rFonts w:ascii="宋体" w:hAnsi="宋体" w:eastAsia="宋体" w:cs="宋体"/>
          <w:color w:val="000000"/>
        </w:rPr>
        <w:t>发展农村经济，提高农民生活水平（选择率85.29%），第二位是改善基础设施与公共服务，缩小城乡差距（选择率79.41%），第三位是保护和改善农村生态环境（选择率79.41%）、第四位是加强农村基层组织建设，提高人员素质（选择率76.47%）、第五位是大力建设并保护发扬乡村传统文化（选择率58.82%）。数据显示发展农村经济，提高农民生活水平、改善基础设施与公共服务，缩小城乡差距是网民对乡村振兴期望最大的两项。</w:t>
      </w:r>
      <w:r>
        <w:rPr>
          <w:rFonts w:ascii="宋体" w:hAnsi="宋体" w:eastAsia="宋体"/>
          <w:b/>
          <w:bCs/>
          <w:color w:val="000000"/>
        </w:rPr>
        <w:t>与全省数据相比，表示其他比例要低1.18个百分点，表示发展农村经济，提高农民生活水平比例要高6.43个百分点。相较于全国数据，除了个别数据顺序互换外，排名基本一致。</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3" name="Drawing 1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Drawing 163" descr="Generated"/>
                    <pic:cNvPicPr>
                      <a:picLocks noChangeAspect="1"/>
                    </pic:cNvPicPr>
                  </pic:nvPicPr>
                  <pic:blipFill>
                    <a:blip r:embed="rId16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142</w:t>
      </w:r>
      <w:r>
        <w:rPr>
          <w:rFonts w:hint="eastAsia" w:ascii="宋体" w:hAnsi="宋体" w:eastAsia="宋体"/>
        </w:rPr>
        <w:fldChar w:fldCharType="end"/>
      </w:r>
      <w:bookmarkStart w:id="228" w:name="_Toc19527"/>
      <w:r>
        <w:rPr>
          <w:rFonts w:hint="eastAsia" w:ascii="宋体" w:hAnsi="宋体" w:eastAsia="宋体"/>
          <w:color w:val="000000"/>
        </w:rPr>
        <w:t>：</w:t>
      </w:r>
      <w:r>
        <w:rPr>
          <w:rFonts w:ascii="宋体" w:hAnsi="宋体" w:eastAsia="宋体"/>
          <w:color w:val="000000"/>
        </w:rPr>
        <w:t>公众网民对乡村振兴的服务需求</w:t>
      </w:r>
      <w:bookmarkEnd w:id="228"/>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（图表数据来源：公众网民版专题8数字鸿沟消除与乡村振兴专题第12题：您对乡村振兴的具体期望有哪些？（多选））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（13）实现乡村振兴的面临问题</w:t>
      </w:r>
    </w:p>
    <w:p>
      <w:pPr>
        <w:jc w:val="left"/>
        <w:rPr>
          <w:rFonts w:ascii="宋体" w:hAnsi="宋体" w:eastAsia="宋体"/>
          <w:color w:val="000000"/>
        </w:rPr>
      </w:pPr>
      <w:r>
        <w:rPr>
          <w:rFonts w:ascii="宋体" w:hAnsi="宋体" w:eastAsia="宋体"/>
          <w:color w:val="000000"/>
        </w:rPr>
        <w:t>公众网民认为实现乡村振兴的困难排序：排第一位是</w:t>
      </w:r>
      <w:r>
        <w:rPr>
          <w:rFonts w:ascii="宋体" w:hAnsi="宋体" w:eastAsia="宋体" w:cs="宋体"/>
          <w:color w:val="000000"/>
        </w:rPr>
        <w:t>人才缺乏，科技含量不高（选择率76.47%），第二位是剩余劳动力趋于老龄化（选择率76.47%），第三位是乡村人员数字化素养和网络安全意识有待提高（选择率76.47%）、第四位是乡村信息化建设滞后（选择率58.82%）、第五位是国家政策和资金扶持力度不够（选择率55.88%）。数据显示人才缺乏，科技含量不高、剩余劳动力趋于老龄化、乡村人员数字化素养和网络安全意识有待提高是网民认为实现乡村振兴的主要困难。</w:t>
      </w:r>
      <w:r>
        <w:rPr>
          <w:rFonts w:ascii="宋体" w:hAnsi="宋体" w:eastAsia="宋体"/>
          <w:b/>
          <w:bCs/>
          <w:color w:val="000000"/>
        </w:rPr>
        <w:t>相较于全省数据，除了个别数据顺序互换外，排名基本一致。与全国数据相比，表示交通及通讯不够便捷比例要低8.08个百分点，表示人才缺乏，科技含量不高比例要高3.41个百分点。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4" name="Drawing 1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Drawing 164" descr="Generated"/>
                    <pic:cNvPicPr>
                      <a:picLocks noChangeAspect="1"/>
                    </pic:cNvPicPr>
                  </pic:nvPicPr>
                  <pic:blipFill>
                    <a:blip r:embed="rId1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143</w:t>
      </w:r>
      <w:r>
        <w:rPr>
          <w:rFonts w:hint="eastAsia" w:ascii="宋体" w:hAnsi="宋体" w:eastAsia="宋体"/>
        </w:rPr>
        <w:fldChar w:fldCharType="end"/>
      </w:r>
      <w:bookmarkStart w:id="229" w:name="_Toc11731"/>
      <w:r>
        <w:rPr>
          <w:rFonts w:hint="eastAsia" w:ascii="宋体" w:hAnsi="宋体" w:eastAsia="宋体"/>
          <w:color w:val="000000"/>
        </w:rPr>
        <w:t>：</w:t>
      </w:r>
      <w:r>
        <w:rPr>
          <w:rFonts w:ascii="宋体" w:hAnsi="宋体" w:eastAsia="宋体"/>
          <w:color w:val="000000"/>
        </w:rPr>
        <w:t>实现乡村振兴的面临问题</w:t>
      </w:r>
      <w:bookmarkEnd w:id="229"/>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（图表数据来源：公众网民版专题8数字鸿沟消除与乡村振兴专题第13题：您认为实现乡村振兴的困难是什么？（多选））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（14）乡村网络安全犯罪行为</w:t>
      </w:r>
    </w:p>
    <w:p>
      <w:pPr>
        <w:jc w:val="left"/>
        <w:rPr>
          <w:rFonts w:ascii="宋体" w:hAnsi="宋体" w:eastAsia="宋体"/>
          <w:color w:val="FF0000"/>
        </w:rPr>
      </w:pPr>
      <w:r>
        <w:rPr>
          <w:rFonts w:ascii="宋体" w:hAnsi="宋体" w:eastAsia="宋体"/>
          <w:color w:val="000000"/>
        </w:rPr>
        <w:t>公众网民认为乡村最迫切需要解决的网络安全问题排序：排第一位是</w:t>
      </w:r>
      <w:r>
        <w:rPr>
          <w:rFonts w:ascii="宋体" w:hAnsi="宋体" w:eastAsia="宋体" w:cs="宋体"/>
          <w:color w:val="000000"/>
        </w:rPr>
        <w:t>网络诈骗（选择率85.29%），第二位是网络赌博（选择率70.59%），第三位是网络色情（选择率47.06%）、第四位是网络毒品（选择率44.12%）。数据显示网民认为乡村最迫切需要解决的网络安全问题主要为网络诈骗、网络赌博、网络色情。</w:t>
      </w:r>
      <w:r>
        <w:rPr>
          <w:rFonts w:ascii="宋体" w:hAnsi="宋体" w:eastAsia="宋体"/>
          <w:b/>
          <w:bCs/>
          <w:color w:val="000000"/>
        </w:rPr>
        <w:t>相较于全省数据，除了个别数据顺序互换外，排名基本一致。各选项数据接近于全国数据。</w:t>
      </w:r>
      <w:r>
        <w:rPr>
          <w:rFonts w:ascii="宋体" w:hAnsi="宋体" w:eastAsia="宋体"/>
          <w:b/>
          <w:bCs/>
          <w:color w:val="FF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5" name="Drawing 1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rawing 165" descr="Generated"/>
                    <pic:cNvPicPr>
                      <a:picLocks noChangeAspect="1"/>
                    </pic:cNvPicPr>
                  </pic:nvPicPr>
                  <pic:blipFill>
                    <a:blip r:embed="rId1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144</w:t>
      </w:r>
      <w:r>
        <w:rPr>
          <w:rFonts w:hint="eastAsia" w:ascii="宋体" w:hAnsi="宋体" w:eastAsia="宋体"/>
        </w:rPr>
        <w:fldChar w:fldCharType="end"/>
      </w:r>
      <w:bookmarkStart w:id="230" w:name="_Toc26973"/>
      <w:r>
        <w:rPr>
          <w:rFonts w:hint="eastAsia" w:ascii="宋体" w:hAnsi="宋体" w:eastAsia="宋体"/>
          <w:color w:val="000000"/>
        </w:rPr>
        <w:t>：</w:t>
      </w:r>
      <w:r>
        <w:rPr>
          <w:rFonts w:ascii="宋体" w:hAnsi="宋体" w:eastAsia="宋体"/>
          <w:color w:val="000000"/>
        </w:rPr>
        <w:t>乡村网络安全犯罪行为</w:t>
      </w:r>
      <w:bookmarkEnd w:id="230"/>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（图表数据来源：公众网民版专题8数字鸿沟消除与乡村振兴专题第14题：您认为哪个是乡村最迫切需要解决的网络安全问题？（多选））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（14.1）乡村网络诈骗群体特征</w:t>
      </w:r>
    </w:p>
    <w:p>
      <w:pPr>
        <w:rPr>
          <w:rFonts w:ascii="宋体" w:hAnsi="宋体" w:eastAsia="宋体"/>
          <w:color w:val="000000"/>
        </w:rPr>
      </w:pPr>
      <w:r>
        <w:rPr>
          <w:rFonts w:ascii="宋体" w:hAnsi="宋体" w:eastAsia="宋体"/>
          <w:color w:val="000000"/>
        </w:rPr>
        <w:t>公众网民对认为农村中容易遇到网络诈骗的群体：最高的是</w:t>
      </w:r>
      <w:r>
        <w:rPr>
          <w:rFonts w:ascii="宋体" w:hAnsi="宋体" w:eastAsia="宋体" w:cs="宋体"/>
          <w:color w:val="000000"/>
        </w:rPr>
        <w:t>老人（选择率93.1%），其次是儿童（选择率44.83%），第三是少年（选择率37.93%），第四是中年（选择率24.14%），第五是青年（选择率17.24%）。数据显示网民认为农村中最容易遇到网络诈骗的群体是老人。</w:t>
      </w:r>
      <w:r>
        <w:rPr>
          <w:rFonts w:ascii="宋体" w:hAnsi="宋体" w:eastAsia="宋体"/>
          <w:b/>
          <w:bCs/>
          <w:color w:val="000000"/>
        </w:rPr>
        <w:t>与全省数据相比，表示儿童比例要低2.73个百分点，表示老人比例要高9.87个百分点。与全国数据相比，表示儿童比例要低2.82个百分点，表示老人比例要高8.12个百分点。</w:t>
      </w:r>
      <w:r>
        <w:rPr>
          <w:rFonts w:ascii="宋体" w:hAnsi="宋体" w:eastAsia="宋体" w:cs="宋体"/>
          <w:b/>
          <w:color w:val="00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6" name="Drawing 1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Drawing 166" descr="Generated"/>
                    <pic:cNvPicPr>
                      <a:picLocks noChangeAspect="1"/>
                    </pic:cNvPicPr>
                  </pic:nvPicPr>
                  <pic:blipFill>
                    <a:blip r:embed="rId1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145</w:t>
      </w:r>
      <w:r>
        <w:rPr>
          <w:rFonts w:hint="eastAsia" w:ascii="宋体" w:hAnsi="宋体" w:eastAsia="宋体"/>
        </w:rPr>
        <w:fldChar w:fldCharType="end"/>
      </w:r>
      <w:bookmarkStart w:id="231" w:name="_Toc8831"/>
      <w:r>
        <w:rPr>
          <w:rFonts w:hint="eastAsia" w:ascii="宋体" w:hAnsi="宋体" w:eastAsia="宋体"/>
          <w:color w:val="000000"/>
        </w:rPr>
        <w:t>：</w:t>
      </w:r>
      <w:r>
        <w:rPr>
          <w:rFonts w:ascii="宋体" w:hAnsi="宋体" w:eastAsia="宋体"/>
          <w:color w:val="000000"/>
        </w:rPr>
        <w:t>乡村网络诈骗群体特征</w:t>
      </w:r>
      <w:bookmarkEnd w:id="231"/>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（图表数据来源：公众网民版专题8数字鸿沟消除与乡村振兴专题第15题：您觉得农村中哪些人最容易遇到网络诈骗？（多选））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（14.2）农村网络诈骗多发的原因</w:t>
      </w:r>
    </w:p>
    <w:p>
      <w:pPr>
        <w:rPr>
          <w:rFonts w:ascii="宋体" w:hAnsi="宋体" w:eastAsia="宋体"/>
          <w:b/>
          <w:bCs/>
          <w:color w:val="000000"/>
        </w:rPr>
      </w:pPr>
      <w:r>
        <w:rPr>
          <w:rFonts w:ascii="宋体" w:hAnsi="宋体" w:eastAsia="宋体"/>
          <w:color w:val="000000"/>
        </w:rPr>
        <w:t>公众网民对农村网络诈骗多发的原因排序：最高的是</w:t>
      </w:r>
      <w:r>
        <w:rPr>
          <w:rFonts w:ascii="宋体" w:hAnsi="宋体" w:eastAsia="宋体" w:cs="宋体"/>
          <w:color w:val="000000"/>
        </w:rPr>
        <w:t>村民受教育程度相对较低（选择率86.21%），其次是村民信息获取渠道窄（选择率68.97%），第三是个人信息泄露（选择率65.52%），第四是村民的投机心理（选择率65.52%），第五是封建迷信（选择率31.03%）。数据显示网民认为农村网络诈骗多发的主要与村民受教育程度相对较低、村民信息获取渠道窄、个人信息泄露有关。</w:t>
      </w:r>
      <w:r>
        <w:rPr>
          <w:rFonts w:ascii="宋体" w:hAnsi="宋体" w:eastAsia="宋体"/>
          <w:b/>
          <w:bCs/>
          <w:color w:val="000000"/>
        </w:rPr>
        <w:t>与全省数据相比，表示个人信息泄露比例要低2.76个百分点，表示村民信息获取渠道窄比例要高4.72个百分点。与全国数据相比，表示个人信息泄露比例要低1.9个百分点，表示村民受教育程度相对较低比例要高3.12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7" name="Drawing 1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Drawing 167" descr="Generated"/>
                    <pic:cNvPicPr>
                      <a:picLocks noChangeAspect="1"/>
                    </pic:cNvPicPr>
                  </pic:nvPicPr>
                  <pic:blipFill>
                    <a:blip r:embed="rId17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146</w:t>
      </w:r>
      <w:r>
        <w:rPr>
          <w:rFonts w:hint="eastAsia" w:ascii="宋体" w:hAnsi="宋体" w:eastAsia="宋体"/>
        </w:rPr>
        <w:fldChar w:fldCharType="end"/>
      </w:r>
      <w:bookmarkStart w:id="232" w:name="_Toc27286"/>
      <w:r>
        <w:rPr>
          <w:rFonts w:hint="eastAsia" w:ascii="宋体" w:hAnsi="宋体" w:eastAsia="宋体"/>
          <w:color w:val="000000"/>
        </w:rPr>
        <w:t>：</w:t>
      </w:r>
      <w:r>
        <w:rPr>
          <w:rFonts w:ascii="宋体" w:hAnsi="宋体" w:eastAsia="宋体"/>
          <w:color w:val="000000"/>
        </w:rPr>
        <w:t>农村网络诈骗多发的原因</w:t>
      </w:r>
      <w:bookmarkEnd w:id="232"/>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（图表数据来源：公众网民版专题8数字鸿沟消除与乡村振兴专题第16题：您认为农村网络诈骗多发的原因有哪些？（多选））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（15）乡村网络安全犯罪行为的应对</w:t>
      </w:r>
    </w:p>
    <w:p>
      <w:pPr>
        <w:jc w:val="left"/>
        <w:rPr>
          <w:rFonts w:ascii="宋体" w:hAnsi="宋体" w:eastAsia="宋体"/>
          <w:b/>
          <w:bCs/>
          <w:color w:val="000000"/>
        </w:rPr>
      </w:pPr>
      <w:r>
        <w:rPr>
          <w:rFonts w:ascii="宋体" w:hAnsi="宋体" w:eastAsia="宋体"/>
          <w:color w:val="000000"/>
        </w:rPr>
        <w:t>公众网民认为解决农村地区网络安全问题，需要加强的方面：排第一位是</w:t>
      </w:r>
      <w:r>
        <w:rPr>
          <w:rFonts w:ascii="宋体" w:hAnsi="宋体" w:eastAsia="宋体" w:cs="宋体"/>
          <w:color w:val="000000"/>
        </w:rPr>
        <w:t>宣传网络安全政策法规（选择率87.88%），第二位是开展网络诈骗典型案例宣讲（选择率87.88%），第三位是开展网络安全基础知识培训（选择率75.76%）、第四位是加强农村网络健康文化建设（选择率75.76%）。数据显示网民认为解决网络农村地区网络安全问题需要宣传网络安全政策法规、开展网络诈骗典型案例宣讲、开展网络安全基础知识培训。</w:t>
      </w:r>
      <w:r>
        <w:rPr>
          <w:rFonts w:ascii="宋体" w:hAnsi="宋体" w:eastAsia="宋体"/>
          <w:b/>
          <w:bCs/>
          <w:color w:val="000000"/>
        </w:rPr>
        <w:t>与全省数据相比，表示其他比例要低1.89个百分点，表示宣传网络安全政策法规比例要高13.48个百分点。与全国数据相比，表示其他比例要低1.07个百分点，表示宣传网络安全政策法规比例要高14.24个百分点。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8" name="Drawing 1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Drawing 168" descr="Generated"/>
                    <pic:cNvPicPr>
                      <a:picLocks noChangeAspect="1"/>
                    </pic:cNvPicPr>
                  </pic:nvPicPr>
                  <pic:blipFill>
                    <a:blip r:embed="rId1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147</w:t>
      </w:r>
      <w:r>
        <w:rPr>
          <w:rFonts w:hint="eastAsia" w:ascii="宋体" w:hAnsi="宋体" w:eastAsia="宋体"/>
        </w:rPr>
        <w:fldChar w:fldCharType="end"/>
      </w:r>
      <w:bookmarkStart w:id="233" w:name="_Toc22295"/>
      <w:r>
        <w:rPr>
          <w:rFonts w:hint="eastAsia" w:ascii="宋体" w:hAnsi="宋体" w:eastAsia="宋体"/>
          <w:color w:val="000000"/>
        </w:rPr>
        <w:t>：</w:t>
      </w:r>
      <w:r>
        <w:rPr>
          <w:rFonts w:ascii="宋体" w:hAnsi="宋体" w:eastAsia="宋体"/>
          <w:color w:val="000000"/>
        </w:rPr>
        <w:t>乡村网络安全犯罪行为的应对</w:t>
      </w:r>
      <w:bookmarkEnd w:id="233"/>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（图表数据来源：公众网民版专题8数字鸿沟消除与乡村振兴专题第17题：为解决农村地区的网络安全问题，您认为下列哪些面需要加强？（多选））</w:t>
      </w:r>
    </w:p>
    <w:p>
      <w:pPr>
        <w:ind w:firstLine="440"/>
        <w:rPr>
          <w:rFonts w:ascii="微软雅黑" w:hAnsi="微软雅黑" w:eastAsia="微软雅黑"/>
          <w:color w:val="333333"/>
          <w:sz w:val="22"/>
          <w:szCs w:val="22"/>
        </w:rPr>
      </w:pPr>
    </w:p>
    <w:p>
      <w:pPr>
        <w:ind w:firstLine="0" w:firstLineChars="0"/>
      </w:pPr>
    </w:p>
    <w:p>
      <w:pPr>
        <w:widowControl/>
        <w:adjustRightInd/>
        <w:snapToGrid/>
        <w:spacing w:line="240" w:lineRule="auto"/>
        <w:ind w:firstLine="0" w:firstLineChars="0"/>
        <w:jc w:val="left"/>
        <w:rPr>
          <w:rFonts w:ascii="宋体" w:hAnsi="宋体" w:eastAsia="宋体"/>
          <w:b/>
          <w:bCs/>
          <w:color w:val="FF0000"/>
          <w:kern w:val="44"/>
          <w:sz w:val="32"/>
          <w:szCs w:val="32"/>
        </w:rPr>
      </w:pPr>
      <w:r>
        <w:rPr>
          <w:rFonts w:ascii="宋体" w:hAnsi="宋体" w:eastAsia="宋体"/>
          <w:color w:val="FF0000"/>
          <w:sz w:val="32"/>
          <w:szCs w:val="32"/>
        </w:rPr>
        <w:br w:type="page"/>
      </w:r>
      <w:bookmarkEnd w:id="203"/>
      <w:bookmarkEnd w:id="204"/>
      <w:bookmarkEnd w:id="205"/>
    </w:p>
    <w:p>
      <w:pPr>
        <w:pStyle w:val="2"/>
        <w:rPr>
          <w:rFonts w:asciiTheme="minorHAnsi" w:hAnsiTheme="minorHAnsi" w:cstheme="minorHAnsi"/>
        </w:rPr>
      </w:pPr>
      <w:bookmarkStart w:id="234" w:name="_Toc13163"/>
      <w:r>
        <w:rPr>
          <w:rFonts w:hint="eastAsia" w:asciiTheme="minorHAnsi" w:hAnsiTheme="minorHAnsi" w:cstheme="minorHAnsi"/>
        </w:rPr>
        <w:t>附件一：调查方法与数据样本情况</w:t>
      </w:r>
      <w:bookmarkEnd w:id="234"/>
    </w:p>
    <w:p>
      <w:bookmarkStart w:id="235" w:name="_Toc19207435"/>
      <w:bookmarkStart w:id="236" w:name="_Toc19203354"/>
      <w:bookmarkStart w:id="237" w:name="_Hlk83743068"/>
      <w:r>
        <w:rPr>
          <w:rFonts w:hint="eastAsia"/>
        </w:rPr>
        <w:t>一、背景</w:t>
      </w:r>
      <w:bookmarkEnd w:id="235"/>
      <w:bookmarkEnd w:id="236"/>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238" w:name="_Toc19203355"/>
      <w:bookmarkStart w:id="239" w:name="_Toc19207436"/>
      <w:r>
        <w:rPr>
          <w:rFonts w:hint="eastAsia"/>
        </w:rPr>
        <w:t>二、目的</w:t>
      </w:r>
      <w:bookmarkEnd w:id="238"/>
      <w:bookmarkEnd w:id="239"/>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240" w:name="_Toc19203356"/>
      <w:bookmarkStart w:id="241" w:name="_Toc19207437"/>
      <w:r>
        <w:rPr>
          <w:rFonts w:hint="eastAsia"/>
        </w:rPr>
        <w:t>三、调查方式</w:t>
      </w:r>
      <w:bookmarkEnd w:id="240"/>
      <w:bookmarkEnd w:id="241"/>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242" w:name="_Hlk81832911"/>
      <w:r>
        <w:rPr>
          <w:rFonts w:hint="eastAsia"/>
        </w:rPr>
        <w:t>数字鸿沟消除与乡村振兴</w:t>
      </w:r>
      <w:bookmarkEnd w:id="242"/>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243" w:name="_Hlk81832812"/>
      <w:r>
        <w:rPr>
          <w:rFonts w:hint="eastAsia"/>
        </w:rPr>
        <w:t>本次调查活动问卷全国收回总量为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243"/>
      <w:r>
        <w:rPr>
          <w:rFonts w:hint="eastAsia"/>
        </w:rPr>
        <w:t>活动取得圆满成功。</w:t>
      </w:r>
    </w:p>
    <w:p/>
    <w:bookmarkEnd w:id="237"/>
    <w:p>
      <w:r>
        <w:rPr>
          <w:rFonts w:hint="eastAsia"/>
        </w:rPr>
        <w:t>四、调查样本数据的有效性</w:t>
      </w:r>
    </w:p>
    <w:p>
      <w:r>
        <w:rPr>
          <w:rFonts w:hint="eastAsia"/>
        </w:rPr>
        <w:t>经分析和评估，本次调查活动收集的数据具有以下特点：</w:t>
      </w:r>
    </w:p>
    <w:p>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rPr>
        <w:t>（3）调查样本数据地区分布有差异</w:t>
      </w:r>
    </w:p>
    <w:p>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r>
        <w:rPr>
          <w:rFonts w:hint="eastAsia"/>
        </w:rPr>
        <w:t>（</w:t>
      </w:r>
      <w:r>
        <w:t>4</w:t>
      </w:r>
      <w:r>
        <w:rPr>
          <w:rFonts w:hint="eastAsia"/>
        </w:rPr>
        <w:t>）调查样本数据有效率较高</w:t>
      </w:r>
    </w:p>
    <w:p>
      <w:r>
        <w:rPr>
          <w:rFonts w:hint="eastAsia"/>
        </w:rPr>
        <w:t xml:space="preserve">从数据清洗的结果来看，总体数据有效率93%左右，总体上样本数据的有效率较高。绝大多数参与者都认真答题，有不少网民提交了意见和建议。 </w:t>
      </w:r>
    </w:p>
    <w:p>
      <w:r>
        <w:rPr>
          <w:rFonts w:hint="eastAsia"/>
        </w:rPr>
        <w:t xml:space="preserve">从以上分析，本次问卷调查数据的样本基本符合网民分布的主要特性，具有较高的代表性。   </w:t>
      </w:r>
      <w:r>
        <w:rPr>
          <w:rFonts w:hint="eastAsia"/>
        </w:rPr>
        <w:br w:type="page"/>
      </w:r>
    </w:p>
    <w:p>
      <w:pPr>
        <w:pStyle w:val="2"/>
        <w:rPr>
          <w:rFonts w:asciiTheme="minorHAnsi" w:hAnsiTheme="minorHAnsi" w:cstheme="minorHAnsi"/>
        </w:rPr>
      </w:pPr>
      <w:bookmarkStart w:id="244" w:name="_Toc50903908"/>
      <w:bookmarkStart w:id="245" w:name="_Toc50885002"/>
      <w:bookmarkStart w:id="246" w:name="_Toc3709"/>
      <w:r>
        <w:rPr>
          <w:rFonts w:hint="eastAsia" w:asciiTheme="minorHAnsi" w:hAnsiTheme="minorHAnsi" w:cstheme="minorHAnsi"/>
        </w:rPr>
        <w:t>附件二：调查报告致谢词</w:t>
      </w:r>
      <w:bookmarkEnd w:id="244"/>
      <w:bookmarkEnd w:id="245"/>
      <w:bookmarkEnd w:id="246"/>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247"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监管等政府部门的精心指导和大力支持下，在参与调查的各机构和团队的共同努力下，调查活动取得圆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247"/>
    <w:p>
      <w:pPr>
        <w:widowControl/>
        <w:adjustRightInd/>
        <w:snapToGrid/>
        <w:spacing w:line="240" w:lineRule="auto"/>
        <w:ind w:firstLine="0" w:firstLineChars="0"/>
        <w:jc w:val="left"/>
        <w:rPr>
          <w:rFonts w:cstheme="minorHAnsi"/>
        </w:rPr>
      </w:pPr>
    </w:p>
    <w:p>
      <w:pPr>
        <w:ind w:firstLine="0" w:firstLineChars="0"/>
        <w:jc w:val="center"/>
        <w:rPr>
          <w:rFonts w:asciiTheme="minorEastAsia" w:hAnsiTheme="minorEastAsia" w:cstheme="minorHAnsi"/>
          <w:b/>
          <w:bCs/>
          <w:kern w:val="44"/>
          <w:sz w:val="32"/>
          <w:szCs w:val="32"/>
        </w:rPr>
      </w:pPr>
      <w:bookmarkStart w:id="248" w:name="_Toc50903909"/>
      <w:bookmarkStart w:id="249" w:name="_Toc49439774"/>
      <w:r>
        <w:rPr>
          <w:rFonts w:hint="eastAsia"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250" w:name="_Hlk83740128"/>
      <w:r>
        <w:rPr>
          <w:rFonts w:hint="eastAsia" w:eastAsia="宋体" w:cstheme="minorHAnsi"/>
        </w:rPr>
        <w:t>（组长）</w:t>
      </w:r>
      <w:bookmarkEnd w:id="250"/>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ind w:firstLine="640"/>
        <w:rPr>
          <w:rFonts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251" w:name="_Toc28220"/>
      <w:r>
        <w:rPr>
          <w:rFonts w:hint="eastAsia" w:asciiTheme="minorHAnsi" w:hAnsiTheme="minorHAnsi" w:cstheme="minorHAnsi"/>
        </w:rPr>
        <w:t>附件三：调查活动组委会名单</w:t>
      </w:r>
      <w:bookmarkEnd w:id="248"/>
      <w:bookmarkEnd w:id="249"/>
      <w:bookmarkEnd w:id="251"/>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asciiTheme="minorHAnsi" w:hAnsiTheme="minorHAnsi" w:cstheme="minorHAnsi"/>
        </w:rPr>
      </w:pPr>
      <w:bookmarkStart w:id="252" w:name="_Toc49439775"/>
      <w:bookmarkStart w:id="253" w:name="_Toc50903910"/>
      <w:bookmarkStart w:id="254" w:name="_Toc4811"/>
      <w:r>
        <w:rPr>
          <w:rFonts w:hint="eastAsia" w:asciiTheme="minorHAnsi" w:hAnsiTheme="minorHAnsi" w:cstheme="minorHAnsi"/>
        </w:rPr>
        <w:t>附件四：调查活动发起单位及支持单位名单</w:t>
      </w:r>
      <w:bookmarkEnd w:id="252"/>
      <w:bookmarkEnd w:id="253"/>
      <w:bookmarkEnd w:id="254"/>
    </w:p>
    <w:p>
      <w:pPr>
        <w:spacing w:before="120" w:beforeLines="50" w:after="120" w:afterLines="50"/>
        <w:ind w:firstLine="643"/>
        <w:jc w:val="center"/>
        <w:rPr>
          <w:rFonts w:eastAsia="宋体" w:cstheme="minorHAnsi"/>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ind w:firstLine="643"/>
        <w:rPr>
          <w:rFonts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firstLine="3373" w:firstLineChars="1400"/>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 xml:space="preserve">杭州海康威视数字技术股份有限公司 </w:t>
      </w:r>
    </w:p>
    <w:p>
      <w:pPr>
        <w:ind w:firstLine="3373" w:firstLineChars="1400"/>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188" w:firstLineChars="10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left="209" w:leftChars="87"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firstLine="3534" w:firstLineChars="1100"/>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rPr>
          <w:b/>
          <w:bCs/>
          <w:sz w:val="32"/>
          <w:szCs w:val="40"/>
        </w:rPr>
      </w:pPr>
    </w:p>
    <w:p>
      <w:pPr>
        <w:ind w:firstLine="3534" w:firstLineChars="1100"/>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kern w:val="44"/>
          <w:sz w:val="28"/>
          <w:szCs w:val="28"/>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0739B5FD"/>
    <w:multiLevelType w:val="singleLevel"/>
    <w:tmpl w:val="0739B5FD"/>
    <w:lvl w:ilvl="0" w:tentative="0">
      <w:start w:val="2"/>
      <w:numFmt w:val="chineseCounting"/>
      <w:suff w:val="nothing"/>
      <w:lvlText w:val="%1、"/>
      <w:lvlJc w:val="left"/>
      <w:rPr>
        <w:rFonts w:hint="eastAsia"/>
      </w:rPr>
    </w:lvl>
  </w:abstractNum>
  <w:abstractNum w:abstractNumId="2">
    <w:nsid w:val="24AC419B"/>
    <w:multiLevelType w:val="singleLevel"/>
    <w:tmpl w:val="24AC419B"/>
    <w:lvl w:ilvl="0" w:tentative="0">
      <w:start w:val="17"/>
      <w:numFmt w:val="decimal"/>
      <w:suff w:val="nothing"/>
      <w:lvlText w:val="（%1）"/>
      <w:lvlJc w:val="left"/>
    </w:lvl>
  </w:abstractNum>
  <w:abstractNum w:abstractNumId="3">
    <w:nsid w:val="3E6F9DF9"/>
    <w:multiLevelType w:val="singleLevel"/>
    <w:tmpl w:val="3E6F9DF9"/>
    <w:lvl w:ilvl="0" w:tentative="0">
      <w:start w:val="7"/>
      <w:numFmt w:val="decimal"/>
      <w:suff w:val="nothing"/>
      <w:lvlText w:val="（%1）"/>
      <w:lvlJc w:val="left"/>
    </w:lvl>
  </w:abstractNum>
  <w:abstractNum w:abstractNumId="4">
    <w:nsid w:val="65C9FC55"/>
    <w:multiLevelType w:val="singleLevel"/>
    <w:tmpl w:val="65C9FC55"/>
    <w:lvl w:ilvl="0" w:tentative="0">
      <w:start w:val="9"/>
      <w:numFmt w:val="decimal"/>
      <w:suff w:val="nothing"/>
      <w:lvlText w:val="（%1）"/>
      <w:lvlJc w:val="left"/>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documentProtection w:enforcement="0"/>
  <w:defaultTabStop w:val="420"/>
  <w:drawingGridHorizontalSpacing w:val="120"/>
  <w:drawingGridVerticalSpacing w:val="163"/>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269"/>
    <w:rsid w:val="00092BD4"/>
    <w:rsid w:val="00094105"/>
    <w:rsid w:val="00094DAD"/>
    <w:rsid w:val="000952BA"/>
    <w:rsid w:val="00097CC1"/>
    <w:rsid w:val="000A00B5"/>
    <w:rsid w:val="000A5846"/>
    <w:rsid w:val="000A747C"/>
    <w:rsid w:val="000B136B"/>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5560"/>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1CB6"/>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0F0A"/>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27A6"/>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85ADD"/>
    <w:rsid w:val="00690BC1"/>
    <w:rsid w:val="00691A4D"/>
    <w:rsid w:val="00692A29"/>
    <w:rsid w:val="006957D1"/>
    <w:rsid w:val="006A020F"/>
    <w:rsid w:val="006A0780"/>
    <w:rsid w:val="006A3C52"/>
    <w:rsid w:val="006A75FB"/>
    <w:rsid w:val="006A770A"/>
    <w:rsid w:val="006B044E"/>
    <w:rsid w:val="006B10C3"/>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0EE0"/>
    <w:rsid w:val="009B1EC5"/>
    <w:rsid w:val="009B7AFD"/>
    <w:rsid w:val="009C00AF"/>
    <w:rsid w:val="009C2403"/>
    <w:rsid w:val="009C29EB"/>
    <w:rsid w:val="009C31A9"/>
    <w:rsid w:val="009C4333"/>
    <w:rsid w:val="009C5F9D"/>
    <w:rsid w:val="009D1DE8"/>
    <w:rsid w:val="009D2DD5"/>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D69FF"/>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86B08"/>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3A58"/>
    <w:rsid w:val="00FE6032"/>
    <w:rsid w:val="00FE61FB"/>
    <w:rsid w:val="00FE6BCF"/>
    <w:rsid w:val="00FE7A29"/>
    <w:rsid w:val="00FF0422"/>
    <w:rsid w:val="00FF17A8"/>
    <w:rsid w:val="00FF31CE"/>
    <w:rsid w:val="00FF4BDA"/>
    <w:rsid w:val="00FF7689"/>
    <w:rsid w:val="0108550C"/>
    <w:rsid w:val="0140144C"/>
    <w:rsid w:val="0149187A"/>
    <w:rsid w:val="01A372EF"/>
    <w:rsid w:val="01BD01C6"/>
    <w:rsid w:val="01CD71BE"/>
    <w:rsid w:val="02365393"/>
    <w:rsid w:val="024C618C"/>
    <w:rsid w:val="02A75A6A"/>
    <w:rsid w:val="02AA474C"/>
    <w:rsid w:val="02C40A8B"/>
    <w:rsid w:val="02DA493A"/>
    <w:rsid w:val="02EA651E"/>
    <w:rsid w:val="02F40809"/>
    <w:rsid w:val="030547C3"/>
    <w:rsid w:val="033275AC"/>
    <w:rsid w:val="033A5F80"/>
    <w:rsid w:val="034824CE"/>
    <w:rsid w:val="0382650D"/>
    <w:rsid w:val="043109EE"/>
    <w:rsid w:val="043C66EC"/>
    <w:rsid w:val="046D5B7D"/>
    <w:rsid w:val="04992AE5"/>
    <w:rsid w:val="04BD7272"/>
    <w:rsid w:val="04C40193"/>
    <w:rsid w:val="053718A9"/>
    <w:rsid w:val="05415B71"/>
    <w:rsid w:val="057D4A24"/>
    <w:rsid w:val="05C07220"/>
    <w:rsid w:val="05C34C9C"/>
    <w:rsid w:val="05C72838"/>
    <w:rsid w:val="061C3E7D"/>
    <w:rsid w:val="062322B1"/>
    <w:rsid w:val="0642752F"/>
    <w:rsid w:val="06625FC1"/>
    <w:rsid w:val="068F68D9"/>
    <w:rsid w:val="06A61636"/>
    <w:rsid w:val="06C24AF7"/>
    <w:rsid w:val="06C97D72"/>
    <w:rsid w:val="06E54160"/>
    <w:rsid w:val="06F3279E"/>
    <w:rsid w:val="06F46F37"/>
    <w:rsid w:val="072E1C4D"/>
    <w:rsid w:val="07651067"/>
    <w:rsid w:val="07A478C8"/>
    <w:rsid w:val="07DB0E13"/>
    <w:rsid w:val="080142A3"/>
    <w:rsid w:val="08057C73"/>
    <w:rsid w:val="08292BA7"/>
    <w:rsid w:val="08352D0E"/>
    <w:rsid w:val="083C41F0"/>
    <w:rsid w:val="089E1E7F"/>
    <w:rsid w:val="08A53840"/>
    <w:rsid w:val="08B11CAA"/>
    <w:rsid w:val="08C624BC"/>
    <w:rsid w:val="08E33072"/>
    <w:rsid w:val="093200FC"/>
    <w:rsid w:val="0952788E"/>
    <w:rsid w:val="095679E3"/>
    <w:rsid w:val="09B95F21"/>
    <w:rsid w:val="09DD35AC"/>
    <w:rsid w:val="09EC4112"/>
    <w:rsid w:val="09ED3B32"/>
    <w:rsid w:val="09F9502D"/>
    <w:rsid w:val="0A0B5100"/>
    <w:rsid w:val="0A451F79"/>
    <w:rsid w:val="0A9C50D8"/>
    <w:rsid w:val="0AB97929"/>
    <w:rsid w:val="0AC67CBF"/>
    <w:rsid w:val="0ACB7A37"/>
    <w:rsid w:val="0AF639A6"/>
    <w:rsid w:val="0B884125"/>
    <w:rsid w:val="0C2F0BDD"/>
    <w:rsid w:val="0C480E98"/>
    <w:rsid w:val="0CAA2FC2"/>
    <w:rsid w:val="0CE01E74"/>
    <w:rsid w:val="0CFC02EE"/>
    <w:rsid w:val="0D1020FE"/>
    <w:rsid w:val="0D123E89"/>
    <w:rsid w:val="0D97DAF5"/>
    <w:rsid w:val="0DD80825"/>
    <w:rsid w:val="0E182450"/>
    <w:rsid w:val="0E3B76EA"/>
    <w:rsid w:val="0EB03ACA"/>
    <w:rsid w:val="0EC615B1"/>
    <w:rsid w:val="0EC9739F"/>
    <w:rsid w:val="0EF358D7"/>
    <w:rsid w:val="0F203EE1"/>
    <w:rsid w:val="0F303249"/>
    <w:rsid w:val="0F7C43B3"/>
    <w:rsid w:val="0FE72BC9"/>
    <w:rsid w:val="0FFB644A"/>
    <w:rsid w:val="0FFD2580"/>
    <w:rsid w:val="0FFE47CB"/>
    <w:rsid w:val="10CD0FF9"/>
    <w:rsid w:val="10E83A36"/>
    <w:rsid w:val="11045C1D"/>
    <w:rsid w:val="11227A4E"/>
    <w:rsid w:val="11524E8F"/>
    <w:rsid w:val="11AA49EA"/>
    <w:rsid w:val="11C11FD2"/>
    <w:rsid w:val="11D06C3A"/>
    <w:rsid w:val="12054CFF"/>
    <w:rsid w:val="1216340C"/>
    <w:rsid w:val="1235186F"/>
    <w:rsid w:val="12960B9C"/>
    <w:rsid w:val="129C489B"/>
    <w:rsid w:val="12EC6415"/>
    <w:rsid w:val="1307746F"/>
    <w:rsid w:val="131066DD"/>
    <w:rsid w:val="13466542"/>
    <w:rsid w:val="13871642"/>
    <w:rsid w:val="13A93C5F"/>
    <w:rsid w:val="13B913A0"/>
    <w:rsid w:val="13BD1E99"/>
    <w:rsid w:val="14025EBC"/>
    <w:rsid w:val="145447BE"/>
    <w:rsid w:val="14F75393"/>
    <w:rsid w:val="1568157B"/>
    <w:rsid w:val="157931F6"/>
    <w:rsid w:val="15B96829"/>
    <w:rsid w:val="16167ABF"/>
    <w:rsid w:val="16A042F9"/>
    <w:rsid w:val="16A73818"/>
    <w:rsid w:val="16C62156"/>
    <w:rsid w:val="16D0211B"/>
    <w:rsid w:val="171A6BC2"/>
    <w:rsid w:val="177C2EEE"/>
    <w:rsid w:val="17807FE2"/>
    <w:rsid w:val="17AC1DA4"/>
    <w:rsid w:val="17D83AFB"/>
    <w:rsid w:val="17DD6024"/>
    <w:rsid w:val="18CA0730"/>
    <w:rsid w:val="18ED2FDF"/>
    <w:rsid w:val="192626D4"/>
    <w:rsid w:val="19F90A15"/>
    <w:rsid w:val="1A0F2298"/>
    <w:rsid w:val="1A3A7C8E"/>
    <w:rsid w:val="1A5D47E0"/>
    <w:rsid w:val="1ACB522A"/>
    <w:rsid w:val="1AF003AD"/>
    <w:rsid w:val="1AF2450E"/>
    <w:rsid w:val="1AF87135"/>
    <w:rsid w:val="1B5D4C83"/>
    <w:rsid w:val="1B5F3C5F"/>
    <w:rsid w:val="1BA46C52"/>
    <w:rsid w:val="1BC832D8"/>
    <w:rsid w:val="1C497EE5"/>
    <w:rsid w:val="1C4E52B7"/>
    <w:rsid w:val="1C501ED3"/>
    <w:rsid w:val="1C7B47F3"/>
    <w:rsid w:val="1C8C57DB"/>
    <w:rsid w:val="1C9825C3"/>
    <w:rsid w:val="1CE91EBC"/>
    <w:rsid w:val="1D0C1A52"/>
    <w:rsid w:val="1D225751"/>
    <w:rsid w:val="1D245443"/>
    <w:rsid w:val="1D501B01"/>
    <w:rsid w:val="1D7B3E78"/>
    <w:rsid w:val="1D9C277A"/>
    <w:rsid w:val="1DE90C61"/>
    <w:rsid w:val="1E097AB6"/>
    <w:rsid w:val="1E4A1B6B"/>
    <w:rsid w:val="1E646380"/>
    <w:rsid w:val="1F2C7C85"/>
    <w:rsid w:val="1F58787F"/>
    <w:rsid w:val="1F596694"/>
    <w:rsid w:val="1F6E59D7"/>
    <w:rsid w:val="1F733290"/>
    <w:rsid w:val="1FA23C98"/>
    <w:rsid w:val="201238B6"/>
    <w:rsid w:val="201440B4"/>
    <w:rsid w:val="201928DB"/>
    <w:rsid w:val="20317523"/>
    <w:rsid w:val="207A6C5A"/>
    <w:rsid w:val="20DA70E9"/>
    <w:rsid w:val="2155688D"/>
    <w:rsid w:val="21BF7BF2"/>
    <w:rsid w:val="21CB128C"/>
    <w:rsid w:val="21F007E3"/>
    <w:rsid w:val="221C624B"/>
    <w:rsid w:val="226E6298"/>
    <w:rsid w:val="227C003B"/>
    <w:rsid w:val="228C2595"/>
    <w:rsid w:val="22C466AE"/>
    <w:rsid w:val="23233A84"/>
    <w:rsid w:val="232960BF"/>
    <w:rsid w:val="235732DB"/>
    <w:rsid w:val="23C27003"/>
    <w:rsid w:val="23DC2F7E"/>
    <w:rsid w:val="23F55634"/>
    <w:rsid w:val="24007F65"/>
    <w:rsid w:val="240E02E4"/>
    <w:rsid w:val="2422387A"/>
    <w:rsid w:val="24511F61"/>
    <w:rsid w:val="24571BC3"/>
    <w:rsid w:val="246632A8"/>
    <w:rsid w:val="24877763"/>
    <w:rsid w:val="24AF081D"/>
    <w:rsid w:val="24B12ADB"/>
    <w:rsid w:val="25067F31"/>
    <w:rsid w:val="25193C42"/>
    <w:rsid w:val="25965C9B"/>
    <w:rsid w:val="25B34F1F"/>
    <w:rsid w:val="25C26D27"/>
    <w:rsid w:val="25EE06BB"/>
    <w:rsid w:val="25F039DF"/>
    <w:rsid w:val="25FB234F"/>
    <w:rsid w:val="262C56DE"/>
    <w:rsid w:val="264D6C30"/>
    <w:rsid w:val="269331FA"/>
    <w:rsid w:val="269C5710"/>
    <w:rsid w:val="26A14793"/>
    <w:rsid w:val="26C95E34"/>
    <w:rsid w:val="2714139B"/>
    <w:rsid w:val="27253FAF"/>
    <w:rsid w:val="2730278E"/>
    <w:rsid w:val="27336F9B"/>
    <w:rsid w:val="273E6A94"/>
    <w:rsid w:val="276E3C63"/>
    <w:rsid w:val="28140AB1"/>
    <w:rsid w:val="286844B3"/>
    <w:rsid w:val="28762B91"/>
    <w:rsid w:val="28770939"/>
    <w:rsid w:val="28805AEB"/>
    <w:rsid w:val="28F165E4"/>
    <w:rsid w:val="29341B78"/>
    <w:rsid w:val="29416CA0"/>
    <w:rsid w:val="29443E13"/>
    <w:rsid w:val="2956026E"/>
    <w:rsid w:val="299353D6"/>
    <w:rsid w:val="29A909B0"/>
    <w:rsid w:val="2A46106E"/>
    <w:rsid w:val="2A4E6662"/>
    <w:rsid w:val="2A530A23"/>
    <w:rsid w:val="2A73274D"/>
    <w:rsid w:val="2A75178F"/>
    <w:rsid w:val="2A9F6729"/>
    <w:rsid w:val="2ADE5B29"/>
    <w:rsid w:val="2B276949"/>
    <w:rsid w:val="2B2F3ACC"/>
    <w:rsid w:val="2B8D7E8B"/>
    <w:rsid w:val="2BDA5526"/>
    <w:rsid w:val="2BE670B5"/>
    <w:rsid w:val="2BEF12BF"/>
    <w:rsid w:val="2C08503C"/>
    <w:rsid w:val="2C5434B9"/>
    <w:rsid w:val="2C6D4FAD"/>
    <w:rsid w:val="2C9F6985"/>
    <w:rsid w:val="2CCF12D7"/>
    <w:rsid w:val="2CED235E"/>
    <w:rsid w:val="2D144F43"/>
    <w:rsid w:val="2D25610B"/>
    <w:rsid w:val="2D4B3E61"/>
    <w:rsid w:val="2D520602"/>
    <w:rsid w:val="2D922A0D"/>
    <w:rsid w:val="2DC36994"/>
    <w:rsid w:val="2DF65D05"/>
    <w:rsid w:val="2E2F6005"/>
    <w:rsid w:val="2E832FC8"/>
    <w:rsid w:val="2ED83459"/>
    <w:rsid w:val="2EE5394A"/>
    <w:rsid w:val="2EF9A2F9"/>
    <w:rsid w:val="2F1D6ECC"/>
    <w:rsid w:val="2F210822"/>
    <w:rsid w:val="2F2D7203"/>
    <w:rsid w:val="2F4532E4"/>
    <w:rsid w:val="2F46215B"/>
    <w:rsid w:val="2F6D707F"/>
    <w:rsid w:val="2FC32DF7"/>
    <w:rsid w:val="2FCA3115"/>
    <w:rsid w:val="2FD62CA6"/>
    <w:rsid w:val="300872AA"/>
    <w:rsid w:val="30AA04E1"/>
    <w:rsid w:val="30E156E3"/>
    <w:rsid w:val="31086B5D"/>
    <w:rsid w:val="31A00F09"/>
    <w:rsid w:val="31FF7276"/>
    <w:rsid w:val="322A333F"/>
    <w:rsid w:val="326E00EF"/>
    <w:rsid w:val="329B3DF2"/>
    <w:rsid w:val="32A10331"/>
    <w:rsid w:val="32B46550"/>
    <w:rsid w:val="335944A5"/>
    <w:rsid w:val="33867B7D"/>
    <w:rsid w:val="339A42C9"/>
    <w:rsid w:val="33A35ADA"/>
    <w:rsid w:val="33E275BA"/>
    <w:rsid w:val="33E743DC"/>
    <w:rsid w:val="34352CA6"/>
    <w:rsid w:val="3438522C"/>
    <w:rsid w:val="34465488"/>
    <w:rsid w:val="346253DD"/>
    <w:rsid w:val="3488322E"/>
    <w:rsid w:val="34F55F8F"/>
    <w:rsid w:val="35152C3E"/>
    <w:rsid w:val="352F2F59"/>
    <w:rsid w:val="356E7D6E"/>
    <w:rsid w:val="35752598"/>
    <w:rsid w:val="35756AA0"/>
    <w:rsid w:val="35AC02DD"/>
    <w:rsid w:val="35C36EA1"/>
    <w:rsid w:val="36100C64"/>
    <w:rsid w:val="36E67C30"/>
    <w:rsid w:val="36F05D6A"/>
    <w:rsid w:val="371D28D7"/>
    <w:rsid w:val="372E0013"/>
    <w:rsid w:val="37395C80"/>
    <w:rsid w:val="37574D86"/>
    <w:rsid w:val="37B3253B"/>
    <w:rsid w:val="37F10A22"/>
    <w:rsid w:val="38166CF9"/>
    <w:rsid w:val="383A5C7F"/>
    <w:rsid w:val="384C602F"/>
    <w:rsid w:val="38825EF4"/>
    <w:rsid w:val="38A6759F"/>
    <w:rsid w:val="38DF1068"/>
    <w:rsid w:val="393C1A87"/>
    <w:rsid w:val="39894C88"/>
    <w:rsid w:val="3A3805C9"/>
    <w:rsid w:val="3A8377CD"/>
    <w:rsid w:val="3A8D627A"/>
    <w:rsid w:val="3AA32676"/>
    <w:rsid w:val="3AAD6017"/>
    <w:rsid w:val="3AB62D50"/>
    <w:rsid w:val="3ACA1BF4"/>
    <w:rsid w:val="3ACD7212"/>
    <w:rsid w:val="3AE31932"/>
    <w:rsid w:val="3AFC04CA"/>
    <w:rsid w:val="3B6B7B5A"/>
    <w:rsid w:val="3BA44539"/>
    <w:rsid w:val="3BAB6BA7"/>
    <w:rsid w:val="3BBD40E8"/>
    <w:rsid w:val="3BD45B8E"/>
    <w:rsid w:val="3BD86313"/>
    <w:rsid w:val="3BEC3330"/>
    <w:rsid w:val="3BEC3FC3"/>
    <w:rsid w:val="3BF76C08"/>
    <w:rsid w:val="3BFB3ED4"/>
    <w:rsid w:val="3C602A54"/>
    <w:rsid w:val="3C7F0F4D"/>
    <w:rsid w:val="3C9F481F"/>
    <w:rsid w:val="3CCB1FE8"/>
    <w:rsid w:val="3CF14BEE"/>
    <w:rsid w:val="3CF623B8"/>
    <w:rsid w:val="3D0E7059"/>
    <w:rsid w:val="3D120E0D"/>
    <w:rsid w:val="3D250F68"/>
    <w:rsid w:val="3D586314"/>
    <w:rsid w:val="3D843A6D"/>
    <w:rsid w:val="3DA52C88"/>
    <w:rsid w:val="3DDF3203"/>
    <w:rsid w:val="3DED3CF9"/>
    <w:rsid w:val="3E0B6D2D"/>
    <w:rsid w:val="3E292E80"/>
    <w:rsid w:val="3E6F1DC0"/>
    <w:rsid w:val="3E94159D"/>
    <w:rsid w:val="3EDC683B"/>
    <w:rsid w:val="3F051D6A"/>
    <w:rsid w:val="3F144BB9"/>
    <w:rsid w:val="3F184AFF"/>
    <w:rsid w:val="3FA78258"/>
    <w:rsid w:val="3FCD4757"/>
    <w:rsid w:val="3FE50493"/>
    <w:rsid w:val="3FEB71AA"/>
    <w:rsid w:val="3FFDDF5D"/>
    <w:rsid w:val="402853F5"/>
    <w:rsid w:val="40300F4A"/>
    <w:rsid w:val="40461D8B"/>
    <w:rsid w:val="4055600E"/>
    <w:rsid w:val="40A14808"/>
    <w:rsid w:val="40A851FE"/>
    <w:rsid w:val="40C17BBD"/>
    <w:rsid w:val="40E34C01"/>
    <w:rsid w:val="41734D10"/>
    <w:rsid w:val="41A81A32"/>
    <w:rsid w:val="41C55957"/>
    <w:rsid w:val="41CC6905"/>
    <w:rsid w:val="41FC524B"/>
    <w:rsid w:val="420C73F3"/>
    <w:rsid w:val="42703DD4"/>
    <w:rsid w:val="42891E9F"/>
    <w:rsid w:val="42FF69E6"/>
    <w:rsid w:val="4308283D"/>
    <w:rsid w:val="432A13DC"/>
    <w:rsid w:val="434B0827"/>
    <w:rsid w:val="43676739"/>
    <w:rsid w:val="437F42B1"/>
    <w:rsid w:val="43862F4F"/>
    <w:rsid w:val="440E6B38"/>
    <w:rsid w:val="44243A5A"/>
    <w:rsid w:val="44362337"/>
    <w:rsid w:val="443A39B0"/>
    <w:rsid w:val="44430C97"/>
    <w:rsid w:val="4446764A"/>
    <w:rsid w:val="447F172D"/>
    <w:rsid w:val="44900D15"/>
    <w:rsid w:val="44A9789A"/>
    <w:rsid w:val="44EF0EEF"/>
    <w:rsid w:val="452E7EAD"/>
    <w:rsid w:val="455E7431"/>
    <w:rsid w:val="4568209A"/>
    <w:rsid w:val="45F73905"/>
    <w:rsid w:val="460078E0"/>
    <w:rsid w:val="46076D13"/>
    <w:rsid w:val="46304EA9"/>
    <w:rsid w:val="4667519A"/>
    <w:rsid w:val="468154D6"/>
    <w:rsid w:val="4686205A"/>
    <w:rsid w:val="46D874BF"/>
    <w:rsid w:val="46E21A94"/>
    <w:rsid w:val="46E84D92"/>
    <w:rsid w:val="46EC19CA"/>
    <w:rsid w:val="47226BBC"/>
    <w:rsid w:val="472A7723"/>
    <w:rsid w:val="472C7D8A"/>
    <w:rsid w:val="47422D1F"/>
    <w:rsid w:val="474E652E"/>
    <w:rsid w:val="476E28DD"/>
    <w:rsid w:val="478716B0"/>
    <w:rsid w:val="47C72205"/>
    <w:rsid w:val="47D14A8C"/>
    <w:rsid w:val="47D52FFD"/>
    <w:rsid w:val="47F47AA6"/>
    <w:rsid w:val="482454F2"/>
    <w:rsid w:val="482F783E"/>
    <w:rsid w:val="483930BE"/>
    <w:rsid w:val="4844561A"/>
    <w:rsid w:val="48A830A5"/>
    <w:rsid w:val="48AD355F"/>
    <w:rsid w:val="48DA7268"/>
    <w:rsid w:val="490F2C13"/>
    <w:rsid w:val="49103FE5"/>
    <w:rsid w:val="49156AA4"/>
    <w:rsid w:val="49706861"/>
    <w:rsid w:val="49A17F24"/>
    <w:rsid w:val="49C1341D"/>
    <w:rsid w:val="49CA11EA"/>
    <w:rsid w:val="49DC5F68"/>
    <w:rsid w:val="4A724C11"/>
    <w:rsid w:val="4AAC0D0A"/>
    <w:rsid w:val="4ABC17F2"/>
    <w:rsid w:val="4AF0134B"/>
    <w:rsid w:val="4AF349A3"/>
    <w:rsid w:val="4B7BF892"/>
    <w:rsid w:val="4BD63994"/>
    <w:rsid w:val="4BED2CE3"/>
    <w:rsid w:val="4C040C23"/>
    <w:rsid w:val="4C0E6EA1"/>
    <w:rsid w:val="4C1111C3"/>
    <w:rsid w:val="4C2F60E1"/>
    <w:rsid w:val="4C611544"/>
    <w:rsid w:val="4CA472A0"/>
    <w:rsid w:val="4CAE1905"/>
    <w:rsid w:val="4CFA66B0"/>
    <w:rsid w:val="4D322F5D"/>
    <w:rsid w:val="4D3B1673"/>
    <w:rsid w:val="4D3F0AF0"/>
    <w:rsid w:val="4D4C380A"/>
    <w:rsid w:val="4D535732"/>
    <w:rsid w:val="4D6A621C"/>
    <w:rsid w:val="4D6E5A82"/>
    <w:rsid w:val="4DA82F1A"/>
    <w:rsid w:val="4DFFEC52"/>
    <w:rsid w:val="4E8270B0"/>
    <w:rsid w:val="4E933E5C"/>
    <w:rsid w:val="4F1816AC"/>
    <w:rsid w:val="4F33675B"/>
    <w:rsid w:val="4F4510B3"/>
    <w:rsid w:val="4F52789B"/>
    <w:rsid w:val="4F5F6BAC"/>
    <w:rsid w:val="4F870CBF"/>
    <w:rsid w:val="4FA21BBD"/>
    <w:rsid w:val="4FA3011D"/>
    <w:rsid w:val="50005B42"/>
    <w:rsid w:val="50150543"/>
    <w:rsid w:val="501A1C46"/>
    <w:rsid w:val="503F4F0F"/>
    <w:rsid w:val="50AA644F"/>
    <w:rsid w:val="50CB78C4"/>
    <w:rsid w:val="50E85E2E"/>
    <w:rsid w:val="50F66455"/>
    <w:rsid w:val="510160D7"/>
    <w:rsid w:val="510602D1"/>
    <w:rsid w:val="51107324"/>
    <w:rsid w:val="51111198"/>
    <w:rsid w:val="51447F1D"/>
    <w:rsid w:val="51464EB3"/>
    <w:rsid w:val="51515C7C"/>
    <w:rsid w:val="517C7607"/>
    <w:rsid w:val="519274BF"/>
    <w:rsid w:val="51DE7E99"/>
    <w:rsid w:val="522C24BF"/>
    <w:rsid w:val="52350BDD"/>
    <w:rsid w:val="528D0141"/>
    <w:rsid w:val="528D20BB"/>
    <w:rsid w:val="52DC4634"/>
    <w:rsid w:val="53101A13"/>
    <w:rsid w:val="535205EE"/>
    <w:rsid w:val="53607414"/>
    <w:rsid w:val="53964B76"/>
    <w:rsid w:val="539A4C12"/>
    <w:rsid w:val="539C2D25"/>
    <w:rsid w:val="53B442B0"/>
    <w:rsid w:val="53D56515"/>
    <w:rsid w:val="53F56F52"/>
    <w:rsid w:val="54057409"/>
    <w:rsid w:val="54544569"/>
    <w:rsid w:val="54584C08"/>
    <w:rsid w:val="546F08B5"/>
    <w:rsid w:val="54AB1B79"/>
    <w:rsid w:val="54CC371C"/>
    <w:rsid w:val="54D46BCE"/>
    <w:rsid w:val="54F043DD"/>
    <w:rsid w:val="54F27881"/>
    <w:rsid w:val="54FE4BB9"/>
    <w:rsid w:val="550E58B0"/>
    <w:rsid w:val="55160260"/>
    <w:rsid w:val="55686144"/>
    <w:rsid w:val="55687FB1"/>
    <w:rsid w:val="55BD652B"/>
    <w:rsid w:val="56011CEF"/>
    <w:rsid w:val="560D2986"/>
    <w:rsid w:val="561D1E63"/>
    <w:rsid w:val="563A12AD"/>
    <w:rsid w:val="56407056"/>
    <w:rsid w:val="56487172"/>
    <w:rsid w:val="564A3166"/>
    <w:rsid w:val="568242AE"/>
    <w:rsid w:val="575D2882"/>
    <w:rsid w:val="57764685"/>
    <w:rsid w:val="57912119"/>
    <w:rsid w:val="57964383"/>
    <w:rsid w:val="57A7688C"/>
    <w:rsid w:val="57F470A4"/>
    <w:rsid w:val="57FE3792"/>
    <w:rsid w:val="58327FF1"/>
    <w:rsid w:val="589A711F"/>
    <w:rsid w:val="593D2B95"/>
    <w:rsid w:val="59A73EEF"/>
    <w:rsid w:val="59F132CB"/>
    <w:rsid w:val="5A0918DF"/>
    <w:rsid w:val="5A131823"/>
    <w:rsid w:val="5A2E5B2E"/>
    <w:rsid w:val="5A8413FE"/>
    <w:rsid w:val="5AF41CA8"/>
    <w:rsid w:val="5AFC6713"/>
    <w:rsid w:val="5B7D7E11"/>
    <w:rsid w:val="5B9421CA"/>
    <w:rsid w:val="5BCB6C74"/>
    <w:rsid w:val="5BD40D15"/>
    <w:rsid w:val="5C430926"/>
    <w:rsid w:val="5C9E3258"/>
    <w:rsid w:val="5C9F6E04"/>
    <w:rsid w:val="5CC245D3"/>
    <w:rsid w:val="5D160C29"/>
    <w:rsid w:val="5D306DEE"/>
    <w:rsid w:val="5D445E06"/>
    <w:rsid w:val="5D702CB2"/>
    <w:rsid w:val="5DA92B96"/>
    <w:rsid w:val="5DD0536B"/>
    <w:rsid w:val="5DD852BC"/>
    <w:rsid w:val="5DF243F9"/>
    <w:rsid w:val="5E647C29"/>
    <w:rsid w:val="5E7728D6"/>
    <w:rsid w:val="5E842981"/>
    <w:rsid w:val="5ECA79BF"/>
    <w:rsid w:val="5ED37EC0"/>
    <w:rsid w:val="5EE35715"/>
    <w:rsid w:val="5EEF3A59"/>
    <w:rsid w:val="5EEF4220"/>
    <w:rsid w:val="5EF04772"/>
    <w:rsid w:val="5EFA763E"/>
    <w:rsid w:val="5F0177F9"/>
    <w:rsid w:val="5F29597A"/>
    <w:rsid w:val="5F3823EE"/>
    <w:rsid w:val="5F9042E0"/>
    <w:rsid w:val="5FA33558"/>
    <w:rsid w:val="5FD27A49"/>
    <w:rsid w:val="5FDF714F"/>
    <w:rsid w:val="60041836"/>
    <w:rsid w:val="60221B36"/>
    <w:rsid w:val="603A01B0"/>
    <w:rsid w:val="606D0829"/>
    <w:rsid w:val="60A15B98"/>
    <w:rsid w:val="60A35CB9"/>
    <w:rsid w:val="60DC5FBF"/>
    <w:rsid w:val="61346746"/>
    <w:rsid w:val="61787AAA"/>
    <w:rsid w:val="617A391D"/>
    <w:rsid w:val="61C84F14"/>
    <w:rsid w:val="61D158CF"/>
    <w:rsid w:val="61E03DE9"/>
    <w:rsid w:val="61E74634"/>
    <w:rsid w:val="62057540"/>
    <w:rsid w:val="621C11A6"/>
    <w:rsid w:val="62200A94"/>
    <w:rsid w:val="626800A2"/>
    <w:rsid w:val="628E401E"/>
    <w:rsid w:val="62B3781F"/>
    <w:rsid w:val="62BC713B"/>
    <w:rsid w:val="62CB2054"/>
    <w:rsid w:val="62D91D78"/>
    <w:rsid w:val="62FC2B9B"/>
    <w:rsid w:val="62FE2103"/>
    <w:rsid w:val="63660922"/>
    <w:rsid w:val="639F0A75"/>
    <w:rsid w:val="63AE49C1"/>
    <w:rsid w:val="63D70880"/>
    <w:rsid w:val="64057C43"/>
    <w:rsid w:val="64147915"/>
    <w:rsid w:val="64215174"/>
    <w:rsid w:val="642A415D"/>
    <w:rsid w:val="64617E68"/>
    <w:rsid w:val="64645C07"/>
    <w:rsid w:val="64853C5A"/>
    <w:rsid w:val="64AB27CC"/>
    <w:rsid w:val="64CC5CBF"/>
    <w:rsid w:val="64D7381C"/>
    <w:rsid w:val="64F63296"/>
    <w:rsid w:val="64FB0DAF"/>
    <w:rsid w:val="651B7339"/>
    <w:rsid w:val="65262C72"/>
    <w:rsid w:val="654B2B37"/>
    <w:rsid w:val="65656AA8"/>
    <w:rsid w:val="65716C01"/>
    <w:rsid w:val="65BC4E1D"/>
    <w:rsid w:val="66024853"/>
    <w:rsid w:val="6632648A"/>
    <w:rsid w:val="66352899"/>
    <w:rsid w:val="665761AD"/>
    <w:rsid w:val="6691308E"/>
    <w:rsid w:val="66AA13B8"/>
    <w:rsid w:val="66C050F7"/>
    <w:rsid w:val="67581120"/>
    <w:rsid w:val="67611B14"/>
    <w:rsid w:val="67647A50"/>
    <w:rsid w:val="67684AB8"/>
    <w:rsid w:val="67707537"/>
    <w:rsid w:val="677B2315"/>
    <w:rsid w:val="677D2B33"/>
    <w:rsid w:val="67DF129C"/>
    <w:rsid w:val="67E011EF"/>
    <w:rsid w:val="68771602"/>
    <w:rsid w:val="687F3DF5"/>
    <w:rsid w:val="68C16AA7"/>
    <w:rsid w:val="690C395A"/>
    <w:rsid w:val="6939658E"/>
    <w:rsid w:val="6953275A"/>
    <w:rsid w:val="69642430"/>
    <w:rsid w:val="6983751D"/>
    <w:rsid w:val="69D07185"/>
    <w:rsid w:val="69DD1751"/>
    <w:rsid w:val="69DE376A"/>
    <w:rsid w:val="6A0C1E5A"/>
    <w:rsid w:val="6A195B6F"/>
    <w:rsid w:val="6A4A0D3B"/>
    <w:rsid w:val="6A602349"/>
    <w:rsid w:val="6A762E92"/>
    <w:rsid w:val="6A912779"/>
    <w:rsid w:val="6A9D28AE"/>
    <w:rsid w:val="6AEA4FDD"/>
    <w:rsid w:val="6B1520B9"/>
    <w:rsid w:val="6B4675FB"/>
    <w:rsid w:val="6BC4358F"/>
    <w:rsid w:val="6BFC44B0"/>
    <w:rsid w:val="6C1E710F"/>
    <w:rsid w:val="6C43775E"/>
    <w:rsid w:val="6C4E47E3"/>
    <w:rsid w:val="6C7B255E"/>
    <w:rsid w:val="6C883FAB"/>
    <w:rsid w:val="6C9408FC"/>
    <w:rsid w:val="6CB6687A"/>
    <w:rsid w:val="6CF502C5"/>
    <w:rsid w:val="6D100059"/>
    <w:rsid w:val="6D271130"/>
    <w:rsid w:val="6DF9D0B0"/>
    <w:rsid w:val="6E8C4633"/>
    <w:rsid w:val="6E917A32"/>
    <w:rsid w:val="6EC1590D"/>
    <w:rsid w:val="6EFC1051"/>
    <w:rsid w:val="6F264670"/>
    <w:rsid w:val="6F2BB0F2"/>
    <w:rsid w:val="6F5F5F09"/>
    <w:rsid w:val="6F6746B4"/>
    <w:rsid w:val="6F681EE0"/>
    <w:rsid w:val="6F704868"/>
    <w:rsid w:val="6F7A5819"/>
    <w:rsid w:val="6F896B2E"/>
    <w:rsid w:val="6F9D7F22"/>
    <w:rsid w:val="6FE7AAE2"/>
    <w:rsid w:val="6FF9F6C1"/>
    <w:rsid w:val="6FFF61AC"/>
    <w:rsid w:val="7002758F"/>
    <w:rsid w:val="700D09D4"/>
    <w:rsid w:val="70200807"/>
    <w:rsid w:val="70444C35"/>
    <w:rsid w:val="70651E14"/>
    <w:rsid w:val="70776325"/>
    <w:rsid w:val="707E0EA7"/>
    <w:rsid w:val="709F4B44"/>
    <w:rsid w:val="70B30893"/>
    <w:rsid w:val="70B73F51"/>
    <w:rsid w:val="70CB66D3"/>
    <w:rsid w:val="7105606F"/>
    <w:rsid w:val="716E6C35"/>
    <w:rsid w:val="718A3FCA"/>
    <w:rsid w:val="71927E78"/>
    <w:rsid w:val="71BD503C"/>
    <w:rsid w:val="71F9346D"/>
    <w:rsid w:val="7216180A"/>
    <w:rsid w:val="72213895"/>
    <w:rsid w:val="722B7CA7"/>
    <w:rsid w:val="72606E36"/>
    <w:rsid w:val="72921DE5"/>
    <w:rsid w:val="72A63AE4"/>
    <w:rsid w:val="72BFB1A2"/>
    <w:rsid w:val="730B1063"/>
    <w:rsid w:val="730E5138"/>
    <w:rsid w:val="73343669"/>
    <w:rsid w:val="733C4C69"/>
    <w:rsid w:val="734F7B72"/>
    <w:rsid w:val="735D61D6"/>
    <w:rsid w:val="73890480"/>
    <w:rsid w:val="74004691"/>
    <w:rsid w:val="741819F5"/>
    <w:rsid w:val="74722AAB"/>
    <w:rsid w:val="7475680E"/>
    <w:rsid w:val="749A11ED"/>
    <w:rsid w:val="74AA788A"/>
    <w:rsid w:val="74BE6001"/>
    <w:rsid w:val="74C13532"/>
    <w:rsid w:val="74E11CDC"/>
    <w:rsid w:val="74E47F23"/>
    <w:rsid w:val="75186BEC"/>
    <w:rsid w:val="75332706"/>
    <w:rsid w:val="75364907"/>
    <w:rsid w:val="75582D92"/>
    <w:rsid w:val="75A55297"/>
    <w:rsid w:val="75C90AEB"/>
    <w:rsid w:val="75CF6786"/>
    <w:rsid w:val="75F269D7"/>
    <w:rsid w:val="760E3B25"/>
    <w:rsid w:val="76171B45"/>
    <w:rsid w:val="764140C0"/>
    <w:rsid w:val="766F281A"/>
    <w:rsid w:val="76785919"/>
    <w:rsid w:val="767FDF14"/>
    <w:rsid w:val="76AA66CD"/>
    <w:rsid w:val="76DC2350"/>
    <w:rsid w:val="76F12D82"/>
    <w:rsid w:val="77166110"/>
    <w:rsid w:val="773E0D3E"/>
    <w:rsid w:val="7766FBC0"/>
    <w:rsid w:val="7775230F"/>
    <w:rsid w:val="777C1249"/>
    <w:rsid w:val="777D2689"/>
    <w:rsid w:val="77B46242"/>
    <w:rsid w:val="77E609EC"/>
    <w:rsid w:val="77EB49EC"/>
    <w:rsid w:val="77FB87AD"/>
    <w:rsid w:val="77FD1920"/>
    <w:rsid w:val="7809376D"/>
    <w:rsid w:val="78227762"/>
    <w:rsid w:val="78234D16"/>
    <w:rsid w:val="78247672"/>
    <w:rsid w:val="782B4BA2"/>
    <w:rsid w:val="78486B61"/>
    <w:rsid w:val="79681D18"/>
    <w:rsid w:val="799B4943"/>
    <w:rsid w:val="799F13A6"/>
    <w:rsid w:val="79AF539F"/>
    <w:rsid w:val="79B34862"/>
    <w:rsid w:val="79D11FDD"/>
    <w:rsid w:val="79F166A7"/>
    <w:rsid w:val="79F77862"/>
    <w:rsid w:val="79FE7A8C"/>
    <w:rsid w:val="79FF0D5D"/>
    <w:rsid w:val="7A1F5BD4"/>
    <w:rsid w:val="7A217D00"/>
    <w:rsid w:val="7A327142"/>
    <w:rsid w:val="7A33410B"/>
    <w:rsid w:val="7A4160FD"/>
    <w:rsid w:val="7A8226D6"/>
    <w:rsid w:val="7AF06EBB"/>
    <w:rsid w:val="7B097B5E"/>
    <w:rsid w:val="7B1D701A"/>
    <w:rsid w:val="7B3042B0"/>
    <w:rsid w:val="7BB37672"/>
    <w:rsid w:val="7BD340AC"/>
    <w:rsid w:val="7BD653CF"/>
    <w:rsid w:val="7BF01670"/>
    <w:rsid w:val="7BFE59F3"/>
    <w:rsid w:val="7C3A5DD9"/>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861D50"/>
    <w:rsid w:val="7DDA1A5D"/>
    <w:rsid w:val="7DE636EC"/>
    <w:rsid w:val="7DFC17D5"/>
    <w:rsid w:val="7E4B20BB"/>
    <w:rsid w:val="7E5B5A75"/>
    <w:rsid w:val="7E5E0C2D"/>
    <w:rsid w:val="7E6260A4"/>
    <w:rsid w:val="7E677957"/>
    <w:rsid w:val="7E682731"/>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 w:type="character" w:customStyle="1" w:styleId="33">
    <w:name w:val="Unresolved Mention"/>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5.png"/><Relationship Id="rId98" Type="http://schemas.openxmlformats.org/officeDocument/2006/relationships/image" Target="media/image74.png"/><Relationship Id="rId97" Type="http://schemas.openxmlformats.org/officeDocument/2006/relationships/image" Target="media/image73.png"/><Relationship Id="rId96" Type="http://schemas.openxmlformats.org/officeDocument/2006/relationships/image" Target="media/image72.png"/><Relationship Id="rId95" Type="http://schemas.openxmlformats.org/officeDocument/2006/relationships/image" Target="media/image71.png"/><Relationship Id="rId94" Type="http://schemas.openxmlformats.org/officeDocument/2006/relationships/image" Target="media/image70.png"/><Relationship Id="rId93" Type="http://schemas.openxmlformats.org/officeDocument/2006/relationships/image" Target="media/image69.png"/><Relationship Id="rId92" Type="http://schemas.openxmlformats.org/officeDocument/2006/relationships/image" Target="media/image68.png"/><Relationship Id="rId91" Type="http://schemas.openxmlformats.org/officeDocument/2006/relationships/image" Target="media/image67.png"/><Relationship Id="rId90" Type="http://schemas.openxmlformats.org/officeDocument/2006/relationships/image" Target="media/image66.png"/><Relationship Id="rId9" Type="http://schemas.openxmlformats.org/officeDocument/2006/relationships/footer" Target="footer2.xml"/><Relationship Id="rId89" Type="http://schemas.openxmlformats.org/officeDocument/2006/relationships/image" Target="media/image65.png"/><Relationship Id="rId88" Type="http://schemas.openxmlformats.org/officeDocument/2006/relationships/image" Target="media/image64.png"/><Relationship Id="rId87" Type="http://schemas.openxmlformats.org/officeDocument/2006/relationships/image" Target="media/image63.png"/><Relationship Id="rId86" Type="http://schemas.openxmlformats.org/officeDocument/2006/relationships/image" Target="media/image62.png"/><Relationship Id="rId85" Type="http://schemas.openxmlformats.org/officeDocument/2006/relationships/image" Target="media/image61.png"/><Relationship Id="rId84" Type="http://schemas.openxmlformats.org/officeDocument/2006/relationships/image" Target="media/image60.png"/><Relationship Id="rId83" Type="http://schemas.openxmlformats.org/officeDocument/2006/relationships/image" Target="media/image59.png"/><Relationship Id="rId82" Type="http://schemas.openxmlformats.org/officeDocument/2006/relationships/image" Target="media/image58.png"/><Relationship Id="rId81" Type="http://schemas.openxmlformats.org/officeDocument/2006/relationships/image" Target="media/image57.png"/><Relationship Id="rId80" Type="http://schemas.openxmlformats.org/officeDocument/2006/relationships/image" Target="media/image56.png"/><Relationship Id="rId8" Type="http://schemas.openxmlformats.org/officeDocument/2006/relationships/footer" Target="footer1.xml"/><Relationship Id="rId79" Type="http://schemas.openxmlformats.org/officeDocument/2006/relationships/image" Target="media/image55.png"/><Relationship Id="rId78" Type="http://schemas.openxmlformats.org/officeDocument/2006/relationships/image" Target="media/image54.png"/><Relationship Id="rId77" Type="http://schemas.openxmlformats.org/officeDocument/2006/relationships/image" Target="media/image53.png"/><Relationship Id="rId76" Type="http://schemas.openxmlformats.org/officeDocument/2006/relationships/image" Target="media/image52.png"/><Relationship Id="rId75" Type="http://schemas.openxmlformats.org/officeDocument/2006/relationships/image" Target="media/image51.png"/><Relationship Id="rId74" Type="http://schemas.openxmlformats.org/officeDocument/2006/relationships/image" Target="media/image50.png"/><Relationship Id="rId73" Type="http://schemas.openxmlformats.org/officeDocument/2006/relationships/image" Target="media/image49.png"/><Relationship Id="rId72" Type="http://schemas.openxmlformats.org/officeDocument/2006/relationships/image" Target="media/image48.png"/><Relationship Id="rId71" Type="http://schemas.openxmlformats.org/officeDocument/2006/relationships/image" Target="media/image47.png"/><Relationship Id="rId70" Type="http://schemas.openxmlformats.org/officeDocument/2006/relationships/image" Target="media/image46.png"/><Relationship Id="rId7" Type="http://schemas.openxmlformats.org/officeDocument/2006/relationships/header" Target="header3.xml"/><Relationship Id="rId69" Type="http://schemas.openxmlformats.org/officeDocument/2006/relationships/image" Target="media/image45.png"/><Relationship Id="rId68" Type="http://schemas.openxmlformats.org/officeDocument/2006/relationships/image" Target="media/image44.png"/><Relationship Id="rId67" Type="http://schemas.openxmlformats.org/officeDocument/2006/relationships/image" Target="media/image43.png"/><Relationship Id="rId66" Type="http://schemas.openxmlformats.org/officeDocument/2006/relationships/image" Target="media/image42.png"/><Relationship Id="rId65" Type="http://schemas.openxmlformats.org/officeDocument/2006/relationships/image" Target="media/image41.png"/><Relationship Id="rId64" Type="http://schemas.openxmlformats.org/officeDocument/2006/relationships/image" Target="media/image40.png"/><Relationship Id="rId63" Type="http://schemas.openxmlformats.org/officeDocument/2006/relationships/image" Target="media/image39.png"/><Relationship Id="rId62" Type="http://schemas.openxmlformats.org/officeDocument/2006/relationships/image" Target="media/image38.png"/><Relationship Id="rId61" Type="http://schemas.openxmlformats.org/officeDocument/2006/relationships/image" Target="media/image37.png"/><Relationship Id="rId60" Type="http://schemas.openxmlformats.org/officeDocument/2006/relationships/image" Target="media/image36.png"/><Relationship Id="rId6" Type="http://schemas.openxmlformats.org/officeDocument/2006/relationships/header" Target="header2.xml"/><Relationship Id="rId59" Type="http://schemas.openxmlformats.org/officeDocument/2006/relationships/image" Target="media/image35.png"/><Relationship Id="rId58" Type="http://schemas.openxmlformats.org/officeDocument/2006/relationships/image" Target="media/image34.png"/><Relationship Id="rId57" Type="http://schemas.openxmlformats.org/officeDocument/2006/relationships/image" Target="media/image33.png"/><Relationship Id="rId56" Type="http://schemas.openxmlformats.org/officeDocument/2006/relationships/image" Target="media/image32.png"/><Relationship Id="rId55" Type="http://schemas.openxmlformats.org/officeDocument/2006/relationships/image" Target="media/image31.png"/><Relationship Id="rId54" Type="http://schemas.openxmlformats.org/officeDocument/2006/relationships/image" Target="media/image30.png"/><Relationship Id="rId53" Type="http://schemas.openxmlformats.org/officeDocument/2006/relationships/image" Target="media/image29.png"/><Relationship Id="rId52" Type="http://schemas.openxmlformats.org/officeDocument/2006/relationships/image" Target="media/image28.png"/><Relationship Id="rId51" Type="http://schemas.openxmlformats.org/officeDocument/2006/relationships/image" Target="media/image27.png"/><Relationship Id="rId50" Type="http://schemas.openxmlformats.org/officeDocument/2006/relationships/image" Target="media/image26.png"/><Relationship Id="rId5" Type="http://schemas.openxmlformats.org/officeDocument/2006/relationships/header" Target="header1.xml"/><Relationship Id="rId49" Type="http://schemas.openxmlformats.org/officeDocument/2006/relationships/image" Target="media/image25.png"/><Relationship Id="rId48" Type="http://schemas.openxmlformats.org/officeDocument/2006/relationships/image" Target="media/image24.png"/><Relationship Id="rId47" Type="http://schemas.openxmlformats.org/officeDocument/2006/relationships/image" Target="media/image23.png"/><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png"/><Relationship Id="rId41" Type="http://schemas.openxmlformats.org/officeDocument/2006/relationships/image" Target="media/image17.png"/><Relationship Id="rId40" Type="http://schemas.openxmlformats.org/officeDocument/2006/relationships/chart" Target="charts/chart1.xml"/><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5" Type="http://schemas.openxmlformats.org/officeDocument/2006/relationships/fontTable" Target="fontTable.xml"/><Relationship Id="rId174" Type="http://schemas.openxmlformats.org/officeDocument/2006/relationships/numbering" Target="numbering.xml"/><Relationship Id="rId173" Type="http://schemas.openxmlformats.org/officeDocument/2006/relationships/customXml" Target="../customXml/item1.xml"/><Relationship Id="rId172" Type="http://schemas.openxmlformats.org/officeDocument/2006/relationships/image" Target="media/image148.png"/><Relationship Id="rId171" Type="http://schemas.openxmlformats.org/officeDocument/2006/relationships/image" Target="media/image147.png"/><Relationship Id="rId170" Type="http://schemas.openxmlformats.org/officeDocument/2006/relationships/image" Target="media/image146.png"/><Relationship Id="rId17" Type="http://schemas.openxmlformats.org/officeDocument/2006/relationships/footer" Target="footer7.xml"/><Relationship Id="rId169" Type="http://schemas.openxmlformats.org/officeDocument/2006/relationships/image" Target="media/image145.png"/><Relationship Id="rId168" Type="http://schemas.openxmlformats.org/officeDocument/2006/relationships/image" Target="media/image144.png"/><Relationship Id="rId167" Type="http://schemas.openxmlformats.org/officeDocument/2006/relationships/image" Target="media/image143.png"/><Relationship Id="rId166" Type="http://schemas.openxmlformats.org/officeDocument/2006/relationships/image" Target="media/image142.png"/><Relationship Id="rId165" Type="http://schemas.openxmlformats.org/officeDocument/2006/relationships/image" Target="media/image141.png"/><Relationship Id="rId164" Type="http://schemas.openxmlformats.org/officeDocument/2006/relationships/image" Target="media/image140.png"/><Relationship Id="rId163" Type="http://schemas.openxmlformats.org/officeDocument/2006/relationships/image" Target="media/image139.png"/><Relationship Id="rId162" Type="http://schemas.openxmlformats.org/officeDocument/2006/relationships/image" Target="media/image138.png"/><Relationship Id="rId161" Type="http://schemas.openxmlformats.org/officeDocument/2006/relationships/image" Target="media/image137.png"/><Relationship Id="rId160" Type="http://schemas.openxmlformats.org/officeDocument/2006/relationships/image" Target="media/image136.png"/><Relationship Id="rId16" Type="http://schemas.openxmlformats.org/officeDocument/2006/relationships/footer" Target="footer6.xml"/><Relationship Id="rId159" Type="http://schemas.openxmlformats.org/officeDocument/2006/relationships/image" Target="media/image135.png"/><Relationship Id="rId158" Type="http://schemas.openxmlformats.org/officeDocument/2006/relationships/image" Target="media/image134.png"/><Relationship Id="rId157" Type="http://schemas.openxmlformats.org/officeDocument/2006/relationships/image" Target="media/image133.png"/><Relationship Id="rId156" Type="http://schemas.openxmlformats.org/officeDocument/2006/relationships/image" Target="media/image132.png"/><Relationship Id="rId155" Type="http://schemas.openxmlformats.org/officeDocument/2006/relationships/image" Target="media/image131.png"/><Relationship Id="rId154" Type="http://schemas.openxmlformats.org/officeDocument/2006/relationships/image" Target="media/image130.png"/><Relationship Id="rId153" Type="http://schemas.openxmlformats.org/officeDocument/2006/relationships/image" Target="media/image129.png"/><Relationship Id="rId152" Type="http://schemas.openxmlformats.org/officeDocument/2006/relationships/image" Target="media/image128.png"/><Relationship Id="rId151" Type="http://schemas.openxmlformats.org/officeDocument/2006/relationships/image" Target="media/image127.png"/><Relationship Id="rId150" Type="http://schemas.openxmlformats.org/officeDocument/2006/relationships/image" Target="media/image126.png"/><Relationship Id="rId15" Type="http://schemas.openxmlformats.org/officeDocument/2006/relationships/footer" Target="footer5.xml"/><Relationship Id="rId149" Type="http://schemas.openxmlformats.org/officeDocument/2006/relationships/image" Target="media/image125.png"/><Relationship Id="rId148" Type="http://schemas.openxmlformats.org/officeDocument/2006/relationships/image" Target="media/image124.png"/><Relationship Id="rId147" Type="http://schemas.openxmlformats.org/officeDocument/2006/relationships/image" Target="media/image123.png"/><Relationship Id="rId146" Type="http://schemas.openxmlformats.org/officeDocument/2006/relationships/image" Target="media/image122.png"/><Relationship Id="rId145" Type="http://schemas.openxmlformats.org/officeDocument/2006/relationships/image" Target="media/image121.png"/><Relationship Id="rId144" Type="http://schemas.openxmlformats.org/officeDocument/2006/relationships/image" Target="media/image120.png"/><Relationship Id="rId143" Type="http://schemas.openxmlformats.org/officeDocument/2006/relationships/image" Target="media/image119.png"/><Relationship Id="rId142" Type="http://schemas.openxmlformats.org/officeDocument/2006/relationships/image" Target="media/image118.png"/><Relationship Id="rId141" Type="http://schemas.openxmlformats.org/officeDocument/2006/relationships/image" Target="media/image117.png"/><Relationship Id="rId140" Type="http://schemas.openxmlformats.org/officeDocument/2006/relationships/image" Target="media/image116.png"/><Relationship Id="rId14" Type="http://schemas.openxmlformats.org/officeDocument/2006/relationships/footer" Target="footer4.xml"/><Relationship Id="rId139" Type="http://schemas.openxmlformats.org/officeDocument/2006/relationships/image" Target="media/image115.png"/><Relationship Id="rId138" Type="http://schemas.openxmlformats.org/officeDocument/2006/relationships/image" Target="media/image114.png"/><Relationship Id="rId137" Type="http://schemas.openxmlformats.org/officeDocument/2006/relationships/image" Target="media/image113.png"/><Relationship Id="rId136" Type="http://schemas.openxmlformats.org/officeDocument/2006/relationships/image" Target="media/image112.png"/><Relationship Id="rId135" Type="http://schemas.openxmlformats.org/officeDocument/2006/relationships/image" Target="media/image111.png"/><Relationship Id="rId134" Type="http://schemas.openxmlformats.org/officeDocument/2006/relationships/image" Target="media/image110.png"/><Relationship Id="rId133" Type="http://schemas.openxmlformats.org/officeDocument/2006/relationships/image" Target="media/image109.png"/><Relationship Id="rId132" Type="http://schemas.openxmlformats.org/officeDocument/2006/relationships/image" Target="media/image108.png"/><Relationship Id="rId131" Type="http://schemas.openxmlformats.org/officeDocument/2006/relationships/image" Target="media/image107.png"/><Relationship Id="rId130" Type="http://schemas.openxmlformats.org/officeDocument/2006/relationships/image" Target="media/image106.png"/><Relationship Id="rId13" Type="http://schemas.openxmlformats.org/officeDocument/2006/relationships/header" Target="header6.xml"/><Relationship Id="rId129" Type="http://schemas.openxmlformats.org/officeDocument/2006/relationships/image" Target="media/image105.png"/><Relationship Id="rId128" Type="http://schemas.openxmlformats.org/officeDocument/2006/relationships/image" Target="media/image104.png"/><Relationship Id="rId127" Type="http://schemas.openxmlformats.org/officeDocument/2006/relationships/image" Target="media/image103.png"/><Relationship Id="rId126" Type="http://schemas.openxmlformats.org/officeDocument/2006/relationships/image" Target="media/image102.png"/><Relationship Id="rId125" Type="http://schemas.openxmlformats.org/officeDocument/2006/relationships/image" Target="media/image101.png"/><Relationship Id="rId124" Type="http://schemas.openxmlformats.org/officeDocument/2006/relationships/image" Target="media/image100.png"/><Relationship Id="rId123" Type="http://schemas.openxmlformats.org/officeDocument/2006/relationships/image" Target="media/image99.png"/><Relationship Id="rId122" Type="http://schemas.openxmlformats.org/officeDocument/2006/relationships/image" Target="media/image98.png"/><Relationship Id="rId121" Type="http://schemas.openxmlformats.org/officeDocument/2006/relationships/image" Target="media/image97.png"/><Relationship Id="rId120" Type="http://schemas.openxmlformats.org/officeDocument/2006/relationships/image" Target="media/image96.png"/><Relationship Id="rId12" Type="http://schemas.openxmlformats.org/officeDocument/2006/relationships/header" Target="header5.xml"/><Relationship Id="rId119" Type="http://schemas.openxmlformats.org/officeDocument/2006/relationships/image" Target="media/image95.png"/><Relationship Id="rId118" Type="http://schemas.openxmlformats.org/officeDocument/2006/relationships/image" Target="media/image94.png"/><Relationship Id="rId117" Type="http://schemas.openxmlformats.org/officeDocument/2006/relationships/image" Target="media/image93.png"/><Relationship Id="rId116" Type="http://schemas.openxmlformats.org/officeDocument/2006/relationships/image" Target="media/image92.png"/><Relationship Id="rId115" Type="http://schemas.openxmlformats.org/officeDocument/2006/relationships/image" Target="media/image91.png"/><Relationship Id="rId114" Type="http://schemas.openxmlformats.org/officeDocument/2006/relationships/image" Target="media/image90.png"/><Relationship Id="rId113" Type="http://schemas.openxmlformats.org/officeDocument/2006/relationships/image" Target="media/image89.png"/><Relationship Id="rId112" Type="http://schemas.openxmlformats.org/officeDocument/2006/relationships/image" Target="media/image88.png"/><Relationship Id="rId111" Type="http://schemas.openxmlformats.org/officeDocument/2006/relationships/image" Target="media/image87.png"/><Relationship Id="rId110" Type="http://schemas.openxmlformats.org/officeDocument/2006/relationships/image" Target="media/image86.png"/><Relationship Id="rId11" Type="http://schemas.openxmlformats.org/officeDocument/2006/relationships/header" Target="header4.xml"/><Relationship Id="rId109" Type="http://schemas.openxmlformats.org/officeDocument/2006/relationships/image" Target="media/image85.png"/><Relationship Id="rId108" Type="http://schemas.openxmlformats.org/officeDocument/2006/relationships/image" Target="media/image84.png"/><Relationship Id="rId107" Type="http://schemas.openxmlformats.org/officeDocument/2006/relationships/image" Target="media/image83.png"/><Relationship Id="rId106" Type="http://schemas.openxmlformats.org/officeDocument/2006/relationships/image" Target="media/image82.png"/><Relationship Id="rId105" Type="http://schemas.openxmlformats.org/officeDocument/2006/relationships/image" Target="media/image81.png"/><Relationship Id="rId104" Type="http://schemas.openxmlformats.org/officeDocument/2006/relationships/image" Target="media/image80.png"/><Relationship Id="rId103" Type="http://schemas.openxmlformats.org/officeDocument/2006/relationships/image" Target="media/image79.png"/><Relationship Id="rId102" Type="http://schemas.openxmlformats.org/officeDocument/2006/relationships/image" Target="media/image78.png"/><Relationship Id="rId101" Type="http://schemas.openxmlformats.org/officeDocument/2006/relationships/image" Target="media/image77.png"/><Relationship Id="rId100" Type="http://schemas.openxmlformats.org/officeDocument/2006/relationships/image" Target="media/image76.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E:\01&#32593;&#32476;&#21327;&#20250;\&#35843;&#26597;&#25253;&#21578;\&#24066;&#32423;\&#8730;%20&#22270;16&#27169;&#26495;&#65288;&#26410;&#21024;&#20943;&#22270;&#21495;&#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'公众、从业2021对比2020'!$D$5</c:f>
              <c:strCache>
                <c:ptCount val="1"/>
                <c:pt idx="0">
                  <c:v>2021年</c:v>
                </c:pt>
              </c:strCache>
            </c:strRef>
          </c:tx>
          <c:spPr>
            <a:solidFill>
              <a:schemeClr val="accent2"/>
            </a:solidFill>
            <a:ln>
              <a:noFill/>
            </a:ln>
            <a:effectLst/>
          </c:spPr>
          <c:invertIfNegative val="0"/>
          <c:dLbls>
            <c:dLbl>
              <c:idx val="1"/>
              <c:layout>
                <c:manualLayout>
                  <c:x val="-0.0194444444444444"/>
                  <c:y val="-0.02314814814814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'公众、从业2021对比2020'!$C$6:$C$10</c:f>
              <c:strCache>
                <c:ptCount val="5"/>
                <c:pt idx="0">
                  <c:v>明显提升</c:v>
                </c:pt>
                <c:pt idx="1">
                  <c:v>有提升</c:v>
                </c:pt>
                <c:pt idx="2">
                  <c:v>没有变化</c:v>
                </c:pt>
                <c:pt idx="3">
                  <c:v>有下降</c:v>
                </c:pt>
                <c:pt idx="4">
                  <c:v>明显下降</c:v>
                </c:pt>
              </c:strCache>
            </c:strRef>
          </c:cat>
          <c:val>
            <c:numRef>
              <c:f>'公众、从业2021对比2020'!$D$6:$D$10</c:f>
              <c:numCache>
                <c:formatCode>0.00%</c:formatCode>
                <c:ptCount val="5"/>
                <c:pt idx="0">
                  <c:v>0.1993</c:v>
                </c:pt>
                <c:pt idx="1">
                  <c:v>0.3883</c:v>
                </c:pt>
                <c:pt idx="2">
                  <c:v>0.345</c:v>
                </c:pt>
                <c:pt idx="3">
                  <c:v>0.051</c:v>
                </c:pt>
                <c:pt idx="4">
                  <c:v>0.0165</c:v>
                </c:pt>
              </c:numCache>
            </c:numRef>
          </c:val>
        </c:ser>
        <c:ser>
          <c:idx val="1"/>
          <c:order val="1"/>
          <c:tx>
            <c:strRef>
              <c:f>'公众、从业2021对比2020'!$E$5</c:f>
              <c:strCache>
                <c:ptCount val="1"/>
                <c:pt idx="0">
                  <c:v>2020年</c:v>
                </c:pt>
              </c:strCache>
            </c:strRef>
          </c:tx>
          <c:spPr>
            <a:solidFill>
              <a:schemeClr val="accent1"/>
            </a:solidFill>
            <a:ln>
              <a:noFill/>
            </a:ln>
            <a:effectLst/>
          </c:spPr>
          <c:invertIfNegative val="0"/>
          <c:dLbls>
            <c:dLbl>
              <c:idx val="0"/>
              <c:layout>
                <c:manualLayout>
                  <c:x val="0.00277777777777775"/>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94444444444444"/>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94444444444444"/>
                  <c:y val="0.01388888888888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0185067526416e-16"/>
                  <c:y val="-0.027777777777777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'公众、从业2021对比2020'!$C$6:$C$10</c:f>
              <c:strCache>
                <c:ptCount val="5"/>
                <c:pt idx="0">
                  <c:v>明显提升</c:v>
                </c:pt>
                <c:pt idx="1">
                  <c:v>有提升</c:v>
                </c:pt>
                <c:pt idx="2">
                  <c:v>没有变化</c:v>
                </c:pt>
                <c:pt idx="3">
                  <c:v>有下降</c:v>
                </c:pt>
                <c:pt idx="4">
                  <c:v>明显下降</c:v>
                </c:pt>
              </c:strCache>
            </c:strRef>
          </c:cat>
          <c:val>
            <c:numRef>
              <c:f>'公众、从业2021对比2020'!$E$6:$E$10</c:f>
              <c:numCache>
                <c:formatCode>0.00%</c:formatCode>
                <c:ptCount val="5"/>
                <c:pt idx="0">
                  <c:v>0.136</c:v>
                </c:pt>
                <c:pt idx="1">
                  <c:v>0.3796</c:v>
                </c:pt>
                <c:pt idx="2">
                  <c:v>0.4075</c:v>
                </c:pt>
                <c:pt idx="3">
                  <c:v>0.0559</c:v>
                </c:pt>
                <c:pt idx="4">
                  <c:v>0.0209</c:v>
                </c:pt>
              </c:numCache>
            </c:numRef>
          </c:val>
        </c:ser>
        <c:dLbls>
          <c:showLegendKey val="0"/>
          <c:showVal val="1"/>
          <c:showCatName val="0"/>
          <c:showSerName val="0"/>
          <c:showPercent val="0"/>
          <c:showBubbleSize val="0"/>
        </c:dLbls>
        <c:gapWidth val="219"/>
        <c:overlap val="-27"/>
        <c:axId val="644609544"/>
        <c:axId val="644611464"/>
      </c:barChart>
      <c:catAx>
        <c:axId val="64460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11464"/>
        <c:crosses val="autoZero"/>
        <c:auto val="1"/>
        <c:lblAlgn val="ctr"/>
        <c:lblOffset val="100"/>
        <c:noMultiLvlLbl val="0"/>
      </c:catAx>
      <c:valAx>
        <c:axId val="644611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0954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212</Pages>
  <Words>15164</Words>
  <Characters>86436</Characters>
  <Lines>720</Lines>
  <Paragraphs>202</Paragraphs>
  <TotalTime>0</TotalTime>
  <ScaleCrop>false</ScaleCrop>
  <LinksUpToDate>false</LinksUpToDate>
  <CharactersWithSpaces>101398</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2021-10-27T09:04:13Z</dcterms:modified>
  <dc:title>网民网络安全感满意度调查统计报告</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818C2B43083C486DBD67BBC796482FE1</vt:lpwstr>
  </property>
</Properties>
</file>