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jc w:val="center"/>
        <w:rPr>
          <w:rFonts w:ascii="黑体" w:hAnsi="黑体" w:eastAsia="黑体"/>
          <w:sz w:val="32"/>
          <w:szCs w:val="32"/>
        </w:rPr>
      </w:pPr>
      <w:bookmarkStart w:id="0" w:name="_Toc9373"/>
      <w:bookmarkStart w:id="1" w:name="_Toc32664"/>
      <w:r>
        <w:rPr>
          <w:rFonts w:hint="eastAsia" w:ascii="黑体" w:hAnsi="黑体" w:eastAsia="黑体"/>
          <w:sz w:val="32"/>
          <w:szCs w:val="32"/>
        </w:rPr>
        <w:t xml:space="preserve">  </w:t>
      </w:r>
    </w:p>
    <w:p>
      <w:pPr>
        <w:ind w:firstLine="0" w:firstLineChars="0"/>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44"/>
          <w:szCs w:val="44"/>
        </w:rPr>
      </w:pPr>
      <w:bookmarkStart w:id="2" w:name="_Toc8951"/>
      <w:bookmarkStart w:id="3" w:name="_Toc18672"/>
      <w:bookmarkStart w:id="4" w:name="_Toc20618"/>
      <w:bookmarkStart w:id="5" w:name="_Toc17826"/>
      <w:r>
        <w:rPr>
          <w:rFonts w:hint="eastAsia" w:ascii="黑体" w:hAnsi="黑体" w:eastAsia="黑体"/>
          <w:b/>
          <w:bCs/>
          <w:sz w:val="44"/>
          <w:szCs w:val="44"/>
        </w:rPr>
        <w:t>2021年全国网民网络安全感满意度调查</w:t>
      </w:r>
      <w:bookmarkEnd w:id="2"/>
      <w:bookmarkEnd w:id="3"/>
      <w:bookmarkEnd w:id="4"/>
      <w:bookmarkEnd w:id="5"/>
    </w:p>
    <w:p>
      <w:pPr>
        <w:ind w:firstLine="0" w:firstLineChars="0"/>
        <w:jc w:val="center"/>
        <w:rPr>
          <w:rFonts w:ascii="黑体" w:hAnsi="黑体" w:eastAsia="黑体"/>
          <w:b/>
          <w:bCs/>
          <w:sz w:val="44"/>
          <w:szCs w:val="44"/>
        </w:rPr>
      </w:pPr>
      <w:r>
        <w:rPr>
          <w:rFonts w:hint="eastAsia" w:ascii="黑体" w:hAnsi="黑体" w:eastAsia="黑体"/>
          <w:b/>
          <w:bCs/>
          <w:sz w:val="44"/>
          <w:szCs w:val="44"/>
        </w:rPr>
        <w:t>统计报告</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36"/>
          <w:szCs w:val="36"/>
        </w:rPr>
      </w:pPr>
      <w:r>
        <w:rPr>
          <w:rFonts w:hint="eastAsia" w:ascii="黑体" w:hAnsi="黑体" w:eastAsia="黑体"/>
          <w:b/>
          <w:bCs/>
          <w:sz w:val="44"/>
          <w:szCs w:val="44"/>
        </w:rPr>
        <w:t>双鸭山市</w:t>
      </w:r>
      <w:r>
        <w:rPr>
          <w:rFonts w:ascii="黑体" w:hAnsi="黑体" w:eastAsia="黑体" w:cs="黑体"/>
          <w:b/>
          <w:sz w:val="44"/>
        </w:rPr>
        <w:t>卷</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left"/>
        <w:rPr>
          <w:rFonts w:eastAsia="黑体" w:cstheme="minorHAnsi"/>
          <w:sz w:val="32"/>
          <w:szCs w:val="32"/>
        </w:rPr>
      </w:pPr>
    </w:p>
    <w:tbl>
      <w:tblPr>
        <w:tblStyle w:val="17"/>
        <w:tblW w:w="83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1"/>
        <w:gridCol w:w="66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发起单位：</w:t>
            </w:r>
          </w:p>
        </w:tc>
        <w:tc>
          <w:tcPr>
            <w:tcW w:w="6611" w:type="dxa"/>
          </w:tcPr>
          <w:p>
            <w:pPr>
              <w:ind w:firstLine="0" w:firstLineChars="0"/>
              <w:rPr>
                <w:rFonts w:ascii="黑体" w:hAnsi="黑体" w:eastAsia="黑体"/>
                <w:sz w:val="30"/>
                <w:szCs w:val="30"/>
              </w:rPr>
            </w:pPr>
            <w:r>
              <w:rPr>
                <w:rFonts w:hint="eastAsia" w:ascii="黑体" w:hAnsi="黑体" w:eastAsia="黑体"/>
                <w:sz w:val="30"/>
                <w:szCs w:val="30"/>
              </w:rPr>
              <w:t>黑龙江省网络安全协会等</w:t>
            </w:r>
          </w:p>
          <w:p>
            <w:pPr>
              <w:ind w:firstLine="0" w:firstLineChars="0"/>
              <w:rPr>
                <w:rFonts w:ascii="黑体" w:hAnsi="黑体" w:eastAsia="黑体"/>
                <w:sz w:val="30"/>
                <w:szCs w:val="30"/>
              </w:rPr>
            </w:pPr>
            <w:r>
              <w:rPr>
                <w:rFonts w:hint="eastAsia" w:ascii="黑体" w:hAnsi="黑体" w:eastAsia="黑体"/>
                <w:sz w:val="30"/>
                <w:szCs w:val="30"/>
              </w:rPr>
              <w:t>全国135家网络安全行业协会及相关社会组织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承办单位：</w:t>
            </w:r>
          </w:p>
        </w:tc>
        <w:tc>
          <w:tcPr>
            <w:tcW w:w="6611" w:type="dxa"/>
          </w:tcPr>
          <w:p>
            <w:pPr>
              <w:ind w:firstLine="0" w:firstLineChars="0"/>
              <w:rPr>
                <w:rFonts w:ascii="黑体" w:hAnsi="黑体" w:eastAsia="黑体"/>
                <w:sz w:val="32"/>
                <w:szCs w:val="32"/>
              </w:rPr>
            </w:pPr>
            <w:r>
              <w:rPr>
                <w:rFonts w:hint="eastAsia" w:ascii="黑体" w:hAnsi="黑体" w:eastAsia="黑体"/>
                <w:sz w:val="30"/>
                <w:szCs w:val="30"/>
              </w:rPr>
              <w:t>广东新兴国家网络安全和信息化发展研究院</w:t>
            </w:r>
          </w:p>
        </w:tc>
      </w:tr>
    </w:tbl>
    <w:p>
      <w:pPr>
        <w:ind w:firstLine="0" w:firstLineChars="0"/>
        <w:jc w:val="center"/>
        <w:rPr>
          <w:rFonts w:hint="default" w:ascii="黑体" w:hAnsi="黑体" w:eastAsia="黑体"/>
          <w:b/>
          <w:sz w:val="28"/>
          <w:szCs w:val="28"/>
          <w:lang w:val="en-US" w:eastAsia="zh-CN"/>
        </w:rPr>
      </w:pPr>
      <w:r>
        <w:rPr>
          <w:rFonts w:hint="eastAsia" w:ascii="黑体" w:hAnsi="黑体" w:eastAsia="黑体" w:cs="黑体"/>
          <w:bCs/>
          <w:sz w:val="28"/>
          <w:szCs w:val="28"/>
          <w:lang w:val="en-US" w:eastAsia="zh-CN"/>
        </w:rPr>
        <w:t>2021年9月</w:t>
      </w:r>
    </w:p>
    <w:p>
      <w:p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709" w:footer="709" w:gutter="0"/>
          <w:pgNumType w:start="1"/>
          <w:cols w:space="708" w:num="1"/>
          <w:titlePg/>
          <w:docGrid w:linePitch="360" w:charSpace="0"/>
        </w:sectPr>
      </w:pPr>
    </w:p>
    <w:bookmarkEnd w:id="0"/>
    <w:bookmarkEnd w:id="1"/>
    <w:p/>
    <w:p/>
    <w:p/>
    <w:p/>
    <w:p/>
    <w:p/>
    <w:p/>
    <w:p/>
    <w:p/>
    <w:p/>
    <w:p/>
    <w:p/>
    <w:p/>
    <w:p/>
    <w:p/>
    <w:p/>
    <w:p/>
    <w:p/>
    <w:p/>
    <w:p/>
    <w:p/>
    <w:p/>
    <w:p>
      <w:pPr>
        <w:spacing w:line="420" w:lineRule="exact"/>
        <w:rPr>
          <w:rFonts w:ascii="黑体" w:hAnsi="黑体" w:eastAsia="黑体" w:cs="黑体"/>
        </w:rPr>
      </w:pPr>
      <w:r>
        <w:rPr>
          <w:rFonts w:hint="eastAsia" w:ascii="黑体" w:hAnsi="黑体" w:eastAsia="黑体" w:cs="黑体"/>
        </w:rPr>
        <w:t>本报告数据来源于2021网民网络安全感满意度调查活动，任何组织和个人引用本报告中的数据和内容须注明来源出处。</w:t>
      </w:r>
    </w:p>
    <w:p>
      <w:pPr>
        <w:spacing w:before="120" w:beforeLines="50" w:line="420" w:lineRule="exact"/>
        <w:rPr>
          <w:rFonts w:ascii="黑体" w:hAnsi="黑体" w:eastAsia="黑体" w:cs="黑体"/>
        </w:rPr>
      </w:pPr>
      <w:r>
        <w:rPr>
          <w:rFonts w:hint="eastAsia" w:ascii="黑体" w:hAnsi="黑体" w:eastAsia="黑体" w:cs="黑体"/>
        </w:rPr>
        <w:t>组委会欢迎有关研究机构合作，深入挖掘调查数据价值，有需要者请与组委会秘书处联系。</w:t>
      </w:r>
    </w:p>
    <w:p>
      <w:pPr>
        <w:pStyle w:val="14"/>
        <w:spacing w:before="120" w:beforeLines="50" w:line="420" w:lineRule="exact"/>
        <w:rPr>
          <w:rFonts w:ascii="黑体" w:hAnsi="黑体" w:eastAsia="黑体" w:cs="黑体"/>
        </w:rPr>
      </w:pPr>
      <w:bookmarkStart w:id="6" w:name="_Toc19203631"/>
      <w:r>
        <w:rPr>
          <w:rFonts w:ascii="黑体" w:hAnsi="黑体" w:eastAsia="黑体" w:cs="黑体"/>
        </w:rPr>
        <w:drawing>
          <wp:anchor distT="0" distB="0" distL="114300" distR="114300" simplePos="0" relativeHeight="251660288" behindDoc="0" locked="0" layoutInCell="1" allowOverlap="1">
            <wp:simplePos x="0" y="0"/>
            <wp:positionH relativeFrom="column">
              <wp:posOffset>3872230</wp:posOffset>
            </wp:positionH>
            <wp:positionV relativeFrom="paragraph">
              <wp:posOffset>48260</wp:posOffset>
            </wp:positionV>
            <wp:extent cx="849630" cy="849630"/>
            <wp:effectExtent l="0" t="0" r="7620" b="7620"/>
            <wp:wrapNone/>
            <wp:docPr id="286"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 descr="二维码"/>
                    <pic:cNvPicPr>
                      <a:picLocks noChangeAspect="1"/>
                    </pic:cNvPicPr>
                  </pic:nvPicPr>
                  <pic:blipFill>
                    <a:blip r:embed="rId25" cstate="print"/>
                    <a:stretch>
                      <a:fillRect/>
                    </a:stretch>
                  </pic:blipFill>
                  <pic:spPr>
                    <a:xfrm>
                      <a:off x="0" y="0"/>
                      <a:ext cx="849630" cy="849630"/>
                    </a:xfrm>
                    <a:prstGeom prst="rect">
                      <a:avLst/>
                    </a:prstGeom>
                  </pic:spPr>
                </pic:pic>
              </a:graphicData>
            </a:graphic>
          </wp:anchor>
        </w:drawing>
      </w:r>
      <w:r>
        <w:rPr>
          <w:rFonts w:ascii="黑体" w:hAnsi="黑体" w:eastAsia="黑体" w:cs="黑体"/>
        </w:rPr>
        <w:t>报告查询</w:t>
      </w:r>
      <w:r>
        <w:rPr>
          <w:rFonts w:ascii="楷体" w:hAnsi="楷体" w:eastAsia="楷体" w:cs="楷体"/>
        </w:rPr>
        <w:t>（总报告及区域、专题、行业报告）</w:t>
      </w:r>
      <w:r>
        <w:rPr>
          <w:rFonts w:ascii="黑体" w:hAnsi="黑体" w:eastAsia="黑体" w:cs="黑体"/>
        </w:rPr>
        <w:t>：</w:t>
      </w:r>
      <w:bookmarkEnd w:id="6"/>
    </w:p>
    <w:p>
      <w:pPr>
        <w:pStyle w:val="14"/>
        <w:spacing w:line="420" w:lineRule="exact"/>
        <w:rPr>
          <w:rFonts w:cstheme="minorHAnsi"/>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797" w:bottom="1440" w:left="1797" w:header="709" w:footer="709" w:gutter="0"/>
          <w:pgNumType w:fmt="upperRoman"/>
          <w:cols w:space="708" w:num="1"/>
          <w:docGrid w:linePitch="360" w:charSpace="0"/>
        </w:sectPr>
      </w:pPr>
      <w:bookmarkStart w:id="7" w:name="_Toc19203632"/>
      <w:r>
        <w:rPr>
          <w:rFonts w:ascii="黑体" w:hAnsi="黑体" w:eastAsia="黑体" w:cs="黑体"/>
        </w:rPr>
        <w:t>网络安全共建网：www.iscn.org.cn“网安联”公众号：</w:t>
      </w:r>
      <w:bookmarkEnd w:id="7"/>
    </w:p>
    <w:p>
      <w:pPr>
        <w:pStyle w:val="11"/>
        <w:spacing w:line="240" w:lineRule="auto"/>
        <w:ind w:firstLine="0" w:firstLineChars="0"/>
        <w:rPr>
          <w:b/>
          <w:bCs/>
        </w:rPr>
        <w:sectPr>
          <w:footerReference r:id="rId17" w:type="default"/>
          <w:type w:val="continuous"/>
          <w:pgSz w:w="11906" w:h="16838"/>
          <w:pgMar w:top="1440" w:right="1797" w:bottom="1440" w:left="1797" w:header="709" w:footer="709" w:gutter="0"/>
          <w:pgNumType w:fmt="upperRoman" w:start="1"/>
          <w:cols w:space="708" w:num="1"/>
          <w:docGrid w:linePitch="360" w:charSpace="0"/>
        </w:sectPr>
      </w:pPr>
      <w:r>
        <mc:AlternateContent>
          <mc:Choice Requires="wps">
            <w:drawing>
              <wp:anchor distT="0" distB="0" distL="114300" distR="114300" simplePos="0" relativeHeight="251661312" behindDoc="0" locked="0" layoutInCell="1" allowOverlap="1">
                <wp:simplePos x="0" y="0"/>
                <wp:positionH relativeFrom="column">
                  <wp:posOffset>-75565</wp:posOffset>
                </wp:positionH>
                <wp:positionV relativeFrom="paragraph">
                  <wp:posOffset>183515</wp:posOffset>
                </wp:positionV>
                <wp:extent cx="5434965" cy="2540"/>
                <wp:effectExtent l="0" t="31750" r="13335" b="41910"/>
                <wp:wrapNone/>
                <wp:docPr id="1" name="直接连接符 1"/>
                <wp:cNvGraphicFramePr/>
                <a:graphic xmlns:a="http://schemas.openxmlformats.org/drawingml/2006/main">
                  <a:graphicData uri="http://schemas.microsoft.com/office/word/2010/wordprocessingShape">
                    <wps:wsp>
                      <wps:cNvCnPr/>
                      <wps:spPr>
                        <a:xfrm>
                          <a:off x="1285240" y="9207500"/>
                          <a:ext cx="5434965" cy="2540"/>
                        </a:xfrm>
                        <a:prstGeom prst="line">
                          <a:avLst/>
                        </a:prstGeom>
                        <a:ln w="63500" cmpd="tri">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95pt;margin-top:14.45pt;height:0.2pt;width:427.95pt;z-index:251661312;mso-width-relative:page;mso-height-relative:page;" filled="f" stroked="t" coordsize="21600,21600" o:gfxdata="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RqUDM2gAAAAkBAAAPAAAAAAAAAAEAIAAAACIAAABkcnMvZG93bnJldi54bWxQSwEC&#10;FAAUAAAACACHTuJAcrW+BPIBAADBAwAADgAAAAAAAAABACAAAAApAQAAZHJzL2Uyb0RvYy54bWxQ&#10;SwUGAAAAAAYABgBZAQAAjQUAAAAA&#10;">
                <v:fill on="f" focussize="0,0"/>
                <v:stroke weight="5pt" color="#000000 [3213]" linestyle="thickBetweenThin" miterlimit="8" joinstyle="miter"/>
                <v:imagedata o:title=""/>
                <o:lock v:ext="edit" aspectratio="f"/>
              </v:line>
            </w:pict>
          </mc:Fallback>
        </mc:AlternateContent>
      </w:r>
    </w:p>
    <w:sdt>
      <w:sdtPr>
        <w:rPr>
          <w:b/>
          <w:bCs/>
          <w:lang w:val="zh-CN"/>
        </w:rPr>
        <w:id w:val="3374630"/>
        <w:docPartObj>
          <w:docPartGallery w:val="Table of Contents"/>
          <w:docPartUnique/>
        </w:docPartObj>
      </w:sdtPr>
      <w:sdtEndPr>
        <w:rPr>
          <w:b w:val="0"/>
          <w:bCs w:val="0"/>
          <w:lang w:val="en-US"/>
        </w:rPr>
      </w:sdtEndPr>
      <w:sdtContent>
        <w:p>
          <w:pPr>
            <w:ind w:firstLine="482"/>
            <w:jc w:val="center"/>
            <w:rPr>
              <w:rFonts w:asciiTheme="minorHAnsi" w:hAnsiTheme="minorHAnsi" w:eastAsiaTheme="minorEastAsia" w:cstheme="minorBidi"/>
              <w:kern w:val="2"/>
              <w:sz w:val="24"/>
              <w:szCs w:val="24"/>
              <w:lang w:val="en-US" w:eastAsia="zh-CN" w:bidi="ar-SA"/>
            </w:rPr>
          </w:pPr>
          <w:r>
            <w:rPr>
              <w:b/>
              <w:bCs/>
              <w:lang w:val="zh-CN"/>
            </w:rPr>
            <w:t>目录</w:t>
          </w:r>
          <w:bookmarkStart w:id="346" w:name="_GoBack"/>
          <w:bookmarkEnd w:id="346"/>
          <w:r>
            <w:fldChar w:fldCharType="begin"/>
          </w:r>
          <w:r>
            <w:instrText xml:space="preserve"> TOC \o "1-3" \h \z \u </w:instrText>
          </w:r>
          <w:r>
            <w:fldChar w:fldCharType="separate"/>
          </w:r>
        </w:p>
        <w:p>
          <w:pPr>
            <w:pStyle w:val="11"/>
            <w:tabs>
              <w:tab w:val="right" w:leader="dot" w:pos="8312"/>
            </w:tabs>
          </w:pPr>
          <w:r>
            <w:fldChar w:fldCharType="begin"/>
          </w:r>
          <w:r>
            <w:instrText xml:space="preserve"> HYPERLINK \l _Toc7128 </w:instrText>
          </w:r>
          <w:r>
            <w:fldChar w:fldCharType="separate"/>
          </w:r>
          <w:r>
            <w:rPr>
              <w:rFonts w:hint="eastAsia"/>
            </w:rPr>
            <w:t>一、 前言</w:t>
          </w:r>
          <w:r>
            <w:tab/>
          </w:r>
          <w:r>
            <w:fldChar w:fldCharType="begin"/>
          </w:r>
          <w:r>
            <w:instrText xml:space="preserve"> PAGEREF _Toc7128 \h </w:instrText>
          </w:r>
          <w:r>
            <w:fldChar w:fldCharType="separate"/>
          </w:r>
          <w:r>
            <w:t>1</w:t>
          </w:r>
          <w:r>
            <w:fldChar w:fldCharType="end"/>
          </w:r>
          <w:r>
            <w:fldChar w:fldCharType="end"/>
          </w:r>
        </w:p>
        <w:p>
          <w:pPr>
            <w:pStyle w:val="11"/>
            <w:tabs>
              <w:tab w:val="right" w:leader="dot" w:pos="8312"/>
            </w:tabs>
          </w:pPr>
          <w:r>
            <w:fldChar w:fldCharType="begin"/>
          </w:r>
          <w:r>
            <w:instrText xml:space="preserve"> HYPERLINK \l _Toc3695 </w:instrText>
          </w:r>
          <w:r>
            <w:fldChar w:fldCharType="separate"/>
          </w:r>
          <w:r>
            <w:rPr>
              <w:rFonts w:hint="eastAsia"/>
            </w:rPr>
            <w:t>二、 主要发现</w:t>
          </w:r>
          <w:r>
            <w:tab/>
          </w:r>
          <w:r>
            <w:fldChar w:fldCharType="begin"/>
          </w:r>
          <w:r>
            <w:instrText xml:space="preserve"> PAGEREF _Toc3695 \h </w:instrText>
          </w:r>
          <w:r>
            <w:fldChar w:fldCharType="separate"/>
          </w:r>
          <w:r>
            <w:t>4</w:t>
          </w:r>
          <w:r>
            <w:fldChar w:fldCharType="end"/>
          </w:r>
          <w:r>
            <w:fldChar w:fldCharType="end"/>
          </w:r>
        </w:p>
        <w:p>
          <w:pPr>
            <w:pStyle w:val="13"/>
            <w:tabs>
              <w:tab w:val="right" w:leader="dot" w:pos="8312"/>
            </w:tabs>
          </w:pPr>
          <w:r>
            <w:fldChar w:fldCharType="begin"/>
          </w:r>
          <w:r>
            <w:instrText xml:space="preserve"> HYPERLINK \l _Toc6921 </w:instrText>
          </w:r>
          <w:r>
            <w:fldChar w:fldCharType="separate"/>
          </w:r>
          <w:r>
            <w:rPr>
              <w:rFonts w:hint="eastAsia"/>
            </w:rPr>
            <w:t>2.1 公众网民版主要发现</w:t>
          </w:r>
          <w:r>
            <w:tab/>
          </w:r>
          <w:r>
            <w:fldChar w:fldCharType="begin"/>
          </w:r>
          <w:r>
            <w:instrText xml:space="preserve"> PAGEREF _Toc6921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_Toc15759 </w:instrText>
          </w:r>
          <w:r>
            <w:fldChar w:fldCharType="separate"/>
          </w:r>
          <w:r>
            <w:rPr>
              <w:rFonts w:hint="eastAsia"/>
              <w:szCs w:val="24"/>
            </w:rPr>
            <w:t>2.1.1 网民网络安全感</w:t>
          </w:r>
          <w:r>
            <w:rPr>
              <w:rFonts w:hint="eastAsia"/>
              <w:szCs w:val="24"/>
              <w:lang w:val="en-US" w:eastAsia="zh-CN"/>
            </w:rPr>
            <w:t>略有减少</w:t>
          </w:r>
          <w:r>
            <w:rPr>
              <w:rFonts w:hint="eastAsia"/>
              <w:szCs w:val="24"/>
            </w:rPr>
            <w:t>，网民网络安全意识有所增强</w:t>
          </w:r>
          <w:r>
            <w:tab/>
          </w:r>
          <w:r>
            <w:fldChar w:fldCharType="begin"/>
          </w:r>
          <w:r>
            <w:instrText xml:space="preserve"> PAGEREF _Toc15759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_Toc23727 </w:instrText>
          </w:r>
          <w:r>
            <w:fldChar w:fldCharType="separate"/>
          </w:r>
          <w:r>
            <w:rPr>
              <w:rFonts w:hint="eastAsia" w:cstheme="minorEastAsia"/>
              <w:szCs w:val="24"/>
            </w:rPr>
            <w:t>2.1.2 网络安全态势依然严峻，但部分领域有所改善</w:t>
          </w:r>
          <w:r>
            <w:tab/>
          </w:r>
          <w:r>
            <w:fldChar w:fldCharType="begin"/>
          </w:r>
          <w:r>
            <w:instrText xml:space="preserve"> PAGEREF _Toc23727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_Toc3110 </w:instrText>
          </w:r>
          <w:r>
            <w:fldChar w:fldCharType="separate"/>
          </w:r>
          <w:r>
            <w:rPr>
              <w:rFonts w:hint="eastAsia" w:cstheme="minorEastAsia"/>
              <w:szCs w:val="24"/>
            </w:rPr>
            <w:t>2.1.3 网络安全治理初见成效，网民总体评价满意</w:t>
          </w:r>
          <w:r>
            <w:tab/>
          </w:r>
          <w:r>
            <w:fldChar w:fldCharType="begin"/>
          </w:r>
          <w:r>
            <w:instrText xml:space="preserve"> PAGEREF _Toc3110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_Toc13422 </w:instrText>
          </w:r>
          <w:r>
            <w:fldChar w:fldCharType="separate"/>
          </w:r>
          <w:r>
            <w:rPr>
              <w:rFonts w:hint="eastAsia" w:cstheme="minorEastAsia"/>
              <w:szCs w:val="24"/>
            </w:rPr>
            <w:t>2.1.4法治社会建设主要关注加强立法和完善纠纷处理</w:t>
          </w:r>
          <w:r>
            <w:tab/>
          </w:r>
          <w:r>
            <w:fldChar w:fldCharType="begin"/>
          </w:r>
          <w:r>
            <w:instrText xml:space="preserve"> PAGEREF _Toc13422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_Toc16376 </w:instrText>
          </w:r>
          <w:r>
            <w:fldChar w:fldCharType="separate"/>
          </w:r>
          <w:r>
            <w:rPr>
              <w:rFonts w:hint="eastAsia" w:cstheme="minorEastAsia"/>
              <w:szCs w:val="24"/>
            </w:rPr>
            <w:t>2.1.5 打击网络犯罪主要痛点在侵犯个人信息等领域</w:t>
          </w:r>
          <w:r>
            <w:tab/>
          </w:r>
          <w:r>
            <w:fldChar w:fldCharType="begin"/>
          </w:r>
          <w:r>
            <w:instrText xml:space="preserve"> PAGEREF _Toc16376 \h </w:instrText>
          </w:r>
          <w:r>
            <w:fldChar w:fldCharType="separate"/>
          </w:r>
          <w:r>
            <w:t>6</w:t>
          </w:r>
          <w:r>
            <w:fldChar w:fldCharType="end"/>
          </w:r>
          <w:r>
            <w:fldChar w:fldCharType="end"/>
          </w:r>
        </w:p>
        <w:p>
          <w:pPr>
            <w:pStyle w:val="7"/>
            <w:tabs>
              <w:tab w:val="right" w:leader="dot" w:pos="8312"/>
            </w:tabs>
          </w:pPr>
          <w:r>
            <w:fldChar w:fldCharType="begin"/>
          </w:r>
          <w:r>
            <w:instrText xml:space="preserve"> HYPERLINK \l _Toc22245 </w:instrText>
          </w:r>
          <w:r>
            <w:fldChar w:fldCharType="separate"/>
          </w:r>
          <w:r>
            <w:rPr>
              <w:rFonts w:hint="eastAsia" w:cstheme="minorEastAsia"/>
              <w:szCs w:val="24"/>
            </w:rPr>
            <w:t>2.1.6 社交、电商、网媒等领域个人信息保护问题较多</w:t>
          </w:r>
          <w:r>
            <w:tab/>
          </w:r>
          <w:r>
            <w:fldChar w:fldCharType="begin"/>
          </w:r>
          <w:r>
            <w:instrText xml:space="preserve"> PAGEREF _Toc22245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_Toc20849 </w:instrText>
          </w:r>
          <w:r>
            <w:fldChar w:fldCharType="separate"/>
          </w:r>
          <w:r>
            <w:rPr>
              <w:rFonts w:hint="eastAsia" w:cstheme="minorEastAsia"/>
              <w:szCs w:val="24"/>
            </w:rPr>
            <w:t>2.1.7 网络购物权益保护满意度较高，新业态面临新问题</w:t>
          </w:r>
          <w:r>
            <w:tab/>
          </w:r>
          <w:r>
            <w:fldChar w:fldCharType="begin"/>
          </w:r>
          <w:r>
            <w:instrText xml:space="preserve"> PAGEREF _Toc20849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_Toc8199 </w:instrText>
          </w:r>
          <w:r>
            <w:fldChar w:fldCharType="separate"/>
          </w:r>
          <w:r>
            <w:rPr>
              <w:rFonts w:hint="eastAsia" w:cstheme="minorEastAsia"/>
              <w:szCs w:val="24"/>
            </w:rPr>
            <w:t>2.1.8 未成年人权益保护成效小，需加强家、校、企、社合作</w:t>
          </w:r>
          <w:r>
            <w:tab/>
          </w:r>
          <w:r>
            <w:fldChar w:fldCharType="begin"/>
          </w:r>
          <w:r>
            <w:instrText xml:space="preserve"> PAGEREF _Toc8199 \h </w:instrText>
          </w:r>
          <w:r>
            <w:fldChar w:fldCharType="separate"/>
          </w:r>
          <w:r>
            <w:t>8</w:t>
          </w:r>
          <w:r>
            <w:fldChar w:fldCharType="end"/>
          </w:r>
          <w:r>
            <w:fldChar w:fldCharType="end"/>
          </w:r>
        </w:p>
        <w:p>
          <w:pPr>
            <w:pStyle w:val="13"/>
            <w:tabs>
              <w:tab w:val="right" w:leader="dot" w:pos="8312"/>
            </w:tabs>
          </w:pPr>
          <w:r>
            <w:fldChar w:fldCharType="begin"/>
          </w:r>
          <w:r>
            <w:instrText xml:space="preserve"> HYPERLINK \l _Toc17665 </w:instrText>
          </w:r>
          <w:r>
            <w:fldChar w:fldCharType="separate"/>
          </w:r>
          <w:r>
            <w:rPr>
              <w:rFonts w:hint="eastAsia" w:cstheme="minorEastAsia"/>
              <w:bCs/>
            </w:rPr>
            <w:t>2.2 从业人员版主要发现</w:t>
          </w:r>
          <w:r>
            <w:tab/>
          </w:r>
          <w:r>
            <w:fldChar w:fldCharType="begin"/>
          </w:r>
          <w:r>
            <w:instrText xml:space="preserve"> PAGEREF _Toc17665 \h </w:instrText>
          </w:r>
          <w:r>
            <w:fldChar w:fldCharType="separate"/>
          </w:r>
          <w:r>
            <w:t>9</w:t>
          </w:r>
          <w:r>
            <w:fldChar w:fldCharType="end"/>
          </w:r>
          <w:r>
            <w:fldChar w:fldCharType="end"/>
          </w:r>
        </w:p>
        <w:p>
          <w:pPr>
            <w:pStyle w:val="7"/>
            <w:tabs>
              <w:tab w:val="right" w:leader="dot" w:pos="8312"/>
            </w:tabs>
          </w:pPr>
          <w:r>
            <w:fldChar w:fldCharType="begin"/>
          </w:r>
          <w:r>
            <w:instrText xml:space="preserve"> HYPERLINK \l _Toc399 </w:instrText>
          </w:r>
          <w:r>
            <w:fldChar w:fldCharType="separate"/>
          </w:r>
          <w:r>
            <w:rPr>
              <w:rFonts w:hint="eastAsia" w:cstheme="minorEastAsia"/>
              <w:szCs w:val="24"/>
            </w:rPr>
            <w:t>2.2.1 从业人员网络安全感有所提升</w:t>
          </w:r>
          <w:r>
            <w:tab/>
          </w:r>
          <w:r>
            <w:fldChar w:fldCharType="begin"/>
          </w:r>
          <w:r>
            <w:instrText xml:space="preserve"> PAGEREF _Toc399 \h </w:instrText>
          </w:r>
          <w:r>
            <w:fldChar w:fldCharType="separate"/>
          </w:r>
          <w:r>
            <w:t>9</w:t>
          </w:r>
          <w:r>
            <w:fldChar w:fldCharType="end"/>
          </w:r>
          <w:r>
            <w:fldChar w:fldCharType="end"/>
          </w:r>
        </w:p>
        <w:p>
          <w:pPr>
            <w:pStyle w:val="7"/>
            <w:tabs>
              <w:tab w:val="right" w:leader="dot" w:pos="8312"/>
            </w:tabs>
          </w:pPr>
          <w:r>
            <w:fldChar w:fldCharType="begin"/>
          </w:r>
          <w:r>
            <w:instrText xml:space="preserve"> HYPERLINK \l _Toc28767 </w:instrText>
          </w:r>
          <w:r>
            <w:fldChar w:fldCharType="separate"/>
          </w:r>
          <w:r>
            <w:rPr>
              <w:rFonts w:hint="eastAsia" w:cstheme="minorEastAsia"/>
              <w:szCs w:val="24"/>
            </w:rPr>
            <w:t>2.2.2网络安全态势严峻，供应链安全风险受到关注</w:t>
          </w:r>
          <w:r>
            <w:tab/>
          </w:r>
          <w:r>
            <w:fldChar w:fldCharType="begin"/>
          </w:r>
          <w:r>
            <w:instrText xml:space="preserve"> PAGEREF _Toc28767 \h </w:instrText>
          </w:r>
          <w:r>
            <w:fldChar w:fldCharType="separate"/>
          </w:r>
          <w:r>
            <w:t>9</w:t>
          </w:r>
          <w:r>
            <w:fldChar w:fldCharType="end"/>
          </w:r>
          <w:r>
            <w:fldChar w:fldCharType="end"/>
          </w:r>
        </w:p>
        <w:p>
          <w:pPr>
            <w:pStyle w:val="7"/>
            <w:tabs>
              <w:tab w:val="right" w:leader="dot" w:pos="8312"/>
            </w:tabs>
          </w:pPr>
          <w:r>
            <w:fldChar w:fldCharType="begin"/>
          </w:r>
          <w:r>
            <w:instrText xml:space="preserve"> HYPERLINK \l _Toc437 </w:instrText>
          </w:r>
          <w:r>
            <w:fldChar w:fldCharType="separate"/>
          </w:r>
          <w:r>
            <w:rPr>
              <w:rFonts w:hint="eastAsia" w:cstheme="minorEastAsia"/>
              <w:szCs w:val="24"/>
            </w:rPr>
            <w:t>2.2.3信息泄露、网络诈骗等问题仍比较突出，打击网络黑灰产业成为关注热点</w:t>
          </w:r>
          <w:r>
            <w:tab/>
          </w:r>
          <w:r>
            <w:fldChar w:fldCharType="begin"/>
          </w:r>
          <w:r>
            <w:instrText xml:space="preserve"> PAGEREF _Toc437 \h </w:instrText>
          </w:r>
          <w:r>
            <w:fldChar w:fldCharType="separate"/>
          </w:r>
          <w:r>
            <w:t>10</w:t>
          </w:r>
          <w:r>
            <w:fldChar w:fldCharType="end"/>
          </w:r>
          <w:r>
            <w:fldChar w:fldCharType="end"/>
          </w:r>
        </w:p>
        <w:p>
          <w:pPr>
            <w:pStyle w:val="7"/>
            <w:tabs>
              <w:tab w:val="right" w:leader="dot" w:pos="8312"/>
            </w:tabs>
          </w:pPr>
          <w:r>
            <w:fldChar w:fldCharType="begin"/>
          </w:r>
          <w:r>
            <w:instrText xml:space="preserve"> HYPERLINK \l _Toc4820 </w:instrText>
          </w:r>
          <w:r>
            <w:fldChar w:fldCharType="separate"/>
          </w:r>
          <w:r>
            <w:rPr>
              <w:rFonts w:hint="eastAsia" w:cstheme="minorEastAsia"/>
              <w:szCs w:val="24"/>
            </w:rPr>
            <w:t>2.2.4网络安全依法治理不断完善，加强法制建设成为主要诉求</w:t>
          </w:r>
          <w:r>
            <w:tab/>
          </w:r>
          <w:r>
            <w:fldChar w:fldCharType="begin"/>
          </w:r>
          <w:r>
            <w:instrText xml:space="preserve"> PAGEREF _Toc4820 \h </w:instrText>
          </w:r>
          <w:r>
            <w:fldChar w:fldCharType="separate"/>
          </w:r>
          <w:r>
            <w:t>10</w:t>
          </w:r>
          <w:r>
            <w:fldChar w:fldCharType="end"/>
          </w:r>
          <w:r>
            <w:fldChar w:fldCharType="end"/>
          </w:r>
        </w:p>
        <w:p>
          <w:pPr>
            <w:pStyle w:val="7"/>
            <w:tabs>
              <w:tab w:val="right" w:leader="dot" w:pos="8312"/>
            </w:tabs>
          </w:pPr>
          <w:r>
            <w:fldChar w:fldCharType="begin"/>
          </w:r>
          <w:r>
            <w:instrText xml:space="preserve"> HYPERLINK \l _Toc13507 </w:instrText>
          </w:r>
          <w:r>
            <w:fldChar w:fldCharType="separate"/>
          </w:r>
          <w:r>
            <w:rPr>
              <w:rFonts w:hint="eastAsia" w:cstheme="minorEastAsia"/>
              <w:szCs w:val="24"/>
            </w:rPr>
            <w:t>2.2.5网络安全监管取得成效，网络安全等级保护制度进一步落实</w:t>
          </w:r>
          <w:r>
            <w:tab/>
          </w:r>
          <w:r>
            <w:fldChar w:fldCharType="begin"/>
          </w:r>
          <w:r>
            <w:instrText xml:space="preserve"> PAGEREF _Toc13507 \h </w:instrText>
          </w:r>
          <w:r>
            <w:fldChar w:fldCharType="separate"/>
          </w:r>
          <w:r>
            <w:t>11</w:t>
          </w:r>
          <w:r>
            <w:fldChar w:fldCharType="end"/>
          </w:r>
          <w:r>
            <w:fldChar w:fldCharType="end"/>
          </w:r>
        </w:p>
        <w:p>
          <w:pPr>
            <w:pStyle w:val="7"/>
            <w:tabs>
              <w:tab w:val="right" w:leader="dot" w:pos="8312"/>
            </w:tabs>
          </w:pPr>
          <w:r>
            <w:fldChar w:fldCharType="begin"/>
          </w:r>
          <w:r>
            <w:instrText xml:space="preserve"> HYPERLINK \l _Toc8452 </w:instrText>
          </w:r>
          <w:r>
            <w:fldChar w:fldCharType="separate"/>
          </w:r>
          <w:r>
            <w:rPr>
              <w:rFonts w:hint="eastAsia" w:cstheme="minorEastAsia"/>
              <w:szCs w:val="24"/>
            </w:rPr>
            <w:t>2.2.6企业网络安全合规遵循有所加强，网络安全管理有所改善</w:t>
          </w:r>
          <w:r>
            <w:tab/>
          </w:r>
          <w:r>
            <w:fldChar w:fldCharType="begin"/>
          </w:r>
          <w:r>
            <w:instrText xml:space="preserve"> PAGEREF _Toc8452 \h </w:instrText>
          </w:r>
          <w:r>
            <w:fldChar w:fldCharType="separate"/>
          </w:r>
          <w:r>
            <w:t>11</w:t>
          </w:r>
          <w:r>
            <w:fldChar w:fldCharType="end"/>
          </w:r>
          <w:r>
            <w:fldChar w:fldCharType="end"/>
          </w:r>
        </w:p>
        <w:p>
          <w:pPr>
            <w:pStyle w:val="11"/>
            <w:tabs>
              <w:tab w:val="right" w:leader="dot" w:pos="8312"/>
            </w:tabs>
          </w:pPr>
          <w:r>
            <w:fldChar w:fldCharType="begin"/>
          </w:r>
          <w:r>
            <w:instrText xml:space="preserve"> HYPERLINK \l _Toc12363 </w:instrText>
          </w:r>
          <w:r>
            <w:fldChar w:fldCharType="separate"/>
          </w:r>
          <w:r>
            <w:rPr>
              <w:rFonts w:hint="eastAsia"/>
            </w:rPr>
            <w:t>三、公众网民基本情况</w:t>
          </w:r>
          <w:r>
            <w:tab/>
          </w:r>
          <w:r>
            <w:fldChar w:fldCharType="begin"/>
          </w:r>
          <w:r>
            <w:instrText xml:space="preserve"> PAGEREF _Toc12363 \h </w:instrText>
          </w:r>
          <w:r>
            <w:fldChar w:fldCharType="separate"/>
          </w:r>
          <w:r>
            <w:t>12</w:t>
          </w:r>
          <w:r>
            <w:fldChar w:fldCharType="end"/>
          </w:r>
          <w:r>
            <w:fldChar w:fldCharType="end"/>
          </w:r>
        </w:p>
        <w:p>
          <w:pPr>
            <w:pStyle w:val="13"/>
            <w:tabs>
              <w:tab w:val="right" w:leader="dot" w:pos="8312"/>
            </w:tabs>
          </w:pPr>
          <w:r>
            <w:fldChar w:fldCharType="begin"/>
          </w:r>
          <w:r>
            <w:instrText xml:space="preserve"> HYPERLINK \l _Toc26569 </w:instrText>
          </w:r>
          <w:r>
            <w:fldChar w:fldCharType="separate"/>
          </w:r>
          <w:r>
            <w:rPr>
              <w:rFonts w:hint="eastAsia"/>
            </w:rPr>
            <w:t>3.1性别分布</w:t>
          </w:r>
          <w:r>
            <w:tab/>
          </w:r>
          <w:r>
            <w:fldChar w:fldCharType="begin"/>
          </w:r>
          <w:r>
            <w:instrText xml:space="preserve"> PAGEREF _Toc26569 \h </w:instrText>
          </w:r>
          <w:r>
            <w:fldChar w:fldCharType="separate"/>
          </w:r>
          <w:r>
            <w:t>12</w:t>
          </w:r>
          <w:r>
            <w:fldChar w:fldCharType="end"/>
          </w:r>
          <w:r>
            <w:fldChar w:fldCharType="end"/>
          </w:r>
        </w:p>
        <w:p>
          <w:pPr>
            <w:pStyle w:val="13"/>
            <w:tabs>
              <w:tab w:val="right" w:leader="dot" w:pos="8312"/>
            </w:tabs>
          </w:pPr>
          <w:r>
            <w:fldChar w:fldCharType="begin"/>
          </w:r>
          <w:r>
            <w:instrText xml:space="preserve"> HYPERLINK \l _Toc11525 </w:instrText>
          </w:r>
          <w:r>
            <w:fldChar w:fldCharType="separate"/>
          </w:r>
          <w:r>
            <w:rPr>
              <w:rFonts w:hint="eastAsia"/>
            </w:rPr>
            <w:t>3.2年龄分布</w:t>
          </w:r>
          <w:r>
            <w:tab/>
          </w:r>
          <w:r>
            <w:fldChar w:fldCharType="begin"/>
          </w:r>
          <w:r>
            <w:instrText xml:space="preserve"> PAGEREF _Toc11525 \h </w:instrText>
          </w:r>
          <w:r>
            <w:fldChar w:fldCharType="separate"/>
          </w:r>
          <w:r>
            <w:t>12</w:t>
          </w:r>
          <w:r>
            <w:fldChar w:fldCharType="end"/>
          </w:r>
          <w:r>
            <w:fldChar w:fldCharType="end"/>
          </w:r>
        </w:p>
        <w:p>
          <w:pPr>
            <w:pStyle w:val="13"/>
            <w:tabs>
              <w:tab w:val="right" w:leader="dot" w:pos="8312"/>
            </w:tabs>
          </w:pPr>
          <w:r>
            <w:fldChar w:fldCharType="begin"/>
          </w:r>
          <w:r>
            <w:instrText xml:space="preserve"> HYPERLINK \l _Toc1821 </w:instrText>
          </w:r>
          <w:r>
            <w:fldChar w:fldCharType="separate"/>
          </w:r>
          <w:r>
            <w:rPr>
              <w:rFonts w:hint="eastAsia"/>
            </w:rPr>
            <w:t>3.3学历分布</w:t>
          </w:r>
          <w:r>
            <w:tab/>
          </w:r>
          <w:r>
            <w:fldChar w:fldCharType="begin"/>
          </w:r>
          <w:r>
            <w:instrText xml:space="preserve"> PAGEREF _Toc1821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_Toc29854 </w:instrText>
          </w:r>
          <w:r>
            <w:fldChar w:fldCharType="separate"/>
          </w:r>
          <w:r>
            <w:rPr>
              <w:rFonts w:hint="eastAsia"/>
            </w:rPr>
            <w:t>3.4职业分布</w:t>
          </w:r>
          <w:r>
            <w:tab/>
          </w:r>
          <w:r>
            <w:fldChar w:fldCharType="begin"/>
          </w:r>
          <w:r>
            <w:instrText xml:space="preserve"> PAGEREF _Toc29854 \h </w:instrText>
          </w:r>
          <w:r>
            <w:fldChar w:fldCharType="separate"/>
          </w:r>
          <w:r>
            <w:t>14</w:t>
          </w:r>
          <w:r>
            <w:fldChar w:fldCharType="end"/>
          </w:r>
          <w:r>
            <w:fldChar w:fldCharType="end"/>
          </w:r>
        </w:p>
        <w:p>
          <w:pPr>
            <w:pStyle w:val="13"/>
            <w:tabs>
              <w:tab w:val="right" w:leader="dot" w:pos="8312"/>
            </w:tabs>
          </w:pPr>
          <w:r>
            <w:fldChar w:fldCharType="begin"/>
          </w:r>
          <w:r>
            <w:instrText xml:space="preserve"> HYPERLINK \l _Toc3371 </w:instrText>
          </w:r>
          <w:r>
            <w:fldChar w:fldCharType="separate"/>
          </w:r>
          <w:r>
            <w:rPr>
              <w:rFonts w:hint="eastAsia"/>
            </w:rPr>
            <w:t>3.5担任角色</w:t>
          </w:r>
          <w:r>
            <w:tab/>
          </w:r>
          <w:r>
            <w:fldChar w:fldCharType="begin"/>
          </w:r>
          <w:r>
            <w:instrText xml:space="preserve"> PAGEREF _Toc3371 \h </w:instrText>
          </w:r>
          <w:r>
            <w:fldChar w:fldCharType="separate"/>
          </w:r>
          <w:r>
            <w:t>15</w:t>
          </w:r>
          <w:r>
            <w:fldChar w:fldCharType="end"/>
          </w:r>
          <w:r>
            <w:fldChar w:fldCharType="end"/>
          </w:r>
        </w:p>
        <w:p>
          <w:pPr>
            <w:pStyle w:val="11"/>
            <w:tabs>
              <w:tab w:val="right" w:leader="dot" w:pos="8312"/>
            </w:tabs>
          </w:pPr>
          <w:r>
            <w:fldChar w:fldCharType="begin"/>
          </w:r>
          <w:r>
            <w:instrText xml:space="preserve"> HYPERLINK \l _Toc25346 </w:instrText>
          </w:r>
          <w:r>
            <w:fldChar w:fldCharType="separate"/>
          </w:r>
          <w:r>
            <w:rPr>
              <w:rFonts w:hint="eastAsia"/>
            </w:rPr>
            <w:t>四、网络安全基本情况</w:t>
          </w:r>
          <w:r>
            <w:tab/>
          </w:r>
          <w:r>
            <w:fldChar w:fldCharType="begin"/>
          </w:r>
          <w:r>
            <w:instrText xml:space="preserve"> PAGEREF _Toc25346 \h </w:instrText>
          </w:r>
          <w:r>
            <w:fldChar w:fldCharType="separate"/>
          </w:r>
          <w:r>
            <w:t>17</w:t>
          </w:r>
          <w:r>
            <w:fldChar w:fldCharType="end"/>
          </w:r>
          <w:r>
            <w:fldChar w:fldCharType="end"/>
          </w:r>
        </w:p>
        <w:p>
          <w:pPr>
            <w:pStyle w:val="13"/>
            <w:tabs>
              <w:tab w:val="right" w:leader="dot" w:pos="8312"/>
            </w:tabs>
          </w:pPr>
          <w:r>
            <w:fldChar w:fldCharType="begin"/>
          </w:r>
          <w:r>
            <w:instrText xml:space="preserve"> HYPERLINK \l _Toc31479 </w:instrText>
          </w:r>
          <w:r>
            <w:fldChar w:fldCharType="separate"/>
          </w:r>
          <w:r>
            <w:rPr>
              <w:rFonts w:hint="eastAsia"/>
            </w:rPr>
            <w:t>4.1网民上网行为</w:t>
          </w:r>
          <w:r>
            <w:tab/>
          </w:r>
          <w:r>
            <w:fldChar w:fldCharType="begin"/>
          </w:r>
          <w:r>
            <w:instrText xml:space="preserve"> PAGEREF _Toc31479 \h </w:instrText>
          </w:r>
          <w:r>
            <w:fldChar w:fldCharType="separate"/>
          </w:r>
          <w:r>
            <w:t>17</w:t>
          </w:r>
          <w:r>
            <w:fldChar w:fldCharType="end"/>
          </w:r>
          <w:r>
            <w:fldChar w:fldCharType="end"/>
          </w:r>
        </w:p>
        <w:p>
          <w:pPr>
            <w:pStyle w:val="13"/>
            <w:tabs>
              <w:tab w:val="right" w:leader="dot" w:pos="8312"/>
            </w:tabs>
          </w:pPr>
          <w:r>
            <w:fldChar w:fldCharType="begin"/>
          </w:r>
          <w:r>
            <w:instrText xml:space="preserve"> HYPERLINK \l _Toc16096 </w:instrText>
          </w:r>
          <w:r>
            <w:fldChar w:fldCharType="separate"/>
          </w:r>
          <w:r>
            <w:rPr>
              <w:rFonts w:hint="eastAsia"/>
            </w:rPr>
            <w:t>4.2网络安全认知</w:t>
          </w:r>
          <w:r>
            <w:tab/>
          </w:r>
          <w:r>
            <w:fldChar w:fldCharType="begin"/>
          </w:r>
          <w:r>
            <w:instrText xml:space="preserve"> PAGEREF _Toc16096 \h </w:instrText>
          </w:r>
          <w:r>
            <w:fldChar w:fldCharType="separate"/>
          </w:r>
          <w:r>
            <w:t>21</w:t>
          </w:r>
          <w:r>
            <w:fldChar w:fldCharType="end"/>
          </w:r>
          <w:r>
            <w:fldChar w:fldCharType="end"/>
          </w:r>
        </w:p>
        <w:p>
          <w:pPr>
            <w:pStyle w:val="13"/>
            <w:tabs>
              <w:tab w:val="right" w:leader="dot" w:pos="8312"/>
            </w:tabs>
          </w:pPr>
          <w:r>
            <w:fldChar w:fldCharType="begin"/>
          </w:r>
          <w:r>
            <w:instrText xml:space="preserve"> HYPERLINK \l _Toc1855 </w:instrText>
          </w:r>
          <w:r>
            <w:fldChar w:fldCharType="separate"/>
          </w:r>
          <w:r>
            <w:rPr>
              <w:rFonts w:hint="eastAsia"/>
            </w:rPr>
            <w:t>4.3网络安全态势与网络安全感</w:t>
          </w:r>
          <w:r>
            <w:tab/>
          </w:r>
          <w:r>
            <w:fldChar w:fldCharType="begin"/>
          </w:r>
          <w:r>
            <w:instrText xml:space="preserve"> PAGEREF _Toc1855 \h </w:instrText>
          </w:r>
          <w:r>
            <w:fldChar w:fldCharType="separate"/>
          </w:r>
          <w:r>
            <w:t>24</w:t>
          </w:r>
          <w:r>
            <w:fldChar w:fldCharType="end"/>
          </w:r>
          <w:r>
            <w:fldChar w:fldCharType="end"/>
          </w:r>
        </w:p>
        <w:p>
          <w:pPr>
            <w:pStyle w:val="13"/>
            <w:tabs>
              <w:tab w:val="right" w:leader="dot" w:pos="8312"/>
            </w:tabs>
          </w:pPr>
          <w:r>
            <w:fldChar w:fldCharType="begin"/>
          </w:r>
          <w:r>
            <w:instrText xml:space="preserve"> HYPERLINK \l _Toc2945 </w:instrText>
          </w:r>
          <w:r>
            <w:fldChar w:fldCharType="separate"/>
          </w:r>
          <w:r>
            <w:rPr>
              <w:rFonts w:hint="eastAsia"/>
            </w:rPr>
            <w:t>4.4网络安全治理成效评价</w:t>
          </w:r>
          <w:r>
            <w:tab/>
          </w:r>
          <w:r>
            <w:fldChar w:fldCharType="begin"/>
          </w:r>
          <w:r>
            <w:instrText xml:space="preserve"> PAGEREF _Toc2945 \h </w:instrText>
          </w:r>
          <w:r>
            <w:fldChar w:fldCharType="separate"/>
          </w:r>
          <w:r>
            <w:t>28</w:t>
          </w:r>
          <w:r>
            <w:fldChar w:fldCharType="end"/>
          </w:r>
          <w:r>
            <w:fldChar w:fldCharType="end"/>
          </w:r>
        </w:p>
        <w:p>
          <w:pPr>
            <w:pStyle w:val="11"/>
            <w:tabs>
              <w:tab w:val="right" w:leader="dot" w:pos="8312"/>
            </w:tabs>
          </w:pPr>
          <w:r>
            <w:fldChar w:fldCharType="begin"/>
          </w:r>
          <w:r>
            <w:instrText xml:space="preserve"> HYPERLINK \l _Toc22924 </w:instrText>
          </w:r>
          <w:r>
            <w:fldChar w:fldCharType="separate"/>
          </w:r>
          <w:r>
            <w:rPr>
              <w:rFonts w:hint="eastAsia"/>
            </w:rPr>
            <w:t>五、公众网民版专题分析</w:t>
          </w:r>
          <w:r>
            <w:tab/>
          </w:r>
          <w:r>
            <w:fldChar w:fldCharType="begin"/>
          </w:r>
          <w:r>
            <w:instrText xml:space="preserve"> PAGEREF _Toc22924 \h </w:instrText>
          </w:r>
          <w:r>
            <w:fldChar w:fldCharType="separate"/>
          </w:r>
          <w:r>
            <w:t>33</w:t>
          </w:r>
          <w:r>
            <w:fldChar w:fldCharType="end"/>
          </w:r>
          <w:r>
            <w:fldChar w:fldCharType="end"/>
          </w:r>
        </w:p>
        <w:p>
          <w:pPr>
            <w:pStyle w:val="13"/>
            <w:tabs>
              <w:tab w:val="right" w:leader="dot" w:pos="8312"/>
            </w:tabs>
          </w:pPr>
          <w:r>
            <w:fldChar w:fldCharType="begin"/>
          </w:r>
          <w:r>
            <w:instrText xml:space="preserve"> HYPERLINK \l _Toc17961 </w:instrText>
          </w:r>
          <w:r>
            <w:fldChar w:fldCharType="separate"/>
          </w:r>
          <w:r>
            <w:rPr>
              <w:rFonts w:hint="eastAsia"/>
            </w:rPr>
            <w:t>5.1专题1：网络安全法治社会建设专题</w:t>
          </w:r>
          <w:r>
            <w:tab/>
          </w:r>
          <w:r>
            <w:fldChar w:fldCharType="begin"/>
          </w:r>
          <w:r>
            <w:instrText xml:space="preserve"> PAGEREF _Toc17961 \h </w:instrText>
          </w:r>
          <w:r>
            <w:fldChar w:fldCharType="separate"/>
          </w:r>
          <w:r>
            <w:t>33</w:t>
          </w:r>
          <w:r>
            <w:fldChar w:fldCharType="end"/>
          </w:r>
          <w:r>
            <w:fldChar w:fldCharType="end"/>
          </w:r>
        </w:p>
        <w:p>
          <w:pPr>
            <w:pStyle w:val="13"/>
            <w:tabs>
              <w:tab w:val="right" w:leader="dot" w:pos="8312"/>
            </w:tabs>
          </w:pPr>
          <w:r>
            <w:fldChar w:fldCharType="begin"/>
          </w:r>
          <w:r>
            <w:instrText xml:space="preserve"> HYPERLINK \l _Toc1666 </w:instrText>
          </w:r>
          <w:r>
            <w:fldChar w:fldCharType="separate"/>
          </w:r>
          <w:r>
            <w:rPr>
              <w:rFonts w:hint="eastAsia"/>
            </w:rPr>
            <w:t>5.2专题2：</w:t>
          </w:r>
          <w:r>
            <w:t>遏制网络违法犯罪行为</w:t>
          </w:r>
          <w:r>
            <w:rPr>
              <w:rFonts w:hint="eastAsia"/>
            </w:rPr>
            <w:t>专题</w:t>
          </w:r>
          <w:r>
            <w:tab/>
          </w:r>
          <w:r>
            <w:fldChar w:fldCharType="begin"/>
          </w:r>
          <w:r>
            <w:instrText xml:space="preserve"> PAGEREF _Toc1666 \h </w:instrText>
          </w:r>
          <w:r>
            <w:fldChar w:fldCharType="separate"/>
          </w:r>
          <w:r>
            <w:t>44</w:t>
          </w:r>
          <w:r>
            <w:fldChar w:fldCharType="end"/>
          </w:r>
          <w:r>
            <w:fldChar w:fldCharType="end"/>
          </w:r>
        </w:p>
        <w:p>
          <w:pPr>
            <w:pStyle w:val="13"/>
            <w:tabs>
              <w:tab w:val="right" w:leader="dot" w:pos="8312"/>
            </w:tabs>
          </w:pPr>
          <w:r>
            <w:fldChar w:fldCharType="begin"/>
          </w:r>
          <w:r>
            <w:instrText xml:space="preserve"> HYPERLINK \l _Toc21398 </w:instrText>
          </w:r>
          <w:r>
            <w:fldChar w:fldCharType="separate"/>
          </w:r>
          <w:r>
            <w:rPr>
              <w:rFonts w:hint="eastAsia"/>
            </w:rPr>
            <w:t>5.3专题3：个人信息保护专题</w:t>
          </w:r>
          <w:r>
            <w:tab/>
          </w:r>
          <w:r>
            <w:fldChar w:fldCharType="begin"/>
          </w:r>
          <w:r>
            <w:instrText xml:space="preserve"> PAGEREF _Toc21398 \h </w:instrText>
          </w:r>
          <w:r>
            <w:fldChar w:fldCharType="separate"/>
          </w:r>
          <w:r>
            <w:t>65</w:t>
          </w:r>
          <w:r>
            <w:fldChar w:fldCharType="end"/>
          </w:r>
          <w:r>
            <w:fldChar w:fldCharType="end"/>
          </w:r>
        </w:p>
        <w:p>
          <w:pPr>
            <w:pStyle w:val="13"/>
            <w:tabs>
              <w:tab w:val="right" w:leader="dot" w:pos="8312"/>
            </w:tabs>
          </w:pPr>
          <w:r>
            <w:fldChar w:fldCharType="begin"/>
          </w:r>
          <w:r>
            <w:instrText xml:space="preserve"> HYPERLINK \l _Toc8175 </w:instrText>
          </w:r>
          <w:r>
            <w:fldChar w:fldCharType="separate"/>
          </w:r>
          <w:r>
            <w:rPr>
              <w:rFonts w:hint="eastAsia"/>
            </w:rPr>
            <w:t>5.4专题4：网络购物</w:t>
          </w:r>
          <w:r>
            <w:t>安全权益</w:t>
          </w:r>
          <w:r>
            <w:rPr>
              <w:rFonts w:hint="eastAsia"/>
            </w:rPr>
            <w:t>保护专题</w:t>
          </w:r>
          <w:r>
            <w:tab/>
          </w:r>
          <w:r>
            <w:fldChar w:fldCharType="begin"/>
          </w:r>
          <w:r>
            <w:instrText xml:space="preserve"> PAGEREF _Toc8175 \h </w:instrText>
          </w:r>
          <w:r>
            <w:fldChar w:fldCharType="separate"/>
          </w:r>
          <w:r>
            <w:t>82</w:t>
          </w:r>
          <w:r>
            <w:fldChar w:fldCharType="end"/>
          </w:r>
          <w:r>
            <w:fldChar w:fldCharType="end"/>
          </w:r>
        </w:p>
        <w:p>
          <w:pPr>
            <w:pStyle w:val="13"/>
            <w:tabs>
              <w:tab w:val="right" w:leader="dot" w:pos="8312"/>
            </w:tabs>
          </w:pPr>
          <w:r>
            <w:fldChar w:fldCharType="begin"/>
          </w:r>
          <w:r>
            <w:instrText xml:space="preserve"> HYPERLINK \l _Toc18007 </w:instrText>
          </w:r>
          <w:r>
            <w:fldChar w:fldCharType="separate"/>
          </w:r>
          <w:r>
            <w:rPr>
              <w:rFonts w:hint="eastAsia"/>
            </w:rPr>
            <w:t>5.5专题5：未成年人网络权益保护专题</w:t>
          </w:r>
          <w:r>
            <w:tab/>
          </w:r>
          <w:r>
            <w:fldChar w:fldCharType="begin"/>
          </w:r>
          <w:r>
            <w:instrText xml:space="preserve"> PAGEREF _Toc18007 \h </w:instrText>
          </w:r>
          <w:r>
            <w:fldChar w:fldCharType="separate"/>
          </w:r>
          <w:r>
            <w:t>100</w:t>
          </w:r>
          <w:r>
            <w:fldChar w:fldCharType="end"/>
          </w:r>
          <w:r>
            <w:fldChar w:fldCharType="end"/>
          </w:r>
        </w:p>
        <w:p>
          <w:pPr>
            <w:pStyle w:val="13"/>
            <w:tabs>
              <w:tab w:val="right" w:leader="dot" w:pos="8312"/>
            </w:tabs>
          </w:pPr>
          <w:r>
            <w:fldChar w:fldCharType="begin"/>
          </w:r>
          <w:r>
            <w:instrText xml:space="preserve"> HYPERLINK \l _Toc32307 </w:instrText>
          </w:r>
          <w:r>
            <w:fldChar w:fldCharType="separate"/>
          </w:r>
          <w:r>
            <w:rPr>
              <w:rFonts w:hint="eastAsia"/>
            </w:rPr>
            <w:t>5.6专题6：互联网平台监</w:t>
          </w:r>
          <w:r>
            <w:rPr>
              <w:rFonts w:hint="eastAsia" w:ascii="宋体" w:hAnsi="宋体" w:eastAsia="宋体"/>
            </w:rPr>
            <w:t>管与企业自律专题</w:t>
          </w:r>
          <w:r>
            <w:tab/>
          </w:r>
          <w:r>
            <w:fldChar w:fldCharType="begin"/>
          </w:r>
          <w:r>
            <w:instrText xml:space="preserve"> PAGEREF _Toc32307 \h </w:instrText>
          </w:r>
          <w:r>
            <w:fldChar w:fldCharType="separate"/>
          </w:r>
          <w:r>
            <w:t>120</w:t>
          </w:r>
          <w:r>
            <w:fldChar w:fldCharType="end"/>
          </w:r>
          <w:r>
            <w:fldChar w:fldCharType="end"/>
          </w:r>
        </w:p>
        <w:p>
          <w:pPr>
            <w:pStyle w:val="13"/>
            <w:tabs>
              <w:tab w:val="right" w:leader="dot" w:pos="8312"/>
            </w:tabs>
          </w:pPr>
          <w:r>
            <w:fldChar w:fldCharType="begin"/>
          </w:r>
          <w:r>
            <w:instrText xml:space="preserve"> HYPERLINK \l _Toc11544 </w:instrText>
          </w:r>
          <w:r>
            <w:fldChar w:fldCharType="separate"/>
          </w:r>
          <w:r>
            <w:rPr>
              <w:rFonts w:hint="eastAsia"/>
            </w:rPr>
            <w:t>5.7专题7：数字政府服务</w:t>
          </w:r>
          <w:r>
            <w:rPr>
              <w:rFonts w:hint="eastAsia" w:ascii="宋体" w:hAnsi="宋体" w:eastAsia="宋体"/>
            </w:rPr>
            <w:t>与治理能力提升专题</w:t>
          </w:r>
          <w:r>
            <w:tab/>
          </w:r>
          <w:r>
            <w:fldChar w:fldCharType="begin"/>
          </w:r>
          <w:r>
            <w:instrText xml:space="preserve"> PAGEREF _Toc11544 \h </w:instrText>
          </w:r>
          <w:r>
            <w:fldChar w:fldCharType="separate"/>
          </w:r>
          <w:r>
            <w:t>120</w:t>
          </w:r>
          <w:r>
            <w:fldChar w:fldCharType="end"/>
          </w:r>
          <w:r>
            <w:fldChar w:fldCharType="end"/>
          </w:r>
        </w:p>
        <w:p>
          <w:pPr>
            <w:pStyle w:val="13"/>
            <w:tabs>
              <w:tab w:val="right" w:leader="dot" w:pos="8312"/>
            </w:tabs>
          </w:pPr>
          <w:r>
            <w:fldChar w:fldCharType="begin"/>
          </w:r>
          <w:r>
            <w:instrText xml:space="preserve"> HYPERLINK \l _Toc21995 </w:instrText>
          </w:r>
          <w:r>
            <w:fldChar w:fldCharType="separate"/>
          </w:r>
          <w:r>
            <w:rPr>
              <w:rFonts w:hint="eastAsia"/>
            </w:rPr>
            <w:t>5.8专题8：</w:t>
          </w:r>
          <w:r>
            <w:t>数字鸿沟</w:t>
          </w:r>
          <w:r>
            <w:rPr>
              <w:rFonts w:ascii="宋体" w:hAnsi="宋体" w:eastAsia="宋体"/>
            </w:rPr>
            <w:t>消除与乡村振兴</w:t>
          </w:r>
          <w:r>
            <w:rPr>
              <w:rFonts w:hint="eastAsia" w:ascii="宋体" w:hAnsi="宋体" w:eastAsia="宋体"/>
            </w:rPr>
            <w:t>专题</w:t>
          </w:r>
          <w:r>
            <w:tab/>
          </w:r>
          <w:r>
            <w:fldChar w:fldCharType="begin"/>
          </w:r>
          <w:r>
            <w:instrText xml:space="preserve"> PAGEREF _Toc21995 \h </w:instrText>
          </w:r>
          <w:r>
            <w:fldChar w:fldCharType="separate"/>
          </w:r>
          <w:r>
            <w:t>120</w:t>
          </w:r>
          <w:r>
            <w:fldChar w:fldCharType="end"/>
          </w:r>
          <w:r>
            <w:fldChar w:fldCharType="end"/>
          </w:r>
        </w:p>
        <w:p>
          <w:pPr>
            <w:pStyle w:val="11"/>
            <w:tabs>
              <w:tab w:val="right" w:leader="dot" w:pos="8312"/>
            </w:tabs>
          </w:pPr>
          <w:r>
            <w:fldChar w:fldCharType="begin"/>
          </w:r>
          <w:r>
            <w:instrText xml:space="preserve"> HYPERLINK \l _Toc20504 </w:instrText>
          </w:r>
          <w:r>
            <w:fldChar w:fldCharType="separate"/>
          </w:r>
          <w:r>
            <w:rPr>
              <w:rFonts w:hint="eastAsia"/>
            </w:rPr>
            <w:t>六、从业人员版网民基本情况</w:t>
          </w:r>
          <w:r>
            <w:tab/>
          </w:r>
          <w:r>
            <w:fldChar w:fldCharType="begin"/>
          </w:r>
          <w:r>
            <w:instrText xml:space="preserve"> PAGEREF _Toc20504 \h </w:instrText>
          </w:r>
          <w:r>
            <w:fldChar w:fldCharType="separate"/>
          </w:r>
          <w:r>
            <w:t>121</w:t>
          </w:r>
          <w:r>
            <w:fldChar w:fldCharType="end"/>
          </w:r>
          <w:r>
            <w:fldChar w:fldCharType="end"/>
          </w:r>
        </w:p>
        <w:p>
          <w:pPr>
            <w:pStyle w:val="13"/>
            <w:tabs>
              <w:tab w:val="right" w:leader="dot" w:pos="8312"/>
            </w:tabs>
          </w:pPr>
          <w:r>
            <w:fldChar w:fldCharType="begin"/>
          </w:r>
          <w:r>
            <w:instrText xml:space="preserve"> HYPERLINK \l _Toc1041 </w:instrText>
          </w:r>
          <w:r>
            <w:fldChar w:fldCharType="separate"/>
          </w:r>
          <w:r>
            <w:rPr>
              <w:rFonts w:hint="eastAsia"/>
            </w:rPr>
            <w:t>6.1性别分布</w:t>
          </w:r>
          <w:r>
            <w:tab/>
          </w:r>
          <w:r>
            <w:fldChar w:fldCharType="begin"/>
          </w:r>
          <w:r>
            <w:instrText xml:space="preserve"> PAGEREF _Toc1041 \h </w:instrText>
          </w:r>
          <w:r>
            <w:fldChar w:fldCharType="separate"/>
          </w:r>
          <w:r>
            <w:t>121</w:t>
          </w:r>
          <w:r>
            <w:fldChar w:fldCharType="end"/>
          </w:r>
          <w:r>
            <w:fldChar w:fldCharType="end"/>
          </w:r>
        </w:p>
        <w:p>
          <w:pPr>
            <w:pStyle w:val="13"/>
            <w:tabs>
              <w:tab w:val="right" w:leader="dot" w:pos="8312"/>
            </w:tabs>
          </w:pPr>
          <w:r>
            <w:fldChar w:fldCharType="begin"/>
          </w:r>
          <w:r>
            <w:instrText xml:space="preserve"> HYPERLINK \l _Toc16214 </w:instrText>
          </w:r>
          <w:r>
            <w:fldChar w:fldCharType="separate"/>
          </w:r>
          <w:r>
            <w:rPr>
              <w:rFonts w:hint="eastAsia"/>
            </w:rPr>
            <w:t>6.2年龄分布</w:t>
          </w:r>
          <w:r>
            <w:tab/>
          </w:r>
          <w:r>
            <w:fldChar w:fldCharType="begin"/>
          </w:r>
          <w:r>
            <w:instrText xml:space="preserve"> PAGEREF _Toc16214 \h </w:instrText>
          </w:r>
          <w:r>
            <w:fldChar w:fldCharType="separate"/>
          </w:r>
          <w:r>
            <w:t>121</w:t>
          </w:r>
          <w:r>
            <w:fldChar w:fldCharType="end"/>
          </w:r>
          <w:r>
            <w:fldChar w:fldCharType="end"/>
          </w:r>
        </w:p>
        <w:p>
          <w:pPr>
            <w:pStyle w:val="13"/>
            <w:tabs>
              <w:tab w:val="right" w:leader="dot" w:pos="8312"/>
            </w:tabs>
          </w:pPr>
          <w:r>
            <w:fldChar w:fldCharType="begin"/>
          </w:r>
          <w:r>
            <w:instrText xml:space="preserve"> HYPERLINK \l _Toc3047 </w:instrText>
          </w:r>
          <w:r>
            <w:fldChar w:fldCharType="separate"/>
          </w:r>
          <w:r>
            <w:rPr>
              <w:rFonts w:hint="eastAsia"/>
            </w:rPr>
            <w:t>6.3从业时间</w:t>
          </w:r>
          <w:r>
            <w:tab/>
          </w:r>
          <w:r>
            <w:fldChar w:fldCharType="begin"/>
          </w:r>
          <w:r>
            <w:instrText xml:space="preserve"> PAGEREF _Toc3047 \h </w:instrText>
          </w:r>
          <w:r>
            <w:fldChar w:fldCharType="separate"/>
          </w:r>
          <w:r>
            <w:t>122</w:t>
          </w:r>
          <w:r>
            <w:fldChar w:fldCharType="end"/>
          </w:r>
          <w:r>
            <w:fldChar w:fldCharType="end"/>
          </w:r>
        </w:p>
        <w:p>
          <w:pPr>
            <w:pStyle w:val="13"/>
            <w:tabs>
              <w:tab w:val="right" w:leader="dot" w:pos="8312"/>
            </w:tabs>
          </w:pPr>
          <w:r>
            <w:fldChar w:fldCharType="begin"/>
          </w:r>
          <w:r>
            <w:instrText xml:space="preserve"> HYPERLINK \l _Toc24389 </w:instrText>
          </w:r>
          <w:r>
            <w:fldChar w:fldCharType="separate"/>
          </w:r>
          <w:r>
            <w:rPr>
              <w:rFonts w:hint="eastAsia"/>
            </w:rPr>
            <w:t>6.4学历分布</w:t>
          </w:r>
          <w:r>
            <w:tab/>
          </w:r>
          <w:r>
            <w:fldChar w:fldCharType="begin"/>
          </w:r>
          <w:r>
            <w:instrText xml:space="preserve"> PAGEREF _Toc24389 \h </w:instrText>
          </w:r>
          <w:r>
            <w:fldChar w:fldCharType="separate"/>
          </w:r>
          <w:r>
            <w:t>123</w:t>
          </w:r>
          <w:r>
            <w:fldChar w:fldCharType="end"/>
          </w:r>
          <w:r>
            <w:fldChar w:fldCharType="end"/>
          </w:r>
        </w:p>
        <w:p>
          <w:pPr>
            <w:pStyle w:val="13"/>
            <w:tabs>
              <w:tab w:val="right" w:leader="dot" w:pos="8312"/>
            </w:tabs>
          </w:pPr>
          <w:r>
            <w:fldChar w:fldCharType="begin"/>
          </w:r>
          <w:r>
            <w:instrText xml:space="preserve"> HYPERLINK \l _Toc23910 </w:instrText>
          </w:r>
          <w:r>
            <w:fldChar w:fldCharType="separate"/>
          </w:r>
          <w:r>
            <w:rPr>
              <w:rFonts w:hint="eastAsia"/>
            </w:rPr>
            <w:t>6.5工作单位</w:t>
          </w:r>
          <w:r>
            <w:tab/>
          </w:r>
          <w:r>
            <w:fldChar w:fldCharType="begin"/>
          </w:r>
          <w:r>
            <w:instrText xml:space="preserve"> PAGEREF _Toc23910 \h </w:instrText>
          </w:r>
          <w:r>
            <w:fldChar w:fldCharType="separate"/>
          </w:r>
          <w:r>
            <w:t>124</w:t>
          </w:r>
          <w:r>
            <w:fldChar w:fldCharType="end"/>
          </w:r>
          <w:r>
            <w:fldChar w:fldCharType="end"/>
          </w:r>
        </w:p>
        <w:p>
          <w:pPr>
            <w:pStyle w:val="11"/>
            <w:tabs>
              <w:tab w:val="right" w:leader="dot" w:pos="8312"/>
            </w:tabs>
          </w:pPr>
          <w:r>
            <w:fldChar w:fldCharType="begin"/>
          </w:r>
          <w:r>
            <w:instrText xml:space="preserve"> HYPERLINK \l _Toc20486 </w:instrText>
          </w:r>
          <w:r>
            <w:fldChar w:fldCharType="separate"/>
          </w:r>
          <w:r>
            <w:rPr>
              <w:rFonts w:hint="eastAsia"/>
            </w:rPr>
            <w:t>七、网络安全共性问题</w:t>
          </w:r>
          <w:r>
            <w:tab/>
          </w:r>
          <w:r>
            <w:fldChar w:fldCharType="begin"/>
          </w:r>
          <w:r>
            <w:instrText xml:space="preserve"> PAGEREF _Toc20486 \h </w:instrText>
          </w:r>
          <w:r>
            <w:fldChar w:fldCharType="separate"/>
          </w:r>
          <w:r>
            <w:t>126</w:t>
          </w:r>
          <w:r>
            <w:fldChar w:fldCharType="end"/>
          </w:r>
          <w:r>
            <w:fldChar w:fldCharType="end"/>
          </w:r>
        </w:p>
        <w:p>
          <w:pPr>
            <w:pStyle w:val="13"/>
            <w:tabs>
              <w:tab w:val="right" w:leader="dot" w:pos="8312"/>
            </w:tabs>
          </w:pPr>
          <w:r>
            <w:fldChar w:fldCharType="begin"/>
          </w:r>
          <w:r>
            <w:instrText xml:space="preserve"> HYPERLINK \l _Toc28685 </w:instrText>
          </w:r>
          <w:r>
            <w:fldChar w:fldCharType="separate"/>
          </w:r>
          <w:r>
            <w:rPr>
              <w:rFonts w:hint="eastAsia"/>
            </w:rPr>
            <w:t>7.1安全感总体感受</w:t>
          </w:r>
          <w:r>
            <w:tab/>
          </w:r>
          <w:r>
            <w:fldChar w:fldCharType="begin"/>
          </w:r>
          <w:r>
            <w:instrText xml:space="preserve"> PAGEREF _Toc28685 \h </w:instrText>
          </w:r>
          <w:r>
            <w:fldChar w:fldCharType="separate"/>
          </w:r>
          <w:r>
            <w:t>126</w:t>
          </w:r>
          <w:r>
            <w:fldChar w:fldCharType="end"/>
          </w:r>
          <w:r>
            <w:fldChar w:fldCharType="end"/>
          </w:r>
        </w:p>
        <w:p>
          <w:pPr>
            <w:pStyle w:val="13"/>
            <w:tabs>
              <w:tab w:val="right" w:leader="dot" w:pos="8312"/>
            </w:tabs>
          </w:pPr>
          <w:r>
            <w:fldChar w:fldCharType="begin"/>
          </w:r>
          <w:r>
            <w:instrText xml:space="preserve"> HYPERLINK \l _Toc11122 </w:instrText>
          </w:r>
          <w:r>
            <w:fldChar w:fldCharType="separate"/>
          </w:r>
          <w:r>
            <w:rPr>
              <w:rFonts w:hint="eastAsia"/>
            </w:rPr>
            <w:t>7.2网络安全态势感受</w:t>
          </w:r>
          <w:r>
            <w:tab/>
          </w:r>
          <w:r>
            <w:fldChar w:fldCharType="begin"/>
          </w:r>
          <w:r>
            <w:instrText xml:space="preserve"> PAGEREF _Toc11122 \h </w:instrText>
          </w:r>
          <w:r>
            <w:fldChar w:fldCharType="separate"/>
          </w:r>
          <w:r>
            <w:t>127</w:t>
          </w:r>
          <w:r>
            <w:fldChar w:fldCharType="end"/>
          </w:r>
          <w:r>
            <w:fldChar w:fldCharType="end"/>
          </w:r>
        </w:p>
        <w:p>
          <w:pPr>
            <w:pStyle w:val="13"/>
            <w:tabs>
              <w:tab w:val="right" w:leader="dot" w:pos="8312"/>
            </w:tabs>
          </w:pPr>
          <w:r>
            <w:fldChar w:fldCharType="begin"/>
          </w:r>
          <w:r>
            <w:instrText xml:space="preserve"> HYPERLINK \l _Toc23876 </w:instrText>
          </w:r>
          <w:r>
            <w:fldChar w:fldCharType="separate"/>
          </w:r>
          <w:r>
            <w:rPr>
              <w:rFonts w:hint="eastAsia"/>
            </w:rPr>
            <w:t>7.3打击网络黑灰产业</w:t>
          </w:r>
          <w:r>
            <w:tab/>
          </w:r>
          <w:r>
            <w:fldChar w:fldCharType="begin"/>
          </w:r>
          <w:r>
            <w:instrText xml:space="preserve"> PAGEREF _Toc23876 \h </w:instrText>
          </w:r>
          <w:r>
            <w:fldChar w:fldCharType="separate"/>
          </w:r>
          <w:r>
            <w:t>129</w:t>
          </w:r>
          <w:r>
            <w:fldChar w:fldCharType="end"/>
          </w:r>
          <w:r>
            <w:fldChar w:fldCharType="end"/>
          </w:r>
        </w:p>
        <w:p>
          <w:pPr>
            <w:pStyle w:val="13"/>
            <w:tabs>
              <w:tab w:val="right" w:leader="dot" w:pos="8312"/>
            </w:tabs>
          </w:pPr>
          <w:r>
            <w:fldChar w:fldCharType="begin"/>
          </w:r>
          <w:r>
            <w:instrText xml:space="preserve"> HYPERLINK \l _Toc14462 </w:instrText>
          </w:r>
          <w:r>
            <w:fldChar w:fldCharType="separate"/>
          </w:r>
          <w:r>
            <w:rPr>
              <w:rFonts w:hint="eastAsia"/>
            </w:rPr>
            <w:t>7.4网络安全的治理</w:t>
          </w:r>
          <w:r>
            <w:tab/>
          </w:r>
          <w:r>
            <w:fldChar w:fldCharType="begin"/>
          </w:r>
          <w:r>
            <w:instrText xml:space="preserve"> PAGEREF _Toc14462 \h </w:instrText>
          </w:r>
          <w:r>
            <w:fldChar w:fldCharType="separate"/>
          </w:r>
          <w:r>
            <w:t>133</w:t>
          </w:r>
          <w:r>
            <w:fldChar w:fldCharType="end"/>
          </w:r>
          <w:r>
            <w:fldChar w:fldCharType="end"/>
          </w:r>
        </w:p>
        <w:p>
          <w:pPr>
            <w:pStyle w:val="11"/>
            <w:tabs>
              <w:tab w:val="right" w:leader="dot" w:pos="8312"/>
            </w:tabs>
          </w:pPr>
          <w:r>
            <w:fldChar w:fldCharType="begin"/>
          </w:r>
          <w:r>
            <w:instrText xml:space="preserve"> HYPERLINK \l _Toc16044 </w:instrText>
          </w:r>
          <w:r>
            <w:fldChar w:fldCharType="separate"/>
          </w:r>
          <w:r>
            <w:rPr>
              <w:rFonts w:hint="eastAsia" w:asciiTheme="minorHAnsi" w:hAnsiTheme="minorHAnsi" w:cstheme="minorHAnsi"/>
            </w:rPr>
            <w:t>附件一：调查方法与数据样本情况</w:t>
          </w:r>
          <w:r>
            <w:tab/>
          </w:r>
          <w:r>
            <w:fldChar w:fldCharType="begin"/>
          </w:r>
          <w:r>
            <w:instrText xml:space="preserve"> PAGEREF _Toc16044 \h </w:instrText>
          </w:r>
          <w:r>
            <w:fldChar w:fldCharType="separate"/>
          </w:r>
          <w:r>
            <w:t>140</w:t>
          </w:r>
          <w:r>
            <w:fldChar w:fldCharType="end"/>
          </w:r>
          <w:r>
            <w:fldChar w:fldCharType="end"/>
          </w:r>
        </w:p>
        <w:p>
          <w:pPr>
            <w:pStyle w:val="11"/>
            <w:tabs>
              <w:tab w:val="right" w:leader="dot" w:pos="8312"/>
            </w:tabs>
          </w:pPr>
          <w:r>
            <w:fldChar w:fldCharType="begin"/>
          </w:r>
          <w:r>
            <w:instrText xml:space="preserve"> HYPERLINK \l _Toc26307 </w:instrText>
          </w:r>
          <w:r>
            <w:fldChar w:fldCharType="separate"/>
          </w:r>
          <w:r>
            <w:rPr>
              <w:rFonts w:hint="eastAsia" w:asciiTheme="minorHAnsi" w:hAnsiTheme="minorHAnsi" w:cstheme="minorHAnsi"/>
            </w:rPr>
            <w:t>附件二：调查报告致谢词</w:t>
          </w:r>
          <w:r>
            <w:tab/>
          </w:r>
          <w:r>
            <w:fldChar w:fldCharType="begin"/>
          </w:r>
          <w:r>
            <w:instrText xml:space="preserve"> PAGEREF _Toc26307 \h </w:instrText>
          </w:r>
          <w:r>
            <w:fldChar w:fldCharType="separate"/>
          </w:r>
          <w:r>
            <w:t>145</w:t>
          </w:r>
          <w:r>
            <w:fldChar w:fldCharType="end"/>
          </w:r>
          <w:r>
            <w:fldChar w:fldCharType="end"/>
          </w:r>
        </w:p>
        <w:p>
          <w:pPr>
            <w:pStyle w:val="11"/>
            <w:tabs>
              <w:tab w:val="right" w:leader="dot" w:pos="8312"/>
            </w:tabs>
          </w:pPr>
          <w:r>
            <w:fldChar w:fldCharType="begin"/>
          </w:r>
          <w:r>
            <w:instrText xml:space="preserve"> HYPERLINK \l _Toc30735 </w:instrText>
          </w:r>
          <w:r>
            <w:fldChar w:fldCharType="separate"/>
          </w:r>
          <w:r>
            <w:rPr>
              <w:rFonts w:hint="eastAsia" w:asciiTheme="minorHAnsi" w:hAnsiTheme="minorHAnsi" w:cstheme="minorHAnsi"/>
            </w:rPr>
            <w:t>附件三：调查活动组委会名单</w:t>
          </w:r>
          <w:r>
            <w:tab/>
          </w:r>
          <w:r>
            <w:fldChar w:fldCharType="begin"/>
          </w:r>
          <w:r>
            <w:instrText xml:space="preserve"> PAGEREF _Toc30735 \h </w:instrText>
          </w:r>
          <w:r>
            <w:fldChar w:fldCharType="separate"/>
          </w:r>
          <w:r>
            <w:t>147</w:t>
          </w:r>
          <w:r>
            <w:fldChar w:fldCharType="end"/>
          </w:r>
          <w:r>
            <w:fldChar w:fldCharType="end"/>
          </w:r>
        </w:p>
        <w:p>
          <w:pPr>
            <w:pStyle w:val="11"/>
            <w:tabs>
              <w:tab w:val="right" w:leader="dot" w:pos="8312"/>
            </w:tabs>
          </w:pPr>
          <w:r>
            <w:fldChar w:fldCharType="begin"/>
          </w:r>
          <w:r>
            <w:instrText xml:space="preserve"> HYPERLINK \l _Toc15143 </w:instrText>
          </w:r>
          <w:r>
            <w:fldChar w:fldCharType="separate"/>
          </w:r>
          <w:r>
            <w:rPr>
              <w:rFonts w:hint="eastAsia" w:asciiTheme="minorHAnsi" w:hAnsiTheme="minorHAnsi" w:cstheme="minorHAnsi"/>
            </w:rPr>
            <w:t>附件四：调查活动发起单位及支持单位名单</w:t>
          </w:r>
          <w:r>
            <w:tab/>
          </w:r>
          <w:r>
            <w:fldChar w:fldCharType="begin"/>
          </w:r>
          <w:r>
            <w:instrText xml:space="preserve"> PAGEREF _Toc15143 \h </w:instrText>
          </w:r>
          <w:r>
            <w:fldChar w:fldCharType="separate"/>
          </w:r>
          <w:r>
            <w:t>149</w:t>
          </w:r>
          <w:r>
            <w:fldChar w:fldCharType="end"/>
          </w:r>
          <w:r>
            <w:fldChar w:fldCharType="end"/>
          </w:r>
        </w:p>
        <w:p>
          <w:pPr>
            <w:pStyle w:val="11"/>
            <w:ind w:firstLine="482"/>
            <w:jc w:val="center"/>
          </w:pPr>
          <w:r>
            <w:fldChar w:fldCharType="end"/>
          </w:r>
        </w:p>
      </w:sdtContent>
    </w:sdt>
    <w:p>
      <w:pPr>
        <w:widowControl/>
        <w:adjustRightInd/>
        <w:snapToGrid/>
        <w:spacing w:line="240" w:lineRule="auto"/>
        <w:ind w:firstLine="0" w:firstLineChars="0"/>
        <w:jc w:val="left"/>
        <w:rPr>
          <w:rFonts w:ascii="黑体" w:hAnsi="黑体" w:eastAsia="黑体"/>
          <w:b/>
          <w:bCs/>
          <w:kern w:val="44"/>
          <w:sz w:val="28"/>
          <w:szCs w:val="28"/>
        </w:rPr>
      </w:pPr>
      <w:r>
        <w:rPr>
          <w:rFonts w:ascii="黑体" w:hAnsi="黑体" w:eastAsia="黑体"/>
          <w:b/>
          <w:bCs/>
          <w:kern w:val="44"/>
          <w:sz w:val="28"/>
          <w:szCs w:val="28"/>
        </w:rPr>
        <w:br w:type="page"/>
      </w:r>
    </w:p>
    <w:p>
      <w:pPr>
        <w:pStyle w:val="12"/>
        <w:tabs>
          <w:tab w:val="right" w:leader="dot" w:pos="8296"/>
        </w:tabs>
        <w:ind w:left="1042" w:hanging="562"/>
        <w:jc w:val="center"/>
        <w:rPr>
          <w:rFonts w:ascii="黑体" w:hAnsi="黑体" w:eastAsia="黑体"/>
          <w:b/>
          <w:bCs/>
          <w:kern w:val="44"/>
          <w:sz w:val="28"/>
          <w:szCs w:val="28"/>
        </w:rPr>
      </w:pPr>
      <w:r>
        <w:rPr>
          <w:rFonts w:hint="eastAsia" w:ascii="黑体" w:hAnsi="黑体" w:eastAsia="黑体"/>
          <w:b/>
          <w:bCs/>
          <w:kern w:val="44"/>
          <w:sz w:val="28"/>
          <w:szCs w:val="28"/>
        </w:rPr>
        <w:t>图表目录</w:t>
      </w:r>
    </w:p>
    <w:p>
      <w:pPr>
        <w:pStyle w:val="12"/>
        <w:tabs>
          <w:tab w:val="right" w:leader="dot" w:pos="8312"/>
        </w:tabs>
      </w:pPr>
      <w:r>
        <w:rPr>
          <w:rFonts w:hint="eastAsia" w:ascii="黑体" w:hAnsi="黑体" w:eastAsia="黑体"/>
          <w:b/>
          <w:bCs/>
          <w:kern w:val="44"/>
          <w:sz w:val="28"/>
          <w:szCs w:val="28"/>
        </w:rPr>
        <w:fldChar w:fldCharType="begin"/>
      </w:r>
      <w:r>
        <w:rPr>
          <w:rFonts w:ascii="黑体" w:hAnsi="黑体" w:eastAsia="黑体"/>
          <w:b/>
          <w:bCs/>
          <w:kern w:val="44"/>
          <w:sz w:val="28"/>
          <w:szCs w:val="28"/>
        </w:rPr>
        <w:instrText xml:space="preserve"> TOC \h \z \c "图表" </w:instrText>
      </w:r>
      <w:r>
        <w:rPr>
          <w:rFonts w:hint="eastAsia" w:ascii="黑体" w:hAnsi="黑体" w:eastAsia="黑体"/>
          <w:b/>
          <w:bCs/>
          <w:kern w:val="44"/>
          <w:sz w:val="28"/>
          <w:szCs w:val="28"/>
        </w:rPr>
        <w:fldChar w:fldCharType="separate"/>
      </w: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_Toc17997 </w:instrText>
      </w:r>
      <w:r>
        <w:rPr>
          <w:rFonts w:hint="eastAsia" w:ascii="黑体" w:hAnsi="黑体" w:eastAsia="黑体"/>
          <w:bCs/>
          <w:kern w:val="44"/>
          <w:szCs w:val="28"/>
        </w:rPr>
        <w:fldChar w:fldCharType="separate"/>
      </w:r>
      <w:r>
        <w:rPr>
          <w:rFonts w:hint="eastAsia"/>
          <w:szCs w:val="24"/>
        </w:rPr>
        <w:t>图表</w:t>
      </w:r>
      <w:r>
        <w:t xml:space="preserve">1 </w:t>
      </w:r>
      <w:r>
        <w:rPr>
          <w:rFonts w:hint="eastAsia"/>
          <w:szCs w:val="24"/>
        </w:rPr>
        <w:t>：公众网民性别分布图</w:t>
      </w:r>
      <w:r>
        <w:tab/>
      </w:r>
      <w:r>
        <w:fldChar w:fldCharType="begin"/>
      </w:r>
      <w:r>
        <w:instrText xml:space="preserve"> PAGEREF _Toc17997 \h </w:instrText>
      </w:r>
      <w:r>
        <w:fldChar w:fldCharType="separate"/>
      </w:r>
      <w:r>
        <w:t>12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_Toc2299 </w:instrText>
      </w:r>
      <w:r>
        <w:rPr>
          <w:rFonts w:hint="eastAsia" w:ascii="黑体" w:hAnsi="黑体" w:eastAsia="黑体"/>
          <w:bCs/>
          <w:kern w:val="44"/>
          <w:szCs w:val="28"/>
        </w:rPr>
        <w:fldChar w:fldCharType="separate"/>
      </w:r>
      <w:r>
        <w:rPr>
          <w:rFonts w:hint="eastAsia"/>
          <w:szCs w:val="24"/>
        </w:rPr>
        <w:t>图表</w:t>
      </w:r>
      <w:r>
        <w:t xml:space="preserve">2 </w:t>
      </w:r>
      <w:r>
        <w:rPr>
          <w:rFonts w:hint="eastAsia"/>
          <w:szCs w:val="24"/>
        </w:rPr>
        <w:t>：公众网民年龄分布图</w:t>
      </w:r>
      <w:r>
        <w:tab/>
      </w:r>
      <w:r>
        <w:fldChar w:fldCharType="begin"/>
      </w:r>
      <w:r>
        <w:instrText xml:space="preserve"> PAGEREF _Toc2299 \h </w:instrText>
      </w:r>
      <w:r>
        <w:fldChar w:fldCharType="separate"/>
      </w:r>
      <w:r>
        <w:t>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_Toc1781 </w:instrText>
      </w:r>
      <w:r>
        <w:rPr>
          <w:rFonts w:hint="eastAsia" w:ascii="黑体" w:hAnsi="黑体" w:eastAsia="黑体"/>
          <w:bCs/>
          <w:kern w:val="44"/>
          <w:szCs w:val="28"/>
        </w:rPr>
        <w:fldChar w:fldCharType="separate"/>
      </w:r>
      <w:r>
        <w:rPr>
          <w:rFonts w:hint="eastAsia"/>
          <w:szCs w:val="24"/>
        </w:rPr>
        <w:t>图表</w:t>
      </w:r>
      <w:r>
        <w:t xml:space="preserve">3 </w:t>
      </w:r>
      <w:r>
        <w:rPr>
          <w:rFonts w:hint="eastAsia"/>
          <w:szCs w:val="24"/>
        </w:rPr>
        <w:t>：公众网民学历分布图</w:t>
      </w:r>
      <w:r>
        <w:tab/>
      </w:r>
      <w:r>
        <w:fldChar w:fldCharType="begin"/>
      </w:r>
      <w:r>
        <w:instrText xml:space="preserve"> PAGEREF _Toc1781 \h </w:instrText>
      </w:r>
      <w:r>
        <w:fldChar w:fldCharType="separate"/>
      </w:r>
      <w:r>
        <w:t>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_Toc13249 </w:instrText>
      </w:r>
      <w:r>
        <w:rPr>
          <w:rFonts w:hint="eastAsia" w:ascii="黑体" w:hAnsi="黑体" w:eastAsia="黑体"/>
          <w:bCs/>
          <w:kern w:val="44"/>
          <w:szCs w:val="28"/>
        </w:rPr>
        <w:fldChar w:fldCharType="separate"/>
      </w:r>
      <w:r>
        <w:rPr>
          <w:rFonts w:hint="eastAsia"/>
          <w:szCs w:val="24"/>
        </w:rPr>
        <w:t>图表</w:t>
      </w:r>
      <w:r>
        <w:t xml:space="preserve">4 </w:t>
      </w:r>
      <w:r>
        <w:rPr>
          <w:rFonts w:hint="eastAsia"/>
          <w:szCs w:val="24"/>
        </w:rPr>
        <w:t>：公众网民职业分布图</w:t>
      </w:r>
      <w:r>
        <w:tab/>
      </w:r>
      <w:r>
        <w:fldChar w:fldCharType="begin"/>
      </w:r>
      <w:r>
        <w:instrText xml:space="preserve"> PAGEREF _Toc13249 \h </w:instrText>
      </w:r>
      <w:r>
        <w:fldChar w:fldCharType="separate"/>
      </w:r>
      <w:r>
        <w:t>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_Toc15576 </w:instrText>
      </w:r>
      <w:r>
        <w:rPr>
          <w:rFonts w:hint="eastAsia" w:ascii="黑体" w:hAnsi="黑体" w:eastAsia="黑体"/>
          <w:bCs/>
          <w:kern w:val="44"/>
          <w:szCs w:val="28"/>
        </w:rPr>
        <w:fldChar w:fldCharType="separate"/>
      </w:r>
      <w:r>
        <w:rPr>
          <w:rFonts w:hint="eastAsia"/>
          <w:szCs w:val="24"/>
        </w:rPr>
        <w:t>图表</w:t>
      </w:r>
      <w:r>
        <w:t xml:space="preserve">5 </w:t>
      </w:r>
      <w:r>
        <w:rPr>
          <w:rFonts w:hint="eastAsia"/>
          <w:szCs w:val="24"/>
        </w:rPr>
        <w:t>：公众网民在互联网中担任角色比例</w:t>
      </w:r>
      <w:r>
        <w:tab/>
      </w:r>
      <w:r>
        <w:fldChar w:fldCharType="begin"/>
      </w:r>
      <w:r>
        <w:instrText xml:space="preserve"> PAGEREF _Toc15576 \h </w:instrText>
      </w:r>
      <w:r>
        <w:fldChar w:fldCharType="separate"/>
      </w:r>
      <w:r>
        <w:t>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_Toc26150 </w:instrText>
      </w:r>
      <w:r>
        <w:rPr>
          <w:rFonts w:hint="eastAsia" w:ascii="黑体" w:hAnsi="黑体" w:eastAsia="黑体"/>
          <w:bCs/>
          <w:kern w:val="44"/>
          <w:szCs w:val="28"/>
        </w:rPr>
        <w:fldChar w:fldCharType="separate"/>
      </w:r>
      <w:r>
        <w:rPr>
          <w:rFonts w:hint="eastAsia"/>
          <w:szCs w:val="24"/>
        </w:rPr>
        <w:t>图表</w:t>
      </w:r>
      <w:r>
        <w:t xml:space="preserve">6 </w:t>
      </w:r>
      <w:r>
        <w:rPr>
          <w:rFonts w:hint="eastAsia"/>
          <w:szCs w:val="24"/>
        </w:rPr>
        <w:t>：公众网民网龄分布</w:t>
      </w:r>
      <w:r>
        <w:tab/>
      </w:r>
      <w:r>
        <w:fldChar w:fldCharType="begin"/>
      </w:r>
      <w:r>
        <w:instrText xml:space="preserve"> PAGEREF _Toc26150 \h </w:instrText>
      </w:r>
      <w:r>
        <w:fldChar w:fldCharType="separate"/>
      </w:r>
      <w:r>
        <w:t>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_Toc13286 </w:instrText>
      </w:r>
      <w:r>
        <w:rPr>
          <w:rFonts w:hint="eastAsia" w:ascii="黑体" w:hAnsi="黑体" w:eastAsia="黑体"/>
          <w:bCs/>
          <w:kern w:val="44"/>
          <w:szCs w:val="28"/>
        </w:rPr>
        <w:fldChar w:fldCharType="separate"/>
      </w:r>
      <w:r>
        <w:rPr>
          <w:rFonts w:hint="eastAsia"/>
        </w:rPr>
        <w:t>图表</w:t>
      </w:r>
      <w:r>
        <w:t xml:space="preserve">7 </w:t>
      </w:r>
      <w:r>
        <w:rPr>
          <w:rFonts w:hint="eastAsia"/>
        </w:rPr>
        <w:t>：公众网民每天上网时长</w:t>
      </w:r>
      <w:r>
        <w:tab/>
      </w:r>
      <w:r>
        <w:fldChar w:fldCharType="begin"/>
      </w:r>
      <w:r>
        <w:instrText xml:space="preserve"> PAGEREF _Toc13286 \h </w:instrText>
      </w:r>
      <w:r>
        <w:fldChar w:fldCharType="separate"/>
      </w:r>
      <w:r>
        <w:t>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_Toc5164 </w:instrText>
      </w:r>
      <w:r>
        <w:rPr>
          <w:rFonts w:hint="eastAsia" w:ascii="黑体" w:hAnsi="黑体" w:eastAsia="黑体"/>
          <w:bCs/>
          <w:kern w:val="44"/>
          <w:szCs w:val="28"/>
        </w:rPr>
        <w:fldChar w:fldCharType="separate"/>
      </w:r>
      <w:r>
        <w:rPr>
          <w:rFonts w:hint="eastAsia"/>
        </w:rPr>
        <w:t>图表</w:t>
      </w:r>
      <w:r>
        <w:t xml:space="preserve">8 </w:t>
      </w:r>
      <w:r>
        <w:rPr>
          <w:rFonts w:hint="eastAsia"/>
        </w:rPr>
        <w:t>：公众网民每月上网费用分布</w:t>
      </w:r>
      <w:r>
        <w:tab/>
      </w:r>
      <w:r>
        <w:fldChar w:fldCharType="begin"/>
      </w:r>
      <w:r>
        <w:instrText xml:space="preserve"> PAGEREF _Toc5164 \h </w:instrText>
      </w:r>
      <w:r>
        <w:fldChar w:fldCharType="separate"/>
      </w:r>
      <w:r>
        <w:t>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_Toc3533 </w:instrText>
      </w:r>
      <w:r>
        <w:rPr>
          <w:rFonts w:hint="eastAsia" w:ascii="黑体" w:hAnsi="黑体" w:eastAsia="黑体"/>
          <w:bCs/>
          <w:kern w:val="44"/>
          <w:szCs w:val="28"/>
        </w:rPr>
        <w:fldChar w:fldCharType="separate"/>
      </w:r>
      <w:r>
        <w:rPr>
          <w:rFonts w:hint="eastAsia"/>
        </w:rPr>
        <w:t>图表</w:t>
      </w:r>
      <w:r>
        <w:t xml:space="preserve">9 </w:t>
      </w:r>
      <w:r>
        <w:rPr>
          <w:rFonts w:hint="eastAsia"/>
        </w:rPr>
        <w:t>：公众网民每月上网费用负担评价</w:t>
      </w:r>
      <w:r>
        <w:tab/>
      </w:r>
      <w:r>
        <w:fldChar w:fldCharType="begin"/>
      </w:r>
      <w:r>
        <w:instrText xml:space="preserve"> PAGEREF _Toc3533 \h </w:instrText>
      </w:r>
      <w:r>
        <w:fldChar w:fldCharType="separate"/>
      </w:r>
      <w:r>
        <w:t>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_Toc26509 </w:instrText>
      </w:r>
      <w:r>
        <w:rPr>
          <w:rFonts w:hint="eastAsia" w:ascii="黑体" w:hAnsi="黑体" w:eastAsia="黑体"/>
          <w:bCs/>
          <w:kern w:val="44"/>
          <w:szCs w:val="28"/>
        </w:rPr>
        <w:fldChar w:fldCharType="separate"/>
      </w:r>
      <w:r>
        <w:rPr>
          <w:rFonts w:hint="eastAsia"/>
        </w:rPr>
        <w:t>图表</w:t>
      </w:r>
      <w:r>
        <w:t xml:space="preserve">10 </w:t>
      </w:r>
      <w:r>
        <w:rPr>
          <w:rFonts w:hint="eastAsia"/>
        </w:rPr>
        <w:t>：公众网民常用的网络应用服务</w:t>
      </w:r>
      <w:r>
        <w:tab/>
      </w:r>
      <w:r>
        <w:fldChar w:fldCharType="begin"/>
      </w:r>
      <w:r>
        <w:instrText xml:space="preserve"> PAGEREF _Toc26509 \h </w:instrText>
      </w:r>
      <w:r>
        <w:fldChar w:fldCharType="separate"/>
      </w:r>
      <w:r>
        <w:t>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_Toc4540 </w:instrText>
      </w:r>
      <w:r>
        <w:rPr>
          <w:rFonts w:hint="eastAsia" w:ascii="黑体" w:hAnsi="黑体" w:eastAsia="黑体"/>
          <w:bCs/>
          <w:kern w:val="44"/>
          <w:szCs w:val="28"/>
        </w:rPr>
        <w:fldChar w:fldCharType="separate"/>
      </w:r>
      <w:r>
        <w:rPr>
          <w:rFonts w:hint="eastAsia"/>
        </w:rPr>
        <w:t>图表</w:t>
      </w:r>
      <w:r>
        <w:t xml:space="preserve">11 </w:t>
      </w:r>
      <w:r>
        <w:rPr>
          <w:rFonts w:hint="eastAsia"/>
        </w:rPr>
        <w:t>：网民中有不安全的网络行为的比例</w:t>
      </w:r>
      <w:r>
        <w:tab/>
      </w:r>
      <w:r>
        <w:fldChar w:fldCharType="begin"/>
      </w:r>
      <w:r>
        <w:instrText xml:space="preserve"> PAGEREF _Toc4540 \h </w:instrText>
      </w:r>
      <w:r>
        <w:fldChar w:fldCharType="separate"/>
      </w:r>
      <w:r>
        <w:t>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_Toc11682 </w:instrText>
      </w:r>
      <w:r>
        <w:rPr>
          <w:rFonts w:hint="eastAsia" w:ascii="黑体" w:hAnsi="黑体" w:eastAsia="黑体"/>
          <w:bCs/>
          <w:kern w:val="44"/>
          <w:szCs w:val="28"/>
        </w:rPr>
        <w:fldChar w:fldCharType="separate"/>
      </w:r>
      <w:r>
        <w:rPr>
          <w:rFonts w:hint="eastAsia"/>
        </w:rPr>
        <w:t>图表</w:t>
      </w:r>
      <w:r>
        <w:t xml:space="preserve">12 </w:t>
      </w:r>
      <w:r>
        <w:rPr>
          <w:rFonts w:hint="eastAsia"/>
        </w:rPr>
        <w:t>：网民遭遇网络安全问题的应对选择</w:t>
      </w:r>
      <w:r>
        <w:tab/>
      </w:r>
      <w:r>
        <w:fldChar w:fldCharType="begin"/>
      </w:r>
      <w:r>
        <w:instrText xml:space="preserve"> PAGEREF _Toc11682 \h </w:instrText>
      </w:r>
      <w:r>
        <w:fldChar w:fldCharType="separate"/>
      </w:r>
      <w:r>
        <w:t>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_Toc10605 </w:instrText>
      </w:r>
      <w:r>
        <w:rPr>
          <w:rFonts w:hint="eastAsia" w:ascii="黑体" w:hAnsi="黑体" w:eastAsia="黑体"/>
          <w:bCs/>
          <w:kern w:val="44"/>
          <w:szCs w:val="28"/>
        </w:rPr>
        <w:fldChar w:fldCharType="separate"/>
      </w:r>
      <w:r>
        <w:rPr>
          <w:rFonts w:hint="eastAsia"/>
        </w:rPr>
        <w:t>图表</w:t>
      </w:r>
      <w:r>
        <w:t xml:space="preserve">13 </w:t>
      </w:r>
      <w:r>
        <w:rPr>
          <w:rFonts w:hint="eastAsia"/>
        </w:rPr>
        <w:t>：2021年公众网民网络安全感评价</w:t>
      </w:r>
      <w:r>
        <w:tab/>
      </w:r>
      <w:r>
        <w:fldChar w:fldCharType="begin"/>
      </w:r>
      <w:r>
        <w:instrText xml:space="preserve"> PAGEREF _Toc10605 \h </w:instrText>
      </w:r>
      <w:r>
        <w:fldChar w:fldCharType="separate"/>
      </w:r>
      <w:r>
        <w:t>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_Toc23683 </w:instrText>
      </w:r>
      <w:r>
        <w:rPr>
          <w:rFonts w:hint="eastAsia" w:ascii="黑体" w:hAnsi="黑体" w:eastAsia="黑体"/>
          <w:bCs/>
          <w:kern w:val="44"/>
          <w:szCs w:val="28"/>
        </w:rPr>
        <w:fldChar w:fldCharType="separate"/>
      </w:r>
      <w:r>
        <w:rPr>
          <w:rFonts w:hint="eastAsia" w:ascii="黑体" w:hAnsi="黑体"/>
          <w:szCs w:val="24"/>
        </w:rPr>
        <w:t>图表</w:t>
      </w:r>
      <w:r>
        <w:t xml:space="preserve">14 </w:t>
      </w:r>
      <w:r>
        <w:rPr>
          <w:rFonts w:hint="eastAsia" w:ascii="黑体" w:hAnsi="黑体"/>
          <w:szCs w:val="24"/>
        </w:rPr>
        <w:t>：公众网民对网络安全感变化的评价</w:t>
      </w:r>
      <w:r>
        <w:tab/>
      </w:r>
      <w:r>
        <w:fldChar w:fldCharType="begin"/>
      </w:r>
      <w:r>
        <w:instrText xml:space="preserve"> PAGEREF _Toc23683 \h </w:instrText>
      </w:r>
      <w:r>
        <w:fldChar w:fldCharType="separate"/>
      </w:r>
      <w:r>
        <w:t>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_Toc12130 </w:instrText>
      </w:r>
      <w:r>
        <w:rPr>
          <w:rFonts w:hint="eastAsia" w:ascii="黑体" w:hAnsi="黑体" w:eastAsia="黑体"/>
          <w:bCs/>
          <w:kern w:val="44"/>
          <w:szCs w:val="28"/>
        </w:rPr>
        <w:fldChar w:fldCharType="separate"/>
      </w:r>
      <w:r>
        <w:rPr>
          <w:rFonts w:hint="eastAsia"/>
        </w:rPr>
        <w:t>图表</w:t>
      </w:r>
      <w:r>
        <w:t xml:space="preserve">15 </w:t>
      </w:r>
      <w:r>
        <w:rPr>
          <w:rFonts w:hint="eastAsia"/>
        </w:rPr>
        <w:t>：2021年</w:t>
      </w:r>
      <w:r>
        <w:rPr>
          <w:rFonts w:hint="eastAsia"/>
          <w:lang w:val="en-US" w:eastAsia="zh-CN"/>
        </w:rPr>
        <w:t>与</w:t>
      </w:r>
      <w:r>
        <w:rPr>
          <w:rFonts w:hint="eastAsia"/>
        </w:rPr>
        <w:t>2020年公众网民网络安全感</w:t>
      </w:r>
      <w:r>
        <w:rPr>
          <w:rFonts w:hint="eastAsia"/>
          <w:lang w:val="en-US" w:eastAsia="zh-CN"/>
        </w:rPr>
        <w:t>变化</w:t>
      </w:r>
      <w:r>
        <w:rPr>
          <w:rFonts w:hint="eastAsia"/>
        </w:rPr>
        <w:t>评价比较</w:t>
      </w:r>
      <w:r>
        <w:tab/>
      </w:r>
      <w:r>
        <w:fldChar w:fldCharType="begin"/>
      </w:r>
      <w:r>
        <w:instrText xml:space="preserve"> PAGEREF _Toc12130 \h </w:instrText>
      </w:r>
      <w:r>
        <w:fldChar w:fldCharType="separate"/>
      </w:r>
      <w:r>
        <w:t>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_Toc29552 </w:instrText>
      </w:r>
      <w:r>
        <w:rPr>
          <w:rFonts w:hint="eastAsia" w:ascii="黑体" w:hAnsi="黑体" w:eastAsia="黑体"/>
          <w:bCs/>
          <w:kern w:val="44"/>
          <w:szCs w:val="28"/>
        </w:rPr>
        <w:fldChar w:fldCharType="separate"/>
      </w:r>
      <w:r>
        <w:rPr>
          <w:rFonts w:hint="eastAsia"/>
        </w:rPr>
        <w:t>图表</w:t>
      </w:r>
      <w:r>
        <w:t xml:space="preserve">16 </w:t>
      </w:r>
      <w:r>
        <w:rPr>
          <w:rFonts w:hint="eastAsia"/>
        </w:rPr>
        <w:t>：公众网民常遇见的网络安全问题</w:t>
      </w:r>
      <w:r>
        <w:tab/>
      </w:r>
      <w:r>
        <w:fldChar w:fldCharType="begin"/>
      </w:r>
      <w:r>
        <w:instrText xml:space="preserve"> PAGEREF _Toc29552 \h </w:instrText>
      </w:r>
      <w:r>
        <w:fldChar w:fldCharType="separate"/>
      </w:r>
      <w:r>
        <w:t>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_Toc29295 </w:instrText>
      </w:r>
      <w:r>
        <w:rPr>
          <w:rFonts w:hint="eastAsia" w:ascii="黑体" w:hAnsi="黑体" w:eastAsia="黑体"/>
          <w:bCs/>
          <w:kern w:val="44"/>
          <w:szCs w:val="28"/>
        </w:rPr>
        <w:fldChar w:fldCharType="separate"/>
      </w:r>
      <w:r>
        <w:rPr>
          <w:rFonts w:hint="eastAsia"/>
        </w:rPr>
        <w:t>图表</w:t>
      </w:r>
      <w:r>
        <w:t xml:space="preserve">17 </w:t>
      </w:r>
      <w:r>
        <w:rPr>
          <w:rFonts w:hint="eastAsia"/>
        </w:rPr>
        <w:t>：互联网企业履行网络安全责任方面满意度评价</w:t>
      </w:r>
      <w:r>
        <w:tab/>
      </w:r>
      <w:r>
        <w:fldChar w:fldCharType="begin"/>
      </w:r>
      <w:r>
        <w:instrText xml:space="preserve"> PAGEREF _Toc29295 \h </w:instrText>
      </w:r>
      <w:r>
        <w:fldChar w:fldCharType="separate"/>
      </w:r>
      <w:r>
        <w:t>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_Toc14960 </w:instrText>
      </w:r>
      <w:r>
        <w:rPr>
          <w:rFonts w:hint="eastAsia" w:ascii="黑体" w:hAnsi="黑体" w:eastAsia="黑体"/>
          <w:bCs/>
          <w:kern w:val="44"/>
          <w:szCs w:val="28"/>
        </w:rPr>
        <w:fldChar w:fldCharType="separate"/>
      </w:r>
      <w:r>
        <w:rPr>
          <w:rFonts w:hint="eastAsia"/>
        </w:rPr>
        <w:t>图表</w:t>
      </w:r>
      <w:r>
        <w:t xml:space="preserve">18 </w:t>
      </w:r>
      <w:r>
        <w:rPr>
          <w:rFonts w:hint="eastAsia"/>
        </w:rPr>
        <w:t>：网络安全法治社会建设与依法治理满意度评价</w:t>
      </w:r>
      <w:r>
        <w:tab/>
      </w:r>
      <w:r>
        <w:fldChar w:fldCharType="begin"/>
      </w:r>
      <w:r>
        <w:instrText xml:space="preserve"> PAGEREF _Toc14960 \h </w:instrText>
      </w:r>
      <w:r>
        <w:fldChar w:fldCharType="separate"/>
      </w:r>
      <w:r>
        <w:t>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_Toc4728 </w:instrText>
      </w:r>
      <w:r>
        <w:rPr>
          <w:rFonts w:hint="eastAsia" w:ascii="黑体" w:hAnsi="黑体" w:eastAsia="黑体"/>
          <w:bCs/>
          <w:kern w:val="44"/>
          <w:szCs w:val="28"/>
        </w:rPr>
        <w:fldChar w:fldCharType="separate"/>
      </w:r>
      <w:r>
        <w:rPr>
          <w:rFonts w:hint="eastAsia"/>
        </w:rPr>
        <w:t>图表</w:t>
      </w:r>
      <w:r>
        <w:t xml:space="preserve">19 </w:t>
      </w:r>
      <w:r>
        <w:rPr>
          <w:rFonts w:hint="eastAsia"/>
        </w:rPr>
        <w:t>：政府在网络监管和执法表现的满意度评价</w:t>
      </w:r>
      <w:r>
        <w:tab/>
      </w:r>
      <w:r>
        <w:fldChar w:fldCharType="begin"/>
      </w:r>
      <w:r>
        <w:instrText xml:space="preserve"> PAGEREF _Toc4728 \h </w:instrText>
      </w:r>
      <w:r>
        <w:fldChar w:fldCharType="separate"/>
      </w:r>
      <w:r>
        <w:t>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_Toc9527 </w:instrText>
      </w:r>
      <w:r>
        <w:rPr>
          <w:rFonts w:hint="eastAsia" w:ascii="黑体" w:hAnsi="黑体" w:eastAsia="黑体"/>
          <w:bCs/>
          <w:kern w:val="44"/>
          <w:szCs w:val="28"/>
        </w:rPr>
        <w:fldChar w:fldCharType="separate"/>
      </w:r>
      <w:r>
        <w:rPr>
          <w:rFonts w:hint="eastAsia"/>
        </w:rPr>
        <w:t>图表</w:t>
      </w:r>
      <w:r>
        <w:t xml:space="preserve">20 </w:t>
      </w:r>
      <w:r>
        <w:rPr>
          <w:rFonts w:hint="eastAsia"/>
        </w:rPr>
        <w:t>：政府网上服务的满意度评价</w:t>
      </w:r>
      <w:r>
        <w:tab/>
      </w:r>
      <w:r>
        <w:fldChar w:fldCharType="begin"/>
      </w:r>
      <w:r>
        <w:instrText xml:space="preserve"> PAGEREF _Toc9527 \h </w:instrText>
      </w:r>
      <w:r>
        <w:fldChar w:fldCharType="separate"/>
      </w:r>
      <w:r>
        <w:t>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_Toc6780 </w:instrText>
      </w:r>
      <w:r>
        <w:rPr>
          <w:rFonts w:hint="eastAsia" w:ascii="黑体" w:hAnsi="黑体" w:eastAsia="黑体"/>
          <w:bCs/>
          <w:kern w:val="44"/>
          <w:szCs w:val="28"/>
        </w:rPr>
        <w:fldChar w:fldCharType="separate"/>
      </w:r>
      <w:r>
        <w:rPr>
          <w:rFonts w:hint="eastAsia"/>
        </w:rPr>
        <w:t>图表</w:t>
      </w:r>
      <w:r>
        <w:t xml:space="preserve">21 </w:t>
      </w:r>
      <w:r>
        <w:rPr>
          <w:rFonts w:hint="eastAsia"/>
        </w:rPr>
        <w:t>：网络安全治理总体状况的评价</w:t>
      </w:r>
      <w:r>
        <w:tab/>
      </w:r>
      <w:r>
        <w:fldChar w:fldCharType="begin"/>
      </w:r>
      <w:r>
        <w:instrText xml:space="preserve"> PAGEREF _Toc6780 \h </w:instrText>
      </w:r>
      <w:r>
        <w:fldChar w:fldCharType="separate"/>
      </w:r>
      <w:r>
        <w:t>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_Toc23885 </w:instrText>
      </w:r>
      <w:r>
        <w:rPr>
          <w:rFonts w:hint="eastAsia" w:ascii="黑体" w:hAnsi="黑体" w:eastAsia="黑体"/>
          <w:bCs/>
          <w:kern w:val="44"/>
          <w:szCs w:val="28"/>
        </w:rPr>
        <w:fldChar w:fldCharType="separate"/>
      </w:r>
      <w:r>
        <w:rPr>
          <w:rFonts w:hint="eastAsia"/>
        </w:rPr>
        <w:t>图表</w:t>
      </w:r>
      <w:r>
        <w:t xml:space="preserve">22 </w:t>
      </w:r>
      <w:r>
        <w:rPr>
          <w:rFonts w:hint="eastAsia"/>
        </w:rPr>
        <w:t>：公众网民对网络安全法律、规章及政策标准的了解</w:t>
      </w:r>
      <w:r>
        <w:tab/>
      </w:r>
      <w:r>
        <w:fldChar w:fldCharType="begin"/>
      </w:r>
      <w:r>
        <w:instrText xml:space="preserve"> PAGEREF _Toc23885 \h </w:instrText>
      </w:r>
      <w:r>
        <w:fldChar w:fldCharType="separate"/>
      </w:r>
      <w:r>
        <w:t>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_Toc31698 </w:instrText>
      </w:r>
      <w:r>
        <w:rPr>
          <w:rFonts w:hint="eastAsia" w:ascii="黑体" w:hAnsi="黑体" w:eastAsia="黑体"/>
          <w:bCs/>
          <w:kern w:val="44"/>
          <w:szCs w:val="28"/>
        </w:rPr>
        <w:fldChar w:fldCharType="separate"/>
      </w:r>
      <w:r>
        <w:rPr>
          <w:rFonts w:hint="eastAsia"/>
        </w:rPr>
        <w:t>图表</w:t>
      </w:r>
      <w:r>
        <w:t xml:space="preserve">23 </w:t>
      </w:r>
      <w:r>
        <w:rPr>
          <w:rFonts w:hint="eastAsia"/>
        </w:rPr>
        <w:t>：网络安全法律法规知识来源渠道</w:t>
      </w:r>
      <w:r>
        <w:tab/>
      </w:r>
      <w:r>
        <w:fldChar w:fldCharType="begin"/>
      </w:r>
      <w:r>
        <w:instrText xml:space="preserve"> PAGEREF _Toc31698 \h </w:instrText>
      </w:r>
      <w:r>
        <w:fldChar w:fldCharType="separate"/>
      </w:r>
      <w:r>
        <w:t>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_Toc14189 </w:instrText>
      </w:r>
      <w:r>
        <w:rPr>
          <w:rFonts w:hint="eastAsia" w:ascii="黑体" w:hAnsi="黑体" w:eastAsia="黑体"/>
          <w:bCs/>
          <w:kern w:val="44"/>
          <w:szCs w:val="28"/>
        </w:rPr>
        <w:fldChar w:fldCharType="separate"/>
      </w:r>
      <w:r>
        <w:rPr>
          <w:rFonts w:hint="eastAsia"/>
        </w:rPr>
        <w:t>图表</w:t>
      </w:r>
      <w:r>
        <w:t xml:space="preserve">24 </w:t>
      </w:r>
      <w:r>
        <w:rPr>
          <w:rFonts w:hint="eastAsia"/>
        </w:rPr>
        <w:t>：网络安全普法教育工作的薄弱环节</w:t>
      </w:r>
      <w:r>
        <w:tab/>
      </w:r>
      <w:r>
        <w:fldChar w:fldCharType="begin"/>
      </w:r>
      <w:r>
        <w:instrText xml:space="preserve"> PAGEREF _Toc14189 \h </w:instrText>
      </w:r>
      <w:r>
        <w:fldChar w:fldCharType="separate"/>
      </w:r>
      <w:r>
        <w:t>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_Toc20147 </w:instrText>
      </w:r>
      <w:r>
        <w:rPr>
          <w:rFonts w:hint="eastAsia" w:ascii="黑体" w:hAnsi="黑体" w:eastAsia="黑体"/>
          <w:bCs/>
          <w:kern w:val="44"/>
          <w:szCs w:val="28"/>
        </w:rPr>
        <w:fldChar w:fldCharType="separate"/>
      </w:r>
      <w:r>
        <w:rPr>
          <w:rFonts w:hint="eastAsia"/>
        </w:rPr>
        <w:t>图表</w:t>
      </w:r>
      <w:r>
        <w:t xml:space="preserve">25 </w:t>
      </w:r>
      <w:r>
        <w:rPr>
          <w:rFonts w:hint="eastAsia"/>
        </w:rPr>
        <w:t>：亟待加强网络安全立法的内容</w:t>
      </w:r>
      <w:r>
        <w:tab/>
      </w:r>
      <w:r>
        <w:fldChar w:fldCharType="begin"/>
      </w:r>
      <w:r>
        <w:instrText xml:space="preserve"> PAGEREF _Toc20147 \h </w:instrText>
      </w:r>
      <w:r>
        <w:fldChar w:fldCharType="separate"/>
      </w:r>
      <w:r>
        <w:t>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_Toc6188 </w:instrText>
      </w:r>
      <w:r>
        <w:rPr>
          <w:rFonts w:hint="eastAsia" w:ascii="黑体" w:hAnsi="黑体" w:eastAsia="黑体"/>
          <w:bCs/>
          <w:kern w:val="44"/>
          <w:szCs w:val="28"/>
        </w:rPr>
        <w:fldChar w:fldCharType="separate"/>
      </w:r>
      <w:r>
        <w:rPr>
          <w:rFonts w:hint="eastAsia" w:ascii="黑体" w:hAnsi="黑体"/>
          <w:szCs w:val="24"/>
        </w:rPr>
        <w:t>图表</w:t>
      </w:r>
      <w:r>
        <w:t xml:space="preserve">26 </w:t>
      </w:r>
      <w:r>
        <w:rPr>
          <w:rFonts w:hint="eastAsia" w:ascii="黑体" w:hAnsi="黑体"/>
          <w:szCs w:val="24"/>
        </w:rPr>
        <w:t>：公众网民遇到网络纠纷发生率排序</w:t>
      </w:r>
      <w:r>
        <w:tab/>
      </w:r>
      <w:r>
        <w:fldChar w:fldCharType="begin"/>
      </w:r>
      <w:r>
        <w:instrText xml:space="preserve"> PAGEREF _Toc6188 \h </w:instrText>
      </w:r>
      <w:r>
        <w:fldChar w:fldCharType="separate"/>
      </w:r>
      <w:r>
        <w:t>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_Toc31737 </w:instrText>
      </w:r>
      <w:r>
        <w:rPr>
          <w:rFonts w:hint="eastAsia" w:ascii="黑体" w:hAnsi="黑体" w:eastAsia="黑体"/>
          <w:bCs/>
          <w:kern w:val="44"/>
          <w:szCs w:val="28"/>
        </w:rPr>
        <w:fldChar w:fldCharType="separate"/>
      </w:r>
      <w:r>
        <w:rPr>
          <w:rFonts w:hint="eastAsia"/>
        </w:rPr>
        <w:t>图表</w:t>
      </w:r>
      <w:r>
        <w:t xml:space="preserve">27 </w:t>
      </w:r>
      <w:r>
        <w:rPr>
          <w:rFonts w:hint="eastAsia"/>
        </w:rPr>
        <w:t>：网民对网络纠纷的应对选择</w:t>
      </w:r>
      <w:r>
        <w:tab/>
      </w:r>
      <w:r>
        <w:fldChar w:fldCharType="begin"/>
      </w:r>
      <w:r>
        <w:instrText xml:space="preserve"> PAGEREF _Toc31737 \h </w:instrText>
      </w:r>
      <w:r>
        <w:fldChar w:fldCharType="separate"/>
      </w:r>
      <w:r>
        <w:t>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_Toc3035 </w:instrText>
      </w:r>
      <w:r>
        <w:rPr>
          <w:rFonts w:hint="eastAsia" w:ascii="黑体" w:hAnsi="黑体" w:eastAsia="黑体"/>
          <w:bCs/>
          <w:kern w:val="44"/>
          <w:szCs w:val="28"/>
        </w:rPr>
        <w:fldChar w:fldCharType="separate"/>
      </w:r>
      <w:r>
        <w:rPr>
          <w:rFonts w:hint="eastAsia"/>
        </w:rPr>
        <w:t>图表</w:t>
      </w:r>
      <w:r>
        <w:t xml:space="preserve">28 </w:t>
      </w:r>
      <w:r>
        <w:rPr>
          <w:rFonts w:hint="eastAsia"/>
        </w:rPr>
        <w:t>：网民对互联网纠纷人民调解委员会等机构的看法</w:t>
      </w:r>
      <w:r>
        <w:tab/>
      </w:r>
      <w:r>
        <w:fldChar w:fldCharType="begin"/>
      </w:r>
      <w:r>
        <w:instrText xml:space="preserve"> PAGEREF _Toc3035 \h </w:instrText>
      </w:r>
      <w:r>
        <w:fldChar w:fldCharType="separate"/>
      </w:r>
      <w:r>
        <w:t>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_Toc13350 </w:instrText>
      </w:r>
      <w:r>
        <w:rPr>
          <w:rFonts w:hint="eastAsia" w:ascii="黑体" w:hAnsi="黑体" w:eastAsia="黑体"/>
          <w:bCs/>
          <w:kern w:val="44"/>
          <w:szCs w:val="28"/>
        </w:rPr>
        <w:fldChar w:fldCharType="separate"/>
      </w:r>
      <w:r>
        <w:rPr>
          <w:rFonts w:hint="eastAsia"/>
        </w:rPr>
        <w:t>图表</w:t>
      </w:r>
      <w:r>
        <w:t xml:space="preserve">29 </w:t>
      </w:r>
      <w:r>
        <w:rPr>
          <w:rFonts w:hint="eastAsia"/>
        </w:rPr>
        <w:t>：网民对网络安全方面司法工作满意度评价</w:t>
      </w:r>
      <w:r>
        <w:tab/>
      </w:r>
      <w:r>
        <w:fldChar w:fldCharType="begin"/>
      </w:r>
      <w:r>
        <w:instrText xml:space="preserve"> PAGEREF _Toc13350 \h </w:instrText>
      </w:r>
      <w:r>
        <w:fldChar w:fldCharType="separate"/>
      </w:r>
      <w:r>
        <w:t>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_Toc5549 </w:instrText>
      </w:r>
      <w:r>
        <w:rPr>
          <w:rFonts w:hint="eastAsia" w:ascii="黑体" w:hAnsi="黑体" w:eastAsia="黑体"/>
          <w:bCs/>
          <w:kern w:val="44"/>
          <w:szCs w:val="28"/>
        </w:rPr>
        <w:fldChar w:fldCharType="separate"/>
      </w:r>
      <w:r>
        <w:rPr>
          <w:rFonts w:hint="eastAsia"/>
        </w:rPr>
        <w:t>图表</w:t>
      </w:r>
      <w:r>
        <w:t xml:space="preserve">30 </w:t>
      </w:r>
      <w:r>
        <w:rPr>
          <w:rFonts w:hint="eastAsia"/>
        </w:rPr>
        <w:t>：网络安全领域中社会层面参与协同治理状况满意度评价</w:t>
      </w:r>
      <w:r>
        <w:tab/>
      </w:r>
      <w:r>
        <w:fldChar w:fldCharType="begin"/>
      </w:r>
      <w:r>
        <w:instrText xml:space="preserve"> PAGEREF _Toc5549 \h </w:instrText>
      </w:r>
      <w:r>
        <w:fldChar w:fldCharType="separate"/>
      </w:r>
      <w:r>
        <w:t>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_Toc22440 </w:instrText>
      </w:r>
      <w:r>
        <w:rPr>
          <w:rFonts w:hint="eastAsia" w:ascii="黑体" w:hAnsi="黑体" w:eastAsia="黑体"/>
          <w:bCs/>
          <w:kern w:val="44"/>
          <w:szCs w:val="28"/>
        </w:rPr>
        <w:fldChar w:fldCharType="separate"/>
      </w:r>
      <w:r>
        <w:rPr>
          <w:rFonts w:hint="eastAsia"/>
        </w:rPr>
        <w:t>图表</w:t>
      </w:r>
      <w:r>
        <w:t xml:space="preserve">31 </w:t>
      </w:r>
      <w:r>
        <w:rPr>
          <w:rFonts w:hint="eastAsia"/>
        </w:rPr>
        <w:t>：代表网民利益说话的构成主体</w:t>
      </w:r>
      <w:r>
        <w:tab/>
      </w:r>
      <w:r>
        <w:fldChar w:fldCharType="begin"/>
      </w:r>
      <w:r>
        <w:instrText xml:space="preserve"> PAGEREF _Toc22440 \h </w:instrText>
      </w:r>
      <w:r>
        <w:fldChar w:fldCharType="separate"/>
      </w:r>
      <w:r>
        <w:t>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_Toc31261 </w:instrText>
      </w:r>
      <w:r>
        <w:rPr>
          <w:rFonts w:hint="eastAsia" w:ascii="黑体" w:hAnsi="黑体" w:eastAsia="黑体"/>
          <w:bCs/>
          <w:kern w:val="44"/>
          <w:szCs w:val="28"/>
        </w:rPr>
        <w:fldChar w:fldCharType="separate"/>
      </w:r>
      <w:r>
        <w:rPr>
          <w:rFonts w:ascii="宋体" w:hAnsi="宋体" w:eastAsia="宋体"/>
        </w:rPr>
        <w:t>图表</w:t>
      </w:r>
      <w:r>
        <w:t xml:space="preserve">32 </w:t>
      </w:r>
      <w:r>
        <w:rPr>
          <w:rFonts w:ascii="宋体" w:hAnsi="宋体" w:eastAsia="宋体"/>
        </w:rPr>
        <w:t>：网络违法犯罪态势</w:t>
      </w:r>
      <w:r>
        <w:tab/>
      </w:r>
      <w:r>
        <w:fldChar w:fldCharType="begin"/>
      </w:r>
      <w:r>
        <w:instrText xml:space="preserve"> PAGEREF _Toc31261 \h </w:instrText>
      </w:r>
      <w:r>
        <w:fldChar w:fldCharType="separate"/>
      </w:r>
      <w:r>
        <w:t>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_Toc13404 </w:instrText>
      </w:r>
      <w:r>
        <w:rPr>
          <w:rFonts w:hint="eastAsia" w:ascii="黑体" w:hAnsi="黑体" w:eastAsia="黑体"/>
          <w:bCs/>
          <w:kern w:val="44"/>
          <w:szCs w:val="28"/>
        </w:rPr>
        <w:fldChar w:fldCharType="separate"/>
      </w:r>
      <w:r>
        <w:rPr>
          <w:rFonts w:ascii="宋体" w:hAnsi="宋体" w:eastAsia="宋体"/>
        </w:rPr>
        <w:t>图表</w:t>
      </w:r>
      <w:r>
        <w:t xml:space="preserve">33 </w:t>
      </w:r>
      <w:r>
        <w:rPr>
          <w:rFonts w:ascii="宋体" w:hAnsi="宋体" w:eastAsia="宋体"/>
        </w:rPr>
        <w:t>：需加强打击的网络违法犯罪行为</w:t>
      </w:r>
      <w:r>
        <w:tab/>
      </w:r>
      <w:r>
        <w:fldChar w:fldCharType="begin"/>
      </w:r>
      <w:r>
        <w:instrText xml:space="preserve"> PAGEREF _Toc13404 \h </w:instrText>
      </w:r>
      <w:r>
        <w:fldChar w:fldCharType="separate"/>
      </w:r>
      <w:r>
        <w:t>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_Toc2186 </w:instrText>
      </w:r>
      <w:r>
        <w:rPr>
          <w:rFonts w:hint="eastAsia" w:ascii="黑体" w:hAnsi="黑体" w:eastAsia="黑体"/>
          <w:bCs/>
          <w:kern w:val="44"/>
          <w:szCs w:val="28"/>
        </w:rPr>
        <w:fldChar w:fldCharType="separate"/>
      </w:r>
      <w:r>
        <w:rPr>
          <w:rFonts w:ascii="宋体" w:hAnsi="宋体" w:eastAsia="宋体"/>
        </w:rPr>
        <w:t>图表</w:t>
      </w:r>
      <w:r>
        <w:t xml:space="preserve">34 </w:t>
      </w:r>
      <w:r>
        <w:rPr>
          <w:rFonts w:ascii="宋体" w:hAnsi="宋体" w:eastAsia="宋体"/>
        </w:rPr>
        <w:t>：网络诈骗发案率变化</w:t>
      </w:r>
      <w:r>
        <w:tab/>
      </w:r>
      <w:r>
        <w:fldChar w:fldCharType="begin"/>
      </w:r>
      <w:r>
        <w:instrText xml:space="preserve"> PAGEREF _Toc2186 \h </w:instrText>
      </w:r>
      <w:r>
        <w:fldChar w:fldCharType="separate"/>
      </w:r>
      <w:r>
        <w:t>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_Toc15440 </w:instrText>
      </w:r>
      <w:r>
        <w:rPr>
          <w:rFonts w:hint="eastAsia" w:ascii="黑体" w:hAnsi="黑体" w:eastAsia="黑体"/>
          <w:bCs/>
          <w:kern w:val="44"/>
          <w:szCs w:val="28"/>
        </w:rPr>
        <w:fldChar w:fldCharType="separate"/>
      </w:r>
      <w:r>
        <w:rPr>
          <w:rFonts w:ascii="宋体" w:hAnsi="宋体" w:eastAsia="宋体"/>
        </w:rPr>
        <w:t>图表</w:t>
      </w:r>
      <w:r>
        <w:t xml:space="preserve">35 </w:t>
      </w:r>
      <w:r>
        <w:rPr>
          <w:rFonts w:ascii="宋体" w:hAnsi="宋体" w:eastAsia="宋体"/>
        </w:rPr>
        <w:t>：电信网络诈骗态势</w:t>
      </w:r>
      <w:r>
        <w:tab/>
      </w:r>
      <w:r>
        <w:fldChar w:fldCharType="begin"/>
      </w:r>
      <w:r>
        <w:instrText xml:space="preserve"> PAGEREF _Toc15440 \h </w:instrText>
      </w:r>
      <w:r>
        <w:fldChar w:fldCharType="separate"/>
      </w:r>
      <w:r>
        <w:t>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_Toc10276 </w:instrText>
      </w:r>
      <w:r>
        <w:rPr>
          <w:rFonts w:hint="eastAsia" w:ascii="黑体" w:hAnsi="黑体" w:eastAsia="黑体"/>
          <w:bCs/>
          <w:kern w:val="44"/>
          <w:szCs w:val="28"/>
        </w:rPr>
        <w:fldChar w:fldCharType="separate"/>
      </w:r>
      <w:r>
        <w:rPr>
          <w:rFonts w:ascii="宋体" w:hAnsi="宋体" w:eastAsia="宋体"/>
        </w:rPr>
        <w:t>图表</w:t>
      </w:r>
      <w:r>
        <w:t xml:space="preserve">36 </w:t>
      </w:r>
      <w:r>
        <w:rPr>
          <w:rFonts w:ascii="宋体" w:hAnsi="宋体" w:eastAsia="宋体"/>
        </w:rPr>
        <w:t>：网民遭遇网络诈骗的情形</w:t>
      </w:r>
      <w:r>
        <w:tab/>
      </w:r>
      <w:r>
        <w:fldChar w:fldCharType="begin"/>
      </w:r>
      <w:r>
        <w:instrText xml:space="preserve"> PAGEREF _Toc10276 \h </w:instrText>
      </w:r>
      <w:r>
        <w:fldChar w:fldCharType="separate"/>
      </w:r>
      <w:r>
        <w:t>49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_Toc6605 </w:instrText>
      </w:r>
      <w:r>
        <w:rPr>
          <w:rFonts w:hint="eastAsia" w:ascii="黑体" w:hAnsi="黑体" w:eastAsia="黑体"/>
          <w:bCs/>
          <w:kern w:val="44"/>
          <w:szCs w:val="28"/>
        </w:rPr>
        <w:fldChar w:fldCharType="separate"/>
      </w:r>
      <w:r>
        <w:rPr>
          <w:rFonts w:ascii="宋体" w:hAnsi="宋体" w:eastAsia="宋体"/>
        </w:rPr>
        <w:t>图表</w:t>
      </w:r>
      <w:r>
        <w:t xml:space="preserve">37 </w:t>
      </w:r>
      <w:r>
        <w:rPr>
          <w:rFonts w:ascii="宋体" w:hAnsi="宋体" w:eastAsia="宋体"/>
        </w:rPr>
        <w:t>：网民对电信诈骗的应对</w:t>
      </w:r>
      <w:r>
        <w:tab/>
      </w:r>
      <w:r>
        <w:fldChar w:fldCharType="begin"/>
      </w:r>
      <w:r>
        <w:instrText xml:space="preserve"> PAGEREF _Toc6605 \h </w:instrText>
      </w:r>
      <w:r>
        <w:fldChar w:fldCharType="separate"/>
      </w:r>
      <w:r>
        <w:t>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_Toc11276 </w:instrText>
      </w:r>
      <w:r>
        <w:rPr>
          <w:rFonts w:hint="eastAsia" w:ascii="黑体" w:hAnsi="黑体" w:eastAsia="黑体"/>
          <w:bCs/>
          <w:kern w:val="44"/>
          <w:szCs w:val="28"/>
        </w:rPr>
        <w:fldChar w:fldCharType="separate"/>
      </w:r>
      <w:r>
        <w:rPr>
          <w:rFonts w:ascii="宋体" w:hAnsi="宋体" w:eastAsia="宋体"/>
        </w:rPr>
        <w:t>图表</w:t>
      </w:r>
      <w:r>
        <w:t xml:space="preserve">38 </w:t>
      </w:r>
      <w:r>
        <w:rPr>
          <w:rFonts w:ascii="宋体" w:hAnsi="宋体" w:eastAsia="宋体"/>
        </w:rPr>
        <w:t>：网民对投诉或举报的处理结果评价</w:t>
      </w:r>
      <w:r>
        <w:tab/>
      </w:r>
      <w:r>
        <w:fldChar w:fldCharType="begin"/>
      </w:r>
      <w:r>
        <w:instrText xml:space="preserve"> PAGEREF _Toc11276 \h </w:instrText>
      </w:r>
      <w:r>
        <w:fldChar w:fldCharType="separate"/>
      </w:r>
      <w:r>
        <w:t>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_Toc17557 </w:instrText>
      </w:r>
      <w:r>
        <w:rPr>
          <w:rFonts w:hint="eastAsia" w:ascii="黑体" w:hAnsi="黑体" w:eastAsia="黑体"/>
          <w:bCs/>
          <w:kern w:val="44"/>
          <w:szCs w:val="28"/>
        </w:rPr>
        <w:fldChar w:fldCharType="separate"/>
      </w:r>
      <w:r>
        <w:rPr>
          <w:rFonts w:ascii="宋体" w:hAnsi="宋体" w:eastAsia="宋体"/>
        </w:rPr>
        <w:t>图表</w:t>
      </w:r>
      <w:r>
        <w:t xml:space="preserve">39 </w:t>
      </w:r>
      <w:r>
        <w:rPr>
          <w:rFonts w:ascii="宋体" w:hAnsi="宋体" w:eastAsia="宋体"/>
        </w:rPr>
        <w:t>：网民对官方反诈服务渠道和工具的认知度</w:t>
      </w:r>
      <w:r>
        <w:tab/>
      </w:r>
      <w:r>
        <w:fldChar w:fldCharType="begin"/>
      </w:r>
      <w:r>
        <w:instrText xml:space="preserve"> PAGEREF _Toc17557 \h </w:instrText>
      </w:r>
      <w:r>
        <w:fldChar w:fldCharType="separate"/>
      </w:r>
      <w:r>
        <w:t>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_Toc12983 </w:instrText>
      </w:r>
      <w:r>
        <w:rPr>
          <w:rFonts w:hint="eastAsia" w:ascii="黑体" w:hAnsi="黑体" w:eastAsia="黑体"/>
          <w:bCs/>
          <w:kern w:val="44"/>
          <w:szCs w:val="28"/>
        </w:rPr>
        <w:fldChar w:fldCharType="separate"/>
      </w:r>
      <w:r>
        <w:rPr>
          <w:rFonts w:ascii="宋体" w:hAnsi="宋体" w:eastAsia="宋体"/>
        </w:rPr>
        <w:t>图表</w:t>
      </w:r>
      <w:r>
        <w:t xml:space="preserve">40 </w:t>
      </w:r>
      <w:r>
        <w:rPr>
          <w:rFonts w:ascii="宋体" w:hAnsi="宋体" w:eastAsia="宋体"/>
        </w:rPr>
        <w:t>：所在社区、校园及企业开展防诈骗宣传活动的情况</w:t>
      </w:r>
      <w:r>
        <w:tab/>
      </w:r>
      <w:r>
        <w:fldChar w:fldCharType="begin"/>
      </w:r>
      <w:r>
        <w:instrText xml:space="preserve"> PAGEREF _Toc12983 \h </w:instrText>
      </w:r>
      <w:r>
        <w:fldChar w:fldCharType="separate"/>
      </w:r>
      <w:r>
        <w:t>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_Toc31849 </w:instrText>
      </w:r>
      <w:r>
        <w:rPr>
          <w:rFonts w:hint="eastAsia" w:ascii="黑体" w:hAnsi="黑体" w:eastAsia="黑体"/>
          <w:bCs/>
          <w:kern w:val="44"/>
          <w:szCs w:val="28"/>
        </w:rPr>
        <w:fldChar w:fldCharType="separate"/>
      </w:r>
      <w:r>
        <w:rPr>
          <w:rFonts w:ascii="宋体" w:hAnsi="宋体" w:eastAsia="宋体"/>
        </w:rPr>
        <w:t>图表</w:t>
      </w:r>
      <w:r>
        <w:t xml:space="preserve">41 </w:t>
      </w:r>
      <w:r>
        <w:rPr>
          <w:rFonts w:ascii="宋体" w:hAnsi="宋体" w:eastAsia="宋体"/>
        </w:rPr>
        <w:t>：“金融投资”类APP导致财产损失的情况</w:t>
      </w:r>
      <w:r>
        <w:tab/>
      </w:r>
      <w:r>
        <w:fldChar w:fldCharType="begin"/>
      </w:r>
      <w:r>
        <w:instrText xml:space="preserve"> PAGEREF _Toc31849 \h </w:instrText>
      </w:r>
      <w:r>
        <w:fldChar w:fldCharType="separate"/>
      </w:r>
      <w:r>
        <w:t>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_Toc5268 </w:instrText>
      </w:r>
      <w:r>
        <w:rPr>
          <w:rFonts w:hint="eastAsia" w:ascii="黑体" w:hAnsi="黑体" w:eastAsia="黑体"/>
          <w:bCs/>
          <w:kern w:val="44"/>
          <w:szCs w:val="28"/>
        </w:rPr>
        <w:fldChar w:fldCharType="separate"/>
      </w:r>
      <w:r>
        <w:rPr>
          <w:rFonts w:ascii="宋体" w:hAnsi="宋体" w:eastAsia="宋体"/>
        </w:rPr>
        <w:t>图表</w:t>
      </w:r>
      <w:r>
        <w:t xml:space="preserve">42 </w:t>
      </w:r>
      <w:r>
        <w:rPr>
          <w:rFonts w:ascii="宋体" w:hAnsi="宋体" w:eastAsia="宋体"/>
        </w:rPr>
        <w:t>：网民电子支付被盗刷的现状</w:t>
      </w:r>
      <w:r>
        <w:tab/>
      </w:r>
      <w:r>
        <w:fldChar w:fldCharType="begin"/>
      </w:r>
      <w:r>
        <w:instrText xml:space="preserve"> PAGEREF _Toc5268 \h </w:instrText>
      </w:r>
      <w:r>
        <w:fldChar w:fldCharType="separate"/>
      </w:r>
      <w:r>
        <w:t>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_Toc19662 </w:instrText>
      </w:r>
      <w:r>
        <w:rPr>
          <w:rFonts w:hint="eastAsia" w:ascii="黑体" w:hAnsi="黑体" w:eastAsia="黑体"/>
          <w:bCs/>
          <w:kern w:val="44"/>
          <w:szCs w:val="28"/>
        </w:rPr>
        <w:fldChar w:fldCharType="separate"/>
      </w:r>
      <w:r>
        <w:rPr>
          <w:rFonts w:ascii="宋体" w:hAnsi="宋体" w:eastAsia="宋体"/>
        </w:rPr>
        <w:t>图表</w:t>
      </w:r>
      <w:r>
        <w:t xml:space="preserve">43 </w:t>
      </w:r>
      <w:r>
        <w:rPr>
          <w:rFonts w:ascii="宋体" w:hAnsi="宋体" w:eastAsia="宋体"/>
        </w:rPr>
        <w:t>：网络博彩或网络赌博渗透程度</w:t>
      </w:r>
      <w:r>
        <w:tab/>
      </w:r>
      <w:r>
        <w:fldChar w:fldCharType="begin"/>
      </w:r>
      <w:r>
        <w:instrText xml:space="preserve"> PAGEREF _Toc19662 \h </w:instrText>
      </w:r>
      <w:r>
        <w:fldChar w:fldCharType="separate"/>
      </w:r>
      <w:r>
        <w:t>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_Toc9710 </w:instrText>
      </w:r>
      <w:r>
        <w:rPr>
          <w:rFonts w:hint="eastAsia" w:ascii="黑体" w:hAnsi="黑体" w:eastAsia="黑体"/>
          <w:bCs/>
          <w:kern w:val="44"/>
          <w:szCs w:val="28"/>
        </w:rPr>
        <w:fldChar w:fldCharType="separate"/>
      </w:r>
      <w:r>
        <w:rPr>
          <w:rFonts w:ascii="宋体" w:hAnsi="宋体" w:eastAsia="宋体"/>
        </w:rPr>
        <w:t>图表</w:t>
      </w:r>
      <w:r>
        <w:t xml:space="preserve">44 </w:t>
      </w:r>
      <w:r>
        <w:rPr>
          <w:rFonts w:ascii="宋体" w:hAnsi="宋体" w:eastAsia="宋体"/>
        </w:rPr>
        <w:t>：网络勒索病毒、木马等破坏性程序渗透程度</w:t>
      </w:r>
      <w:r>
        <w:tab/>
      </w:r>
      <w:r>
        <w:fldChar w:fldCharType="begin"/>
      </w:r>
      <w:r>
        <w:instrText xml:space="preserve"> PAGEREF _Toc9710 \h </w:instrText>
      </w:r>
      <w:r>
        <w:fldChar w:fldCharType="separate"/>
      </w:r>
      <w:r>
        <w:t>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_Toc32273 </w:instrText>
      </w:r>
      <w:r>
        <w:rPr>
          <w:rFonts w:hint="eastAsia" w:ascii="黑体" w:hAnsi="黑体" w:eastAsia="黑体"/>
          <w:bCs/>
          <w:kern w:val="44"/>
          <w:szCs w:val="28"/>
        </w:rPr>
        <w:fldChar w:fldCharType="separate"/>
      </w:r>
      <w:r>
        <w:rPr>
          <w:rFonts w:ascii="宋体" w:hAnsi="宋体" w:eastAsia="宋体"/>
        </w:rPr>
        <w:t>图表</w:t>
      </w:r>
      <w:r>
        <w:t xml:space="preserve">45 </w:t>
      </w:r>
      <w:r>
        <w:rPr>
          <w:rFonts w:ascii="宋体" w:hAnsi="宋体" w:eastAsia="宋体"/>
        </w:rPr>
        <w:t>：个人网络安全防范措施的落实</w:t>
      </w:r>
      <w:r>
        <w:tab/>
      </w:r>
      <w:r>
        <w:fldChar w:fldCharType="begin"/>
      </w:r>
      <w:r>
        <w:instrText xml:space="preserve"> PAGEREF _Toc32273 \h </w:instrText>
      </w:r>
      <w:r>
        <w:fldChar w:fldCharType="separate"/>
      </w:r>
      <w:r>
        <w:t>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_Toc20499 </w:instrText>
      </w:r>
      <w:r>
        <w:rPr>
          <w:rFonts w:hint="eastAsia" w:ascii="黑体" w:hAnsi="黑体" w:eastAsia="黑体"/>
          <w:bCs/>
          <w:kern w:val="44"/>
          <w:szCs w:val="28"/>
        </w:rPr>
        <w:fldChar w:fldCharType="separate"/>
      </w:r>
      <w:r>
        <w:rPr>
          <w:rFonts w:ascii="宋体" w:hAnsi="宋体" w:eastAsia="宋体"/>
        </w:rPr>
        <w:t>图表</w:t>
      </w:r>
      <w:r>
        <w:t xml:space="preserve">46 </w:t>
      </w:r>
      <w:r>
        <w:rPr>
          <w:rFonts w:ascii="宋体" w:hAnsi="宋体" w:eastAsia="宋体"/>
        </w:rPr>
        <w:t>：不良信息乱象泛滥现状</w:t>
      </w:r>
      <w:r>
        <w:tab/>
      </w:r>
      <w:r>
        <w:fldChar w:fldCharType="begin"/>
      </w:r>
      <w:r>
        <w:instrText xml:space="preserve"> PAGEREF _Toc20499 \h </w:instrText>
      </w:r>
      <w:r>
        <w:fldChar w:fldCharType="separate"/>
      </w:r>
      <w:r>
        <w:t>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_Toc6025 </w:instrText>
      </w:r>
      <w:r>
        <w:rPr>
          <w:rFonts w:hint="eastAsia" w:ascii="黑体" w:hAnsi="黑体" w:eastAsia="黑体"/>
          <w:bCs/>
          <w:kern w:val="44"/>
          <w:szCs w:val="28"/>
        </w:rPr>
        <w:fldChar w:fldCharType="separate"/>
      </w:r>
      <w:r>
        <w:rPr>
          <w:rFonts w:ascii="宋体" w:hAnsi="宋体" w:eastAsia="宋体"/>
        </w:rPr>
        <w:t>图表</w:t>
      </w:r>
      <w:r>
        <w:t xml:space="preserve">47 </w:t>
      </w:r>
      <w:r>
        <w:rPr>
          <w:rFonts w:ascii="宋体" w:hAnsi="宋体" w:eastAsia="宋体"/>
        </w:rPr>
        <w:t>：色情暴力等低俗网络信息数量变化情况</w:t>
      </w:r>
      <w:r>
        <w:tab/>
      </w:r>
      <w:r>
        <w:fldChar w:fldCharType="begin"/>
      </w:r>
      <w:r>
        <w:instrText xml:space="preserve"> PAGEREF _Toc6025 \h </w:instrText>
      </w:r>
      <w:r>
        <w:fldChar w:fldCharType="separate"/>
      </w:r>
      <w:r>
        <w:t>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_Toc17846 </w:instrText>
      </w:r>
      <w:r>
        <w:rPr>
          <w:rFonts w:hint="eastAsia" w:ascii="黑体" w:hAnsi="黑体" w:eastAsia="黑体"/>
          <w:bCs/>
          <w:kern w:val="44"/>
          <w:szCs w:val="28"/>
        </w:rPr>
        <w:fldChar w:fldCharType="separate"/>
      </w:r>
      <w:r>
        <w:rPr>
          <w:rFonts w:ascii="宋体" w:hAnsi="宋体" w:eastAsia="宋体"/>
        </w:rPr>
        <w:t>图表</w:t>
      </w:r>
      <w:r>
        <w:t xml:space="preserve">48 </w:t>
      </w:r>
      <w:r>
        <w:rPr>
          <w:rFonts w:ascii="宋体" w:hAnsi="宋体" w:eastAsia="宋体"/>
        </w:rPr>
        <w:t>：遇到低俗网络信息渠道的渗透率</w:t>
      </w:r>
      <w:r>
        <w:tab/>
      </w:r>
      <w:r>
        <w:fldChar w:fldCharType="begin"/>
      </w:r>
      <w:r>
        <w:instrText xml:space="preserve"> PAGEREF _Toc17846 \h </w:instrText>
      </w:r>
      <w:r>
        <w:fldChar w:fldCharType="separate"/>
      </w:r>
      <w:r>
        <w:t>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_Toc22300 </w:instrText>
      </w:r>
      <w:r>
        <w:rPr>
          <w:rFonts w:hint="eastAsia" w:ascii="黑体" w:hAnsi="黑体" w:eastAsia="黑体"/>
          <w:bCs/>
          <w:kern w:val="44"/>
          <w:szCs w:val="28"/>
        </w:rPr>
        <w:fldChar w:fldCharType="separate"/>
      </w:r>
      <w:r>
        <w:rPr>
          <w:rFonts w:ascii="宋体" w:hAnsi="宋体" w:eastAsia="宋体"/>
        </w:rPr>
        <w:t>图表</w:t>
      </w:r>
      <w:r>
        <w:t xml:space="preserve">49 </w:t>
      </w:r>
      <w:r>
        <w:rPr>
          <w:rFonts w:ascii="宋体" w:hAnsi="宋体" w:eastAsia="宋体"/>
        </w:rPr>
        <w:t>：遇到低俗网络信息的应对措施</w:t>
      </w:r>
      <w:r>
        <w:tab/>
      </w:r>
      <w:r>
        <w:fldChar w:fldCharType="begin"/>
      </w:r>
      <w:r>
        <w:instrText xml:space="preserve"> PAGEREF _Toc22300 \h </w:instrText>
      </w:r>
      <w:r>
        <w:fldChar w:fldCharType="separate"/>
      </w:r>
      <w:r>
        <w:t>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_Toc22162 </w:instrText>
      </w:r>
      <w:r>
        <w:rPr>
          <w:rFonts w:hint="eastAsia" w:ascii="黑体" w:hAnsi="黑体" w:eastAsia="黑体"/>
          <w:bCs/>
          <w:kern w:val="44"/>
          <w:szCs w:val="28"/>
        </w:rPr>
        <w:fldChar w:fldCharType="separate"/>
      </w:r>
      <w:r>
        <w:rPr>
          <w:rFonts w:ascii="宋体" w:hAnsi="宋体" w:eastAsia="宋体"/>
        </w:rPr>
        <w:t>图表</w:t>
      </w:r>
      <w:r>
        <w:t xml:space="preserve">50 </w:t>
      </w:r>
      <w:r>
        <w:rPr>
          <w:rFonts w:ascii="宋体" w:hAnsi="宋体" w:eastAsia="宋体"/>
        </w:rPr>
        <w:t>：“清朗”、“净网”等专项行动成效</w:t>
      </w:r>
      <w:r>
        <w:tab/>
      </w:r>
      <w:r>
        <w:fldChar w:fldCharType="begin"/>
      </w:r>
      <w:r>
        <w:instrText xml:space="preserve"> PAGEREF _Toc22162 \h </w:instrText>
      </w:r>
      <w:r>
        <w:fldChar w:fldCharType="separate"/>
      </w:r>
      <w:r>
        <w:t>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_Toc16900 </w:instrText>
      </w:r>
      <w:r>
        <w:rPr>
          <w:rFonts w:hint="eastAsia" w:ascii="黑体" w:hAnsi="黑体" w:eastAsia="黑体"/>
          <w:bCs/>
          <w:kern w:val="44"/>
          <w:szCs w:val="28"/>
        </w:rPr>
        <w:fldChar w:fldCharType="separate"/>
      </w:r>
      <w:r>
        <w:rPr>
          <w:rFonts w:ascii="宋体" w:hAnsi="宋体" w:eastAsia="宋体"/>
        </w:rPr>
        <w:t>图表</w:t>
      </w:r>
      <w:r>
        <w:t xml:space="preserve">51 </w:t>
      </w:r>
      <w:r>
        <w:rPr>
          <w:rFonts w:ascii="宋体" w:hAnsi="宋体" w:eastAsia="宋体"/>
        </w:rPr>
        <w:t>：对公安部门打击网络犯罪的期望</w:t>
      </w:r>
      <w:r>
        <w:tab/>
      </w:r>
      <w:r>
        <w:fldChar w:fldCharType="begin"/>
      </w:r>
      <w:r>
        <w:instrText xml:space="preserve"> PAGEREF _Toc16900 \h </w:instrText>
      </w:r>
      <w:r>
        <w:fldChar w:fldCharType="separate"/>
      </w:r>
      <w:r>
        <w:t>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_Toc9808 </w:instrText>
      </w:r>
      <w:r>
        <w:rPr>
          <w:rFonts w:hint="eastAsia" w:ascii="黑体" w:hAnsi="黑体" w:eastAsia="黑体"/>
          <w:bCs/>
          <w:kern w:val="44"/>
          <w:szCs w:val="28"/>
        </w:rPr>
        <w:fldChar w:fldCharType="separate"/>
      </w:r>
      <w:r>
        <w:rPr>
          <w:rFonts w:ascii="宋体" w:hAnsi="宋体" w:eastAsia="宋体"/>
        </w:rPr>
        <w:t>图表</w:t>
      </w:r>
      <w:r>
        <w:t xml:space="preserve">52 </w:t>
      </w:r>
      <w:r>
        <w:rPr>
          <w:rFonts w:ascii="宋体" w:hAnsi="宋体" w:eastAsia="宋体"/>
        </w:rPr>
        <w:t>：网民对我国个人信息保护状况评价</w:t>
      </w:r>
      <w:r>
        <w:tab/>
      </w:r>
      <w:r>
        <w:fldChar w:fldCharType="begin"/>
      </w:r>
      <w:r>
        <w:instrText xml:space="preserve"> PAGEREF _Toc9808 \h </w:instrText>
      </w:r>
      <w:r>
        <w:fldChar w:fldCharType="separate"/>
      </w:r>
      <w:r>
        <w:t>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_Toc13011 </w:instrText>
      </w:r>
      <w:r>
        <w:rPr>
          <w:rFonts w:hint="eastAsia" w:ascii="黑体" w:hAnsi="黑体" w:eastAsia="黑体"/>
          <w:bCs/>
          <w:kern w:val="44"/>
          <w:szCs w:val="28"/>
        </w:rPr>
        <w:fldChar w:fldCharType="separate"/>
      </w:r>
      <w:r>
        <w:rPr>
          <w:rFonts w:ascii="宋体" w:hAnsi="宋体" w:eastAsia="宋体"/>
        </w:rPr>
        <w:t>图表</w:t>
      </w:r>
      <w:r>
        <w:t xml:space="preserve">53 </w:t>
      </w:r>
      <w:r>
        <w:rPr>
          <w:rFonts w:ascii="宋体" w:hAnsi="宋体" w:eastAsia="宋体"/>
        </w:rPr>
        <w:t>：网民对我国个人信息泄露情况评价</w:t>
      </w:r>
      <w:r>
        <w:tab/>
      </w:r>
      <w:r>
        <w:fldChar w:fldCharType="begin"/>
      </w:r>
      <w:r>
        <w:instrText xml:space="preserve"> PAGEREF _Toc13011 \h </w:instrText>
      </w:r>
      <w:r>
        <w:fldChar w:fldCharType="separate"/>
      </w:r>
      <w:r>
        <w:t>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_Toc19115 </w:instrText>
      </w:r>
      <w:r>
        <w:rPr>
          <w:rFonts w:hint="eastAsia" w:ascii="黑体" w:hAnsi="黑体" w:eastAsia="黑体"/>
          <w:bCs/>
          <w:kern w:val="44"/>
          <w:szCs w:val="28"/>
        </w:rPr>
        <w:fldChar w:fldCharType="separate"/>
      </w:r>
      <w:r>
        <w:rPr>
          <w:rFonts w:ascii="宋体" w:hAnsi="宋体" w:eastAsia="宋体"/>
        </w:rPr>
        <w:t>图表</w:t>
      </w:r>
      <w:r>
        <w:t xml:space="preserve">54 </w:t>
      </w:r>
      <w:r>
        <w:rPr>
          <w:rFonts w:ascii="宋体" w:hAnsi="宋体" w:eastAsia="宋体"/>
        </w:rPr>
        <w:t>：个人信息保护做得不好的应用领域</w:t>
      </w:r>
      <w:r>
        <w:tab/>
      </w:r>
      <w:r>
        <w:fldChar w:fldCharType="begin"/>
      </w:r>
      <w:r>
        <w:instrText xml:space="preserve"> PAGEREF _Toc19115 \h </w:instrText>
      </w:r>
      <w:r>
        <w:fldChar w:fldCharType="separate"/>
      </w:r>
      <w:r>
        <w:t>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_Toc2229 </w:instrText>
      </w:r>
      <w:r>
        <w:rPr>
          <w:rFonts w:hint="eastAsia" w:ascii="黑体" w:hAnsi="黑体" w:eastAsia="黑体"/>
          <w:bCs/>
          <w:kern w:val="44"/>
          <w:szCs w:val="28"/>
        </w:rPr>
        <w:fldChar w:fldCharType="separate"/>
      </w:r>
      <w:r>
        <w:rPr>
          <w:rFonts w:ascii="宋体" w:hAnsi="宋体" w:eastAsia="宋体"/>
        </w:rPr>
        <w:t>图表</w:t>
      </w:r>
      <w:r>
        <w:t xml:space="preserve">55 </w:t>
      </w:r>
      <w:r>
        <w:rPr>
          <w:rFonts w:ascii="宋体" w:hAnsi="宋体" w:eastAsia="宋体"/>
        </w:rPr>
        <w:t>：个人信息泄露的场景</w:t>
      </w:r>
      <w:r>
        <w:tab/>
      </w:r>
      <w:r>
        <w:fldChar w:fldCharType="begin"/>
      </w:r>
      <w:r>
        <w:instrText xml:space="preserve"> PAGEREF _Toc2229 \h </w:instrText>
      </w:r>
      <w:r>
        <w:fldChar w:fldCharType="separate"/>
      </w:r>
      <w:r>
        <w:t>69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_Toc5330 </w:instrText>
      </w:r>
      <w:r>
        <w:rPr>
          <w:rFonts w:hint="eastAsia" w:ascii="黑体" w:hAnsi="黑体" w:eastAsia="黑体"/>
          <w:bCs/>
          <w:kern w:val="44"/>
          <w:szCs w:val="28"/>
        </w:rPr>
        <w:fldChar w:fldCharType="separate"/>
      </w:r>
      <w:r>
        <w:rPr>
          <w:rFonts w:ascii="宋体" w:hAnsi="宋体" w:eastAsia="宋体"/>
        </w:rPr>
        <w:t>图表</w:t>
      </w:r>
      <w:r>
        <w:t xml:space="preserve">56 </w:t>
      </w:r>
      <w:r>
        <w:rPr>
          <w:rFonts w:ascii="宋体" w:hAnsi="宋体" w:eastAsia="宋体"/>
        </w:rPr>
        <w:t>：公众网民遭遇</w:t>
      </w:r>
      <w:r>
        <w:rPr>
          <w:rFonts w:ascii="Calibri" w:hAnsi="Calibri" w:eastAsia="Calibri"/>
        </w:rPr>
        <w:t>APP</w:t>
      </w:r>
      <w:r>
        <w:rPr>
          <w:rFonts w:ascii="宋体" w:hAnsi="宋体" w:eastAsia="宋体"/>
        </w:rPr>
        <w:t>收集信息的情况</w:t>
      </w:r>
      <w:r>
        <w:tab/>
      </w:r>
      <w:r>
        <w:fldChar w:fldCharType="begin"/>
      </w:r>
      <w:r>
        <w:instrText xml:space="preserve"> PAGEREF _Toc5330 \h </w:instrText>
      </w:r>
      <w:r>
        <w:fldChar w:fldCharType="separate"/>
      </w:r>
      <w:r>
        <w:t>70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_Toc23542 </w:instrText>
      </w:r>
      <w:r>
        <w:rPr>
          <w:rFonts w:hint="eastAsia" w:ascii="黑体" w:hAnsi="黑体" w:eastAsia="黑体"/>
          <w:bCs/>
          <w:kern w:val="44"/>
          <w:szCs w:val="28"/>
        </w:rPr>
        <w:fldChar w:fldCharType="separate"/>
      </w:r>
      <w:r>
        <w:rPr>
          <w:rFonts w:ascii="宋体" w:hAnsi="宋体" w:eastAsia="宋体"/>
        </w:rPr>
        <w:t>图表</w:t>
      </w:r>
      <w:r>
        <w:t xml:space="preserve">57 </w:t>
      </w:r>
      <w:r>
        <w:rPr>
          <w:rFonts w:ascii="宋体" w:hAnsi="宋体" w:eastAsia="宋体"/>
        </w:rPr>
        <w:t>：个人信息被泄露或被滥用的情况</w:t>
      </w:r>
      <w:r>
        <w:tab/>
      </w:r>
      <w:r>
        <w:fldChar w:fldCharType="begin"/>
      </w:r>
      <w:r>
        <w:instrText xml:space="preserve"> PAGEREF _Toc23542 \h </w:instrText>
      </w:r>
      <w:r>
        <w:fldChar w:fldCharType="separate"/>
      </w:r>
      <w:r>
        <w:t>71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_Toc2573 </w:instrText>
      </w:r>
      <w:r>
        <w:rPr>
          <w:rFonts w:hint="eastAsia" w:ascii="黑体" w:hAnsi="黑体" w:eastAsia="黑体"/>
          <w:bCs/>
          <w:kern w:val="44"/>
          <w:szCs w:val="28"/>
        </w:rPr>
        <w:fldChar w:fldCharType="separate"/>
      </w:r>
      <w:r>
        <w:rPr>
          <w:rFonts w:ascii="宋体" w:hAnsi="宋体" w:eastAsia="宋体"/>
        </w:rPr>
        <w:t>图表</w:t>
      </w:r>
      <w:r>
        <w:t xml:space="preserve">58 </w:t>
      </w:r>
      <w:r>
        <w:rPr>
          <w:rFonts w:ascii="宋体" w:hAnsi="宋体" w:eastAsia="宋体"/>
        </w:rPr>
        <w:t>：个人信息泄露的应对措施</w:t>
      </w:r>
      <w:r>
        <w:tab/>
      </w:r>
      <w:r>
        <w:fldChar w:fldCharType="begin"/>
      </w:r>
      <w:r>
        <w:instrText xml:space="preserve"> PAGEREF _Toc2573 \h </w:instrText>
      </w:r>
      <w:r>
        <w:fldChar w:fldCharType="separate"/>
      </w:r>
      <w:r>
        <w:t>72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_Toc23492 </w:instrText>
      </w:r>
      <w:r>
        <w:rPr>
          <w:rFonts w:hint="eastAsia" w:ascii="黑体" w:hAnsi="黑体" w:eastAsia="黑体"/>
          <w:bCs/>
          <w:kern w:val="44"/>
          <w:szCs w:val="28"/>
        </w:rPr>
        <w:fldChar w:fldCharType="separate"/>
      </w:r>
      <w:r>
        <w:rPr>
          <w:rFonts w:ascii="宋体" w:hAnsi="宋体" w:eastAsia="宋体"/>
        </w:rPr>
        <w:t>图表</w:t>
      </w:r>
      <w:r>
        <w:t xml:space="preserve">59 </w:t>
      </w:r>
      <w:r>
        <w:rPr>
          <w:rFonts w:ascii="宋体" w:hAnsi="宋体" w:eastAsia="宋体"/>
        </w:rPr>
        <w:t>：在线上支付时采取的身份认证方式</w:t>
      </w:r>
      <w:r>
        <w:tab/>
      </w:r>
      <w:r>
        <w:fldChar w:fldCharType="begin"/>
      </w:r>
      <w:r>
        <w:instrText xml:space="preserve"> PAGEREF _Toc23492 \h </w:instrText>
      </w:r>
      <w:r>
        <w:fldChar w:fldCharType="separate"/>
      </w:r>
      <w:r>
        <w:t>73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_Toc20388 </w:instrText>
      </w:r>
      <w:r>
        <w:rPr>
          <w:rFonts w:hint="eastAsia" w:ascii="黑体" w:hAnsi="黑体" w:eastAsia="黑体"/>
          <w:bCs/>
          <w:kern w:val="44"/>
          <w:szCs w:val="28"/>
        </w:rPr>
        <w:fldChar w:fldCharType="separate"/>
      </w:r>
      <w:r>
        <w:rPr>
          <w:rFonts w:ascii="宋体" w:hAnsi="宋体" w:eastAsia="宋体"/>
        </w:rPr>
        <w:t>图表</w:t>
      </w:r>
      <w:r>
        <w:t xml:space="preserve">60 </w:t>
      </w:r>
      <w:r>
        <w:rPr>
          <w:rFonts w:ascii="宋体" w:hAnsi="宋体" w:eastAsia="宋体"/>
        </w:rPr>
        <w:t>：生物识别技术个人信息泄露风险</w:t>
      </w:r>
      <w:r>
        <w:tab/>
      </w:r>
      <w:r>
        <w:fldChar w:fldCharType="begin"/>
      </w:r>
      <w:r>
        <w:instrText xml:space="preserve"> PAGEREF _Toc20388 \h </w:instrText>
      </w:r>
      <w:r>
        <w:fldChar w:fldCharType="separate"/>
      </w:r>
      <w:r>
        <w:t>74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_Toc14645 </w:instrText>
      </w:r>
      <w:r>
        <w:rPr>
          <w:rFonts w:hint="eastAsia" w:ascii="黑体" w:hAnsi="黑体" w:eastAsia="黑体"/>
          <w:bCs/>
          <w:kern w:val="44"/>
          <w:szCs w:val="28"/>
        </w:rPr>
        <w:fldChar w:fldCharType="separate"/>
      </w:r>
      <w:r>
        <w:rPr>
          <w:rFonts w:ascii="宋体" w:hAnsi="宋体" w:eastAsia="宋体"/>
        </w:rPr>
        <w:t>图表</w:t>
      </w:r>
      <w:r>
        <w:t xml:space="preserve">61 </w:t>
      </w:r>
      <w:r>
        <w:rPr>
          <w:rFonts w:ascii="宋体" w:hAnsi="宋体" w:eastAsia="宋体"/>
        </w:rPr>
        <w:t>：日常上网中收到精准广告推送情况</w:t>
      </w:r>
      <w:r>
        <w:tab/>
      </w:r>
      <w:r>
        <w:fldChar w:fldCharType="begin"/>
      </w:r>
      <w:r>
        <w:instrText xml:space="preserve"> PAGEREF _Toc14645 \h </w:instrText>
      </w:r>
      <w:r>
        <w:fldChar w:fldCharType="separate"/>
      </w:r>
      <w:r>
        <w:t>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_Toc3581 </w:instrText>
      </w:r>
      <w:r>
        <w:rPr>
          <w:rFonts w:hint="eastAsia" w:ascii="黑体" w:hAnsi="黑体" w:eastAsia="黑体"/>
          <w:bCs/>
          <w:kern w:val="44"/>
          <w:szCs w:val="28"/>
        </w:rPr>
        <w:fldChar w:fldCharType="separate"/>
      </w:r>
      <w:r>
        <w:rPr>
          <w:rFonts w:ascii="宋体" w:hAnsi="宋体" w:eastAsia="宋体"/>
        </w:rPr>
        <w:t>图表</w:t>
      </w:r>
      <w:r>
        <w:t xml:space="preserve">62 </w:t>
      </w:r>
      <w:r>
        <w:rPr>
          <w:rFonts w:ascii="宋体" w:hAnsi="宋体" w:eastAsia="宋体"/>
        </w:rPr>
        <w:t>：发布精准广告事前征求同意的情况</w:t>
      </w:r>
      <w:r>
        <w:tab/>
      </w:r>
      <w:r>
        <w:fldChar w:fldCharType="begin"/>
      </w:r>
      <w:r>
        <w:instrText xml:space="preserve"> PAGEREF _Toc3581 \h </w:instrText>
      </w:r>
      <w:r>
        <w:fldChar w:fldCharType="separate"/>
      </w:r>
      <w:r>
        <w:t>76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_Toc17292 </w:instrText>
      </w:r>
      <w:r>
        <w:rPr>
          <w:rFonts w:hint="eastAsia" w:ascii="黑体" w:hAnsi="黑体" w:eastAsia="黑体"/>
          <w:bCs/>
          <w:kern w:val="44"/>
          <w:szCs w:val="28"/>
        </w:rPr>
        <w:fldChar w:fldCharType="separate"/>
      </w:r>
      <w:r>
        <w:rPr>
          <w:rFonts w:ascii="宋体" w:hAnsi="宋体" w:eastAsia="宋体"/>
        </w:rPr>
        <w:t>图表</w:t>
      </w:r>
      <w:r>
        <w:t xml:space="preserve">63 </w:t>
      </w:r>
      <w:r>
        <w:rPr>
          <w:rFonts w:ascii="宋体" w:hAnsi="宋体" w:eastAsia="宋体"/>
        </w:rPr>
        <w:t>：精准广告提供退出机制的情况</w:t>
      </w:r>
      <w:r>
        <w:tab/>
      </w:r>
      <w:r>
        <w:fldChar w:fldCharType="begin"/>
      </w:r>
      <w:r>
        <w:instrText xml:space="preserve"> PAGEREF _Toc17292 \h </w:instrText>
      </w:r>
      <w:r>
        <w:fldChar w:fldCharType="separate"/>
      </w:r>
      <w:r>
        <w:t>77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_Toc3844 </w:instrText>
      </w:r>
      <w:r>
        <w:rPr>
          <w:rFonts w:hint="eastAsia" w:ascii="黑体" w:hAnsi="黑体" w:eastAsia="黑体"/>
          <w:bCs/>
          <w:kern w:val="44"/>
          <w:szCs w:val="28"/>
        </w:rPr>
        <w:fldChar w:fldCharType="separate"/>
      </w:r>
      <w:r>
        <w:rPr>
          <w:rFonts w:ascii="宋体" w:hAnsi="宋体" w:eastAsia="宋体"/>
        </w:rPr>
        <w:t>图表</w:t>
      </w:r>
      <w:r>
        <w:t xml:space="preserve">64 </w:t>
      </w:r>
      <w:r>
        <w:rPr>
          <w:rFonts w:ascii="宋体" w:hAnsi="宋体" w:eastAsia="宋体"/>
        </w:rPr>
        <w:t>：移动应用</w:t>
      </w:r>
      <w:r>
        <w:rPr>
          <w:rFonts w:ascii="Calibri" w:hAnsi="Calibri" w:eastAsia="Calibri"/>
        </w:rPr>
        <w:t>APP</w:t>
      </w:r>
      <w:r>
        <w:rPr>
          <w:rFonts w:ascii="宋体" w:hAnsi="宋体" w:eastAsia="宋体"/>
        </w:rPr>
        <w:t>安全私隐协议事前阅读的情况</w:t>
      </w:r>
      <w:r>
        <w:tab/>
      </w:r>
      <w:r>
        <w:fldChar w:fldCharType="begin"/>
      </w:r>
      <w:r>
        <w:instrText xml:space="preserve"> PAGEREF _Toc3844 \h </w:instrText>
      </w:r>
      <w:r>
        <w:fldChar w:fldCharType="separate"/>
      </w:r>
      <w:r>
        <w:t>78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_Toc6584 </w:instrText>
      </w:r>
      <w:r>
        <w:rPr>
          <w:rFonts w:hint="eastAsia" w:ascii="黑体" w:hAnsi="黑体" w:eastAsia="黑体"/>
          <w:bCs/>
          <w:kern w:val="44"/>
          <w:szCs w:val="28"/>
        </w:rPr>
        <w:fldChar w:fldCharType="separate"/>
      </w:r>
      <w:r>
        <w:rPr>
          <w:rFonts w:ascii="宋体" w:hAnsi="宋体" w:eastAsia="宋体"/>
        </w:rPr>
        <w:t>图表</w:t>
      </w:r>
      <w:r>
        <w:t xml:space="preserve">65 </w:t>
      </w:r>
      <w:r>
        <w:rPr>
          <w:rFonts w:ascii="宋体" w:hAnsi="宋体" w:eastAsia="宋体"/>
        </w:rPr>
        <w:t>：公众网民对</w:t>
      </w:r>
      <w:r>
        <w:rPr>
          <w:rFonts w:ascii="Calibri" w:hAnsi="Calibri" w:eastAsia="Calibri"/>
        </w:rPr>
        <w:t>APP</w:t>
      </w:r>
      <w:r>
        <w:rPr>
          <w:rFonts w:ascii="宋体" w:hAnsi="宋体" w:eastAsia="宋体"/>
        </w:rPr>
        <w:t>在个人信息保护方面改善的</w:t>
      </w:r>
      <w:r>
        <w:rPr>
          <w:rFonts w:hint="eastAsia" w:ascii="宋体" w:hAnsi="宋体" w:eastAsia="宋体"/>
        </w:rPr>
        <w:t>评价</w:t>
      </w:r>
      <w:r>
        <w:tab/>
      </w:r>
      <w:r>
        <w:fldChar w:fldCharType="begin"/>
      </w:r>
      <w:r>
        <w:instrText xml:space="preserve"> PAGEREF _Toc6584 \h </w:instrText>
      </w:r>
      <w:r>
        <w:fldChar w:fldCharType="separate"/>
      </w:r>
      <w:r>
        <w:t>79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_Toc7119 </w:instrText>
      </w:r>
      <w:r>
        <w:rPr>
          <w:rFonts w:hint="eastAsia" w:ascii="黑体" w:hAnsi="黑体" w:eastAsia="黑体"/>
          <w:bCs/>
          <w:kern w:val="44"/>
          <w:szCs w:val="28"/>
        </w:rPr>
        <w:fldChar w:fldCharType="separate"/>
      </w:r>
      <w:r>
        <w:rPr>
          <w:rFonts w:ascii="宋体" w:hAnsi="宋体" w:eastAsia="宋体"/>
        </w:rPr>
        <w:t>图表</w:t>
      </w:r>
      <w:r>
        <w:t xml:space="preserve">66 </w:t>
      </w:r>
      <w:r>
        <w:rPr>
          <w:rFonts w:ascii="宋体" w:hAnsi="宋体" w:eastAsia="宋体"/>
        </w:rPr>
        <w:t>：应加强个人信息保护方面的措施</w:t>
      </w:r>
      <w:r>
        <w:tab/>
      </w:r>
      <w:r>
        <w:fldChar w:fldCharType="begin"/>
      </w:r>
      <w:r>
        <w:instrText xml:space="preserve"> PAGEREF _Toc7119 \h </w:instrText>
      </w:r>
      <w:r>
        <w:fldChar w:fldCharType="separate"/>
      </w:r>
      <w:r>
        <w:t>80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_Toc5405 </w:instrText>
      </w:r>
      <w:r>
        <w:rPr>
          <w:rFonts w:hint="eastAsia" w:ascii="黑体" w:hAnsi="黑体" w:eastAsia="黑体"/>
          <w:bCs/>
          <w:kern w:val="44"/>
          <w:szCs w:val="28"/>
        </w:rPr>
        <w:fldChar w:fldCharType="separate"/>
      </w:r>
      <w:r>
        <w:rPr>
          <w:rFonts w:ascii="宋体" w:hAnsi="宋体" w:eastAsia="宋体"/>
        </w:rPr>
        <w:t>图表</w:t>
      </w:r>
      <w:r>
        <w:t xml:space="preserve">67 </w:t>
      </w:r>
      <w:r>
        <w:rPr>
          <w:rFonts w:ascii="宋体" w:hAnsi="宋体" w:eastAsia="宋体"/>
        </w:rPr>
        <w:t>：数据安全保护现状的情况</w:t>
      </w:r>
      <w:r>
        <w:tab/>
      </w:r>
      <w:r>
        <w:fldChar w:fldCharType="begin"/>
      </w:r>
      <w:r>
        <w:instrText xml:space="preserve"> PAGEREF _Toc5405 \h </w:instrText>
      </w:r>
      <w:r>
        <w:fldChar w:fldCharType="separate"/>
      </w:r>
      <w:r>
        <w:t>81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_Toc23939 </w:instrText>
      </w:r>
      <w:r>
        <w:rPr>
          <w:rFonts w:hint="eastAsia" w:ascii="黑体" w:hAnsi="黑体" w:eastAsia="黑体"/>
          <w:bCs/>
          <w:kern w:val="44"/>
          <w:szCs w:val="28"/>
        </w:rPr>
        <w:fldChar w:fldCharType="separate"/>
      </w:r>
      <w:r>
        <w:rPr>
          <w:rFonts w:ascii="宋体" w:hAnsi="宋体" w:eastAsia="宋体"/>
        </w:rPr>
        <w:t>图表</w:t>
      </w:r>
      <w:r>
        <w:t xml:space="preserve">68 </w:t>
      </w:r>
      <w:r>
        <w:rPr>
          <w:rFonts w:ascii="宋体" w:hAnsi="宋体" w:eastAsia="宋体"/>
        </w:rPr>
        <w:t>：网络购物安全状况满意度评价</w:t>
      </w:r>
      <w:r>
        <w:tab/>
      </w:r>
      <w:r>
        <w:fldChar w:fldCharType="begin"/>
      </w:r>
      <w:r>
        <w:instrText xml:space="preserve"> PAGEREF _Toc23939 \h </w:instrText>
      </w:r>
      <w:r>
        <w:fldChar w:fldCharType="separate"/>
      </w:r>
      <w:r>
        <w:t>82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_Toc20887 </w:instrText>
      </w:r>
      <w:r>
        <w:rPr>
          <w:rFonts w:hint="eastAsia" w:ascii="黑体" w:hAnsi="黑体" w:eastAsia="黑体"/>
          <w:bCs/>
          <w:kern w:val="44"/>
          <w:szCs w:val="28"/>
        </w:rPr>
        <w:fldChar w:fldCharType="separate"/>
      </w:r>
      <w:r>
        <w:rPr>
          <w:rFonts w:ascii="宋体" w:hAnsi="宋体" w:eastAsia="宋体"/>
        </w:rPr>
        <w:t>图表</w:t>
      </w:r>
      <w:r>
        <w:t xml:space="preserve">69 </w:t>
      </w:r>
      <w:r>
        <w:rPr>
          <w:rFonts w:ascii="宋体" w:hAnsi="宋体" w:eastAsia="宋体"/>
        </w:rPr>
        <w:t>：网民网络购物年平均消费情况</w:t>
      </w:r>
      <w:r>
        <w:tab/>
      </w:r>
      <w:r>
        <w:fldChar w:fldCharType="begin"/>
      </w:r>
      <w:r>
        <w:instrText xml:space="preserve"> PAGEREF _Toc20887 \h </w:instrText>
      </w:r>
      <w:r>
        <w:fldChar w:fldCharType="separate"/>
      </w:r>
      <w:r>
        <w:t>83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_Toc17777 </w:instrText>
      </w:r>
      <w:r>
        <w:rPr>
          <w:rFonts w:hint="eastAsia" w:ascii="黑体" w:hAnsi="黑体" w:eastAsia="黑体"/>
          <w:bCs/>
          <w:kern w:val="44"/>
          <w:szCs w:val="28"/>
        </w:rPr>
        <w:fldChar w:fldCharType="separate"/>
      </w:r>
      <w:r>
        <w:rPr>
          <w:rFonts w:ascii="宋体" w:hAnsi="宋体" w:eastAsia="宋体"/>
        </w:rPr>
        <w:t>图表</w:t>
      </w:r>
      <w:r>
        <w:t xml:space="preserve">70 </w:t>
      </w:r>
      <w:r>
        <w:rPr>
          <w:rFonts w:ascii="宋体" w:hAnsi="宋体" w:eastAsia="宋体"/>
        </w:rPr>
        <w:t>：网络购物时遇到商家拒接7天无理由退货的情况</w:t>
      </w:r>
      <w:r>
        <w:tab/>
      </w:r>
      <w:r>
        <w:fldChar w:fldCharType="begin"/>
      </w:r>
      <w:r>
        <w:instrText xml:space="preserve"> PAGEREF _Toc17777 \h </w:instrText>
      </w:r>
      <w:r>
        <w:fldChar w:fldCharType="separate"/>
      </w:r>
      <w:r>
        <w:t>84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_Toc30396 </w:instrText>
      </w:r>
      <w:r>
        <w:rPr>
          <w:rFonts w:hint="eastAsia" w:ascii="黑体" w:hAnsi="黑体" w:eastAsia="黑体"/>
          <w:bCs/>
          <w:kern w:val="44"/>
          <w:szCs w:val="28"/>
        </w:rPr>
        <w:fldChar w:fldCharType="separate"/>
      </w:r>
      <w:r>
        <w:rPr>
          <w:rFonts w:ascii="宋体" w:hAnsi="宋体" w:eastAsia="宋体"/>
        </w:rPr>
        <w:t>图表</w:t>
      </w:r>
      <w:r>
        <w:t xml:space="preserve">71 </w:t>
      </w:r>
      <w:r>
        <w:rPr>
          <w:rFonts w:ascii="宋体" w:hAnsi="宋体" w:eastAsia="宋体"/>
        </w:rPr>
        <w:t>：需要退货时遇到告知更换退货理由的情况</w:t>
      </w:r>
      <w:r>
        <w:tab/>
      </w:r>
      <w:r>
        <w:fldChar w:fldCharType="begin"/>
      </w:r>
      <w:r>
        <w:instrText xml:space="preserve"> PAGEREF _Toc30396 \h </w:instrText>
      </w:r>
      <w:r>
        <w:fldChar w:fldCharType="separate"/>
      </w:r>
      <w:r>
        <w:t>85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_Toc16517 </w:instrText>
      </w:r>
      <w:r>
        <w:rPr>
          <w:rFonts w:hint="eastAsia" w:ascii="黑体" w:hAnsi="黑体" w:eastAsia="黑体"/>
          <w:bCs/>
          <w:kern w:val="44"/>
          <w:szCs w:val="28"/>
        </w:rPr>
        <w:fldChar w:fldCharType="separate"/>
      </w:r>
      <w:r>
        <w:rPr>
          <w:rFonts w:ascii="宋体" w:hAnsi="宋体" w:eastAsia="宋体"/>
        </w:rPr>
        <w:t>图表</w:t>
      </w:r>
      <w:r>
        <w:t xml:space="preserve">72 </w:t>
      </w:r>
      <w:r>
        <w:rPr>
          <w:rFonts w:ascii="宋体" w:hAnsi="宋体" w:eastAsia="宋体"/>
        </w:rPr>
        <w:t>：商家对网络购物评价干预的情况</w:t>
      </w:r>
      <w:r>
        <w:tab/>
      </w:r>
      <w:r>
        <w:fldChar w:fldCharType="begin"/>
      </w:r>
      <w:r>
        <w:instrText xml:space="preserve"> PAGEREF _Toc16517 \h </w:instrText>
      </w:r>
      <w:r>
        <w:fldChar w:fldCharType="separate"/>
      </w:r>
      <w:r>
        <w:t>86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_Toc9826 </w:instrText>
      </w:r>
      <w:r>
        <w:rPr>
          <w:rFonts w:hint="eastAsia" w:ascii="黑体" w:hAnsi="黑体" w:eastAsia="黑体"/>
          <w:bCs/>
          <w:kern w:val="44"/>
          <w:szCs w:val="28"/>
        </w:rPr>
        <w:fldChar w:fldCharType="separate"/>
      </w:r>
      <w:r>
        <w:rPr>
          <w:rFonts w:ascii="宋体" w:hAnsi="宋体" w:eastAsia="宋体"/>
        </w:rPr>
        <w:t>图表</w:t>
      </w:r>
      <w:r>
        <w:t xml:space="preserve">73 </w:t>
      </w:r>
      <w:r>
        <w:rPr>
          <w:rFonts w:ascii="宋体" w:hAnsi="宋体" w:eastAsia="宋体"/>
        </w:rPr>
        <w:t>：网络购物给予商品好评的情况</w:t>
      </w:r>
      <w:r>
        <w:tab/>
      </w:r>
      <w:r>
        <w:fldChar w:fldCharType="begin"/>
      </w:r>
      <w:r>
        <w:instrText xml:space="preserve"> PAGEREF _Toc9826 \h </w:instrText>
      </w:r>
      <w:r>
        <w:fldChar w:fldCharType="separate"/>
      </w:r>
      <w:r>
        <w:t>87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_Toc14817 </w:instrText>
      </w:r>
      <w:r>
        <w:rPr>
          <w:rFonts w:hint="eastAsia" w:ascii="黑体" w:hAnsi="黑体" w:eastAsia="黑体"/>
          <w:bCs/>
          <w:kern w:val="44"/>
          <w:szCs w:val="28"/>
        </w:rPr>
        <w:fldChar w:fldCharType="separate"/>
      </w:r>
      <w:r>
        <w:rPr>
          <w:rFonts w:ascii="宋体" w:hAnsi="宋体" w:eastAsia="宋体"/>
        </w:rPr>
        <w:t>图表</w:t>
      </w:r>
      <w:r>
        <w:t xml:space="preserve">74 </w:t>
      </w:r>
      <w:r>
        <w:rPr>
          <w:rFonts w:ascii="宋体" w:hAnsi="宋体" w:eastAsia="宋体"/>
        </w:rPr>
        <w:t>：电商平台刷单现象的情况</w:t>
      </w:r>
      <w:r>
        <w:tab/>
      </w:r>
      <w:r>
        <w:fldChar w:fldCharType="begin"/>
      </w:r>
      <w:r>
        <w:instrText xml:space="preserve"> PAGEREF _Toc14817 \h </w:instrText>
      </w:r>
      <w:r>
        <w:fldChar w:fldCharType="separate"/>
      </w:r>
      <w:r>
        <w:t>88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_Toc13410 </w:instrText>
      </w:r>
      <w:r>
        <w:rPr>
          <w:rFonts w:hint="eastAsia" w:ascii="黑体" w:hAnsi="黑体" w:eastAsia="黑体"/>
          <w:bCs/>
          <w:kern w:val="44"/>
          <w:szCs w:val="28"/>
        </w:rPr>
        <w:fldChar w:fldCharType="separate"/>
      </w:r>
      <w:r>
        <w:rPr>
          <w:rFonts w:ascii="宋体" w:hAnsi="宋体" w:eastAsia="宋体"/>
        </w:rPr>
        <w:t>图表</w:t>
      </w:r>
      <w:r>
        <w:t xml:space="preserve">75 </w:t>
      </w:r>
      <w:r>
        <w:rPr>
          <w:rFonts w:ascii="宋体" w:hAnsi="宋体" w:eastAsia="宋体"/>
        </w:rPr>
        <w:t>：公众网民对治理电商平台刷单现象的评价</w:t>
      </w:r>
      <w:r>
        <w:tab/>
      </w:r>
      <w:r>
        <w:fldChar w:fldCharType="begin"/>
      </w:r>
      <w:r>
        <w:instrText xml:space="preserve"> PAGEREF _Toc13410 \h </w:instrText>
      </w:r>
      <w:r>
        <w:fldChar w:fldCharType="separate"/>
      </w:r>
      <w:r>
        <w:t>89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_Toc12485 </w:instrText>
      </w:r>
      <w:r>
        <w:rPr>
          <w:rFonts w:hint="eastAsia" w:ascii="黑体" w:hAnsi="黑体" w:eastAsia="黑体"/>
          <w:bCs/>
          <w:kern w:val="44"/>
          <w:szCs w:val="28"/>
        </w:rPr>
        <w:fldChar w:fldCharType="separate"/>
      </w:r>
      <w:r>
        <w:rPr>
          <w:rFonts w:ascii="宋体" w:hAnsi="宋体" w:eastAsia="宋体"/>
        </w:rPr>
        <w:t>图表</w:t>
      </w:r>
      <w:r>
        <w:t xml:space="preserve">76 </w:t>
      </w:r>
      <w:r>
        <w:rPr>
          <w:rFonts w:ascii="宋体" w:hAnsi="宋体" w:eastAsia="宋体"/>
        </w:rPr>
        <w:t>：公众网民对电商平台</w:t>
      </w:r>
      <w:r>
        <w:rPr>
          <w:rFonts w:hint="eastAsia" w:ascii="宋体" w:hAnsi="宋体" w:eastAsia="宋体"/>
        </w:rPr>
        <w:t>上</w:t>
      </w:r>
      <w:r>
        <w:rPr>
          <w:rFonts w:ascii="宋体" w:hAnsi="宋体" w:eastAsia="宋体"/>
        </w:rPr>
        <w:t>评价数据的</w:t>
      </w:r>
      <w:r>
        <w:rPr>
          <w:rFonts w:hint="eastAsia" w:ascii="宋体" w:hAnsi="宋体" w:eastAsia="宋体"/>
        </w:rPr>
        <w:t>信任</w:t>
      </w:r>
      <w:r>
        <w:rPr>
          <w:rFonts w:ascii="宋体" w:hAnsi="宋体" w:eastAsia="宋体"/>
        </w:rPr>
        <w:t>情况</w:t>
      </w:r>
      <w:r>
        <w:tab/>
      </w:r>
      <w:r>
        <w:fldChar w:fldCharType="begin"/>
      </w:r>
      <w:r>
        <w:instrText xml:space="preserve"> PAGEREF _Toc12485 \h </w:instrText>
      </w:r>
      <w:r>
        <w:fldChar w:fldCharType="separate"/>
      </w:r>
      <w:r>
        <w:t>90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_Toc2971 </w:instrText>
      </w:r>
      <w:r>
        <w:rPr>
          <w:rFonts w:hint="eastAsia" w:ascii="黑体" w:hAnsi="黑体" w:eastAsia="黑体"/>
          <w:bCs/>
          <w:kern w:val="44"/>
          <w:szCs w:val="28"/>
        </w:rPr>
        <w:fldChar w:fldCharType="separate"/>
      </w:r>
      <w:r>
        <w:rPr>
          <w:rFonts w:ascii="宋体" w:hAnsi="宋体" w:eastAsia="宋体"/>
        </w:rPr>
        <w:t>图表</w:t>
      </w:r>
      <w:r>
        <w:t xml:space="preserve">77 </w:t>
      </w:r>
      <w:r>
        <w:rPr>
          <w:rFonts w:ascii="宋体" w:hAnsi="宋体" w:eastAsia="宋体"/>
        </w:rPr>
        <w:t>：电商直播购物发展现状</w:t>
      </w:r>
      <w:r>
        <w:tab/>
      </w:r>
      <w:r>
        <w:fldChar w:fldCharType="begin"/>
      </w:r>
      <w:r>
        <w:instrText xml:space="preserve"> PAGEREF _Toc2971 \h </w:instrText>
      </w:r>
      <w:r>
        <w:fldChar w:fldCharType="separate"/>
      </w:r>
      <w:r>
        <w:t>91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_Toc26034 </w:instrText>
      </w:r>
      <w:r>
        <w:rPr>
          <w:rFonts w:hint="eastAsia" w:ascii="黑体" w:hAnsi="黑体" w:eastAsia="黑体"/>
          <w:bCs/>
          <w:kern w:val="44"/>
          <w:szCs w:val="28"/>
        </w:rPr>
        <w:fldChar w:fldCharType="separate"/>
      </w:r>
      <w:r>
        <w:rPr>
          <w:rFonts w:ascii="宋体" w:hAnsi="宋体" w:eastAsia="宋体"/>
        </w:rPr>
        <w:t>图表</w:t>
      </w:r>
      <w:r>
        <w:t xml:space="preserve">78 </w:t>
      </w:r>
      <w:r>
        <w:rPr>
          <w:rFonts w:ascii="宋体" w:hAnsi="宋体" w:eastAsia="宋体"/>
        </w:rPr>
        <w:t>：直播购物行为影响因素</w:t>
      </w:r>
      <w:r>
        <w:tab/>
      </w:r>
      <w:r>
        <w:fldChar w:fldCharType="begin"/>
      </w:r>
      <w:r>
        <w:instrText xml:space="preserve"> PAGEREF _Toc26034 \h </w:instrText>
      </w:r>
      <w:r>
        <w:fldChar w:fldCharType="separate"/>
      </w:r>
      <w:r>
        <w:t>92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_Toc25657 </w:instrText>
      </w:r>
      <w:r>
        <w:rPr>
          <w:rFonts w:hint="eastAsia" w:ascii="黑体" w:hAnsi="黑体" w:eastAsia="黑体"/>
          <w:bCs/>
          <w:kern w:val="44"/>
          <w:szCs w:val="28"/>
        </w:rPr>
        <w:fldChar w:fldCharType="separate"/>
      </w:r>
      <w:r>
        <w:rPr>
          <w:rFonts w:ascii="宋体" w:hAnsi="宋体" w:eastAsia="宋体"/>
        </w:rPr>
        <w:t>图表</w:t>
      </w:r>
      <w:r>
        <w:t xml:space="preserve">79 </w:t>
      </w:r>
      <w:r>
        <w:rPr>
          <w:rFonts w:ascii="宋体" w:hAnsi="宋体" w:eastAsia="宋体"/>
        </w:rPr>
        <w:t>：公众网民对网红带货的反应</w:t>
      </w:r>
      <w:r>
        <w:tab/>
      </w:r>
      <w:r>
        <w:fldChar w:fldCharType="begin"/>
      </w:r>
      <w:r>
        <w:instrText xml:space="preserve"> PAGEREF _Toc25657 \h </w:instrText>
      </w:r>
      <w:r>
        <w:fldChar w:fldCharType="separate"/>
      </w:r>
      <w:r>
        <w:t>93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_Toc25295 </w:instrText>
      </w:r>
      <w:r>
        <w:rPr>
          <w:rFonts w:hint="eastAsia" w:ascii="黑体" w:hAnsi="黑体" w:eastAsia="黑体"/>
          <w:bCs/>
          <w:kern w:val="44"/>
          <w:szCs w:val="28"/>
        </w:rPr>
        <w:fldChar w:fldCharType="separate"/>
      </w:r>
      <w:r>
        <w:rPr>
          <w:rFonts w:ascii="宋体" w:hAnsi="宋体" w:eastAsia="宋体"/>
        </w:rPr>
        <w:t>图表</w:t>
      </w:r>
      <w:r>
        <w:t xml:space="preserve">80 </w:t>
      </w:r>
      <w:r>
        <w:rPr>
          <w:rFonts w:ascii="宋体" w:hAnsi="宋体" w:eastAsia="宋体"/>
        </w:rPr>
        <w:t>：公众网民对电商直播网购的考虑因素</w:t>
      </w:r>
      <w:r>
        <w:tab/>
      </w:r>
      <w:r>
        <w:fldChar w:fldCharType="begin"/>
      </w:r>
      <w:r>
        <w:instrText xml:space="preserve"> PAGEREF _Toc25295 \h </w:instrText>
      </w:r>
      <w:r>
        <w:fldChar w:fldCharType="separate"/>
      </w:r>
      <w:r>
        <w:t>94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_Toc12087 </w:instrText>
      </w:r>
      <w:r>
        <w:rPr>
          <w:rFonts w:hint="eastAsia" w:ascii="黑体" w:hAnsi="黑体" w:eastAsia="黑体"/>
          <w:bCs/>
          <w:kern w:val="44"/>
          <w:szCs w:val="28"/>
        </w:rPr>
        <w:fldChar w:fldCharType="separate"/>
      </w:r>
      <w:r>
        <w:rPr>
          <w:rFonts w:ascii="宋体" w:hAnsi="宋体" w:eastAsia="宋体"/>
        </w:rPr>
        <w:t>图表</w:t>
      </w:r>
      <w:r>
        <w:t xml:space="preserve">81 </w:t>
      </w:r>
      <w:r>
        <w:rPr>
          <w:rFonts w:ascii="宋体" w:hAnsi="宋体" w:eastAsia="宋体"/>
        </w:rPr>
        <w:t>：公众网民对参与网上二手商品买卖的意愿</w:t>
      </w:r>
      <w:r>
        <w:tab/>
      </w:r>
      <w:r>
        <w:fldChar w:fldCharType="begin"/>
      </w:r>
      <w:r>
        <w:instrText xml:space="preserve"> PAGEREF _Toc12087 \h </w:instrText>
      </w:r>
      <w:r>
        <w:fldChar w:fldCharType="separate"/>
      </w:r>
      <w:r>
        <w:t>95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_Toc25483 </w:instrText>
      </w:r>
      <w:r>
        <w:rPr>
          <w:rFonts w:hint="eastAsia" w:ascii="黑体" w:hAnsi="黑体" w:eastAsia="黑体"/>
          <w:bCs/>
          <w:kern w:val="44"/>
          <w:szCs w:val="28"/>
        </w:rPr>
        <w:fldChar w:fldCharType="separate"/>
      </w:r>
      <w:r>
        <w:rPr>
          <w:rFonts w:ascii="宋体" w:hAnsi="宋体" w:eastAsia="宋体"/>
        </w:rPr>
        <w:t>图表</w:t>
      </w:r>
      <w:r>
        <w:t xml:space="preserve">82 </w:t>
      </w:r>
      <w:r>
        <w:rPr>
          <w:rFonts w:ascii="宋体" w:hAnsi="宋体" w:eastAsia="宋体"/>
        </w:rPr>
        <w:t>：公众网民对二手商品交易风险的认识</w:t>
      </w:r>
      <w:r>
        <w:tab/>
      </w:r>
      <w:r>
        <w:fldChar w:fldCharType="begin"/>
      </w:r>
      <w:r>
        <w:instrText xml:space="preserve"> PAGEREF _Toc25483 \h </w:instrText>
      </w:r>
      <w:r>
        <w:fldChar w:fldCharType="separate"/>
      </w:r>
      <w:r>
        <w:t>96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_Toc23330 </w:instrText>
      </w:r>
      <w:r>
        <w:rPr>
          <w:rFonts w:hint="eastAsia" w:ascii="黑体" w:hAnsi="黑体" w:eastAsia="黑体"/>
          <w:bCs/>
          <w:kern w:val="44"/>
          <w:szCs w:val="28"/>
        </w:rPr>
        <w:fldChar w:fldCharType="separate"/>
      </w:r>
      <w:r>
        <w:rPr>
          <w:rFonts w:ascii="宋体" w:hAnsi="宋体" w:eastAsia="宋体"/>
        </w:rPr>
        <w:t>图表</w:t>
      </w:r>
      <w:r>
        <w:t xml:space="preserve">83 </w:t>
      </w:r>
      <w:r>
        <w:rPr>
          <w:rFonts w:ascii="宋体" w:hAnsi="宋体" w:eastAsia="宋体"/>
        </w:rPr>
        <w:t>：网贷应用软件接受度和使用频率</w:t>
      </w:r>
      <w:r>
        <w:tab/>
      </w:r>
      <w:r>
        <w:fldChar w:fldCharType="begin"/>
      </w:r>
      <w:r>
        <w:instrText xml:space="preserve"> PAGEREF _Toc23330 \h </w:instrText>
      </w:r>
      <w:r>
        <w:fldChar w:fldCharType="separate"/>
      </w:r>
      <w:r>
        <w:t>97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_Toc24452 </w:instrText>
      </w:r>
      <w:r>
        <w:rPr>
          <w:rFonts w:hint="eastAsia" w:ascii="黑体" w:hAnsi="黑体" w:eastAsia="黑体"/>
          <w:bCs/>
          <w:kern w:val="44"/>
          <w:szCs w:val="28"/>
        </w:rPr>
        <w:fldChar w:fldCharType="separate"/>
      </w:r>
      <w:r>
        <w:rPr>
          <w:rFonts w:ascii="宋体" w:hAnsi="宋体" w:eastAsia="宋体"/>
        </w:rPr>
        <w:t>图表</w:t>
      </w:r>
      <w:r>
        <w:t xml:space="preserve">84 </w:t>
      </w:r>
      <w:r>
        <w:rPr>
          <w:rFonts w:ascii="宋体" w:hAnsi="宋体" w:eastAsia="宋体"/>
        </w:rPr>
        <w:t>：遇到商家拒绝无理由退货后的应对措施</w:t>
      </w:r>
      <w:r>
        <w:tab/>
      </w:r>
      <w:r>
        <w:fldChar w:fldCharType="begin"/>
      </w:r>
      <w:r>
        <w:instrText xml:space="preserve"> PAGEREF _Toc24452 \h </w:instrText>
      </w:r>
      <w:r>
        <w:fldChar w:fldCharType="separate"/>
      </w:r>
      <w:r>
        <w:t>98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_Toc22048 </w:instrText>
      </w:r>
      <w:r>
        <w:rPr>
          <w:rFonts w:hint="eastAsia" w:ascii="黑体" w:hAnsi="黑体" w:eastAsia="黑体"/>
          <w:bCs/>
          <w:kern w:val="44"/>
          <w:szCs w:val="28"/>
        </w:rPr>
        <w:fldChar w:fldCharType="separate"/>
      </w:r>
      <w:r>
        <w:rPr>
          <w:rFonts w:ascii="宋体" w:hAnsi="宋体" w:eastAsia="宋体"/>
        </w:rPr>
        <w:t>图表</w:t>
      </w:r>
      <w:r>
        <w:t xml:space="preserve">85 </w:t>
      </w:r>
      <w:r>
        <w:rPr>
          <w:rFonts w:ascii="宋体" w:hAnsi="宋体" w:eastAsia="宋体"/>
        </w:rPr>
        <w:t>：网络购物安全权益保障亟需改进的问题</w:t>
      </w:r>
      <w:r>
        <w:tab/>
      </w:r>
      <w:r>
        <w:fldChar w:fldCharType="begin"/>
      </w:r>
      <w:r>
        <w:instrText xml:space="preserve"> PAGEREF _Toc22048 \h </w:instrText>
      </w:r>
      <w:r>
        <w:fldChar w:fldCharType="separate"/>
      </w:r>
      <w:r>
        <w:t>99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_Toc15528 </w:instrText>
      </w:r>
      <w:r>
        <w:rPr>
          <w:rFonts w:hint="eastAsia" w:ascii="黑体" w:hAnsi="黑体" w:eastAsia="黑体"/>
          <w:bCs/>
          <w:kern w:val="44"/>
          <w:szCs w:val="28"/>
        </w:rPr>
        <w:fldChar w:fldCharType="separate"/>
      </w:r>
      <w:r>
        <w:rPr>
          <w:rFonts w:ascii="宋体" w:hAnsi="宋体" w:eastAsia="宋体"/>
        </w:rPr>
        <w:t>图表</w:t>
      </w:r>
      <w:r>
        <w:t xml:space="preserve">86 </w:t>
      </w:r>
      <w:r>
        <w:rPr>
          <w:rFonts w:hint="eastAsia" w:ascii="宋体" w:hAnsi="宋体" w:eastAsia="宋体"/>
        </w:rPr>
        <w:t>：</w:t>
      </w:r>
      <w:r>
        <w:rPr>
          <w:rFonts w:ascii="宋体" w:hAnsi="宋体" w:eastAsia="宋体"/>
        </w:rPr>
        <w:t>未成年人网络权益保护状况满意度评价</w:t>
      </w:r>
      <w:r>
        <w:tab/>
      </w:r>
      <w:r>
        <w:fldChar w:fldCharType="begin"/>
      </w:r>
      <w:r>
        <w:instrText xml:space="preserve"> PAGEREF _Toc15528 \h </w:instrText>
      </w:r>
      <w:r>
        <w:fldChar w:fldCharType="separate"/>
      </w:r>
      <w:r>
        <w:t>100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_Toc28978 </w:instrText>
      </w:r>
      <w:r>
        <w:rPr>
          <w:rFonts w:hint="eastAsia" w:ascii="黑体" w:hAnsi="黑体" w:eastAsia="黑体"/>
          <w:bCs/>
          <w:kern w:val="44"/>
          <w:szCs w:val="28"/>
        </w:rPr>
        <w:fldChar w:fldCharType="separate"/>
      </w:r>
      <w:r>
        <w:rPr>
          <w:rFonts w:ascii="宋体" w:hAnsi="宋体" w:eastAsia="宋体"/>
        </w:rPr>
        <w:t>图表</w:t>
      </w:r>
      <w:r>
        <w:t xml:space="preserve">87 </w:t>
      </w:r>
      <w:r>
        <w:rPr>
          <w:rFonts w:hint="eastAsia" w:ascii="宋体" w:hAnsi="宋体" w:eastAsia="宋体"/>
        </w:rPr>
        <w:t>：</w:t>
      </w:r>
      <w:r>
        <w:rPr>
          <w:rFonts w:ascii="宋体" w:hAnsi="宋体" w:eastAsia="宋体"/>
        </w:rPr>
        <w:t>未成年人上网的情况</w:t>
      </w:r>
      <w:r>
        <w:tab/>
      </w:r>
      <w:r>
        <w:fldChar w:fldCharType="begin"/>
      </w:r>
      <w:r>
        <w:instrText xml:space="preserve"> PAGEREF _Toc28978 \h </w:instrText>
      </w:r>
      <w:r>
        <w:fldChar w:fldCharType="separate"/>
      </w:r>
      <w:r>
        <w:t>101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_Toc27801 </w:instrText>
      </w:r>
      <w:r>
        <w:rPr>
          <w:rFonts w:hint="eastAsia" w:ascii="黑体" w:hAnsi="黑体" w:eastAsia="黑体"/>
          <w:bCs/>
          <w:kern w:val="44"/>
          <w:szCs w:val="28"/>
        </w:rPr>
        <w:fldChar w:fldCharType="separate"/>
      </w:r>
      <w:r>
        <w:rPr>
          <w:rFonts w:ascii="宋体" w:hAnsi="宋体" w:eastAsia="宋体"/>
        </w:rPr>
        <w:t>图表</w:t>
      </w:r>
      <w:r>
        <w:t xml:space="preserve">88 </w:t>
      </w:r>
      <w:r>
        <w:rPr>
          <w:rFonts w:ascii="宋体" w:hAnsi="宋体" w:eastAsia="宋体"/>
        </w:rPr>
        <w:t>：未成年人中网络应用服务渗透率</w:t>
      </w:r>
      <w:r>
        <w:tab/>
      </w:r>
      <w:r>
        <w:fldChar w:fldCharType="begin"/>
      </w:r>
      <w:r>
        <w:instrText xml:space="preserve"> PAGEREF _Toc27801 \h </w:instrText>
      </w:r>
      <w:r>
        <w:fldChar w:fldCharType="separate"/>
      </w:r>
      <w:r>
        <w:t>102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_Toc2230 </w:instrText>
      </w:r>
      <w:r>
        <w:rPr>
          <w:rFonts w:hint="eastAsia" w:ascii="黑体" w:hAnsi="黑体" w:eastAsia="黑体"/>
          <w:bCs/>
          <w:kern w:val="44"/>
          <w:szCs w:val="28"/>
        </w:rPr>
        <w:fldChar w:fldCharType="separate"/>
      </w:r>
      <w:r>
        <w:rPr>
          <w:rFonts w:ascii="宋体" w:hAnsi="宋体" w:eastAsia="宋体"/>
        </w:rPr>
        <w:t>图表</w:t>
      </w:r>
      <w:r>
        <w:t xml:space="preserve">89 </w:t>
      </w:r>
      <w:r>
        <w:rPr>
          <w:rFonts w:ascii="宋体" w:hAnsi="宋体" w:eastAsia="宋体"/>
        </w:rPr>
        <w:t>：家长对未成年人上网采取的引导和管理措施</w:t>
      </w:r>
      <w:r>
        <w:tab/>
      </w:r>
      <w:r>
        <w:fldChar w:fldCharType="begin"/>
      </w:r>
      <w:r>
        <w:instrText xml:space="preserve"> PAGEREF _Toc2230 \h </w:instrText>
      </w:r>
      <w:r>
        <w:fldChar w:fldCharType="separate"/>
      </w:r>
      <w:r>
        <w:t>103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_Toc31062 </w:instrText>
      </w:r>
      <w:r>
        <w:rPr>
          <w:rFonts w:hint="eastAsia" w:ascii="黑体" w:hAnsi="黑体" w:eastAsia="黑体"/>
          <w:bCs/>
          <w:kern w:val="44"/>
          <w:szCs w:val="28"/>
        </w:rPr>
        <w:fldChar w:fldCharType="separate"/>
      </w:r>
      <w:r>
        <w:rPr>
          <w:rFonts w:ascii="宋体" w:hAnsi="宋体" w:eastAsia="宋体"/>
        </w:rPr>
        <w:t>图表</w:t>
      </w:r>
      <w:r>
        <w:t xml:space="preserve">90 </w:t>
      </w:r>
      <w:r>
        <w:rPr>
          <w:rFonts w:ascii="宋体" w:hAnsi="宋体" w:eastAsia="宋体"/>
        </w:rPr>
        <w:t>：网民对未成年人保护软件的使用体验评价</w:t>
      </w:r>
      <w:r>
        <w:tab/>
      </w:r>
      <w:r>
        <w:fldChar w:fldCharType="begin"/>
      </w:r>
      <w:r>
        <w:instrText xml:space="preserve"> PAGEREF _Toc31062 \h </w:instrText>
      </w:r>
      <w:r>
        <w:fldChar w:fldCharType="separate"/>
      </w:r>
      <w:r>
        <w:t>104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_Toc5680 </w:instrText>
      </w:r>
      <w:r>
        <w:rPr>
          <w:rFonts w:hint="eastAsia" w:ascii="黑体" w:hAnsi="黑体" w:eastAsia="黑体"/>
          <w:bCs/>
          <w:kern w:val="44"/>
          <w:szCs w:val="28"/>
        </w:rPr>
        <w:fldChar w:fldCharType="separate"/>
      </w:r>
      <w:r>
        <w:rPr>
          <w:rFonts w:ascii="宋体" w:hAnsi="宋体" w:eastAsia="宋体"/>
        </w:rPr>
        <w:t>图表</w:t>
      </w:r>
      <w:r>
        <w:t xml:space="preserve">91 </w:t>
      </w:r>
      <w:r>
        <w:rPr>
          <w:rFonts w:ascii="宋体" w:hAnsi="宋体" w:eastAsia="宋体"/>
        </w:rPr>
        <w:t>：网民对网络应用服务中“青少年保护模式/防沉迷模式”的了解及使用情况</w:t>
      </w:r>
      <w:r>
        <w:tab/>
      </w:r>
      <w:r>
        <w:fldChar w:fldCharType="begin"/>
      </w:r>
      <w:r>
        <w:instrText xml:space="preserve"> PAGEREF _Toc5680 \h </w:instrText>
      </w:r>
      <w:r>
        <w:fldChar w:fldCharType="separate"/>
      </w:r>
      <w:r>
        <w:t>105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_Toc17689 </w:instrText>
      </w:r>
      <w:r>
        <w:rPr>
          <w:rFonts w:hint="eastAsia" w:ascii="黑体" w:hAnsi="黑体" w:eastAsia="黑体"/>
          <w:bCs/>
          <w:kern w:val="44"/>
          <w:szCs w:val="28"/>
        </w:rPr>
        <w:fldChar w:fldCharType="separate"/>
      </w:r>
      <w:r>
        <w:rPr>
          <w:rFonts w:ascii="宋体" w:hAnsi="宋体" w:eastAsia="宋体"/>
        </w:rPr>
        <w:t>图表</w:t>
      </w:r>
      <w:r>
        <w:t xml:space="preserve">92 </w:t>
      </w:r>
      <w:r>
        <w:rPr>
          <w:rFonts w:ascii="宋体" w:hAnsi="宋体" w:eastAsia="宋体"/>
        </w:rPr>
        <w:t>：对“青少年保护模式/防沉迷模式”效用的评价</w:t>
      </w:r>
      <w:r>
        <w:tab/>
      </w:r>
      <w:r>
        <w:fldChar w:fldCharType="begin"/>
      </w:r>
      <w:r>
        <w:instrText xml:space="preserve"> PAGEREF _Toc17689 \h </w:instrText>
      </w:r>
      <w:r>
        <w:fldChar w:fldCharType="separate"/>
      </w:r>
      <w:r>
        <w:t>106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_Toc3913 </w:instrText>
      </w:r>
      <w:r>
        <w:rPr>
          <w:rFonts w:hint="eastAsia" w:ascii="黑体" w:hAnsi="黑体" w:eastAsia="黑体"/>
          <w:bCs/>
          <w:kern w:val="44"/>
          <w:szCs w:val="28"/>
        </w:rPr>
        <w:fldChar w:fldCharType="separate"/>
      </w:r>
      <w:r>
        <w:rPr>
          <w:rFonts w:ascii="宋体" w:hAnsi="宋体" w:eastAsia="宋体"/>
        </w:rPr>
        <w:t>图表</w:t>
      </w:r>
      <w:r>
        <w:t xml:space="preserve">93 </w:t>
      </w:r>
      <w:r>
        <w:rPr>
          <w:rFonts w:ascii="宋体" w:hAnsi="宋体" w:eastAsia="宋体"/>
        </w:rPr>
        <w:t>：对“网络宵禁”、未成年人实名认证和限时令措施效果的看法</w:t>
      </w:r>
      <w:r>
        <w:tab/>
      </w:r>
      <w:r>
        <w:fldChar w:fldCharType="begin"/>
      </w:r>
      <w:r>
        <w:instrText xml:space="preserve"> PAGEREF _Toc3913 \h </w:instrText>
      </w:r>
      <w:r>
        <w:fldChar w:fldCharType="separate"/>
      </w:r>
      <w:r>
        <w:t>107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_Toc379 </w:instrText>
      </w:r>
      <w:r>
        <w:rPr>
          <w:rFonts w:hint="eastAsia" w:ascii="黑体" w:hAnsi="黑体" w:eastAsia="黑体"/>
          <w:bCs/>
          <w:kern w:val="44"/>
          <w:szCs w:val="28"/>
        </w:rPr>
        <w:fldChar w:fldCharType="separate"/>
      </w:r>
      <w:r>
        <w:rPr>
          <w:rFonts w:ascii="宋体" w:hAnsi="宋体" w:eastAsia="宋体"/>
        </w:rPr>
        <w:t>图表</w:t>
      </w:r>
      <w:r>
        <w:t xml:space="preserve">94 </w:t>
      </w:r>
      <w:r>
        <w:rPr>
          <w:rFonts w:ascii="宋体" w:hAnsi="宋体" w:eastAsia="宋体"/>
        </w:rPr>
        <w:t>：网民对防止未成年人网络沉迷措施有效性评价</w:t>
      </w:r>
      <w:r>
        <w:tab/>
      </w:r>
      <w:r>
        <w:fldChar w:fldCharType="begin"/>
      </w:r>
      <w:r>
        <w:instrText xml:space="preserve"> PAGEREF _Toc379 \h </w:instrText>
      </w:r>
      <w:r>
        <w:fldChar w:fldCharType="separate"/>
      </w:r>
      <w:r>
        <w:t>108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_Toc13848 </w:instrText>
      </w:r>
      <w:r>
        <w:rPr>
          <w:rFonts w:hint="eastAsia" w:ascii="黑体" w:hAnsi="黑体" w:eastAsia="黑体"/>
          <w:bCs/>
          <w:kern w:val="44"/>
          <w:szCs w:val="28"/>
        </w:rPr>
        <w:fldChar w:fldCharType="separate"/>
      </w:r>
      <w:r>
        <w:rPr>
          <w:rFonts w:ascii="宋体" w:hAnsi="宋体" w:eastAsia="宋体"/>
        </w:rPr>
        <w:t>图表</w:t>
      </w:r>
      <w:r>
        <w:t xml:space="preserve">95 </w:t>
      </w:r>
      <w:r>
        <w:rPr>
          <w:rFonts w:ascii="宋体" w:hAnsi="宋体" w:eastAsia="宋体"/>
        </w:rPr>
        <w:t>：对未成年人上网的看法</w:t>
      </w:r>
      <w:r>
        <w:tab/>
      </w:r>
      <w:r>
        <w:fldChar w:fldCharType="begin"/>
      </w:r>
      <w:r>
        <w:instrText xml:space="preserve"> PAGEREF _Toc13848 \h </w:instrText>
      </w:r>
      <w:r>
        <w:fldChar w:fldCharType="separate"/>
      </w:r>
      <w:r>
        <w:t>109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_Toc8670 </w:instrText>
      </w:r>
      <w:r>
        <w:rPr>
          <w:rFonts w:hint="eastAsia" w:ascii="黑体" w:hAnsi="黑体" w:eastAsia="黑体"/>
          <w:bCs/>
          <w:kern w:val="44"/>
          <w:szCs w:val="28"/>
        </w:rPr>
        <w:fldChar w:fldCharType="separate"/>
      </w:r>
      <w:r>
        <w:rPr>
          <w:rFonts w:ascii="宋体" w:hAnsi="宋体" w:eastAsia="宋体"/>
        </w:rPr>
        <w:t>图表</w:t>
      </w:r>
      <w:r>
        <w:t xml:space="preserve">96 </w:t>
      </w:r>
      <w:r>
        <w:rPr>
          <w:rFonts w:ascii="宋体" w:hAnsi="宋体" w:eastAsia="宋体"/>
        </w:rPr>
        <w:t>：未成年人上网相关问题的关注度</w:t>
      </w:r>
      <w:r>
        <w:tab/>
      </w:r>
      <w:r>
        <w:fldChar w:fldCharType="begin"/>
      </w:r>
      <w:r>
        <w:instrText xml:space="preserve"> PAGEREF _Toc8670 \h </w:instrText>
      </w:r>
      <w:r>
        <w:fldChar w:fldCharType="separate"/>
      </w:r>
      <w:r>
        <w:t>111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_Toc16033 </w:instrText>
      </w:r>
      <w:r>
        <w:rPr>
          <w:rFonts w:hint="eastAsia" w:ascii="黑体" w:hAnsi="黑体" w:eastAsia="黑体"/>
          <w:bCs/>
          <w:kern w:val="44"/>
          <w:szCs w:val="28"/>
        </w:rPr>
        <w:fldChar w:fldCharType="separate"/>
      </w:r>
      <w:r>
        <w:rPr>
          <w:rFonts w:ascii="宋体" w:hAnsi="宋体" w:eastAsia="宋体"/>
        </w:rPr>
        <w:t>图表</w:t>
      </w:r>
      <w:r>
        <w:t xml:space="preserve">97 </w:t>
      </w:r>
      <w:r>
        <w:rPr>
          <w:rFonts w:ascii="宋体" w:hAnsi="宋体" w:eastAsia="宋体"/>
        </w:rPr>
        <w:t>：公众网民对“饭圈”（粉丝圈）文化的</w:t>
      </w:r>
      <w:r>
        <w:rPr>
          <w:rFonts w:hint="eastAsia" w:ascii="宋体" w:hAnsi="宋体" w:eastAsia="宋体"/>
        </w:rPr>
        <w:t>渗透率</w:t>
      </w:r>
      <w:r>
        <w:tab/>
      </w:r>
      <w:r>
        <w:fldChar w:fldCharType="begin"/>
      </w:r>
      <w:r>
        <w:instrText xml:space="preserve"> PAGEREF _Toc16033 \h </w:instrText>
      </w:r>
      <w:r>
        <w:fldChar w:fldCharType="separate"/>
      </w:r>
      <w:r>
        <w:t>112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_Toc19724 </w:instrText>
      </w:r>
      <w:r>
        <w:rPr>
          <w:rFonts w:hint="eastAsia" w:ascii="黑体" w:hAnsi="黑体" w:eastAsia="黑体"/>
          <w:bCs/>
          <w:kern w:val="44"/>
          <w:szCs w:val="28"/>
        </w:rPr>
        <w:fldChar w:fldCharType="separate"/>
      </w:r>
      <w:r>
        <w:rPr>
          <w:rFonts w:ascii="宋体" w:hAnsi="宋体" w:eastAsia="宋体"/>
        </w:rPr>
        <w:t>图表</w:t>
      </w:r>
      <w:r>
        <w:t xml:space="preserve">98 </w:t>
      </w:r>
      <w:r>
        <w:rPr>
          <w:rFonts w:ascii="宋体" w:hAnsi="宋体" w:eastAsia="宋体"/>
        </w:rPr>
        <w:t>：公众网民对“饭圈”文化的看法</w:t>
      </w:r>
      <w:r>
        <w:tab/>
      </w:r>
      <w:r>
        <w:fldChar w:fldCharType="begin"/>
      </w:r>
      <w:r>
        <w:instrText xml:space="preserve"> PAGEREF _Toc19724 \h </w:instrText>
      </w:r>
      <w:r>
        <w:fldChar w:fldCharType="separate"/>
      </w:r>
      <w:r>
        <w:t>113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_Toc28059 </w:instrText>
      </w:r>
      <w:r>
        <w:rPr>
          <w:rFonts w:hint="eastAsia" w:ascii="黑体" w:hAnsi="黑体" w:eastAsia="黑体"/>
          <w:bCs/>
          <w:kern w:val="44"/>
          <w:szCs w:val="28"/>
        </w:rPr>
        <w:fldChar w:fldCharType="separate"/>
      </w:r>
      <w:r>
        <w:rPr>
          <w:rFonts w:ascii="宋体" w:hAnsi="宋体" w:eastAsia="宋体"/>
        </w:rPr>
        <w:t>图表</w:t>
      </w:r>
      <w:r>
        <w:t xml:space="preserve">99 </w:t>
      </w:r>
      <w:r>
        <w:rPr>
          <w:rFonts w:ascii="宋体" w:hAnsi="宋体" w:eastAsia="宋体"/>
        </w:rPr>
        <w:t>：“饭圈”文化泛滥的影响性</w:t>
      </w:r>
      <w:r>
        <w:tab/>
      </w:r>
      <w:r>
        <w:fldChar w:fldCharType="begin"/>
      </w:r>
      <w:r>
        <w:instrText xml:space="preserve"> PAGEREF _Toc28059 \h </w:instrText>
      </w:r>
      <w:r>
        <w:fldChar w:fldCharType="separate"/>
      </w:r>
      <w:r>
        <w:t>114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_Toc4636 </w:instrText>
      </w:r>
      <w:r>
        <w:rPr>
          <w:rFonts w:hint="eastAsia" w:ascii="黑体" w:hAnsi="黑体" w:eastAsia="黑体"/>
          <w:bCs/>
          <w:kern w:val="44"/>
          <w:szCs w:val="28"/>
        </w:rPr>
        <w:fldChar w:fldCharType="separate"/>
      </w:r>
      <w:r>
        <w:rPr>
          <w:rFonts w:ascii="宋体" w:hAnsi="宋体" w:eastAsia="宋体"/>
        </w:rPr>
        <w:t>图表</w:t>
      </w:r>
      <w:r>
        <w:t xml:space="preserve">100 </w:t>
      </w:r>
      <w:r>
        <w:rPr>
          <w:rFonts w:ascii="宋体" w:hAnsi="宋体" w:eastAsia="宋体"/>
        </w:rPr>
        <w:t>：“饭圈”文化和相关网络综艺整治的成效</w:t>
      </w:r>
      <w:r>
        <w:tab/>
      </w:r>
      <w:r>
        <w:fldChar w:fldCharType="begin"/>
      </w:r>
      <w:r>
        <w:instrText xml:space="preserve"> PAGEREF _Toc4636 \h </w:instrText>
      </w:r>
      <w:r>
        <w:fldChar w:fldCharType="separate"/>
      </w:r>
      <w:r>
        <w:t>115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_Toc5239 </w:instrText>
      </w:r>
      <w:r>
        <w:rPr>
          <w:rFonts w:hint="eastAsia" w:ascii="黑体" w:hAnsi="黑体" w:eastAsia="黑体"/>
          <w:bCs/>
          <w:kern w:val="44"/>
          <w:szCs w:val="28"/>
        </w:rPr>
        <w:fldChar w:fldCharType="separate"/>
      </w:r>
      <w:r>
        <w:rPr>
          <w:rFonts w:ascii="宋体" w:hAnsi="宋体" w:eastAsia="宋体"/>
        </w:rPr>
        <w:t>图表</w:t>
      </w:r>
      <w:r>
        <w:t xml:space="preserve">101 </w:t>
      </w:r>
      <w:r>
        <w:rPr>
          <w:rFonts w:ascii="宋体" w:hAnsi="宋体" w:eastAsia="宋体"/>
        </w:rPr>
        <w:t>：对“饭圈”文化整治措施的有效性</w:t>
      </w:r>
      <w:r>
        <w:tab/>
      </w:r>
      <w:r>
        <w:fldChar w:fldCharType="begin"/>
      </w:r>
      <w:r>
        <w:instrText xml:space="preserve"> PAGEREF _Toc5239 \h </w:instrText>
      </w:r>
      <w:r>
        <w:fldChar w:fldCharType="separate"/>
      </w:r>
      <w:r>
        <w:t>116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_Toc25750 </w:instrText>
      </w:r>
      <w:r>
        <w:rPr>
          <w:rFonts w:hint="eastAsia" w:ascii="黑体" w:hAnsi="黑体" w:eastAsia="黑体"/>
          <w:bCs/>
          <w:kern w:val="44"/>
          <w:szCs w:val="28"/>
        </w:rPr>
        <w:fldChar w:fldCharType="separate"/>
      </w:r>
      <w:r>
        <w:rPr>
          <w:rFonts w:ascii="宋体" w:hAnsi="宋体" w:eastAsia="宋体"/>
        </w:rPr>
        <w:t>图表</w:t>
      </w:r>
      <w:r>
        <w:t xml:space="preserve">102 </w:t>
      </w:r>
      <w:r>
        <w:rPr>
          <w:rFonts w:ascii="宋体" w:hAnsi="宋体" w:eastAsia="宋体"/>
        </w:rPr>
        <w:t>：对《未成年人保护法》的了解程度</w:t>
      </w:r>
      <w:r>
        <w:tab/>
      </w:r>
      <w:r>
        <w:fldChar w:fldCharType="begin"/>
      </w:r>
      <w:r>
        <w:instrText xml:space="preserve"> PAGEREF _Toc25750 \h </w:instrText>
      </w:r>
      <w:r>
        <w:fldChar w:fldCharType="separate"/>
      </w:r>
      <w:r>
        <w:t>117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_Toc3741 </w:instrText>
      </w:r>
      <w:r>
        <w:rPr>
          <w:rFonts w:hint="eastAsia" w:ascii="黑体" w:hAnsi="黑体" w:eastAsia="黑体"/>
          <w:bCs/>
          <w:kern w:val="44"/>
          <w:szCs w:val="28"/>
        </w:rPr>
        <w:fldChar w:fldCharType="separate"/>
      </w:r>
      <w:r>
        <w:rPr>
          <w:rFonts w:ascii="宋体" w:hAnsi="宋体" w:eastAsia="宋体"/>
        </w:rPr>
        <w:t>图表</w:t>
      </w:r>
      <w:r>
        <w:t xml:space="preserve">103 </w:t>
      </w:r>
      <w:r>
        <w:rPr>
          <w:rFonts w:ascii="宋体" w:hAnsi="宋体" w:eastAsia="宋体"/>
        </w:rPr>
        <w:t>：对引导未成年人健康上网起主要作用的角色</w:t>
      </w:r>
      <w:r>
        <w:tab/>
      </w:r>
      <w:r>
        <w:fldChar w:fldCharType="begin"/>
      </w:r>
      <w:r>
        <w:instrText xml:space="preserve"> PAGEREF _Toc3741 \h </w:instrText>
      </w:r>
      <w:r>
        <w:fldChar w:fldCharType="separate"/>
      </w:r>
      <w:r>
        <w:t>118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_Toc9175 </w:instrText>
      </w:r>
      <w:r>
        <w:rPr>
          <w:rFonts w:hint="eastAsia" w:ascii="黑体" w:hAnsi="黑体" w:eastAsia="黑体"/>
          <w:bCs/>
          <w:kern w:val="44"/>
          <w:szCs w:val="28"/>
        </w:rPr>
        <w:fldChar w:fldCharType="separate"/>
      </w:r>
      <w:r>
        <w:rPr>
          <w:rFonts w:ascii="宋体" w:hAnsi="宋体" w:eastAsia="宋体"/>
        </w:rPr>
        <w:t>图表</w:t>
      </w:r>
      <w:r>
        <w:t xml:space="preserve">104 </w:t>
      </w:r>
      <w:r>
        <w:rPr>
          <w:rFonts w:ascii="宋体" w:hAnsi="宋体" w:eastAsia="宋体"/>
        </w:rPr>
        <w:t>：未成年人网络权益保护宣传/网络素养教育课程等工作的评价</w:t>
      </w:r>
      <w:r>
        <w:tab/>
      </w:r>
      <w:r>
        <w:fldChar w:fldCharType="begin"/>
      </w:r>
      <w:r>
        <w:instrText xml:space="preserve"> PAGEREF _Toc9175 \h </w:instrText>
      </w:r>
      <w:r>
        <w:fldChar w:fldCharType="separate"/>
      </w:r>
      <w:r>
        <w:t>119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_Toc9209 </w:instrText>
      </w:r>
      <w:r>
        <w:rPr>
          <w:rFonts w:hint="eastAsia" w:ascii="黑体" w:hAnsi="黑体" w:eastAsia="黑体"/>
          <w:bCs/>
          <w:kern w:val="44"/>
          <w:szCs w:val="28"/>
        </w:rPr>
        <w:fldChar w:fldCharType="separate"/>
      </w:r>
      <w:r>
        <w:rPr>
          <w:rFonts w:ascii="宋体" w:hAnsi="宋体" w:eastAsia="宋体"/>
        </w:rPr>
        <w:t>图表</w:t>
      </w:r>
      <w:r>
        <w:t xml:space="preserve">105 </w:t>
      </w:r>
      <w:r>
        <w:rPr>
          <w:rFonts w:ascii="宋体" w:hAnsi="宋体" w:eastAsia="宋体"/>
        </w:rPr>
        <w:t>：网络素养教育课程需要加强的部分</w:t>
      </w:r>
      <w:r>
        <w:tab/>
      </w:r>
      <w:r>
        <w:fldChar w:fldCharType="begin"/>
      </w:r>
      <w:r>
        <w:instrText xml:space="preserve"> PAGEREF _Toc9209 \h </w:instrText>
      </w:r>
      <w:r>
        <w:fldChar w:fldCharType="separate"/>
      </w:r>
      <w:r>
        <w:t>120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_Toc12726 </w:instrText>
      </w:r>
      <w:r>
        <w:rPr>
          <w:rFonts w:hint="eastAsia" w:ascii="黑体" w:hAnsi="黑体" w:eastAsia="黑体"/>
          <w:bCs/>
          <w:kern w:val="44"/>
          <w:szCs w:val="28"/>
        </w:rPr>
        <w:fldChar w:fldCharType="separate"/>
      </w:r>
      <w:r>
        <w:rPr>
          <w:rFonts w:hint="eastAsia"/>
        </w:rPr>
        <w:t>图表</w:t>
      </w:r>
      <w:r>
        <w:t xml:space="preserve">106 </w:t>
      </w:r>
      <w:r>
        <w:rPr>
          <w:rFonts w:hint="eastAsia"/>
        </w:rPr>
        <w:t>：从业人员网民性别分布图</w:t>
      </w:r>
      <w:r>
        <w:tab/>
      </w:r>
      <w:r>
        <w:fldChar w:fldCharType="begin"/>
      </w:r>
      <w:r>
        <w:instrText xml:space="preserve"> PAGEREF _Toc12726 \h </w:instrText>
      </w:r>
      <w:r>
        <w:fldChar w:fldCharType="separate"/>
      </w:r>
      <w:r>
        <w:t>121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_Toc29878 </w:instrText>
      </w:r>
      <w:r>
        <w:rPr>
          <w:rFonts w:hint="eastAsia" w:ascii="黑体" w:hAnsi="黑体" w:eastAsia="黑体"/>
          <w:bCs/>
          <w:kern w:val="44"/>
          <w:szCs w:val="28"/>
        </w:rPr>
        <w:fldChar w:fldCharType="separate"/>
      </w:r>
      <w:r>
        <w:rPr>
          <w:rFonts w:hint="eastAsia"/>
        </w:rPr>
        <w:t>图表</w:t>
      </w:r>
      <w:r>
        <w:t xml:space="preserve">107 </w:t>
      </w:r>
      <w:r>
        <w:rPr>
          <w:rFonts w:hint="eastAsia"/>
        </w:rPr>
        <w:t>：从业人员网民年龄分布图</w:t>
      </w:r>
      <w:r>
        <w:tab/>
      </w:r>
      <w:r>
        <w:fldChar w:fldCharType="begin"/>
      </w:r>
      <w:r>
        <w:instrText xml:space="preserve"> PAGEREF _Toc29878 \h </w:instrText>
      </w:r>
      <w:r>
        <w:fldChar w:fldCharType="separate"/>
      </w:r>
      <w:r>
        <w:t>122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_Toc23655 </w:instrText>
      </w:r>
      <w:r>
        <w:rPr>
          <w:rFonts w:hint="eastAsia" w:ascii="黑体" w:hAnsi="黑体" w:eastAsia="黑体"/>
          <w:bCs/>
          <w:kern w:val="44"/>
          <w:szCs w:val="28"/>
        </w:rPr>
        <w:fldChar w:fldCharType="separate"/>
      </w:r>
      <w:r>
        <w:rPr>
          <w:rFonts w:hint="eastAsia"/>
        </w:rPr>
        <w:t>图表</w:t>
      </w:r>
      <w:r>
        <w:t xml:space="preserve">108 </w:t>
      </w:r>
      <w:r>
        <w:rPr>
          <w:rFonts w:hint="eastAsia"/>
        </w:rPr>
        <w:t>：从业人员网民从业时间分布图</w:t>
      </w:r>
      <w:r>
        <w:tab/>
      </w:r>
      <w:r>
        <w:fldChar w:fldCharType="begin"/>
      </w:r>
      <w:r>
        <w:instrText xml:space="preserve"> PAGEREF _Toc23655 \h </w:instrText>
      </w:r>
      <w:r>
        <w:fldChar w:fldCharType="separate"/>
      </w:r>
      <w:r>
        <w:t>123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_Toc21065 </w:instrText>
      </w:r>
      <w:r>
        <w:rPr>
          <w:rFonts w:hint="eastAsia" w:ascii="黑体" w:hAnsi="黑体" w:eastAsia="黑体"/>
          <w:bCs/>
          <w:kern w:val="44"/>
          <w:szCs w:val="28"/>
        </w:rPr>
        <w:fldChar w:fldCharType="separate"/>
      </w:r>
      <w:r>
        <w:rPr>
          <w:rFonts w:hint="eastAsia"/>
        </w:rPr>
        <w:t>图表</w:t>
      </w:r>
      <w:r>
        <w:t xml:space="preserve">109 </w:t>
      </w:r>
      <w:r>
        <w:rPr>
          <w:rFonts w:hint="eastAsia"/>
        </w:rPr>
        <w:t>：从业人员学历分布图</w:t>
      </w:r>
      <w:r>
        <w:tab/>
      </w:r>
      <w:r>
        <w:fldChar w:fldCharType="begin"/>
      </w:r>
      <w:r>
        <w:instrText xml:space="preserve"> PAGEREF _Toc21065 \h </w:instrText>
      </w:r>
      <w:r>
        <w:fldChar w:fldCharType="separate"/>
      </w:r>
      <w:r>
        <w:t>124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_Toc8096 </w:instrText>
      </w:r>
      <w:r>
        <w:rPr>
          <w:rFonts w:hint="eastAsia" w:ascii="黑体" w:hAnsi="黑体" w:eastAsia="黑体"/>
          <w:bCs/>
          <w:kern w:val="44"/>
          <w:szCs w:val="28"/>
        </w:rPr>
        <w:fldChar w:fldCharType="separate"/>
      </w:r>
      <w:r>
        <w:rPr>
          <w:rFonts w:hint="eastAsia"/>
        </w:rPr>
        <w:t>图表</w:t>
      </w:r>
      <w:r>
        <w:t xml:space="preserve">110 </w:t>
      </w:r>
      <w:r>
        <w:rPr>
          <w:rFonts w:hint="eastAsia"/>
        </w:rPr>
        <w:t>：</w:t>
      </w:r>
      <w:r>
        <w:t>从业人员工作单位分布占比</w:t>
      </w:r>
      <w:r>
        <w:tab/>
      </w:r>
      <w:r>
        <w:fldChar w:fldCharType="begin"/>
      </w:r>
      <w:r>
        <w:instrText xml:space="preserve"> PAGEREF _Toc8096 \h </w:instrText>
      </w:r>
      <w:r>
        <w:fldChar w:fldCharType="separate"/>
      </w:r>
      <w:r>
        <w:t>125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_Toc10674 </w:instrText>
      </w:r>
      <w:r>
        <w:rPr>
          <w:rFonts w:hint="eastAsia" w:ascii="黑体" w:hAnsi="黑体" w:eastAsia="黑体"/>
          <w:bCs/>
          <w:kern w:val="44"/>
          <w:szCs w:val="28"/>
        </w:rPr>
        <w:fldChar w:fldCharType="separate"/>
      </w:r>
      <w:r>
        <w:rPr>
          <w:rFonts w:hint="eastAsia" w:ascii="宋体" w:eastAsia="宋体"/>
        </w:rPr>
        <w:t>图表</w:t>
      </w:r>
      <w:r>
        <w:t xml:space="preserve">111 </w:t>
      </w:r>
      <w:r>
        <w:rPr>
          <w:rFonts w:hint="eastAsia" w:ascii="宋体" w:eastAsia="宋体"/>
        </w:rPr>
        <w:t>：</w:t>
      </w:r>
      <w:r>
        <w:rPr>
          <w:rFonts w:ascii="宋体" w:eastAsia="宋体"/>
        </w:rPr>
        <w:t>从业人员网民安全感评价分布图</w:t>
      </w:r>
      <w:r>
        <w:tab/>
      </w:r>
      <w:r>
        <w:fldChar w:fldCharType="begin"/>
      </w:r>
      <w:r>
        <w:instrText xml:space="preserve"> PAGEREF _Toc10674 \h </w:instrText>
      </w:r>
      <w:r>
        <w:fldChar w:fldCharType="separate"/>
      </w:r>
      <w:r>
        <w:t>126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_Toc251 </w:instrText>
      </w:r>
      <w:r>
        <w:rPr>
          <w:rFonts w:hint="eastAsia" w:ascii="黑体" w:hAnsi="黑体" w:eastAsia="黑体"/>
          <w:bCs/>
          <w:kern w:val="44"/>
          <w:szCs w:val="28"/>
        </w:rPr>
        <w:fldChar w:fldCharType="separate"/>
      </w:r>
      <w:r>
        <w:rPr>
          <w:rFonts w:hint="eastAsia" w:asciiTheme="minorEastAsia" w:hAnsiTheme="minorEastAsia"/>
        </w:rPr>
        <w:t>图表</w:t>
      </w:r>
      <w:r>
        <w:t xml:space="preserve">112 </w:t>
      </w:r>
      <w:r>
        <w:rPr>
          <w:rFonts w:hint="eastAsia" w:asciiTheme="minorEastAsia" w:hAnsiTheme="minorEastAsia"/>
        </w:rPr>
        <w:t>：</w:t>
      </w:r>
      <w:r>
        <w:rPr>
          <w:rFonts w:asciiTheme="minorEastAsia" w:hAnsiTheme="minorEastAsia"/>
        </w:rPr>
        <w:t>从业人员网民安全感变化评价图</w:t>
      </w:r>
      <w:r>
        <w:tab/>
      </w:r>
      <w:r>
        <w:fldChar w:fldCharType="begin"/>
      </w:r>
      <w:r>
        <w:instrText xml:space="preserve"> PAGEREF _Toc251 \h </w:instrText>
      </w:r>
      <w:r>
        <w:fldChar w:fldCharType="separate"/>
      </w:r>
      <w:r>
        <w:t>127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_Toc25342 </w:instrText>
      </w:r>
      <w:r>
        <w:rPr>
          <w:rFonts w:hint="eastAsia" w:ascii="黑体" w:hAnsi="黑体" w:eastAsia="黑体"/>
          <w:bCs/>
          <w:kern w:val="44"/>
          <w:szCs w:val="28"/>
        </w:rPr>
        <w:fldChar w:fldCharType="separate"/>
      </w:r>
      <w:r>
        <w:rPr>
          <w:rFonts w:hint="eastAsia" w:asciiTheme="minorEastAsia" w:hAnsiTheme="minorEastAsia" w:eastAsiaTheme="minorEastAsia"/>
        </w:rPr>
        <w:t>图表</w:t>
      </w:r>
      <w:r>
        <w:t xml:space="preserve">113 </w:t>
      </w:r>
      <w:r>
        <w:rPr>
          <w:rFonts w:hint="eastAsia" w:asciiTheme="minorEastAsia" w:hAnsiTheme="minorEastAsia" w:eastAsiaTheme="minorEastAsia"/>
        </w:rPr>
        <w:t>：在工作中最常面对的网络安全威胁遇见率</w:t>
      </w:r>
      <w:r>
        <w:tab/>
      </w:r>
      <w:r>
        <w:fldChar w:fldCharType="begin"/>
      </w:r>
      <w:r>
        <w:instrText xml:space="preserve"> PAGEREF _Toc25342 \h </w:instrText>
      </w:r>
      <w:r>
        <w:fldChar w:fldCharType="separate"/>
      </w:r>
      <w:r>
        <w:t>128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_Toc2972 </w:instrText>
      </w:r>
      <w:r>
        <w:rPr>
          <w:rFonts w:hint="eastAsia" w:ascii="黑体" w:hAnsi="黑体" w:eastAsia="黑体"/>
          <w:bCs/>
          <w:kern w:val="44"/>
          <w:szCs w:val="28"/>
        </w:rPr>
        <w:fldChar w:fldCharType="separate"/>
      </w:r>
      <w:r>
        <w:rPr>
          <w:rFonts w:hint="eastAsia"/>
        </w:rPr>
        <w:t>图表</w:t>
      </w:r>
      <w:r>
        <w:t xml:space="preserve">114 </w:t>
      </w:r>
      <w:r>
        <w:rPr>
          <w:rFonts w:hint="eastAsia"/>
        </w:rPr>
        <w:t>：网民遇到的违法有害信息</w:t>
      </w:r>
      <w:r>
        <w:tab/>
      </w:r>
      <w:r>
        <w:fldChar w:fldCharType="begin"/>
      </w:r>
      <w:r>
        <w:instrText xml:space="preserve"> PAGEREF _Toc2972 \h </w:instrText>
      </w:r>
      <w:r>
        <w:fldChar w:fldCharType="separate"/>
      </w:r>
      <w:r>
        <w:t>129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_Toc23057 </w:instrText>
      </w:r>
      <w:r>
        <w:rPr>
          <w:rFonts w:hint="eastAsia" w:ascii="黑体" w:hAnsi="黑体" w:eastAsia="黑体"/>
          <w:bCs/>
          <w:kern w:val="44"/>
          <w:szCs w:val="28"/>
        </w:rPr>
        <w:fldChar w:fldCharType="separate"/>
      </w:r>
      <w:r>
        <w:rPr>
          <w:rFonts w:hint="eastAsia" w:asciiTheme="minorEastAsia" w:hAnsiTheme="minorEastAsia" w:eastAsiaTheme="minorEastAsia"/>
        </w:rPr>
        <w:t>图表</w:t>
      </w:r>
      <w:r>
        <w:t xml:space="preserve">115 </w:t>
      </w:r>
      <w:r>
        <w:rPr>
          <w:rFonts w:hint="eastAsia" w:asciiTheme="minorEastAsia" w:hAnsiTheme="minorEastAsia" w:eastAsiaTheme="minorEastAsia"/>
        </w:rPr>
        <w:t>：互联网黑灰产业活跃情况</w:t>
      </w:r>
      <w:r>
        <w:tab/>
      </w:r>
      <w:r>
        <w:fldChar w:fldCharType="begin"/>
      </w:r>
      <w:r>
        <w:instrText xml:space="preserve"> PAGEREF _Toc23057 \h </w:instrText>
      </w:r>
      <w:r>
        <w:fldChar w:fldCharType="separate"/>
      </w:r>
      <w:r>
        <w:t>130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_Toc12051 </w:instrText>
      </w:r>
      <w:r>
        <w:rPr>
          <w:rFonts w:hint="eastAsia" w:ascii="黑体" w:hAnsi="黑体" w:eastAsia="黑体"/>
          <w:bCs/>
          <w:kern w:val="44"/>
          <w:szCs w:val="28"/>
        </w:rPr>
        <w:fldChar w:fldCharType="separate"/>
      </w:r>
      <w:r>
        <w:rPr>
          <w:rFonts w:hint="eastAsia" w:asciiTheme="minorEastAsia" w:hAnsiTheme="minorEastAsia" w:eastAsiaTheme="minorEastAsia"/>
          <w:szCs w:val="21"/>
        </w:rPr>
        <w:t>图表</w:t>
      </w:r>
      <w:r>
        <w:t xml:space="preserve">116 </w:t>
      </w:r>
      <w:r>
        <w:rPr>
          <w:rFonts w:hint="eastAsia" w:asciiTheme="minorEastAsia" w:hAnsiTheme="minorEastAsia" w:eastAsiaTheme="minorEastAsia"/>
          <w:szCs w:val="21"/>
        </w:rPr>
        <w:t>：</w:t>
      </w:r>
      <w:r>
        <w:rPr>
          <w:rFonts w:asciiTheme="minorEastAsia" w:hAnsiTheme="minorEastAsia" w:eastAsiaTheme="minorEastAsia"/>
          <w:bCs/>
          <w:szCs w:val="21"/>
        </w:rPr>
        <w:t>常见黑灰产业犯罪</w:t>
      </w:r>
      <w:r>
        <w:rPr>
          <w:rFonts w:hint="eastAsia" w:asciiTheme="minorEastAsia" w:hAnsiTheme="minorEastAsia" w:eastAsiaTheme="minorEastAsia"/>
          <w:bCs/>
          <w:szCs w:val="21"/>
        </w:rPr>
        <w:t>类别</w:t>
      </w:r>
      <w:r>
        <w:tab/>
      </w:r>
      <w:r>
        <w:fldChar w:fldCharType="begin"/>
      </w:r>
      <w:r>
        <w:instrText xml:space="preserve"> PAGEREF _Toc12051 \h </w:instrText>
      </w:r>
      <w:r>
        <w:fldChar w:fldCharType="separate"/>
      </w:r>
      <w:r>
        <w:t>131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_Toc21666 </w:instrText>
      </w:r>
      <w:r>
        <w:rPr>
          <w:rFonts w:hint="eastAsia" w:ascii="黑体" w:hAnsi="黑体" w:eastAsia="黑体"/>
          <w:bCs/>
          <w:kern w:val="44"/>
          <w:szCs w:val="28"/>
        </w:rPr>
        <w:fldChar w:fldCharType="separate"/>
      </w:r>
      <w:r>
        <w:rPr>
          <w:rFonts w:hint="eastAsia" w:asciiTheme="minorEastAsia" w:hAnsiTheme="minorEastAsia" w:eastAsiaTheme="minorEastAsia" w:cstheme="minorEastAsia"/>
          <w:szCs w:val="21"/>
        </w:rPr>
        <w:t>图表</w:t>
      </w:r>
      <w:r>
        <w:t xml:space="preserve">117 </w:t>
      </w:r>
      <w:r>
        <w:rPr>
          <w:rFonts w:hint="eastAsia" w:asciiTheme="minorEastAsia" w:hAnsiTheme="minorEastAsia" w:eastAsiaTheme="minorEastAsia" w:cstheme="minorEastAsia"/>
          <w:szCs w:val="21"/>
        </w:rPr>
        <w:t>：刷流量网络水军现象屡禁不绝的原因</w:t>
      </w:r>
      <w:r>
        <w:tab/>
      </w:r>
      <w:r>
        <w:fldChar w:fldCharType="begin"/>
      </w:r>
      <w:r>
        <w:instrText xml:space="preserve"> PAGEREF _Toc21666 \h </w:instrText>
      </w:r>
      <w:r>
        <w:fldChar w:fldCharType="separate"/>
      </w:r>
      <w:r>
        <w:t>132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_Toc1411 </w:instrText>
      </w:r>
      <w:r>
        <w:rPr>
          <w:rFonts w:hint="eastAsia" w:ascii="黑体" w:hAnsi="黑体" w:eastAsia="黑体"/>
          <w:bCs/>
          <w:kern w:val="44"/>
          <w:szCs w:val="28"/>
        </w:rPr>
        <w:fldChar w:fldCharType="separate"/>
      </w:r>
      <w:r>
        <w:rPr>
          <w:rFonts w:hint="eastAsia" w:asciiTheme="minorEastAsia" w:hAnsiTheme="minorEastAsia" w:eastAsiaTheme="minorEastAsia"/>
          <w:szCs w:val="21"/>
        </w:rPr>
        <w:t>图表</w:t>
      </w:r>
      <w:r>
        <w:t xml:space="preserve">118 </w:t>
      </w:r>
      <w:r>
        <w:rPr>
          <w:rFonts w:hint="eastAsia" w:asciiTheme="minorEastAsia" w:hAnsiTheme="minorEastAsia" w:eastAsiaTheme="minorEastAsia"/>
          <w:szCs w:val="21"/>
        </w:rPr>
        <w:t>：</w:t>
      </w:r>
      <w:r>
        <w:rPr>
          <w:rFonts w:asciiTheme="minorEastAsia" w:hAnsiTheme="minorEastAsia" w:eastAsiaTheme="minorEastAsia"/>
          <w:szCs w:val="21"/>
        </w:rPr>
        <w:t>整治网络黑灰产业关键手段评价</w:t>
      </w:r>
      <w:r>
        <w:tab/>
      </w:r>
      <w:r>
        <w:fldChar w:fldCharType="begin"/>
      </w:r>
      <w:r>
        <w:instrText xml:space="preserve"> PAGEREF _Toc1411 \h </w:instrText>
      </w:r>
      <w:r>
        <w:fldChar w:fldCharType="separate"/>
      </w:r>
      <w:r>
        <w:t>133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_Toc6535 </w:instrText>
      </w:r>
      <w:r>
        <w:rPr>
          <w:rFonts w:hint="eastAsia" w:ascii="黑体" w:hAnsi="黑体" w:eastAsia="黑体"/>
          <w:bCs/>
          <w:kern w:val="44"/>
          <w:szCs w:val="28"/>
        </w:rPr>
        <w:fldChar w:fldCharType="separate"/>
      </w:r>
      <w:r>
        <w:rPr>
          <w:rFonts w:hint="eastAsia" w:asciiTheme="minorEastAsia" w:hAnsiTheme="minorEastAsia" w:eastAsiaTheme="minorEastAsia" w:cstheme="minorEastAsia"/>
        </w:rPr>
        <w:t>图表</w:t>
      </w:r>
      <w:r>
        <w:t xml:space="preserve">119 </w:t>
      </w:r>
      <w:r>
        <w:rPr>
          <w:rFonts w:hint="eastAsia" w:asciiTheme="minorEastAsia" w:hAnsiTheme="minorEastAsia" w:eastAsiaTheme="minorEastAsia" w:cstheme="minorEastAsia"/>
        </w:rPr>
        <w:t>：网络安全最突出或亟需治理问题</w:t>
      </w:r>
      <w:r>
        <w:tab/>
      </w:r>
      <w:r>
        <w:fldChar w:fldCharType="begin"/>
      </w:r>
      <w:r>
        <w:instrText xml:space="preserve"> PAGEREF _Toc6535 \h </w:instrText>
      </w:r>
      <w:r>
        <w:fldChar w:fldCharType="separate"/>
      </w:r>
      <w:r>
        <w:t>134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_Toc17668 </w:instrText>
      </w:r>
      <w:r>
        <w:rPr>
          <w:rFonts w:hint="eastAsia" w:ascii="黑体" w:hAnsi="黑体" w:eastAsia="黑体"/>
          <w:bCs/>
          <w:kern w:val="44"/>
          <w:szCs w:val="28"/>
        </w:rPr>
        <w:fldChar w:fldCharType="separate"/>
      </w:r>
      <w:r>
        <w:rPr>
          <w:rFonts w:hint="eastAsia"/>
        </w:rPr>
        <w:t>图表</w:t>
      </w:r>
      <w:r>
        <w:t xml:space="preserve">120 </w:t>
      </w:r>
      <w:r>
        <w:rPr>
          <w:rFonts w:hint="eastAsia"/>
        </w:rPr>
        <w:t>：维护网络安全最需要采取的措施</w:t>
      </w:r>
      <w:r>
        <w:tab/>
      </w:r>
      <w:r>
        <w:fldChar w:fldCharType="begin"/>
      </w:r>
      <w:r>
        <w:instrText xml:space="preserve"> PAGEREF _Toc17668 \h </w:instrText>
      </w:r>
      <w:r>
        <w:fldChar w:fldCharType="separate"/>
      </w:r>
      <w:r>
        <w:t>135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_Toc3379 </w:instrText>
      </w:r>
      <w:r>
        <w:rPr>
          <w:rFonts w:hint="eastAsia" w:ascii="黑体" w:hAnsi="黑体" w:eastAsia="黑体"/>
          <w:bCs/>
          <w:kern w:val="44"/>
          <w:szCs w:val="28"/>
        </w:rPr>
        <w:fldChar w:fldCharType="separate"/>
      </w:r>
      <w:r>
        <w:rPr>
          <w:rFonts w:hint="eastAsia"/>
        </w:rPr>
        <w:t>图表</w:t>
      </w:r>
      <w:r>
        <w:t xml:space="preserve">121 </w:t>
      </w:r>
      <w:r>
        <w:rPr>
          <w:rFonts w:hint="eastAsia"/>
        </w:rPr>
        <w:t>：亟待加强的网络安全立法内容</w:t>
      </w:r>
      <w:r>
        <w:tab/>
      </w:r>
      <w:r>
        <w:fldChar w:fldCharType="begin"/>
      </w:r>
      <w:r>
        <w:instrText xml:space="preserve"> PAGEREF _Toc3379 \h </w:instrText>
      </w:r>
      <w:r>
        <w:fldChar w:fldCharType="separate"/>
      </w:r>
      <w:r>
        <w:t>137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_Toc24647 </w:instrText>
      </w:r>
      <w:r>
        <w:rPr>
          <w:rFonts w:hint="eastAsia" w:ascii="黑体" w:hAnsi="黑体" w:eastAsia="黑体"/>
          <w:bCs/>
          <w:kern w:val="44"/>
          <w:szCs w:val="28"/>
        </w:rPr>
        <w:fldChar w:fldCharType="separate"/>
      </w:r>
      <w:r>
        <w:rPr>
          <w:rFonts w:hint="eastAsia"/>
        </w:rPr>
        <w:t>图表</w:t>
      </w:r>
      <w:r>
        <w:t xml:space="preserve">122 </w:t>
      </w:r>
      <w:r>
        <w:rPr>
          <w:rFonts w:hint="eastAsia"/>
        </w:rPr>
        <w:t>：</w:t>
      </w:r>
      <w:r>
        <w:rPr>
          <w:rFonts w:ascii="Times New Roman" w:eastAsiaTheme="minorEastAsia"/>
          <w:szCs w:val="24"/>
        </w:rPr>
        <w:t>网络安全的相关管理部门认知度</w:t>
      </w:r>
      <w:r>
        <w:tab/>
      </w:r>
      <w:r>
        <w:fldChar w:fldCharType="begin"/>
      </w:r>
      <w:r>
        <w:instrText xml:space="preserve"> PAGEREF _Toc24647 \h </w:instrText>
      </w:r>
      <w:r>
        <w:fldChar w:fldCharType="separate"/>
      </w:r>
      <w:r>
        <w:t>138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_Toc30589 </w:instrText>
      </w:r>
      <w:r>
        <w:rPr>
          <w:rFonts w:hint="eastAsia" w:ascii="黑体" w:hAnsi="黑体" w:eastAsia="黑体"/>
          <w:bCs/>
          <w:kern w:val="44"/>
          <w:szCs w:val="28"/>
        </w:rPr>
        <w:fldChar w:fldCharType="separate"/>
      </w:r>
      <w:r>
        <w:rPr>
          <w:rFonts w:hint="eastAsia"/>
        </w:rPr>
        <w:t>图表</w:t>
      </w:r>
      <w:r>
        <w:t xml:space="preserve">123 </w:t>
      </w:r>
      <w:r>
        <w:rPr>
          <w:rFonts w:hint="eastAsia"/>
        </w:rPr>
        <w:t>：</w:t>
      </w:r>
      <w:r>
        <w:t>政府部门网络安全监管力度评价</w:t>
      </w:r>
      <w:r>
        <w:tab/>
      </w:r>
      <w:r>
        <w:fldChar w:fldCharType="begin"/>
      </w:r>
      <w:r>
        <w:instrText xml:space="preserve"> PAGEREF _Toc30589 \h </w:instrText>
      </w:r>
      <w:r>
        <w:fldChar w:fldCharType="separate"/>
      </w:r>
      <w:r>
        <w:t>139</w:t>
      </w:r>
      <w:r>
        <w:fldChar w:fldCharType="end"/>
      </w:r>
      <w:r>
        <w:rPr>
          <w:rFonts w:hint="eastAsia" w:ascii="黑体" w:hAnsi="黑体" w:eastAsia="黑体"/>
          <w:bCs/>
          <w:kern w:val="44"/>
          <w:szCs w:val="28"/>
        </w:rPr>
        <w:fldChar w:fldCharType="end"/>
      </w:r>
    </w:p>
    <w:p>
      <w:pPr>
        <w:widowControl/>
        <w:adjustRightInd/>
        <w:snapToGrid/>
        <w:spacing w:line="240" w:lineRule="auto"/>
        <w:ind w:firstLine="0" w:firstLineChars="0"/>
        <w:jc w:val="left"/>
        <w:rPr>
          <w:rFonts w:ascii="黑体" w:hAnsi="黑体" w:eastAsia="黑体"/>
          <w:b/>
          <w:bCs/>
          <w:kern w:val="44"/>
          <w:sz w:val="28"/>
          <w:szCs w:val="28"/>
        </w:rPr>
      </w:pPr>
      <w:r>
        <w:rPr>
          <w:rFonts w:hint="eastAsia" w:ascii="黑体" w:hAnsi="黑体" w:eastAsia="黑体"/>
          <w:bCs/>
          <w:kern w:val="44"/>
          <w:szCs w:val="28"/>
        </w:rPr>
        <w:fldChar w:fldCharType="end"/>
      </w:r>
    </w:p>
    <w:p>
      <w:pPr>
        <w:pStyle w:val="2"/>
        <w:sectPr>
          <w:footerReference r:id="rId18" w:type="default"/>
          <w:pgSz w:w="11906" w:h="16838"/>
          <w:pgMar w:top="1440" w:right="1797" w:bottom="1440" w:left="1797" w:header="709" w:footer="709" w:gutter="0"/>
          <w:pgNumType w:fmt="upperRoman" w:start="1"/>
          <w:cols w:space="708" w:num="1"/>
          <w:docGrid w:linePitch="360" w:charSpace="0"/>
        </w:sectPr>
      </w:pPr>
      <w:bookmarkStart w:id="8" w:name="_Toc19207398"/>
    </w:p>
    <w:p>
      <w:pPr>
        <w:pStyle w:val="2"/>
        <w:numPr>
          <w:ilvl w:val="0"/>
          <w:numId w:val="1"/>
        </w:numPr>
      </w:pPr>
      <w:bookmarkStart w:id="9" w:name="_Toc7128"/>
      <w:r>
        <w:rPr>
          <w:rFonts w:hint="eastAsia"/>
        </w:rPr>
        <w:t>前言</w:t>
      </w:r>
      <w:bookmarkEnd w:id="8"/>
      <w:bookmarkEnd w:id="9"/>
    </w:p>
    <w:p>
      <w:pPr>
        <w:rPr>
          <w:rFonts w:cstheme="minorHAnsi"/>
        </w:rPr>
      </w:pPr>
      <w:bookmarkStart w:id="10" w:name="_Hlk83742786"/>
      <w:r>
        <w:rPr>
          <w:rFonts w:hint="eastAsia" w:cstheme="minorHAnsi"/>
        </w:rPr>
        <w:t>随着网络信息社会发展，互联网已与人民群众日常生活密不可分。网络在提供各种生活便利和沟通便捷的同时，不安全的威胁也在增长：网络攻击、病毒传播、垃圾邮件等屡见不鲜；利用网络进行诈骗、盗窃、敲诈勒索、窃密等案件时有发生，严重影响网络社会的正常秩序，损害网民权益；网上色情、暴力等不良和有害信息的传播，严重危害着社会风气和青少年的身心健康。如何加强网络社会的安全治理、保障广大人民群众网络合法权益，日益成为社会大众广泛关注的重大问题。</w:t>
      </w:r>
    </w:p>
    <w:p>
      <w:pPr>
        <w:rPr>
          <w:rFonts w:cstheme="minorHAnsi"/>
        </w:rPr>
      </w:pPr>
      <w:r>
        <w:rPr>
          <w:rFonts w:hint="eastAsia" w:cstheme="minorHAnsi"/>
        </w:rPr>
        <w:t>开展网民网络安全感满意度调查，旨在进一步贯彻习近平总书记有关“要树立正确的网络安全观，坚持网络安全为人民、网络安全靠人民，坚持网络安全教育、技术、产业融合发展，坚持促进发展和依法管理相统一，坚持安全可控和开放创新并重，统筹推进网络安全工作，构筑起坚实的网络空间安全屏障”等网络强国的重要思想，充分发挥社会组织的作用，推动《网络安全法》及相关网络安全法律法规的实施，增强全体国民的网络安全意识和防范能力，增强网民参与网络生态治理的自觉性和主动性，促进互联网企业履行社会责任，同时助力政府相关部门积极探索网络治理规律，提高综合治理的成效和水平，打造清朗的网络空间，提升网民网络安全感和满意度。</w:t>
      </w:r>
    </w:p>
    <w:p>
      <w:pPr>
        <w:rPr>
          <w:rFonts w:cstheme="minorHAnsi"/>
        </w:rPr>
      </w:pPr>
      <w:r>
        <w:rPr>
          <w:rFonts w:hint="eastAsia" w:cstheme="minorHAnsi"/>
        </w:rPr>
        <w:t>网民网络安全感满意度调查的宗旨就是以人为本。要坚持面向网民大众，通过问卷调查的方式让大家有话可以说，让政府主管部门可以倾听和了解网络安全在网民中的感受、网民的诉求和存在的问题，同时也向广大网民宣传网络安全的相关政策、法规和知识。</w:t>
      </w:r>
    </w:p>
    <w:p>
      <w:pPr>
        <w:rPr>
          <w:rFonts w:cstheme="minorHAnsi"/>
        </w:rPr>
      </w:pPr>
      <w:r>
        <w:rPr>
          <w:rFonts w:hint="eastAsia" w:cstheme="minorHAnsi"/>
        </w:rPr>
        <w:t>为充分发挥网络安全社会组织在网络空间建设中的桥梁作用，切实履行网络社会组织的社会责任，全面提升社会组织服务国家及地方政府网络安全建设水平，促进全国网络安全事业的发展，从</w:t>
      </w:r>
      <w:r>
        <w:rPr>
          <w:rFonts w:cstheme="minorHAnsi"/>
        </w:rPr>
        <w:t>2018</w:t>
      </w:r>
      <w:r>
        <w:rPr>
          <w:rFonts w:hint="eastAsia" w:cstheme="minorHAnsi"/>
        </w:rPr>
        <w:t>年开始由全国多家网络安全社会组织联合发起了每年一度的全国网民网络安全感满意度调查活动，调查活动及其报告引起社会巨大反响。</w:t>
      </w:r>
    </w:p>
    <w:p>
      <w:pPr>
        <w:rPr>
          <w:rFonts w:cstheme="minorHAnsi"/>
        </w:rPr>
      </w:pPr>
      <w:r>
        <w:rPr>
          <w:rFonts w:cstheme="minorHAnsi"/>
        </w:rPr>
        <w:t>2021</w:t>
      </w:r>
      <w:r>
        <w:rPr>
          <w:rFonts w:hint="eastAsia" w:cstheme="minorHAnsi"/>
        </w:rPr>
        <w:t>年度全国网民网络安全感满意度调查活动恰逢中国共产党建党1</w:t>
      </w:r>
      <w:r>
        <w:rPr>
          <w:rFonts w:cstheme="minorHAnsi"/>
        </w:rPr>
        <w:t>00</w:t>
      </w:r>
      <w:r>
        <w:rPr>
          <w:rFonts w:hint="eastAsia" w:cstheme="minorHAnsi"/>
        </w:rPr>
        <w:t>周年。我国宣布实现了第一个百年奋斗目标，在中华大地上全面建成了小康社会，历史性地解决了绝对贫困问题，正在意气风发向着全面建成社会主义现代化强国的第二个百年奋斗目标迈进。开展网络安全感满意度调查活动既是收集人民群众对网络安全治理的意见和建议的重要手段，也是贯彻“江山就</w:t>
      </w:r>
      <w:r>
        <w:rPr>
          <w:rFonts w:hint="eastAsia" w:cstheme="minorHAnsi"/>
          <w:lang w:val="en-US" w:eastAsia="zh-CN"/>
        </w:rPr>
        <w:t>是</w:t>
      </w:r>
      <w:r>
        <w:rPr>
          <w:rFonts w:hint="eastAsia" w:cstheme="minorHAnsi"/>
        </w:rPr>
        <w:t>人民、人民就是江山”的理念，实践“网络安全为人民，网络安全靠人民”重要思想的重要举措。本年度调查活动由全国</w:t>
      </w:r>
      <w:r>
        <w:rPr>
          <w:rFonts w:cstheme="minorHAnsi"/>
        </w:rPr>
        <w:t>135</w:t>
      </w:r>
      <w:r>
        <w:rPr>
          <w:rFonts w:hint="eastAsia" w:cstheme="minorHAnsi"/>
        </w:rPr>
        <w:t>家网络安全行业协会及相关社会组织联合发起，公安、网信等各级政府网络安全主管部门对活动给予了强有力的指导和支持。同时各级业务主管部门也给予了大力的关心和支持，各参与单位和企业、机构等密切配合，为活动的成功举行打下坚实的基础。</w:t>
      </w:r>
    </w:p>
    <w:p>
      <w:pPr>
        <w:rPr>
          <w:rFonts w:cstheme="minorHAnsi"/>
          <w:color w:val="FF0000"/>
        </w:rPr>
      </w:pPr>
      <w:r>
        <w:rPr>
          <w:rFonts w:hint="eastAsia" w:cstheme="minorHAnsi"/>
        </w:rPr>
        <w:t>活动组委会在总结</w:t>
      </w:r>
      <w:r>
        <w:rPr>
          <w:rFonts w:cstheme="minorHAnsi"/>
        </w:rPr>
        <w:t>2018</w:t>
      </w:r>
      <w:r>
        <w:rPr>
          <w:rFonts w:hint="eastAsia" w:cstheme="minorHAnsi"/>
        </w:rPr>
        <w:t>、</w:t>
      </w:r>
      <w:r>
        <w:rPr>
          <w:rFonts w:cstheme="minorHAnsi"/>
        </w:rPr>
        <w:t>2019</w:t>
      </w:r>
      <w:r>
        <w:rPr>
          <w:rFonts w:hint="eastAsia" w:cstheme="minorHAnsi"/>
        </w:rPr>
        <w:t>、2</w:t>
      </w:r>
      <w:r>
        <w:rPr>
          <w:rFonts w:cstheme="minorHAnsi"/>
        </w:rPr>
        <w:t>020</w:t>
      </w:r>
      <w:r>
        <w:rPr>
          <w:rFonts w:hint="eastAsia" w:cstheme="minorHAnsi"/>
        </w:rPr>
        <w:t>年三届网民网络安全感满意度调查活动经验基础上，今年调查活动在活动组织、品牌建设、宣传发动、研究规划、问卷设计、数据分析等方面进行了多项的创新和改进，取得显著的效果，调查活动影响力进一步扩大，问卷数量再一次实现跨越式增长。</w:t>
      </w:r>
    </w:p>
    <w:p>
      <w:pPr>
        <w:rPr>
          <w:rFonts w:cstheme="minorHAnsi"/>
        </w:rPr>
      </w:pPr>
      <w:r>
        <w:rPr>
          <w:rFonts w:cstheme="minorHAnsi"/>
        </w:rPr>
        <w:t>2021</w:t>
      </w:r>
      <w:r>
        <w:rPr>
          <w:rFonts w:hint="eastAsia" w:cstheme="minorHAnsi"/>
        </w:rPr>
        <w:t>年</w:t>
      </w:r>
      <w:r>
        <w:rPr>
          <w:rFonts w:cstheme="minorHAnsi"/>
        </w:rPr>
        <w:t>8</w:t>
      </w:r>
      <w:r>
        <w:rPr>
          <w:rFonts w:hint="eastAsia" w:cstheme="minorHAnsi"/>
        </w:rPr>
        <w:t>月，以</w:t>
      </w:r>
      <w:r>
        <w:rPr>
          <w:rFonts w:cstheme="minorHAnsi"/>
        </w:rPr>
        <w:t>“</w:t>
      </w:r>
      <w:r>
        <w:rPr>
          <w:rFonts w:hint="eastAsia" w:cstheme="minorHAnsi"/>
        </w:rPr>
        <w:t>网络安全为人民，网络安全靠人民</w:t>
      </w:r>
      <w:r>
        <w:rPr>
          <w:rFonts w:cstheme="minorHAnsi"/>
        </w:rPr>
        <w:t>”</w:t>
      </w:r>
      <w:r>
        <w:rPr>
          <w:rFonts w:hint="eastAsia" w:cstheme="minorHAnsi"/>
        </w:rPr>
        <w:t>为活动主题的</w:t>
      </w:r>
      <w:r>
        <w:rPr>
          <w:rFonts w:cstheme="minorHAnsi"/>
        </w:rPr>
        <w:t>2021</w:t>
      </w:r>
      <w:r>
        <w:rPr>
          <w:rFonts w:hint="eastAsia" w:cstheme="minorHAnsi"/>
        </w:rPr>
        <w:t>网民网络安全感满意度调查活动正式启动，</w:t>
      </w:r>
      <w:r>
        <w:rPr>
          <w:rFonts w:cstheme="minorHAnsi"/>
        </w:rPr>
        <w:t>8</w:t>
      </w:r>
      <w:r>
        <w:rPr>
          <w:rFonts w:hint="eastAsia" w:cstheme="minorHAnsi"/>
        </w:rPr>
        <w:t>月</w:t>
      </w:r>
      <w:r>
        <w:rPr>
          <w:rFonts w:cstheme="minorHAnsi"/>
        </w:rPr>
        <w:t>3</w:t>
      </w:r>
      <w:r>
        <w:rPr>
          <w:rFonts w:hint="eastAsia" w:cstheme="minorHAnsi"/>
        </w:rPr>
        <w:t>日上午</w:t>
      </w:r>
      <w:r>
        <w:rPr>
          <w:rFonts w:cstheme="minorHAnsi"/>
        </w:rPr>
        <w:t>9</w:t>
      </w:r>
      <w:r>
        <w:rPr>
          <w:rFonts w:hint="eastAsia" w:cstheme="minorHAnsi"/>
        </w:rPr>
        <w:t>时活动正式对外采集数据，全国各大网络平台同步开通线上采集通道，至</w:t>
      </w:r>
      <w:r>
        <w:rPr>
          <w:rFonts w:cstheme="minorHAnsi"/>
        </w:rPr>
        <w:t>8</w:t>
      </w:r>
      <w:r>
        <w:rPr>
          <w:rFonts w:hint="eastAsia" w:cstheme="minorHAnsi"/>
        </w:rPr>
        <w:t>月</w:t>
      </w:r>
      <w:r>
        <w:rPr>
          <w:rFonts w:cstheme="minorHAnsi"/>
        </w:rPr>
        <w:t>12</w:t>
      </w:r>
      <w:r>
        <w:rPr>
          <w:rFonts w:hint="eastAsia" w:cstheme="minorHAnsi"/>
        </w:rPr>
        <w:t>日</w:t>
      </w:r>
      <w:r>
        <w:rPr>
          <w:rFonts w:cstheme="minorHAnsi"/>
        </w:rPr>
        <w:t>24</w:t>
      </w:r>
      <w:r>
        <w:rPr>
          <w:rFonts w:hint="eastAsia" w:cstheme="minorHAnsi"/>
        </w:rPr>
        <w:t>时结束。</w:t>
      </w:r>
      <w:r>
        <w:rPr>
          <w:rFonts w:cstheme="minorHAnsi"/>
        </w:rPr>
        <w:t xml:space="preserve"> </w:t>
      </w:r>
    </w:p>
    <w:p>
      <w:pPr>
        <w:rPr>
          <w:rFonts w:cstheme="minorHAnsi"/>
        </w:rPr>
      </w:pPr>
      <w:bookmarkStart w:id="11" w:name="_Hlk80795868"/>
      <w:bookmarkStart w:id="12" w:name="_Hlk81831402"/>
      <w:r>
        <w:rPr>
          <w:rFonts w:hint="eastAsia" w:cstheme="minorHAnsi"/>
        </w:rPr>
        <w:t>本次调查活动</w:t>
      </w:r>
      <w:r>
        <w:rPr>
          <w:rFonts w:hint="eastAsia" w:cstheme="minorHAnsi"/>
          <w:lang w:val="en-US" w:eastAsia="zh-CN"/>
        </w:rPr>
        <w:t>全国</w:t>
      </w:r>
      <w:r>
        <w:rPr>
          <w:rFonts w:hint="eastAsia" w:cstheme="minorHAnsi"/>
        </w:rPr>
        <w:t>收回的问卷总数为</w:t>
      </w:r>
      <w:r>
        <w:rPr>
          <w:rFonts w:cstheme="minorHAnsi"/>
        </w:rPr>
        <w:t>284.5235</w:t>
      </w:r>
      <w:r>
        <w:rPr>
          <w:rFonts w:hint="eastAsia" w:cstheme="minorHAnsi"/>
        </w:rPr>
        <w:t>万份，其中，公众网民版</w:t>
      </w:r>
      <w:bookmarkStart w:id="13" w:name="_Hlk48137665"/>
      <w:r>
        <w:rPr>
          <w:rFonts w:cstheme="minorHAnsi"/>
        </w:rPr>
        <w:t>253.</w:t>
      </w:r>
      <w:bookmarkEnd w:id="13"/>
      <w:r>
        <w:rPr>
          <w:rFonts w:cstheme="minorHAnsi"/>
        </w:rPr>
        <w:t>1278</w:t>
      </w:r>
      <w:r>
        <w:rPr>
          <w:rFonts w:hint="eastAsia" w:cstheme="minorHAnsi"/>
        </w:rPr>
        <w:t>万份，网络从业人员版</w:t>
      </w:r>
      <w:r>
        <w:rPr>
          <w:rFonts w:cstheme="minorHAnsi"/>
        </w:rPr>
        <w:t>31.3957</w:t>
      </w:r>
      <w:r>
        <w:rPr>
          <w:rFonts w:hint="eastAsia" w:cstheme="minorHAnsi"/>
        </w:rPr>
        <w:t>万份</w:t>
      </w:r>
      <w:bookmarkStart w:id="14" w:name="_Hlk80796844"/>
      <w:r>
        <w:rPr>
          <w:rFonts w:hint="eastAsia" w:cstheme="minorHAnsi"/>
        </w:rPr>
        <w:t>。</w:t>
      </w:r>
      <w:bookmarkStart w:id="15" w:name="_Hlk80796409"/>
      <w:r>
        <w:rPr>
          <w:rFonts w:hint="eastAsia" w:cstheme="minorHAnsi"/>
        </w:rPr>
        <w:t>经过数据清洗后，有效问卷总数为</w:t>
      </w:r>
      <w:r>
        <w:rPr>
          <w:rFonts w:cstheme="minorHAnsi"/>
        </w:rPr>
        <w:t>264</w:t>
      </w:r>
      <w:r>
        <w:rPr>
          <w:rFonts w:hint="eastAsia" w:cstheme="minorHAnsi"/>
        </w:rPr>
        <w:t>.</w:t>
      </w:r>
      <w:r>
        <w:rPr>
          <w:rFonts w:cstheme="minorHAnsi"/>
        </w:rPr>
        <w:t>6787</w:t>
      </w:r>
      <w:r>
        <w:rPr>
          <w:rFonts w:hint="eastAsia" w:cstheme="minorHAnsi"/>
          <w:color w:val="000000" w:themeColor="text1"/>
          <w14:textFill>
            <w14:solidFill>
              <w14:schemeClr w14:val="tx1"/>
            </w14:solidFill>
          </w14:textFill>
        </w:rPr>
        <w:t>万份，其中，公众网民版</w:t>
      </w:r>
      <w:r>
        <w:rPr>
          <w:rFonts w:cstheme="minorHAnsi"/>
          <w:color w:val="000000" w:themeColor="text1"/>
          <w14:textFill>
            <w14:solidFill>
              <w14:schemeClr w14:val="tx1"/>
            </w14:solidFill>
          </w14:textFill>
        </w:rPr>
        <w:t>235.0549</w:t>
      </w:r>
      <w:r>
        <w:rPr>
          <w:rFonts w:hint="eastAsia" w:cstheme="minorHAnsi"/>
          <w:color w:val="000000" w:themeColor="text1"/>
          <w14:textFill>
            <w14:solidFill>
              <w14:schemeClr w14:val="tx1"/>
            </w14:solidFill>
          </w14:textFill>
        </w:rPr>
        <w:t>万份，网络从业人员版</w:t>
      </w:r>
      <w:r>
        <w:rPr>
          <w:rFonts w:cstheme="minorHAnsi"/>
          <w:color w:val="000000" w:themeColor="text1"/>
          <w14:textFill>
            <w14:solidFill>
              <w14:schemeClr w14:val="tx1"/>
            </w14:solidFill>
          </w14:textFill>
        </w:rPr>
        <w:t>29.6238</w:t>
      </w:r>
      <w:r>
        <w:rPr>
          <w:rFonts w:hint="eastAsia" w:cstheme="minorHAnsi"/>
          <w:color w:val="000000" w:themeColor="text1"/>
          <w14:textFill>
            <w14:solidFill>
              <w14:schemeClr w14:val="tx1"/>
            </w14:solidFill>
          </w14:textFill>
        </w:rPr>
        <w:t>万份</w:t>
      </w:r>
      <w:r>
        <w:rPr>
          <w:rFonts w:hint="eastAsia" w:cstheme="minorHAnsi"/>
        </w:rPr>
        <w:t>。</w:t>
      </w:r>
      <w:bookmarkEnd w:id="11"/>
      <w:bookmarkEnd w:id="14"/>
      <w:bookmarkEnd w:id="15"/>
      <w:r>
        <w:rPr>
          <w:rFonts w:hint="eastAsia" w:cstheme="minorHAnsi"/>
        </w:rPr>
        <w:t>另外，调查活动还收到网民对我国网络安全建设提出的意见和建议1</w:t>
      </w:r>
      <w:r>
        <w:rPr>
          <w:rFonts w:cstheme="minorHAnsi"/>
        </w:rPr>
        <w:t>6.2036</w:t>
      </w:r>
      <w:r>
        <w:rPr>
          <w:rFonts w:hint="eastAsia" w:cstheme="minorHAnsi"/>
        </w:rPr>
        <w:t>万条。</w:t>
      </w:r>
    </w:p>
    <w:bookmarkEnd w:id="12"/>
    <w:p>
      <w:pPr>
        <w:rPr>
          <w:rFonts w:cstheme="minorHAnsi"/>
        </w:rPr>
      </w:pPr>
      <w:r>
        <w:rPr>
          <w:rFonts w:hint="eastAsia" w:cstheme="minorHAnsi"/>
        </w:rPr>
        <w:t>本报告基于</w:t>
      </w:r>
      <w:r>
        <w:rPr>
          <w:rFonts w:cstheme="minorHAnsi"/>
        </w:rPr>
        <w:t>2021</w:t>
      </w:r>
      <w:r>
        <w:rPr>
          <w:rFonts w:hint="eastAsia" w:cstheme="minorHAnsi"/>
        </w:rPr>
        <w:t>年度网民网络安全感满意度调查活动收集回来的有效问卷数据，经过对数据的整理、统计、初步分析后编写形成的。报告力求真实、客观地反映参与调查的网民群体的网络安全感和满意度的感受，揭示网络安全的态势以及网民的关注点和痛点，为有关各方提供参考。</w:t>
      </w:r>
    </w:p>
    <w:p>
      <w:pPr>
        <w:rPr>
          <w:rFonts w:hint="eastAsia" w:eastAsiaTheme="minorEastAsia" w:cstheme="minorHAnsi"/>
          <w:lang w:eastAsia="zh-CN"/>
        </w:rPr>
      </w:pPr>
      <w:r>
        <w:rPr>
          <w:rFonts w:hint="eastAsia" w:cstheme="minorHAnsi"/>
        </w:rPr>
        <w:t>调查问卷按访问对象不同分两类问卷：面向普通网民的公众版和面向网络行业人员的从业人员版问卷</w:t>
      </w:r>
      <w:r>
        <w:rPr>
          <w:rFonts w:hint="eastAsia" w:cstheme="minorHAnsi"/>
          <w:lang w:eastAsia="zh-CN"/>
        </w:rPr>
        <w:t>。</w:t>
      </w:r>
    </w:p>
    <w:p>
      <w:pPr>
        <w:rPr>
          <w:rFonts w:cstheme="minorHAnsi"/>
        </w:rPr>
      </w:pPr>
      <w:r>
        <w:rPr>
          <w:rFonts w:hint="eastAsia" w:cstheme="minorHAnsi"/>
        </w:rPr>
        <w:t>公众版的调查问卷除了以共性问题为主的主问卷外，还根据内容主题的不同分了</w:t>
      </w:r>
      <w:r>
        <w:rPr>
          <w:rFonts w:cstheme="minorHAnsi"/>
        </w:rPr>
        <w:t>8</w:t>
      </w:r>
      <w:r>
        <w:rPr>
          <w:rFonts w:hint="eastAsia" w:cstheme="minorHAnsi"/>
        </w:rPr>
        <w:t>个专题问卷，具体名称如下：</w:t>
      </w:r>
    </w:p>
    <w:p>
      <w:pPr>
        <w:rPr>
          <w:rFonts w:cstheme="minorHAnsi"/>
        </w:rPr>
      </w:pPr>
      <w:r>
        <w:rPr>
          <w:rFonts w:hint="eastAsia" w:cstheme="minorHAnsi"/>
        </w:rPr>
        <w:t>专题</w:t>
      </w:r>
      <w:r>
        <w:rPr>
          <w:rFonts w:cstheme="minorHAnsi"/>
        </w:rPr>
        <w:t>1</w:t>
      </w:r>
      <w:r>
        <w:rPr>
          <w:rFonts w:hint="eastAsia" w:cstheme="minorHAnsi"/>
        </w:rPr>
        <w:t>问卷：网络安全法治社会建设专题</w:t>
      </w:r>
    </w:p>
    <w:p>
      <w:pPr>
        <w:rPr>
          <w:rFonts w:cstheme="minorHAnsi"/>
        </w:rPr>
      </w:pPr>
      <w:r>
        <w:rPr>
          <w:rFonts w:hint="eastAsia" w:cstheme="minorHAnsi"/>
        </w:rPr>
        <w:t>专题</w:t>
      </w:r>
      <w:r>
        <w:rPr>
          <w:rFonts w:cstheme="minorHAnsi"/>
        </w:rPr>
        <w:t>2</w:t>
      </w:r>
      <w:r>
        <w:rPr>
          <w:rFonts w:hint="eastAsia" w:cstheme="minorHAnsi"/>
        </w:rPr>
        <w:t>问卷：遏制网络违法犯罪行为专题</w:t>
      </w:r>
    </w:p>
    <w:p>
      <w:pPr>
        <w:rPr>
          <w:rFonts w:cstheme="minorHAnsi"/>
        </w:rPr>
      </w:pPr>
      <w:r>
        <w:rPr>
          <w:rFonts w:hint="eastAsia" w:cstheme="minorHAnsi"/>
        </w:rPr>
        <w:t>专题</w:t>
      </w:r>
      <w:r>
        <w:rPr>
          <w:rFonts w:cstheme="minorHAnsi"/>
        </w:rPr>
        <w:t>3</w:t>
      </w:r>
      <w:r>
        <w:rPr>
          <w:rFonts w:hint="eastAsia" w:cstheme="minorHAnsi"/>
        </w:rPr>
        <w:t>问卷：个人信息保护和数据安全专题</w:t>
      </w:r>
    </w:p>
    <w:p>
      <w:pPr>
        <w:rPr>
          <w:rFonts w:cstheme="minorHAnsi"/>
        </w:rPr>
      </w:pPr>
      <w:r>
        <w:rPr>
          <w:rFonts w:hint="eastAsia" w:cstheme="minorHAnsi"/>
        </w:rPr>
        <w:t>专题</w:t>
      </w:r>
      <w:r>
        <w:rPr>
          <w:rFonts w:cstheme="minorHAnsi"/>
        </w:rPr>
        <w:t>4</w:t>
      </w:r>
      <w:r>
        <w:rPr>
          <w:rFonts w:hint="eastAsia" w:cstheme="minorHAnsi"/>
        </w:rPr>
        <w:t>问卷：网络购物安全权益保护专题</w:t>
      </w:r>
    </w:p>
    <w:p>
      <w:pPr>
        <w:rPr>
          <w:rFonts w:cstheme="minorHAnsi"/>
        </w:rPr>
      </w:pPr>
      <w:r>
        <w:rPr>
          <w:rFonts w:hint="eastAsia" w:cstheme="minorHAnsi"/>
        </w:rPr>
        <w:t>专题</w:t>
      </w:r>
      <w:r>
        <w:rPr>
          <w:rFonts w:cstheme="minorHAnsi"/>
        </w:rPr>
        <w:t>5</w:t>
      </w:r>
      <w:r>
        <w:rPr>
          <w:rFonts w:hint="eastAsia" w:cstheme="minorHAnsi"/>
        </w:rPr>
        <w:t>问卷：未成年人网络权益保护专题</w:t>
      </w:r>
    </w:p>
    <w:p>
      <w:pPr>
        <w:rPr>
          <w:rFonts w:cstheme="minorHAnsi"/>
        </w:rPr>
      </w:pPr>
      <w:r>
        <w:rPr>
          <w:rFonts w:hint="eastAsia" w:cstheme="minorHAnsi"/>
        </w:rPr>
        <w:t>专题</w:t>
      </w:r>
      <w:r>
        <w:rPr>
          <w:rFonts w:cstheme="minorHAnsi"/>
        </w:rPr>
        <w:t>6</w:t>
      </w:r>
      <w:r>
        <w:rPr>
          <w:rFonts w:hint="eastAsia" w:cstheme="minorHAnsi"/>
        </w:rPr>
        <w:t>问卷：互联网平台监管与企业自律专题</w:t>
      </w:r>
    </w:p>
    <w:p>
      <w:pPr>
        <w:rPr>
          <w:rFonts w:cstheme="minorHAnsi"/>
        </w:rPr>
      </w:pPr>
      <w:r>
        <w:rPr>
          <w:rFonts w:hint="eastAsia" w:cstheme="minorHAnsi"/>
        </w:rPr>
        <w:t>专题</w:t>
      </w:r>
      <w:r>
        <w:rPr>
          <w:rFonts w:cstheme="minorHAnsi"/>
        </w:rPr>
        <w:t>7</w:t>
      </w:r>
      <w:r>
        <w:rPr>
          <w:rFonts w:hint="eastAsia" w:cstheme="minorHAnsi"/>
        </w:rPr>
        <w:t>问卷：数字政府服务与治理能力提升专题</w:t>
      </w:r>
    </w:p>
    <w:p>
      <w:pPr>
        <w:rPr>
          <w:rFonts w:cstheme="minorHAnsi"/>
        </w:rPr>
      </w:pPr>
      <w:r>
        <w:rPr>
          <w:rFonts w:hint="eastAsia" w:cstheme="minorHAnsi"/>
        </w:rPr>
        <w:t>专题</w:t>
      </w:r>
      <w:r>
        <w:rPr>
          <w:rFonts w:cstheme="minorHAnsi"/>
        </w:rPr>
        <w:t>8</w:t>
      </w:r>
      <w:r>
        <w:rPr>
          <w:rFonts w:hint="eastAsia" w:cstheme="minorHAnsi"/>
        </w:rPr>
        <w:t>问卷：数字鸿沟消除与乡村振兴专题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pPr>
        <w:rPr>
          <w:rFonts w:hint="eastAsia" w:cstheme="minorHAnsi"/>
        </w:rPr>
      </w:pPr>
      <w:bookmarkStart w:id="16" w:name="_Hlk48730149"/>
      <w:r>
        <w:rPr>
          <w:rFonts w:hint="eastAsia" w:cstheme="minorHAnsi"/>
        </w:rPr>
        <w:t>本报告的内容主要分为概述、主要发现、基本情况（包括参加调查网民的基本信息）、安全感和共性问题分析（主要为问卷数据详细统计，包括网民整体网络安全感分析等）、专题分析（主要是公众版专题问卷和从业人员版专题问卷内容的详细统计和分析结果）等。</w:t>
      </w:r>
      <w:bookmarkEnd w:id="10"/>
      <w:bookmarkEnd w:id="16"/>
    </w:p>
    <w:p>
      <w:pPr>
        <w:rPr>
          <w:rFonts w:hint="eastAsia" w:cstheme="minorHAnsi"/>
        </w:rPr>
      </w:pPr>
      <w:r>
        <w:rPr>
          <w:rFonts w:hint="eastAsia" w:cstheme="minorHAnsi"/>
        </w:rPr>
        <w:br w:type="page"/>
      </w:r>
    </w:p>
    <w:p>
      <w:pPr>
        <w:pStyle w:val="2"/>
        <w:numPr>
          <w:ilvl w:val="0"/>
          <w:numId w:val="2"/>
        </w:numPr>
      </w:pPr>
      <w:bookmarkStart w:id="17" w:name="_Toc3695"/>
      <w:r>
        <w:rPr>
          <w:rFonts w:hint="eastAsia"/>
        </w:rPr>
        <w:t>主要发现</w:t>
      </w:r>
      <w:bookmarkEnd w:id="17"/>
    </w:p>
    <w:p>
      <w:pPr>
        <w:pStyle w:val="3"/>
      </w:pPr>
      <w:bookmarkStart w:id="18" w:name="_Toc6921"/>
      <w:r>
        <w:rPr>
          <w:rFonts w:hint="eastAsia"/>
        </w:rPr>
        <w:t>2.1 公众网民版主要发现</w:t>
      </w:r>
      <w:bookmarkEnd w:id="18"/>
    </w:p>
    <w:p>
      <w:pPr>
        <w:rPr>
          <w:rFonts w:hint="default" w:eastAsiaTheme="minorEastAsia"/>
          <w:lang w:val="en-US" w:eastAsia="zh-CN"/>
        </w:rPr>
      </w:pPr>
      <w:r>
        <w:rPr>
          <w:rFonts w:hint="eastAsia"/>
        </w:rPr>
        <w:t>本报告是基于2021年网民网络安全感满意度调查活动收集回来的问卷数据，经数据清洗、分析研究，最后将结果反映在调查报告中。</w:t>
      </w:r>
      <w:r>
        <w:t>调查活动主要针对面向全局的宏观问题的研究，局部区域的数据统计、分析结果仅供参考。</w:t>
      </w:r>
    </w:p>
    <w:p>
      <w:r>
        <w:rPr>
          <w:rFonts w:hint="eastAsia"/>
        </w:rPr>
        <w:t>本次活动共收回</w:t>
      </w:r>
      <w:r>
        <w:rPr>
          <w:rFonts w:cstheme="minorHAnsi"/>
        </w:rPr>
        <w:t>双鸭山市</w:t>
      </w:r>
      <w:r>
        <w:rPr>
          <w:rFonts w:hint="eastAsia"/>
        </w:rPr>
        <w:t>公众版网民网络安全感满意度调查问卷总计</w:t>
      </w:r>
      <w:r>
        <w:t>2540</w:t>
      </w:r>
      <w:r>
        <w:rPr>
          <w:rFonts w:hint="eastAsia"/>
        </w:rPr>
        <w:t>份，经数据清洗消除无效数据后，有</w:t>
      </w:r>
      <w:r>
        <w:t>2480</w:t>
      </w:r>
      <w:r>
        <w:rPr>
          <w:rFonts w:hint="eastAsia"/>
        </w:rPr>
        <w:t>份问卷数据纳入统计，数据样本有效性为</w:t>
      </w:r>
      <w:r>
        <w:t>97.64%。</w:t>
      </w:r>
    </w:p>
    <w:p>
      <w:r>
        <w:rPr>
          <w:rFonts w:hint="eastAsia"/>
        </w:rPr>
        <w:t>经过对调查数据统计、初步分析后，有以下发现：</w:t>
      </w:r>
    </w:p>
    <w:p>
      <w:pPr>
        <w:pStyle w:val="4"/>
        <w:ind w:firstLine="482"/>
        <w:rPr>
          <w:rFonts w:hint="eastAsia" w:eastAsiaTheme="minorEastAsia"/>
          <w:sz w:val="24"/>
          <w:szCs w:val="24"/>
          <w:lang w:val="en-US" w:eastAsia="zh-CN"/>
        </w:rPr>
      </w:pPr>
      <w:bookmarkStart w:id="19" w:name="_Toc15759"/>
      <w:r>
        <w:rPr>
          <w:rFonts w:hint="eastAsia"/>
          <w:sz w:val="24"/>
          <w:szCs w:val="24"/>
        </w:rPr>
        <w:t>2.1.1 网民网</w:t>
      </w:r>
      <w:r>
        <w:rPr>
          <w:rFonts w:hint="eastAsia"/>
          <w:color w:val="000000" w:themeColor="text1"/>
          <w:sz w:val="24"/>
          <w:szCs w:val="24"/>
          <w14:textFill>
            <w14:solidFill>
              <w14:schemeClr w14:val="tx1"/>
            </w14:solidFill>
          </w14:textFill>
        </w:rPr>
        <w:t>络安全感</w:t>
      </w:r>
      <w:r>
        <w:rPr>
          <w:rFonts w:hint="eastAsia"/>
          <w:color w:val="000000" w:themeColor="text1"/>
          <w:sz w:val="24"/>
          <w:szCs w:val="24"/>
          <w:lang w:val="en-US" w:eastAsia="zh-CN"/>
          <w14:textFill>
            <w14:solidFill>
              <w14:schemeClr w14:val="tx1"/>
            </w14:solidFill>
          </w14:textFill>
        </w:rPr>
        <w:t>略有减少</w:t>
      </w:r>
      <w:r>
        <w:rPr>
          <w:rFonts w:hint="eastAsia"/>
          <w:color w:val="000000" w:themeColor="text1"/>
          <w:sz w:val="24"/>
          <w:szCs w:val="24"/>
          <w14:textFill>
            <w14:solidFill>
              <w14:schemeClr w14:val="tx1"/>
            </w14:solidFill>
          </w14:textFill>
        </w:rPr>
        <w:t>，网民网络安全意识有所增强</w:t>
      </w:r>
      <w:bookmarkEnd w:id="19"/>
    </w:p>
    <w:p>
      <w:r>
        <w:t>（</w:t>
      </w:r>
      <w:r>
        <w:rPr>
          <w:color w:val="000000" w:themeColor="text1"/>
          <w14:textFill>
            <w14:solidFill>
              <w14:schemeClr w14:val="tx1"/>
            </w14:solidFill>
          </w14:textFill>
        </w:rPr>
        <w:t>1）公众网民网络安全感</w:t>
      </w:r>
      <w:r>
        <w:rPr>
          <w:rFonts w:hint="eastAsia"/>
          <w:color w:val="000000" w:themeColor="text1"/>
          <w14:textFill>
            <w14:solidFill>
              <w14:schemeClr w14:val="tx1"/>
            </w14:solidFill>
          </w14:textFill>
        </w:rPr>
        <w:t>略</w:t>
      </w:r>
      <w:r>
        <w:rPr>
          <w:rFonts w:hint="eastAsia"/>
          <w:color w:val="000000" w:themeColor="text1"/>
          <w:lang w:val="en-US" w:eastAsia="zh-CN"/>
          <w14:textFill>
            <w14:solidFill>
              <w14:schemeClr w14:val="tx1"/>
            </w14:solidFill>
          </w14:textFill>
        </w:rPr>
        <w:t>有减少</w:t>
      </w:r>
      <w:r>
        <w:rPr>
          <w:color w:val="000000" w:themeColor="text1"/>
          <w14:textFill>
            <w14:solidFill>
              <w14:schemeClr w14:val="tx1"/>
            </w14:solidFill>
          </w14:textFill>
        </w:rPr>
        <w:t>，认为网络安全（安全+非常安全）的占</w:t>
      </w:r>
      <w:r>
        <w:rPr>
          <w:rFonts w:hint="eastAsia"/>
          <w:color w:val="000000" w:themeColor="text1"/>
          <w14:textFill>
            <w14:solidFill>
              <w14:schemeClr w14:val="tx1"/>
            </w14:solidFill>
          </w14:textFill>
        </w:rPr>
        <w:t>52.70%</w:t>
      </w:r>
      <w:r>
        <w:rPr>
          <w:color w:val="000000" w:themeColor="text1"/>
          <w14:textFill>
            <w14:solidFill>
              <w14:schemeClr w14:val="tx1"/>
            </w14:solidFill>
          </w14:textFill>
        </w:rPr>
        <w:t>，比去年</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2020年</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下降</w:t>
      </w:r>
      <w:r>
        <w:rPr>
          <w:color w:val="000000" w:themeColor="text1"/>
          <w14:textFill>
            <w14:solidFill>
              <w14:schemeClr w14:val="tx1"/>
            </w14:solidFill>
          </w14:textFill>
        </w:rPr>
        <w:t>了</w:t>
      </w:r>
      <w:r>
        <w:rPr>
          <w:rFonts w:hint="eastAsia"/>
          <w:color w:val="000000" w:themeColor="text1"/>
          <w:lang w:val="en-US" w:eastAsia="zh-CN"/>
          <w14:textFill>
            <w14:solidFill>
              <w14:schemeClr w14:val="tx1"/>
            </w14:solidFill>
          </w14:textFill>
        </w:rPr>
        <w:t>13.74</w:t>
      </w:r>
      <w:r>
        <w:rPr>
          <w:color w:val="000000" w:themeColor="text1"/>
          <w14:textFill>
            <w14:solidFill>
              <w14:schemeClr w14:val="tx1"/>
            </w14:solidFill>
          </w14:textFill>
        </w:rPr>
        <w:t>个百分点</w:t>
      </w:r>
      <w:r>
        <w:rPr>
          <w:rFonts w:hint="eastAsia"/>
          <w:color w:val="000000" w:themeColor="text1"/>
          <w14:textFill>
            <w14:solidFill>
              <w14:schemeClr w14:val="tx1"/>
            </w14:solidFill>
          </w14:textFill>
        </w:rPr>
        <w:t>，显示</w:t>
      </w:r>
      <w:r>
        <w:rPr>
          <w:color w:val="000000" w:themeColor="text1"/>
          <w14:textFill>
            <w14:solidFill>
              <w14:schemeClr w14:val="tx1"/>
            </w14:solidFill>
          </w14:textFill>
        </w:rPr>
        <w:t>持认同的评价</w:t>
      </w:r>
      <w:r>
        <w:rPr>
          <w:rFonts w:hint="eastAsia"/>
          <w:color w:val="000000" w:themeColor="text1"/>
          <w14:textFill>
            <w14:solidFill>
              <w14:schemeClr w14:val="tx1"/>
            </w14:solidFill>
          </w14:textFill>
        </w:rPr>
        <w:t>减少</w:t>
      </w:r>
      <w:r>
        <w:rPr>
          <w:color w:val="000000" w:themeColor="text1"/>
          <w14:textFill>
            <w14:solidFill>
              <w14:schemeClr w14:val="tx1"/>
            </w14:solidFill>
          </w14:textFill>
        </w:rPr>
        <w:t>。评价一般的占</w:t>
      </w:r>
      <w:r>
        <w:rPr>
          <w:rFonts w:hint="eastAsia" w:ascii="Calibri" w:hAnsi="Calibri" w:eastAsia="宋体" w:cs="Times New Roman"/>
          <w:color w:val="000000" w:themeColor="text1"/>
          <w:lang w:bidi="ar"/>
          <w14:textFill>
            <w14:solidFill>
              <w14:schemeClr w14:val="tx1"/>
            </w14:solidFill>
          </w14:textFill>
        </w:rPr>
        <w:t>40.65</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，比去年的</w:t>
      </w:r>
      <w:r>
        <w:rPr>
          <w:rFonts w:hint="eastAsia"/>
          <w:color w:val="000000" w:themeColor="text1"/>
          <w:lang w:val="en-US" w:eastAsia="zh-CN"/>
          <w14:textFill>
            <w14:solidFill>
              <w14:schemeClr w14:val="tx1"/>
            </w14:solidFill>
          </w14:textFill>
        </w:rPr>
        <w:t>23.39</w:t>
      </w:r>
      <w:r>
        <w:rPr>
          <w:color w:val="000000" w:themeColor="text1"/>
          <w14:textFill>
            <w14:solidFill>
              <w14:schemeClr w14:val="tx1"/>
            </w14:solidFill>
          </w14:textFill>
        </w:rPr>
        <w:t>%提升了</w:t>
      </w:r>
      <w:r>
        <w:rPr>
          <w:rFonts w:hint="eastAsia"/>
          <w:color w:val="000000" w:themeColor="text1"/>
          <w:lang w:val="en-US" w:eastAsia="zh-CN"/>
          <w14:textFill>
            <w14:solidFill>
              <w14:schemeClr w14:val="tx1"/>
            </w14:solidFill>
          </w14:textFill>
        </w:rPr>
        <w:t>17.26</w:t>
      </w:r>
      <w:r>
        <w:rPr>
          <w:color w:val="000000" w:themeColor="text1"/>
          <w14:textFill>
            <w14:solidFill>
              <w14:schemeClr w14:val="tx1"/>
            </w14:solidFill>
          </w14:textFill>
        </w:rPr>
        <w:t>个百分点</w:t>
      </w:r>
      <w:r>
        <w:rPr>
          <w:rFonts w:hint="eastAsia"/>
          <w:color w:val="000000" w:themeColor="text1"/>
          <w14:textFill>
            <w14:solidFill>
              <w14:schemeClr w14:val="tx1"/>
            </w14:solidFill>
          </w14:textFill>
        </w:rPr>
        <w:t>，显示</w:t>
      </w:r>
      <w:r>
        <w:rPr>
          <w:color w:val="000000" w:themeColor="text1"/>
          <w14:textFill>
            <w14:solidFill>
              <w14:schemeClr w14:val="tx1"/>
            </w14:solidFill>
          </w14:textFill>
        </w:rPr>
        <w:t>持中间的评价增加。在负面评价方面，持不安全评价或非常不安全评价的占</w:t>
      </w:r>
      <w:r>
        <w:rPr>
          <w:rFonts w:hint="eastAsia"/>
          <w:color w:val="000000" w:themeColor="text1"/>
          <w14:textFill>
            <w14:solidFill>
              <w14:schemeClr w14:val="tx1"/>
            </w14:solidFill>
          </w14:textFill>
        </w:rPr>
        <w:t>6.65%</w:t>
      </w:r>
      <w:r>
        <w:rPr>
          <w:color w:val="000000" w:themeColor="text1"/>
          <w14:textFill>
            <w14:solidFill>
              <w14:schemeClr w14:val="tx1"/>
            </w14:solidFill>
          </w14:textFill>
        </w:rPr>
        <w:t>，比去年降低</w:t>
      </w:r>
      <w:r>
        <w:rPr>
          <w:rFonts w:hint="eastAsia"/>
          <w:color w:val="000000" w:themeColor="text1"/>
          <w:lang w:val="en-US" w:eastAsia="zh-CN"/>
          <w14:textFill>
            <w14:solidFill>
              <w14:schemeClr w14:val="tx1"/>
            </w14:solidFill>
          </w14:textFill>
        </w:rPr>
        <w:t>3.52</w:t>
      </w:r>
      <w:r>
        <w:rPr>
          <w:color w:val="000000" w:themeColor="text1"/>
          <w14:textFill>
            <w14:solidFill>
              <w14:schemeClr w14:val="tx1"/>
            </w14:solidFill>
          </w14:textFill>
        </w:rPr>
        <w:t>个百分点。</w:t>
      </w:r>
    </w:p>
    <w:p>
      <w:pPr>
        <w:ind w:firstLine="0" w:firstLineChars="0"/>
      </w:pPr>
    </w:p>
    <w:p>
      <w:r>
        <w:t>（2）安全上网方面网民的安全意</w:t>
      </w:r>
      <w:r>
        <w:rPr>
          <w:color w:val="000000" w:themeColor="text1"/>
          <w14:textFill>
            <w14:solidFill>
              <w14:schemeClr w14:val="tx1"/>
            </w14:solidFill>
          </w14:textFill>
        </w:rPr>
        <w:t>识</w:t>
      </w:r>
      <w:r>
        <w:rPr>
          <w:rFonts w:hint="eastAsia"/>
          <w:color w:val="000000" w:themeColor="text1"/>
          <w14:textFill>
            <w14:solidFill>
              <w14:schemeClr w14:val="tx1"/>
            </w14:solidFill>
          </w14:textFill>
        </w:rPr>
        <w:t>有所提升</w:t>
      </w:r>
      <w:r>
        <w:rPr>
          <w:color w:val="000000" w:themeColor="text1"/>
          <w14:textFill>
            <w14:solidFill>
              <w14:schemeClr w14:val="tx1"/>
            </w14:solidFill>
          </w14:textFill>
        </w:rPr>
        <w:t>。没有做过不安全网络行为的网民占</w:t>
      </w:r>
      <w:r>
        <w:rPr>
          <w:rFonts w:hint="eastAsia"/>
          <w:color w:val="000000" w:themeColor="text1"/>
          <w14:textFill>
            <w14:solidFill>
              <w14:schemeClr w14:val="tx1"/>
            </w14:solidFill>
          </w14:textFill>
        </w:rPr>
        <w:t>32.22%</w:t>
      </w:r>
      <w:r>
        <w:rPr>
          <w:color w:val="000000" w:themeColor="text1"/>
          <w14:textFill>
            <w14:solidFill>
              <w14:schemeClr w14:val="tx1"/>
            </w14:solidFill>
          </w14:textFill>
        </w:rPr>
        <w:t>。和去年</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2020年</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相比，没有做过不安全网络行为的比例上升。而且在公共场所登录</w:t>
      </w:r>
      <w:r>
        <w:rPr>
          <w:rFonts w:hint="eastAsia"/>
          <w:color w:val="000000" w:themeColor="text1"/>
          <w:lang w:eastAsia="zh-CN"/>
          <w14:textFill>
            <w14:solidFill>
              <w14:schemeClr w14:val="tx1"/>
            </w14:solidFill>
          </w14:textFill>
        </w:rPr>
        <w:t>Wi-Fi</w:t>
      </w:r>
      <w:r>
        <w:rPr>
          <w:color w:val="000000" w:themeColor="text1"/>
          <w14:textFill>
            <w14:solidFill>
              <w14:schemeClr w14:val="tx1"/>
            </w14:solidFill>
          </w14:textFill>
        </w:rPr>
        <w:t>、其它不安全行为等选项的比例都有</w:t>
      </w:r>
      <w:r>
        <w:rPr>
          <w:rFonts w:hint="eastAsia"/>
          <w:color w:val="000000" w:themeColor="text1"/>
          <w14:textFill>
            <w14:solidFill>
              <w14:schemeClr w14:val="tx1"/>
            </w14:solidFill>
          </w14:textFill>
        </w:rPr>
        <w:t>下降</w:t>
      </w:r>
      <w:r>
        <w:rPr>
          <w:color w:val="000000" w:themeColor="text1"/>
          <w14:textFill>
            <w14:solidFill>
              <w14:schemeClr w14:val="tx1"/>
            </w14:solidFill>
          </w14:textFill>
        </w:rPr>
        <w:t>。但个别不安全行为没有得到改善，仍有</w:t>
      </w:r>
      <w:r>
        <w:rPr>
          <w:rFonts w:hint="eastAsia"/>
          <w:color w:val="000000" w:themeColor="text1"/>
          <w14:textFill>
            <w14:solidFill>
              <w14:schemeClr w14:val="tx1"/>
            </w14:solidFill>
          </w14:textFill>
        </w:rPr>
        <w:t>46.94%</w:t>
      </w:r>
      <w:r>
        <w:rPr>
          <w:color w:val="000000" w:themeColor="text1"/>
          <w14:textFill>
            <w14:solidFill>
              <w14:schemeClr w14:val="tx1"/>
            </w14:solidFill>
          </w14:textFill>
        </w:rPr>
        <w:t>网民曾在公共场所登录</w:t>
      </w:r>
      <w:r>
        <w:rPr>
          <w:rFonts w:hint="eastAsia"/>
          <w:color w:val="000000" w:themeColor="text1"/>
          <w:lang w:eastAsia="zh-CN"/>
          <w14:textFill>
            <w14:solidFill>
              <w14:schemeClr w14:val="tx1"/>
            </w14:solidFill>
          </w14:textFill>
        </w:rPr>
        <w:t>Wi-Fi</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34.44%</w:t>
      </w:r>
      <w:r>
        <w:rPr>
          <w:color w:val="000000" w:themeColor="text1"/>
          <w14:textFill>
            <w14:solidFill>
              <w14:schemeClr w14:val="tx1"/>
            </w14:solidFill>
          </w14:textFill>
        </w:rPr>
        <w:t>的网民注册网络账号时使用手机号</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身份证号等个人信息。</w:t>
      </w:r>
    </w:p>
    <w:p>
      <w:pPr>
        <w:ind w:firstLine="0" w:firstLineChars="0"/>
      </w:pPr>
    </w:p>
    <w:p>
      <w:r>
        <w:t>（3）网民网络安全维权</w:t>
      </w:r>
      <w:r>
        <w:rPr>
          <w:color w:val="000000" w:themeColor="text1"/>
          <w14:textFill>
            <w14:solidFill>
              <w14:schemeClr w14:val="tx1"/>
            </w14:solidFill>
          </w14:textFill>
        </w:rPr>
        <w:t>意识</w:t>
      </w:r>
      <w:r>
        <w:rPr>
          <w:rFonts w:hint="eastAsia"/>
          <w:color w:val="000000" w:themeColor="text1"/>
          <w:lang w:val="en-US" w:eastAsia="zh-CN"/>
          <w14:textFill>
            <w14:solidFill>
              <w14:schemeClr w14:val="tx1"/>
            </w14:solidFill>
          </w14:textFill>
        </w:rPr>
        <w:t>略有</w:t>
      </w:r>
      <w:r>
        <w:rPr>
          <w:rFonts w:hint="eastAsia"/>
          <w:color w:val="000000" w:themeColor="text1"/>
          <w14:textFill>
            <w14:solidFill>
              <w14:schemeClr w14:val="tx1"/>
            </w14:solidFill>
          </w14:textFill>
        </w:rPr>
        <w:t>下降</w:t>
      </w:r>
      <w:r>
        <w:rPr>
          <w:color w:val="000000" w:themeColor="text1"/>
          <w14:textFill>
            <w14:solidFill>
              <w14:schemeClr w14:val="tx1"/>
            </w14:solidFill>
          </w14:textFill>
        </w:rPr>
        <w:t>。遇到网络安全问题时</w:t>
      </w:r>
      <w:r>
        <w:rPr>
          <w:rFonts w:hint="eastAsia"/>
          <w:color w:val="000000" w:themeColor="text1"/>
          <w14:textFill>
            <w14:solidFill>
              <w14:schemeClr w14:val="tx1"/>
            </w14:solidFill>
          </w14:textFill>
        </w:rPr>
        <w:t>32.74%</w:t>
      </w:r>
      <w:r>
        <w:rPr>
          <w:color w:val="000000" w:themeColor="text1"/>
          <w14:textFill>
            <w14:solidFill>
              <w14:schemeClr w14:val="tx1"/>
            </w14:solidFill>
          </w14:textFill>
        </w:rPr>
        <w:t>网民选择向互联网服务提供者投诉，</w:t>
      </w:r>
      <w:r>
        <w:rPr>
          <w:rFonts w:hint="eastAsia"/>
          <w:color w:val="000000" w:themeColor="text1"/>
          <w14:textFill>
            <w14:solidFill>
              <w14:schemeClr w14:val="tx1"/>
            </w14:solidFill>
          </w14:textFill>
        </w:rPr>
        <w:t>25.6%</w:t>
      </w:r>
      <w:r>
        <w:rPr>
          <w:color w:val="000000" w:themeColor="text1"/>
          <w14:textFill>
            <w14:solidFill>
              <w14:schemeClr w14:val="tx1"/>
            </w14:solidFill>
          </w14:textFill>
        </w:rPr>
        <w:t>的网民选择自救或向朋友求助，</w:t>
      </w:r>
      <w:r>
        <w:rPr>
          <w:rFonts w:hint="eastAsia"/>
          <w:color w:val="000000" w:themeColor="text1"/>
          <w14:textFill>
            <w14:solidFill>
              <w14:schemeClr w14:val="tx1"/>
            </w14:solidFill>
          </w14:textFill>
        </w:rPr>
        <w:t>29.56%</w:t>
      </w:r>
      <w:r>
        <w:rPr>
          <w:color w:val="000000" w:themeColor="text1"/>
          <w14:textFill>
            <w14:solidFill>
              <w14:schemeClr w14:val="tx1"/>
            </w14:solidFill>
          </w14:textFill>
        </w:rPr>
        <w:t>选择不再使用该服务。选择向110、举报网站、12377举报中心举报的分别有</w:t>
      </w:r>
      <w:r>
        <w:rPr>
          <w:rFonts w:hint="eastAsia"/>
          <w:color w:val="000000" w:themeColor="text1"/>
          <w14:textFill>
            <w14:solidFill>
              <w14:schemeClr w14:val="tx1"/>
            </w14:solidFill>
          </w14:textFill>
        </w:rPr>
        <w:t>22.14%</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20.16%</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19.68%</w:t>
      </w:r>
      <w:r>
        <w:rPr>
          <w:color w:val="000000" w:themeColor="text1"/>
          <w14:textFill>
            <w14:solidFill>
              <w14:schemeClr w14:val="tx1"/>
            </w14:solidFill>
          </w14:textFill>
        </w:rPr>
        <w:t>。和去年</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2020年</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数据相比，选择投诉和积极维权的比例</w:t>
      </w:r>
      <w:r>
        <w:rPr>
          <w:rFonts w:hint="eastAsia"/>
          <w:color w:val="000000" w:themeColor="text1"/>
          <w:lang w:val="en-US" w:eastAsia="zh-CN"/>
          <w14:textFill>
            <w14:solidFill>
              <w14:schemeClr w14:val="tx1"/>
            </w14:solidFill>
          </w14:textFill>
        </w:rPr>
        <w:t>下降</w:t>
      </w:r>
      <w:r>
        <w:rPr>
          <w:color w:val="000000" w:themeColor="text1"/>
          <w14:textFill>
            <w14:solidFill>
              <w14:schemeClr w14:val="tx1"/>
            </w14:solidFill>
          </w14:textFill>
        </w:rPr>
        <w:t>，显示网民的维权意识</w:t>
      </w:r>
      <w:r>
        <w:rPr>
          <w:rFonts w:hint="eastAsia"/>
          <w:color w:val="000000" w:themeColor="text1"/>
          <w:lang w:val="en-US" w:eastAsia="zh-CN"/>
          <w14:textFill>
            <w14:solidFill>
              <w14:schemeClr w14:val="tx1"/>
            </w14:solidFill>
          </w14:textFill>
        </w:rPr>
        <w:t>略有下降</w:t>
      </w:r>
      <w:r>
        <w:rPr>
          <w:color w:val="000000" w:themeColor="text1"/>
          <w14:textFill>
            <w14:solidFill>
              <w14:schemeClr w14:val="tx1"/>
            </w14:solidFill>
          </w14:textFill>
        </w:rPr>
        <w:t>。</w:t>
      </w:r>
    </w:p>
    <w:p>
      <w:pPr>
        <w:ind w:firstLine="0" w:firstLineChars="0"/>
      </w:pPr>
    </w:p>
    <w:p>
      <w:pPr>
        <w:pStyle w:val="4"/>
        <w:ind w:firstLine="482"/>
        <w:rPr>
          <w:rFonts w:cstheme="minorEastAsia"/>
          <w:sz w:val="24"/>
          <w:szCs w:val="24"/>
        </w:rPr>
      </w:pPr>
      <w:bookmarkStart w:id="20" w:name="_Toc23727"/>
      <w:r>
        <w:rPr>
          <w:rFonts w:hint="eastAsia" w:cstheme="minorEastAsia"/>
          <w:sz w:val="24"/>
          <w:szCs w:val="24"/>
        </w:rPr>
        <w:t>2.1.2 网络安全态势依然严峻，但部分领域有所改善</w:t>
      </w:r>
      <w:bookmarkEnd w:id="20"/>
    </w:p>
    <w:p>
      <w:pPr>
        <w:rPr>
          <w:rFonts w:asciiTheme="minorEastAsia" w:hAnsiTheme="minorEastAsia" w:cstheme="minorEastAsia"/>
        </w:rPr>
      </w:pPr>
      <w:r>
        <w:rPr>
          <w:rFonts w:hint="eastAsia" w:asciiTheme="minorEastAsia" w:hAnsiTheme="minorEastAsia" w:cstheme="minorEastAsia"/>
        </w:rPr>
        <w:t>（4）网络安全问题和网络安全事件仍呈较高发生率。</w:t>
      </w:r>
    </w:p>
    <w:p>
      <w:pPr>
        <w:rPr>
          <w:rFonts w:asciiTheme="minorEastAsia" w:hAnsiTheme="minorEastAsia" w:cstheme="minorEastAsia"/>
        </w:rPr>
      </w:pPr>
      <w:r>
        <w:rPr>
          <w:rFonts w:hint="eastAsia" w:asciiTheme="minorEastAsia" w:hAnsiTheme="minorEastAsia" w:cstheme="minorEastAsia"/>
        </w:rPr>
        <w:t>61.77</w:t>
      </w:r>
      <w:r>
        <w:t>%公众网民常遇到网络骚扰行为（垃圾邮件、垃圾短信、骚扰电话、弹窗广告、捆绑下载、霸王条款）， 41.05%网民曾遇到违法有害信息（淫秽色情、网络赌博、网络谣言、侮辱诽谤、违禁物品信息、暴恐音视频、虚假广告），35.89%曾遇到侵犯个人信息（采集规则不规范、过度采集、个人信息泄露、个人信息滥用、注销规则不完善），28.63%曾遇到网络入侵攻击（病毒木马、Wi-Fi蹭网、账号被盗）。</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（5）网络安全态势变</w:t>
      </w:r>
      <w:r>
        <w:rPr>
          <w:rFonts w:hint="eastAsia" w:asciiTheme="minorEastAsia" w:hAnsiTheme="minorEastAsia" w:cstheme="minorEastAsia"/>
          <w:color w:val="000000" w:themeColor="text1"/>
          <w14:textFill>
            <w14:solidFill>
              <w14:schemeClr w14:val="tx1"/>
            </w14:solidFill>
          </w14:textFill>
        </w:rPr>
        <w:t>化方面，</w:t>
      </w:r>
      <w:r>
        <w:rPr>
          <w:rFonts w:hint="eastAsia" w:asciiTheme="minorEastAsia" w:hAnsiTheme="minorEastAsia" w:cstheme="minorEastAsia"/>
          <w:color w:val="000000" w:themeColor="text1"/>
          <w:lang w:val="en-US" w:eastAsia="zh-CN"/>
          <w14:textFill>
            <w14:solidFill>
              <w14:schemeClr w14:val="tx1"/>
            </w14:solidFill>
          </w14:textFill>
        </w:rPr>
        <w:t>与</w:t>
      </w:r>
      <w:r>
        <w:rPr>
          <w:rFonts w:hint="eastAsia" w:asciiTheme="minorEastAsia" w:hAnsiTheme="minorEastAsia" w:cstheme="minorEastAsia"/>
          <w:color w:val="000000" w:themeColor="text1"/>
          <w14:textFill>
            <w14:solidFill>
              <w14:schemeClr w14:val="tx1"/>
            </w14:solidFill>
          </w14:textFill>
        </w:rPr>
        <w:t>去年（2020年）数据比较，公众网民遇见违法有害信息、侵犯个人信息、利用网络实施违法犯罪</w:t>
      </w:r>
      <w:r>
        <w:rPr>
          <w:rFonts w:hint="eastAsia" w:asciiTheme="minorEastAsia" w:hAnsiTheme="minorEastAsia" w:cstheme="minorEastAsia"/>
          <w:color w:val="000000" w:themeColor="text1"/>
          <w:lang w:eastAsia="zh-CN"/>
          <w14:textFill>
            <w14:solidFill>
              <w14:schemeClr w14:val="tx1"/>
            </w14:solidFill>
          </w14:textFill>
        </w:rPr>
        <w:t>、</w:t>
      </w:r>
      <w:r>
        <w:rPr>
          <w:rFonts w:hint="eastAsia" w:asciiTheme="minorEastAsia" w:hAnsiTheme="minorEastAsia" w:cstheme="minorEastAsia"/>
          <w:color w:val="000000" w:themeColor="text1"/>
          <w14:textFill>
            <w14:solidFill>
              <w14:schemeClr w14:val="tx1"/>
            </w14:solidFill>
          </w14:textFill>
        </w:rPr>
        <w:t>网络骚扰行为等的比例，分别下降</w:t>
      </w:r>
      <w:r>
        <w:rPr>
          <w:rFonts w:hint="eastAsia" w:asciiTheme="minorEastAsia" w:hAnsiTheme="minorEastAsia" w:cstheme="minorEastAsia"/>
          <w:color w:val="000000" w:themeColor="text1"/>
          <w:lang w:val="en-US" w:eastAsia="zh-CN"/>
          <w14:textFill>
            <w14:solidFill>
              <w14:schemeClr w14:val="tx1"/>
            </w14:solidFill>
          </w14:textFill>
        </w:rPr>
        <w:t>14.88</w:t>
      </w:r>
      <w:r>
        <w:rPr>
          <w:rFonts w:hint="eastAsia" w:asciiTheme="minorEastAsia" w:hAnsiTheme="minorEastAsia" w:cstheme="minorEastAsia"/>
          <w:color w:val="000000" w:themeColor="text1"/>
          <w14:textFill>
            <w14:solidFill>
              <w14:schemeClr w14:val="tx1"/>
            </w14:solidFill>
          </w14:textFill>
        </w:rPr>
        <w:t>、下降</w:t>
      </w:r>
      <w:r>
        <w:rPr>
          <w:rFonts w:hint="eastAsia" w:asciiTheme="minorEastAsia" w:hAnsiTheme="minorEastAsia" w:cstheme="minorEastAsia"/>
          <w:color w:val="000000" w:themeColor="text1"/>
          <w:lang w:val="en-US" w:eastAsia="zh-CN"/>
          <w14:textFill>
            <w14:solidFill>
              <w14:schemeClr w14:val="tx1"/>
            </w14:solidFill>
          </w14:textFill>
        </w:rPr>
        <w:t>2.75</w:t>
      </w:r>
      <w:r>
        <w:rPr>
          <w:rFonts w:hint="eastAsia" w:asciiTheme="minorEastAsia" w:hAnsiTheme="minorEastAsia" w:cstheme="minorEastAsia"/>
          <w:color w:val="000000" w:themeColor="text1"/>
          <w14:textFill>
            <w14:solidFill>
              <w14:schemeClr w14:val="tx1"/>
            </w14:solidFill>
          </w14:textFill>
        </w:rPr>
        <w:t>、下降</w:t>
      </w:r>
      <w:r>
        <w:rPr>
          <w:rFonts w:hint="eastAsia" w:asciiTheme="minorEastAsia" w:hAnsiTheme="minorEastAsia" w:cstheme="minorEastAsia"/>
          <w:color w:val="000000" w:themeColor="text1"/>
          <w:lang w:val="en-US" w:eastAsia="zh-CN"/>
          <w14:textFill>
            <w14:solidFill>
              <w14:schemeClr w14:val="tx1"/>
            </w14:solidFill>
          </w14:textFill>
        </w:rPr>
        <w:t>2.84、上升10.92</w:t>
      </w:r>
      <w:r>
        <w:rPr>
          <w:rFonts w:hint="eastAsia" w:asciiTheme="minorEastAsia" w:hAnsiTheme="minorEastAsia" w:cstheme="minorEastAsia"/>
          <w:color w:val="000000" w:themeColor="text1"/>
          <w14:textFill>
            <w14:solidFill>
              <w14:schemeClr w14:val="tx1"/>
            </w14:solidFill>
          </w14:textFill>
        </w:rPr>
        <w:t>个百分点，网络入侵攻击则和去年</w:t>
      </w:r>
      <w:r>
        <w:rPr>
          <w:rFonts w:hint="eastAsia" w:asciiTheme="minorEastAsia" w:hAnsiTheme="minorEastAsia" w:cstheme="minorEastAsia"/>
          <w:color w:val="000000" w:themeColor="text1"/>
          <w:lang w:eastAsia="zh-CN"/>
          <w14:textFill>
            <w14:solidFill>
              <w14:schemeClr w14:val="tx1"/>
            </w14:solidFill>
          </w14:textFill>
        </w:rPr>
        <w:t>（</w:t>
      </w:r>
      <w:r>
        <w:rPr>
          <w:rFonts w:hint="eastAsia" w:asciiTheme="minorEastAsia" w:hAnsiTheme="minorEastAsia" w:cstheme="minorEastAsia"/>
          <w:color w:val="000000" w:themeColor="text1"/>
          <w:lang w:val="en-US" w:eastAsia="zh-CN"/>
          <w14:textFill>
            <w14:solidFill>
              <w14:schemeClr w14:val="tx1"/>
            </w14:solidFill>
          </w14:textFill>
        </w:rPr>
        <w:t>2020年</w:t>
      </w:r>
      <w:r>
        <w:rPr>
          <w:rFonts w:hint="eastAsia" w:asciiTheme="minorEastAsia" w:hAnsiTheme="minorEastAsia" w:cstheme="minorEastAsia"/>
          <w:color w:val="000000" w:themeColor="text1"/>
          <w:lang w:eastAsia="zh-CN"/>
          <w14:textFill>
            <w14:solidFill>
              <w14:schemeClr w14:val="tx1"/>
            </w14:solidFill>
          </w14:textFill>
        </w:rPr>
        <w:t>）</w:t>
      </w:r>
      <w:r>
        <w:rPr>
          <w:rFonts w:hint="eastAsia" w:asciiTheme="minorEastAsia" w:hAnsiTheme="minorEastAsia" w:cstheme="minorEastAsia"/>
          <w:color w:val="000000" w:themeColor="text1"/>
          <w:lang w:val="en-US" w:eastAsia="zh-CN"/>
          <w14:textFill>
            <w14:solidFill>
              <w14:schemeClr w14:val="tx1"/>
            </w14:solidFill>
          </w14:textFill>
        </w:rPr>
        <w:t>上升了7.61个百分点</w:t>
      </w:r>
      <w:r>
        <w:rPr>
          <w:rFonts w:hint="eastAsia" w:asciiTheme="minorEastAsia" w:hAnsiTheme="minorEastAsia" w:cstheme="minorEastAsia"/>
          <w:color w:val="000000" w:themeColor="text1"/>
          <w14:textFill>
            <w14:solidFill>
              <w14:schemeClr w14:val="tx1"/>
            </w14:solidFill>
          </w14:textFill>
        </w:rPr>
        <w:t>。显示打击违法有害信息、侵犯个人信息和网络违法犯罪取得一定的效果。</w:t>
      </w:r>
    </w:p>
    <w:p>
      <w:pPr>
        <w:rPr>
          <w:rFonts w:asciiTheme="minorEastAsia" w:hAnsiTheme="minorEastAsia" w:cstheme="minorEastAsia"/>
        </w:rPr>
      </w:pPr>
    </w:p>
    <w:p>
      <w:pPr>
        <w:pStyle w:val="4"/>
        <w:ind w:firstLine="482"/>
        <w:rPr>
          <w:rFonts w:cstheme="minorEastAsia"/>
          <w:sz w:val="24"/>
          <w:szCs w:val="24"/>
        </w:rPr>
      </w:pPr>
      <w:bookmarkStart w:id="21" w:name="_Toc3110"/>
      <w:r>
        <w:rPr>
          <w:rFonts w:hint="eastAsia" w:cstheme="minorEastAsia"/>
          <w:sz w:val="24"/>
          <w:szCs w:val="24"/>
        </w:rPr>
        <w:t>2.1.3 网络安全治理初见成效，网民总体评价满意</w:t>
      </w:r>
      <w:bookmarkEnd w:id="21"/>
    </w:p>
    <w:p>
      <w:pPr>
        <w:rPr>
          <w:rFonts w:asciiTheme="minorEastAsia" w:hAnsiTheme="minorEastAsia" w:cstheme="minorEastAsia"/>
        </w:rPr>
      </w:pPr>
      <w:r>
        <w:rPr>
          <w:rFonts w:hint="eastAsia" w:asciiTheme="minorEastAsia" w:hAnsiTheme="minorEastAsia" w:cstheme="minorEastAsia"/>
        </w:rPr>
        <w:t>（6）</w:t>
      </w:r>
      <w:r>
        <w:rPr>
          <w:rFonts w:hint="eastAsia"/>
        </w:rPr>
        <w:t>公众网民对我国网络安全治理总体状况满意度评价：</w:t>
      </w:r>
      <w:r>
        <w:rPr>
          <w:rFonts w:hint="eastAsia" w:asciiTheme="minorEastAsia" w:hAnsiTheme="minorEastAsia" w:cstheme="minorEastAsia"/>
        </w:rPr>
        <w:t>认为</w:t>
      </w:r>
      <w:r>
        <w:t>满意的最多占38.15%，其次是一般占32.82%，第三是很满意占22.9%。认为满意以上的评价（很满意和满意）的占</w:t>
      </w:r>
      <w:r>
        <w:rPr>
          <w:rFonts w:hint="eastAsia" w:asciiTheme="minorEastAsia" w:hAnsiTheme="minorEastAsia" w:cstheme="minorEastAsia"/>
          <w:color w:val="000000" w:themeColor="text1"/>
          <w14:textFill>
            <w14:solidFill>
              <w14:schemeClr w14:val="tx1"/>
            </w14:solidFill>
          </w14:textFill>
        </w:rPr>
        <w:t>61.05%，超过</w:t>
      </w:r>
      <w:r>
        <w:rPr>
          <w:rFonts w:hint="eastAsia" w:asciiTheme="minorEastAsia" w:hAnsiTheme="minorEastAsia" w:cstheme="minorEastAsia"/>
          <w:color w:val="000000" w:themeColor="text1"/>
          <w:lang w:val="en-US" w:eastAsia="zh-CN"/>
          <w14:textFill>
            <w14:solidFill>
              <w14:schemeClr w14:val="tx1"/>
            </w14:solidFill>
          </w14:textFill>
        </w:rPr>
        <w:t>六成</w:t>
      </w:r>
      <w:r>
        <w:rPr>
          <w:rFonts w:hint="eastAsia" w:asciiTheme="minorEastAsia" w:hAnsiTheme="minorEastAsia" w:cstheme="minorEastAsia"/>
          <w:color w:val="000000" w:themeColor="text1"/>
          <w14:textFill>
            <w14:solidFill>
              <w14:schemeClr w14:val="tx1"/>
            </w14:solidFill>
          </w14:textFill>
        </w:rPr>
        <w:t>，总体评价是满意为主。</w:t>
      </w:r>
    </w:p>
    <w:p>
      <w:pPr>
        <w:rPr>
          <w:rFonts w:asciiTheme="minorEastAsia" w:hAnsiTheme="minorEastAsia" w:cstheme="minorEastAsia"/>
          <w:highlight w:val="none"/>
        </w:rPr>
      </w:pPr>
    </w:p>
    <w:p>
      <w:pPr>
        <w:numPr>
          <w:ilvl w:val="0"/>
          <w:numId w:val="3"/>
        </w:numPr>
        <w:rPr>
          <w:rFonts w:hint="eastAsia" w:asciiTheme="minorEastAsia" w:hAnsiTheme="minorEastAsia" w:cstheme="minorEastAsia"/>
          <w:highlight w:val="none"/>
        </w:rPr>
      </w:pPr>
      <w:r>
        <w:rPr>
          <w:rFonts w:hint="eastAsia" w:asciiTheme="minorEastAsia" w:hAnsiTheme="minorEastAsia" w:cstheme="minorEastAsia"/>
          <w:highlight w:val="none"/>
        </w:rPr>
        <w:t>各领域满意度评价：互联网企业履行网络安全责任方面好评度为</w:t>
      </w:r>
      <w:r>
        <w:t>48.27</w:t>
      </w:r>
      <w:r>
        <w:rPr>
          <w:rFonts w:hint="eastAsia" w:asciiTheme="minorEastAsia" w:hAnsiTheme="minorEastAsia" w:cstheme="minorEastAsia"/>
          <w:highlight w:val="none"/>
        </w:rPr>
        <w:t>%，法治社会建设和依法治理状况好评度为</w:t>
      </w:r>
      <w:r>
        <w:t>56.45%，政府在网络监管和执法表现好评度为58.63%，政府网上服务好评度为58.54%。</w:t>
      </w:r>
    </w:p>
    <w:p>
      <w:pPr>
        <w:ind w:firstLine="0" w:firstLineChars="0"/>
        <w:rPr>
          <w:rFonts w:asciiTheme="minorEastAsia" w:hAnsiTheme="minorEastAsia" w:cstheme="minorEastAsia"/>
        </w:rPr>
      </w:pPr>
    </w:p>
    <w:p>
      <w:pPr>
        <w:pStyle w:val="4"/>
        <w:ind w:firstLine="482"/>
        <w:rPr>
          <w:rFonts w:cstheme="minorEastAsia"/>
          <w:sz w:val="24"/>
          <w:szCs w:val="24"/>
        </w:rPr>
      </w:pPr>
      <w:bookmarkStart w:id="22" w:name="_Toc13422"/>
      <w:r>
        <w:rPr>
          <w:rFonts w:hint="eastAsia" w:cstheme="minorEastAsia"/>
          <w:sz w:val="24"/>
          <w:szCs w:val="24"/>
        </w:rPr>
        <w:t>2.1.4法治社会建设主要关注加强立法和完善纠纷处理</w:t>
      </w:r>
      <w:bookmarkEnd w:id="22"/>
    </w:p>
    <w:p>
      <w:pPr>
        <w:rPr>
          <w:rFonts w:asciiTheme="minorEastAsia" w:hAnsiTheme="minorEastAsia" w:cstheme="minorEastAsia"/>
        </w:rPr>
      </w:pPr>
      <w:r>
        <w:rPr>
          <w:rFonts w:hint="eastAsia" w:asciiTheme="minorEastAsia" w:hAnsiTheme="minorEastAsia" w:cstheme="minorEastAsia"/>
        </w:rPr>
        <w:t>（8）加强网络安全立法的主要关注点在：</w:t>
      </w:r>
      <w:r>
        <w:t>个人信息保护（关注度78.85%），互联网络平台安全责任监管细则（关注度62.5%），未成年人上网保护（关注度54.81%），数据安全保护实施细则（关注度46.15%），网络违法犯罪综合防治（关注度42.31%）等。和去年</w:t>
      </w:r>
      <w:r>
        <w:rPr>
          <w:rFonts w:hint="eastAsia" w:asciiTheme="minorEastAsia" w:hAnsiTheme="minorEastAsia" w:cstheme="minorEastAsia"/>
          <w:lang w:eastAsia="zh-CN"/>
        </w:rPr>
        <w:t>（</w:t>
      </w:r>
      <w:r>
        <w:rPr>
          <w:rFonts w:hint="eastAsia" w:asciiTheme="minorEastAsia" w:hAnsiTheme="minorEastAsia" w:cstheme="minorEastAsia"/>
          <w:lang w:val="en-US" w:eastAsia="zh-CN"/>
        </w:rPr>
        <w:t>2020年</w:t>
      </w:r>
      <w:r>
        <w:rPr>
          <w:rFonts w:hint="eastAsia" w:asciiTheme="minorEastAsia" w:hAnsiTheme="minorEastAsia" w:cstheme="minorEastAsia"/>
          <w:lang w:eastAsia="zh-CN"/>
        </w:rPr>
        <w:t>）</w:t>
      </w:r>
      <w:r>
        <w:rPr>
          <w:rFonts w:hint="eastAsia" w:asciiTheme="minorEastAsia" w:hAnsiTheme="minorEastAsia" w:cstheme="minorEastAsia"/>
        </w:rPr>
        <w:t>相比，</w:t>
      </w:r>
      <w:r>
        <w:rPr>
          <w:rFonts w:hint="eastAsia" w:asciiTheme="minorEastAsia" w:hAnsiTheme="minorEastAsia" w:cstheme="minorEastAsia"/>
          <w:color w:val="auto"/>
        </w:rPr>
        <w:t>关键信息基础设施保护、网络安全标准化建设等关注</w:t>
      </w:r>
      <w:r>
        <w:rPr>
          <w:rFonts w:hint="eastAsia" w:asciiTheme="minorEastAsia" w:hAnsiTheme="minorEastAsia" w:cstheme="minorEastAsia"/>
        </w:rPr>
        <w:t>度上升。</w:t>
      </w:r>
    </w:p>
    <w:p>
      <w:pPr>
        <w:rPr>
          <w:rFonts w:asciiTheme="minorEastAsia" w:hAnsiTheme="minorEastAsia" w:cstheme="minorEastAsia"/>
        </w:rPr>
      </w:pPr>
    </w:p>
    <w:p>
      <w:pPr>
        <w:rPr>
          <w:rFonts w:hint="eastAsia" w:asciiTheme="minorEastAsia" w:hAnsiTheme="minorEastAsia" w:eastAsiaTheme="minorEastAsia" w:cstheme="minorEastAsia"/>
          <w:highlight w:val="yellow"/>
          <w:lang w:val="en-US" w:eastAsia="zh-CN"/>
        </w:rPr>
      </w:pPr>
      <w:r>
        <w:rPr>
          <w:rFonts w:hint="eastAsia" w:asciiTheme="minorEastAsia" w:hAnsiTheme="minorEastAsia" w:cstheme="minorEastAsia"/>
        </w:rPr>
        <w:t>（9）互联网纠纷出现</w:t>
      </w:r>
      <w:r>
        <w:t>70.59%网民选择向服务商或平台投诉，但如何维权方面，43.56%对互联网纠纷人民调解委员会不了解。</w:t>
      </w:r>
      <w:r>
        <w:rPr>
          <w:rFonts w:hint="eastAsia"/>
        </w:rPr>
        <w:t>公众网民认为能代表网民利益说话的人或组织</w:t>
      </w:r>
      <w:r>
        <w:rPr>
          <w:rFonts w:hint="eastAsia"/>
          <w:lang w:val="en-US" w:eastAsia="zh-CN"/>
        </w:rPr>
        <w:t>方面</w:t>
      </w:r>
      <w:r>
        <w:rPr>
          <w:rFonts w:hint="eastAsia"/>
          <w:lang w:eastAsia="zh-CN"/>
        </w:rPr>
        <w:t>，</w:t>
      </w:r>
      <w:r>
        <w:rPr>
          <w:rFonts w:hint="eastAsia"/>
        </w:rPr>
        <w:t>46.6%</w:t>
      </w:r>
      <w:r>
        <w:rPr>
          <w:rFonts w:hint="eastAsia"/>
          <w:lang w:val="en-US" w:eastAsia="zh-CN"/>
        </w:rPr>
        <w:t>公众网民认为是</w:t>
      </w:r>
      <w:r>
        <w:rPr>
          <w:rFonts w:hint="eastAsia"/>
        </w:rPr>
        <w:t>基层组织负责人</w:t>
      </w:r>
      <w:r>
        <w:rPr>
          <w:rFonts w:hint="eastAsia"/>
          <w:lang w:eastAsia="zh-CN"/>
        </w:rPr>
        <w:t>，</w:t>
      </w:r>
      <w:r>
        <w:rPr>
          <w:rFonts w:hint="eastAsia"/>
        </w:rPr>
        <w:t>39.81%</w:t>
      </w:r>
      <w:r>
        <w:rPr>
          <w:rFonts w:hint="eastAsia"/>
          <w:lang w:val="en-US" w:eastAsia="zh-CN"/>
        </w:rPr>
        <w:t>公众网民认为是</w:t>
      </w:r>
      <w:r>
        <w:rPr>
          <w:rFonts w:hint="eastAsia"/>
        </w:rPr>
        <w:t>人大代表、政协委员</w:t>
      </w:r>
      <w:r>
        <w:rPr>
          <w:rFonts w:hint="eastAsia"/>
          <w:lang w:eastAsia="zh-CN"/>
        </w:rPr>
        <w:t>，</w:t>
      </w:r>
      <w:r>
        <w:rPr>
          <w:rFonts w:hint="eastAsia"/>
        </w:rPr>
        <w:t>33.98%</w:t>
      </w:r>
      <w:r>
        <w:rPr>
          <w:rFonts w:hint="eastAsia"/>
          <w:lang w:val="en-US" w:eastAsia="zh-CN"/>
        </w:rPr>
        <w:t>公众网民认为是</w:t>
      </w:r>
      <w:r>
        <w:rPr>
          <w:rFonts w:hint="eastAsia"/>
        </w:rPr>
        <w:t>网民自己</w:t>
      </w:r>
      <w:r>
        <w:rPr>
          <w:rFonts w:hint="eastAsia"/>
          <w:lang w:eastAsia="zh-CN"/>
        </w:rPr>
        <w:t>。</w:t>
      </w:r>
    </w:p>
    <w:p>
      <w:pPr>
        <w:ind w:firstLine="0" w:firstLineChars="0"/>
        <w:rPr>
          <w:rFonts w:asciiTheme="minorEastAsia" w:hAnsiTheme="minorEastAsia" w:cstheme="minorEastAsia"/>
        </w:rPr>
      </w:pPr>
    </w:p>
    <w:p>
      <w:pPr>
        <w:pStyle w:val="4"/>
        <w:ind w:firstLine="482"/>
        <w:rPr>
          <w:rFonts w:cstheme="minorEastAsia"/>
          <w:sz w:val="24"/>
          <w:szCs w:val="24"/>
        </w:rPr>
      </w:pPr>
      <w:bookmarkStart w:id="23" w:name="_Toc16376"/>
      <w:r>
        <w:rPr>
          <w:rFonts w:hint="eastAsia" w:cstheme="minorEastAsia"/>
          <w:sz w:val="24"/>
          <w:szCs w:val="24"/>
        </w:rPr>
        <w:t>2.1.5 打击网络犯罪主要痛点在侵犯个人信息等领域</w:t>
      </w:r>
      <w:bookmarkEnd w:id="23"/>
    </w:p>
    <w:p>
      <w:pPr>
        <w:rPr>
          <w:rFonts w:asciiTheme="minorEastAsia" w:hAnsiTheme="minorEastAsia" w:cstheme="minorEastAsia"/>
          <w:highlight w:val="yellow"/>
        </w:rPr>
      </w:pPr>
      <w:r>
        <w:rPr>
          <w:rFonts w:hint="eastAsia" w:asciiTheme="minorEastAsia" w:hAnsiTheme="minorEastAsia" w:cstheme="minorEastAsia"/>
        </w:rPr>
        <w:t>（10）公众网民认为需加强打击的网络违法犯罪行为：</w:t>
      </w:r>
      <w:r>
        <w:t>侵犯个人信息（强制采集人脸信息、个人资料被出售牟利、数据泄露或违法出售、软件非法获取信息等）（关注度69.44%），网络诈骗犯罪（金融诈骗、电信诈骗、杀猪盘、助贷套路、假刷单等）（关注度69.44%），违法有害信息（黄、赌、毒、暴、谣言、诽谤、分裂、泄密等）（关注度66.67%），网络入侵（木马入侵、数据泄露、Wi-Fi蹭网、账号被盗等）（关注度61.11%），网络攻击（黑客攻击、DDOS攻击、勒索病毒、数据破坏等）（关注度52.78%）。</w:t>
      </w:r>
    </w:p>
    <w:p>
      <w:pPr>
        <w:rPr>
          <w:rFonts w:asciiTheme="minorEastAsia" w:hAnsiTheme="minorEastAsia" w:cstheme="minorEastAsia"/>
        </w:rPr>
      </w:pPr>
      <w:r>
        <w:rPr>
          <w:rFonts w:hint="eastAsia" w:asciiTheme="minorEastAsia" w:hAnsiTheme="minorEastAsia" w:cstheme="minorEastAsia"/>
        </w:rPr>
        <w:t xml:space="preserve">  </w:t>
      </w:r>
    </w:p>
    <w:p>
      <w:pPr>
        <w:rPr>
          <w:rFonts w:hint="eastAsia" w:eastAsia="宋体" w:asciiTheme="minorEastAsia" w:hAnsiTheme="minorEastAsia" w:cstheme="minorEastAsia"/>
          <w:highlight w:val="none"/>
          <w:lang w:val="en-US" w:eastAsia="zh-CN"/>
        </w:rPr>
      </w:pPr>
      <w:r>
        <w:rPr>
          <w:rFonts w:hint="eastAsia" w:asciiTheme="minorEastAsia" w:hAnsiTheme="minorEastAsia" w:cstheme="minorEastAsia"/>
        </w:rPr>
        <w:t>（11）各种电信网络诈骗在网民中渗透度为：</w:t>
      </w:r>
      <w:r>
        <w:t>贷款诈骗（校园贷、助贷套路、金融投资等）（45.71%），电话欠费、积分兑换、中奖诈骗（40%），疫情诈骗圈套（假冒医护人员索取医疗费、假爱心捐款、疫苗项目投资等）（37.14%）。</w:t>
      </w:r>
      <w:r>
        <w:rPr>
          <w:rFonts w:hint="eastAsia" w:asciiTheme="minorEastAsia" w:hAnsiTheme="minorEastAsia" w:cstheme="minorEastAsia"/>
          <w:color w:val="000000" w:themeColor="text1"/>
          <w:highlight w:val="none"/>
          <w:lang w:val="en-US" w:eastAsia="zh-CN"/>
          <w14:textFill>
            <w14:solidFill>
              <w14:schemeClr w14:val="tx1"/>
            </w14:solidFill>
          </w14:textFill>
        </w:rPr>
        <w:t>而</w:t>
      </w:r>
      <w:r>
        <w:rPr>
          <w:rFonts w:ascii="宋体" w:hAnsi="宋体" w:eastAsia="宋体"/>
          <w:color w:val="000000"/>
        </w:rPr>
        <w:t>33.34%公众网民</w:t>
      </w:r>
      <w:r>
        <w:rPr>
          <w:rFonts w:hint="eastAsia" w:ascii="宋体" w:hAnsi="宋体" w:eastAsia="宋体"/>
          <w:color w:val="000000"/>
          <w:lang w:val="en-US" w:eastAsia="zh-CN"/>
        </w:rPr>
        <w:t>有</w:t>
      </w:r>
      <w:r>
        <w:rPr>
          <w:rFonts w:ascii="宋体" w:hAnsi="宋体" w:eastAsia="宋体"/>
          <w:color w:val="000000"/>
        </w:rPr>
        <w:t>遇到电子支付被盗刷的情况</w:t>
      </w:r>
      <w:r>
        <w:rPr>
          <w:rFonts w:hint="eastAsia" w:ascii="宋体" w:hAnsi="宋体" w:eastAsia="宋体"/>
          <w:color w:val="000000"/>
          <w:lang w:eastAsia="zh-CN"/>
        </w:rPr>
        <w:t>。</w:t>
      </w:r>
      <w:r>
        <w:rPr>
          <w:rFonts w:hint="eastAsia" w:asciiTheme="minorEastAsia" w:hAnsiTheme="minorEastAsia" w:cstheme="minorEastAsia"/>
          <w:highlight w:val="none"/>
          <w:lang w:val="en-US" w:eastAsia="zh-CN"/>
        </w:rPr>
        <w:t>此外，</w:t>
      </w:r>
      <w:r>
        <w:rPr>
          <w:rFonts w:ascii="宋体" w:hAnsi="宋体" w:eastAsia="宋体"/>
          <w:color w:val="000000"/>
        </w:rPr>
        <w:t>公众网民在“金融投资”类APP上充值而导致财产损失</w:t>
      </w:r>
      <w:r>
        <w:rPr>
          <w:rFonts w:hint="eastAsia" w:ascii="宋体" w:hAnsi="宋体" w:eastAsia="宋体"/>
          <w:color w:val="000000"/>
          <w:lang w:val="en-US" w:eastAsia="zh-CN"/>
        </w:rPr>
        <w:t>的占比</w:t>
      </w:r>
      <w:r>
        <w:rPr>
          <w:rFonts w:ascii="宋体" w:hAnsi="宋体" w:eastAsia="宋体"/>
          <w:color w:val="000000"/>
        </w:rPr>
        <w:t>28.57</w:t>
      </w:r>
      <w:r>
        <w:rPr>
          <w:rFonts w:ascii="宋体" w:hAnsi="宋体" w:eastAsia="宋体" w:cs="宋体"/>
          <w:color w:val="000000"/>
        </w:rPr>
        <w:t>%</w:t>
      </w:r>
      <w:r>
        <w:rPr>
          <w:rFonts w:hint="eastAsia" w:ascii="宋体" w:hAnsi="宋体" w:eastAsia="宋体"/>
          <w:color w:val="000000"/>
          <w:lang w:eastAsia="zh-CN"/>
        </w:rPr>
        <w:t>。</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（12）公众网民对电信诈骗的应对相对保守：</w:t>
      </w:r>
      <w:r>
        <w:t>60.71%向网站投诉，53.57%向监管部门举报，46.43%告诉家人、朋友、同事，只有32.14%向公安部门报警和25%不管它</w:t>
      </w:r>
      <w:r>
        <w:rPr>
          <w:rFonts w:hint="eastAsia" w:asciiTheme="minorEastAsia" w:hAnsiTheme="minorEastAsia" w:cstheme="minorEastAsia"/>
          <w:lang w:eastAsia="zh-CN"/>
        </w:rPr>
        <w:t>。</w:t>
      </w:r>
      <w:r>
        <w:rPr>
          <w:rFonts w:hint="eastAsia" w:asciiTheme="minorEastAsia" w:hAnsiTheme="minorEastAsia" w:cstheme="minorEastAsia"/>
        </w:rPr>
        <w:t>实际上公众网民对</w:t>
      </w:r>
      <w:r>
        <w:t>知道“国家反诈中心”APP的认知度</w:t>
      </w:r>
      <w:r>
        <w:rPr>
          <w:rFonts w:hint="eastAsia"/>
          <w:lang w:val="en-US" w:eastAsia="zh-CN"/>
        </w:rPr>
        <w:t>较低</w:t>
      </w:r>
      <w:r>
        <w:rPr>
          <w:rFonts w:hint="eastAsia" w:asciiTheme="minorEastAsia" w:hAnsiTheme="minorEastAsia" w:cstheme="minorEastAsia"/>
        </w:rPr>
        <w:t>，仅有</w:t>
      </w:r>
      <w:r>
        <w:t>40%的网民知道“国家反</w:t>
      </w:r>
      <w:r>
        <w:rPr>
          <w:color w:val="000000" w:themeColor="text1"/>
          <w14:textFill>
            <w14:solidFill>
              <w14:schemeClr w14:val="tx1"/>
            </w14:solidFill>
          </w14:textFill>
        </w:rPr>
        <w:t>诈中心”APP；对于知道防诈骗专线“96110”的，有网民认知37.14%，认知度</w:t>
      </w:r>
      <w:r>
        <w:rPr>
          <w:rFonts w:hint="eastAsia" w:asciiTheme="minorEastAsia" w:hAnsiTheme="minorEastAsia" w:cstheme="minorEastAsia"/>
          <w:color w:val="000000" w:themeColor="text1"/>
          <w14:textFill>
            <w14:solidFill>
              <w14:schemeClr w14:val="tx1"/>
            </w14:solidFill>
          </w14:textFill>
        </w:rPr>
        <w:t>较低。</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（13）公众网民对“清朗”、“净网”等专项行动成效的评价：认为满意以上的占</w:t>
      </w:r>
      <w:r>
        <w:t>62.86%。31.43%认为一般</w:t>
      </w:r>
      <w:r>
        <w:rPr>
          <w:rFonts w:hint="eastAsia" w:asciiTheme="minorEastAsia" w:hAnsiTheme="minorEastAsia" w:cstheme="minorEastAsia"/>
          <w:lang w:eastAsia="zh-CN"/>
        </w:rPr>
        <w:t>。</w:t>
      </w:r>
      <w:r>
        <w:rPr>
          <w:rFonts w:hint="eastAsia" w:asciiTheme="minorEastAsia" w:hAnsiTheme="minorEastAsia" w:cstheme="minorEastAsia"/>
        </w:rPr>
        <w:t>2.86</w:t>
      </w:r>
      <w:r>
        <w:t>%认为不满意或非常不满意。</w:t>
      </w:r>
      <w:r>
        <w:rPr>
          <w:color w:val="000000" w:themeColor="text1"/>
          <w14:textFill>
            <w14:solidFill>
              <w14:schemeClr w14:val="tx1"/>
            </w14:solidFill>
          </w14:textFill>
        </w:rPr>
        <w:t>总体上是</w:t>
      </w:r>
      <w:r>
        <w:rPr>
          <w:rFonts w:hint="eastAsia" w:asciiTheme="minorEastAsia" w:hAnsiTheme="minorEastAsia" w:cstheme="minorEastAsia"/>
          <w:color w:val="000000" w:themeColor="text1"/>
          <w14:textFill>
            <w14:solidFill>
              <w14:schemeClr w14:val="tx1"/>
            </w14:solidFill>
          </w14:textFill>
        </w:rPr>
        <w:t>满意为主。</w:t>
      </w:r>
    </w:p>
    <w:p>
      <w:pPr>
        <w:rPr>
          <w:rFonts w:asciiTheme="minorEastAsia" w:hAnsiTheme="minorEastAsia" w:cstheme="minorEastAsia"/>
        </w:rPr>
      </w:pPr>
    </w:p>
    <w:p>
      <w:pPr>
        <w:pStyle w:val="4"/>
        <w:ind w:firstLine="482"/>
        <w:rPr>
          <w:rFonts w:cstheme="minorEastAsia"/>
          <w:sz w:val="24"/>
          <w:szCs w:val="24"/>
        </w:rPr>
      </w:pPr>
      <w:bookmarkStart w:id="24" w:name="_Toc22245"/>
      <w:r>
        <w:rPr>
          <w:rFonts w:hint="eastAsia" w:cstheme="minorEastAsia"/>
          <w:sz w:val="24"/>
          <w:szCs w:val="24"/>
        </w:rPr>
        <w:t>2.1.6 社交、电商、网媒等领域个人信息保护问题较多</w:t>
      </w:r>
      <w:bookmarkEnd w:id="24"/>
    </w:p>
    <w:p>
      <w:pPr>
        <w:rPr>
          <w:rFonts w:asciiTheme="minorEastAsia" w:hAnsiTheme="minorEastAsia" w:cstheme="minorEastAsia"/>
          <w:highlight w:val="yellow"/>
        </w:rPr>
      </w:pPr>
      <w:r>
        <w:rPr>
          <w:rFonts w:hint="eastAsia" w:asciiTheme="minorEastAsia" w:hAnsiTheme="minorEastAsia" w:cstheme="minorEastAsia"/>
        </w:rPr>
        <w:t>（14）公众网民对我国个人信息保护状况的评价：认为较好以上的占</w:t>
      </w:r>
      <w:r>
        <w:t>45.28%，其中11.32%公众网民认为非常好，33.96%认为比较好。30.19%认为一般</w:t>
      </w:r>
      <w:r>
        <w:rPr>
          <w:rFonts w:hint="eastAsia" w:asciiTheme="minorEastAsia" w:hAnsiTheme="minorEastAsia" w:cstheme="minorEastAsia"/>
          <w:lang w:eastAsia="zh-CN"/>
        </w:rPr>
        <w:t>。</w:t>
      </w:r>
      <w:r>
        <w:rPr>
          <w:rFonts w:hint="eastAsia" w:asciiTheme="minorEastAsia" w:hAnsiTheme="minorEastAsia" w:cstheme="minorEastAsia"/>
        </w:rPr>
        <w:t>24.52</w:t>
      </w:r>
      <w:r>
        <w:t>%</w:t>
      </w:r>
      <w:r>
        <w:rPr>
          <w:color w:val="000000" w:themeColor="text1"/>
          <w14:textFill>
            <w14:solidFill>
              <w14:schemeClr w14:val="tx1"/>
            </w14:solidFill>
          </w14:textFill>
        </w:rPr>
        <w:t>认为不太好或非常不好，其中15.09%认为不太好，9.43%认为非常不好。总体评价</w:t>
      </w:r>
      <w:r>
        <w:rPr>
          <w:rFonts w:hint="eastAsia" w:asciiTheme="minorEastAsia" w:hAnsiTheme="minorEastAsia" w:cstheme="minorEastAsia"/>
          <w:color w:val="000000" w:themeColor="text1"/>
          <w14:textFill>
            <w14:solidFill>
              <w14:schemeClr w14:val="tx1"/>
            </w14:solidFill>
          </w14:textFill>
        </w:rPr>
        <w:t>一般。</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（15）公众网民认为个人信息保护做得不好的应用领域有：社交应用（选择率</w:t>
      </w:r>
      <w:r>
        <w:t>59.62%），电子商务（选择率50%），网络媒体（选择率38.46%），数字娱乐（选择率38.46%），生活服务（选择率38.46%），显示和网民日常生活密切相关领域的网络应用在个人信息保护方面仍存在较多问题。</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（16）公众网民遇到个人信息被泄露或被滥用</w:t>
      </w:r>
      <w:r>
        <w:rPr>
          <w:rFonts w:hint="eastAsia" w:asciiTheme="minorEastAsia" w:hAnsiTheme="minorEastAsia" w:cstheme="minorEastAsia"/>
          <w:color w:val="000000"/>
        </w:rPr>
        <w:t>最多的是</w:t>
      </w:r>
      <w:r>
        <w:rPr>
          <w:color w:val="000000"/>
        </w:rPr>
        <w:t>接到各类中介的推销电话（选择率63.46%），第二位是收到垃圾邮件（选择率61.54%），第三位是收到相关性的推销短信（选择率53.85%），第四位是默认勾选同意《服务协议》，允许应用收集用户信息，包括在第三方保存（选择率38.46%），第五位是大数据杀熟（选择率34.62%）。</w:t>
      </w:r>
      <w:r>
        <w:rPr>
          <w:rFonts w:hint="eastAsia" w:asciiTheme="minorEastAsia" w:hAnsiTheme="minorEastAsia" w:cstheme="minorEastAsia"/>
        </w:rPr>
        <w:t>显示网民受到个人信息被泄露和滥用的情况非常严重。</w:t>
      </w:r>
    </w:p>
    <w:p>
      <w:pPr>
        <w:rPr>
          <w:rFonts w:asciiTheme="minorEastAsia" w:hAnsiTheme="minorEastAsia" w:cstheme="minorEastAsia"/>
        </w:rPr>
      </w:pPr>
    </w:p>
    <w:p>
      <w:pPr>
        <w:numPr>
          <w:ilvl w:val="0"/>
          <w:numId w:val="4"/>
        </w:numPr>
        <w:rPr>
          <w:rFonts w:hint="eastAsia" w:asciiTheme="minorEastAsia" w:hAnsiTheme="minorEastAsia" w:cstheme="minorEastAsia"/>
        </w:rPr>
      </w:pPr>
      <w:r>
        <w:rPr>
          <w:rFonts w:hint="eastAsia" w:asciiTheme="minorEastAsia" w:hAnsiTheme="minorEastAsia" w:cstheme="minorEastAsia"/>
        </w:rPr>
        <w:t>公众网民对APP在个人信息保护方面改善情况的评价：表示有所改善或明显改善的占</w:t>
      </w:r>
      <w:r>
        <w:t>50.00%，其中认为明显改善的占13.46%，认为有所改善占36.54%。认为一般占46.15%。认为有所变差或明显变差的占3.84%，其中认为有所变差的占1.92%，认为明显变差的占1.92%。数据显示公众网民对APP在个人信息保护方面改善的评价是</w:t>
      </w:r>
      <w:r>
        <w:rPr>
          <w:rFonts w:hint="eastAsia" w:asciiTheme="minorEastAsia" w:hAnsiTheme="minorEastAsia" w:cstheme="minorEastAsia"/>
          <w:color w:val="000000" w:themeColor="text1"/>
          <w14:textFill>
            <w14:solidFill>
              <w14:schemeClr w14:val="tx1"/>
            </w14:solidFill>
          </w14:textFill>
        </w:rPr>
        <w:t>有所改善。</w:t>
      </w:r>
    </w:p>
    <w:p>
      <w:pPr>
        <w:numPr>
          <w:ilvl w:val="0"/>
          <w:numId w:val="0"/>
        </w:numPr>
        <w:rPr>
          <w:rFonts w:hint="eastAsia" w:asciiTheme="minorEastAsia" w:hAnsiTheme="minorEastAsia" w:cstheme="minorEastAsia"/>
        </w:rPr>
      </w:pPr>
    </w:p>
    <w:p>
      <w:pPr>
        <w:pStyle w:val="4"/>
        <w:ind w:firstLine="482"/>
        <w:rPr>
          <w:rFonts w:cstheme="minorEastAsia"/>
          <w:sz w:val="24"/>
          <w:szCs w:val="24"/>
        </w:rPr>
      </w:pPr>
      <w:bookmarkStart w:id="25" w:name="_Toc20849"/>
      <w:r>
        <w:rPr>
          <w:rFonts w:hint="eastAsia" w:cstheme="minorEastAsia"/>
          <w:sz w:val="24"/>
          <w:szCs w:val="24"/>
        </w:rPr>
        <w:t>2.1.7 网络购物权益保护满意度较高，新业态面临新问题</w:t>
      </w:r>
      <w:bookmarkEnd w:id="25"/>
    </w:p>
    <w:p>
      <w:pPr>
        <w:rPr>
          <w:rFonts w:hint="eastAsia" w:asciiTheme="minorEastAsia" w:hAnsiTheme="minorEastAsia" w:cstheme="minorEastAsia"/>
          <w:color w:val="000000"/>
        </w:rPr>
      </w:pPr>
      <w:r>
        <w:rPr>
          <w:rFonts w:hint="eastAsia" w:asciiTheme="minorEastAsia" w:hAnsiTheme="minorEastAsia" w:cstheme="minorEastAsia"/>
        </w:rPr>
        <w:t>（18）公众网民对网络购物安全状况满意度评价：</w:t>
      </w:r>
      <w:r>
        <w:rPr>
          <w:rFonts w:hint="eastAsia" w:asciiTheme="minorEastAsia" w:hAnsiTheme="minorEastAsia" w:cstheme="minorEastAsia"/>
          <w:color w:val="000000"/>
        </w:rPr>
        <w:t>认为满意以上的占</w:t>
      </w:r>
      <w:r>
        <w:rPr>
          <w:color w:val="000000"/>
        </w:rPr>
        <w:t>57.57%，其中15.15%公众网民认为非常满意，42.42%认为满意。36.36%认为一般</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6.06</w:t>
      </w:r>
      <w:r>
        <w:rPr>
          <w:color w:val="000000"/>
        </w:rPr>
        <w:t>%认为不满意或非常不满意，其中6.06%认为不满意，0%认为非常不满意。总体上满意评价</w:t>
      </w:r>
      <w:r>
        <w:rPr>
          <w:rFonts w:hint="eastAsia" w:asciiTheme="minorEastAsia" w:hAnsiTheme="minorEastAsia" w:cstheme="minorEastAsia"/>
          <w:color w:val="000000" w:themeColor="text1"/>
          <w14:textFill>
            <w14:solidFill>
              <w14:schemeClr w14:val="tx1"/>
            </w14:solidFill>
          </w14:textFill>
        </w:rPr>
        <w:t>接近</w:t>
      </w:r>
      <w:r>
        <w:rPr>
          <w:rFonts w:hint="eastAsia" w:asciiTheme="minorEastAsia" w:hAnsiTheme="minorEastAsia" w:cstheme="minorEastAsia"/>
          <w:color w:val="000000" w:themeColor="text1"/>
          <w:lang w:val="en-US" w:eastAsia="zh-CN"/>
          <w14:textFill>
            <w14:solidFill>
              <w14:schemeClr w14:val="tx1"/>
            </w14:solidFill>
          </w14:textFill>
        </w:rPr>
        <w:t>六</w:t>
      </w:r>
      <w:r>
        <w:rPr>
          <w:rFonts w:hint="eastAsia" w:asciiTheme="minorEastAsia" w:hAnsiTheme="minorEastAsia" w:cstheme="minorEastAsia"/>
          <w:color w:val="000000" w:themeColor="text1"/>
          <w14:textFill>
            <w14:solidFill>
              <w14:schemeClr w14:val="tx1"/>
            </w14:solidFill>
          </w14:textFill>
        </w:rPr>
        <w:t>成，占大部分。</w:t>
      </w:r>
    </w:p>
    <w:p>
      <w:pPr>
        <w:rPr>
          <w:rFonts w:asciiTheme="minorEastAsia" w:hAnsiTheme="minorEastAsia" w:cstheme="minorEastAsia"/>
        </w:rPr>
      </w:pPr>
    </w:p>
    <w:p>
      <w:pPr>
        <w:rPr>
          <w:rFonts w:hint="eastAsia" w:asciiTheme="minorEastAsia" w:hAnsiTheme="minorEastAsia" w:eastAsiaTheme="minorEastAsia" w:cstheme="minorEastAsia"/>
          <w:lang w:eastAsia="zh-CN"/>
        </w:rPr>
      </w:pPr>
      <w:r>
        <w:rPr>
          <w:rFonts w:hint="eastAsia" w:asciiTheme="minorEastAsia" w:hAnsiTheme="minorEastAsia" w:cstheme="minorEastAsia"/>
        </w:rPr>
        <w:t>（19）网民网络购物年平均消费情况：</w:t>
      </w:r>
      <w:r>
        <w:rPr>
          <w:rFonts w:hint="eastAsia" w:asciiTheme="minorEastAsia" w:hAnsiTheme="minorEastAsia" w:cstheme="minorEastAsia"/>
          <w:color w:val="000000"/>
        </w:rPr>
        <w:t>53.13</w:t>
      </w:r>
      <w:r>
        <w:rPr>
          <w:color w:val="000000"/>
        </w:rPr>
        <w:t>%公众网民网络购物年平均消费1千元或以下，18.75%公众网民网络购物年平均消费1-5千元，15.63%公众网民网络购物年平均消费5千元-1万元，12.5%公众网民网络购物年平均消费1-5万元，0%公众网民网络购物年平均消费5万元以上</w:t>
      </w:r>
      <w:r>
        <w:rPr>
          <w:rFonts w:hint="eastAsia" w:asciiTheme="minorEastAsia" w:hAnsiTheme="minorEastAsia" w:cstheme="minorEastAsia"/>
          <w:color w:val="000000"/>
          <w:lang w:eastAsia="zh-CN"/>
        </w:rPr>
        <w:t>。</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（20）公众网民对花呗、白条等网贷新型应用基本接受，网贷应用的渗透率也</w:t>
      </w:r>
      <w:r>
        <w:rPr>
          <w:rFonts w:hint="eastAsia" w:asciiTheme="minorEastAsia" w:hAnsiTheme="minorEastAsia" w:cstheme="minorEastAsia"/>
          <w:color w:val="000000" w:themeColor="text1"/>
          <w14:textFill>
            <w14:solidFill>
              <w14:schemeClr w14:val="tx1"/>
            </w14:solidFill>
          </w14:textFill>
        </w:rPr>
        <w:t>比较低</w:t>
      </w:r>
      <w:r>
        <w:rPr>
          <w:rFonts w:hint="eastAsia" w:asciiTheme="minorEastAsia" w:hAnsiTheme="minorEastAsia" w:cstheme="minorEastAsia"/>
        </w:rPr>
        <w:t>，</w:t>
      </w:r>
      <w:r>
        <w:rPr>
          <w:rFonts w:hint="eastAsia" w:asciiTheme="minorEastAsia" w:hAnsiTheme="minorEastAsia" w:cstheme="minorEastAsia"/>
          <w:color w:val="000000"/>
        </w:rPr>
        <w:t>15.15</w:t>
      </w:r>
      <w:r>
        <w:rPr>
          <w:color w:val="000000"/>
        </w:rPr>
        <w:t>%</w:t>
      </w:r>
      <w:r>
        <w:rPr>
          <w:rFonts w:hint="eastAsia" w:asciiTheme="minorEastAsia" w:hAnsiTheme="minorEastAsia" w:cstheme="minorEastAsia"/>
        </w:rPr>
        <w:t>网民表示会使用。</w:t>
      </w:r>
    </w:p>
    <w:p>
      <w:pPr>
        <w:rPr>
          <w:rFonts w:asciiTheme="minorEastAsia" w:hAnsiTheme="minorEastAsia" w:cstheme="minorEastAsia"/>
        </w:rPr>
      </w:pPr>
      <w:r>
        <w:rPr>
          <w:rFonts w:hint="eastAsia" w:asciiTheme="minorEastAsia" w:hAnsiTheme="minorEastAsia" w:cstheme="minorEastAsia"/>
        </w:rPr>
        <w:t>有相当比例的公众网民（</w:t>
      </w:r>
      <w:r>
        <w:rPr>
          <w:rFonts w:hint="eastAsia" w:asciiTheme="minorEastAsia" w:hAnsiTheme="minorEastAsia" w:cstheme="minorEastAsia"/>
          <w:color w:val="000000"/>
        </w:rPr>
        <w:t>0</w:t>
      </w:r>
      <w:r>
        <w:rPr>
          <w:color w:val="000000"/>
        </w:rPr>
        <w:t>%</w:t>
      </w:r>
      <w:r>
        <w:rPr>
          <w:rFonts w:hint="eastAsia" w:asciiTheme="minorEastAsia" w:hAnsiTheme="minorEastAsia" w:cstheme="minorEastAsia"/>
        </w:rPr>
        <w:t>）会经常遇到无法按时还款的情况，遇到无法还款情况一般的有</w:t>
      </w:r>
      <w:r>
        <w:rPr>
          <w:rFonts w:hint="eastAsia" w:asciiTheme="minorEastAsia" w:hAnsiTheme="minorEastAsia" w:cstheme="minorEastAsia"/>
          <w:color w:val="000000"/>
        </w:rPr>
        <w:t>50</w:t>
      </w:r>
      <w:r>
        <w:rPr>
          <w:color w:val="000000"/>
        </w:rPr>
        <w:t>%</w:t>
      </w:r>
      <w:r>
        <w:rPr>
          <w:rFonts w:hint="eastAsia" w:asciiTheme="minorEastAsia" w:hAnsiTheme="minorEastAsia" w:cstheme="minorEastAsia"/>
        </w:rPr>
        <w:t>，网贷出现还款风险值得重视。</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（21）电商购物直播的渗透率比较高（</w:t>
      </w:r>
      <w:r>
        <w:rPr>
          <w:rFonts w:hint="eastAsia" w:asciiTheme="minorEastAsia" w:hAnsiTheme="minorEastAsia" w:cstheme="minorEastAsia"/>
          <w:color w:val="000000"/>
        </w:rPr>
        <w:t>87.87</w:t>
      </w:r>
      <w:r>
        <w:rPr>
          <w:color w:val="000000"/>
        </w:rPr>
        <w:t>%</w:t>
      </w:r>
      <w:r>
        <w:rPr>
          <w:rFonts w:hint="eastAsia" w:asciiTheme="minorEastAsia" w:hAnsiTheme="minorEastAsia" w:cstheme="minorEastAsia"/>
        </w:rPr>
        <w:t>网民看过直播），但成交频次、成交率不算很高。</w:t>
      </w:r>
      <w:r>
        <w:rPr>
          <w:rFonts w:hint="eastAsia" w:asciiTheme="minorEastAsia" w:hAnsiTheme="minorEastAsia" w:cstheme="minorEastAsia"/>
          <w:color w:val="000000"/>
        </w:rPr>
        <w:t>39.39</w:t>
      </w:r>
      <w:r>
        <w:rPr>
          <w:color w:val="000000"/>
        </w:rPr>
        <w:t>%网民看过直播，只是偶尔参与购物</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42.42</w:t>
      </w:r>
      <w:r>
        <w:rPr>
          <w:color w:val="000000"/>
        </w:rPr>
        <w:t>%网民看过直播，但没有买过</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12.12</w:t>
      </w:r>
      <w:r>
        <w:rPr>
          <w:color w:val="000000"/>
        </w:rPr>
        <w:t>%网民没有看过网购直播</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6.06</w:t>
      </w:r>
      <w:r>
        <w:rPr>
          <w:color w:val="000000"/>
        </w:rPr>
        <w:t>%网民看过直播，而且经常通过直播购物。</w:t>
      </w:r>
      <w:r>
        <w:rPr>
          <w:rFonts w:hint="eastAsia" w:asciiTheme="minorEastAsia" w:hAnsiTheme="minorEastAsia" w:cstheme="minorEastAsia"/>
        </w:rPr>
        <w:t>公众网民对网红带货并不十分关注，</w:t>
      </w:r>
      <w:r>
        <w:rPr>
          <w:rFonts w:hint="eastAsia" w:asciiTheme="minorEastAsia" w:hAnsiTheme="minorEastAsia" w:cstheme="minorEastAsia"/>
          <w:color w:val="000000"/>
        </w:rPr>
        <w:t>18.18</w:t>
      </w:r>
      <w:r>
        <w:rPr>
          <w:color w:val="000000"/>
        </w:rPr>
        <w:t>%</w:t>
      </w:r>
      <w:r>
        <w:rPr>
          <w:rFonts w:hint="eastAsia" w:asciiTheme="minorEastAsia" w:hAnsiTheme="minorEastAsia" w:cstheme="minorEastAsia"/>
        </w:rPr>
        <w:t>网民选择不理会或屏蔽。</w:t>
      </w:r>
    </w:p>
    <w:p>
      <w:pPr>
        <w:ind w:firstLine="0" w:firstLineChars="0"/>
        <w:rPr>
          <w:rFonts w:asciiTheme="minorEastAsia" w:hAnsiTheme="minorEastAsia" w:cstheme="minorEastAsia"/>
          <w:b/>
          <w:bCs/>
        </w:rPr>
      </w:pPr>
    </w:p>
    <w:p>
      <w:pPr>
        <w:pStyle w:val="4"/>
        <w:ind w:firstLine="482"/>
        <w:rPr>
          <w:rFonts w:cstheme="minorEastAsia"/>
          <w:sz w:val="24"/>
          <w:szCs w:val="24"/>
        </w:rPr>
      </w:pPr>
      <w:bookmarkStart w:id="26" w:name="_Toc8199"/>
      <w:r>
        <w:rPr>
          <w:rFonts w:hint="eastAsia" w:cstheme="minorEastAsia"/>
          <w:sz w:val="24"/>
          <w:szCs w:val="24"/>
        </w:rPr>
        <w:t>2.1.8 未成年人权益保护成效小，需加强家、校、企、社合作</w:t>
      </w:r>
      <w:bookmarkEnd w:id="26"/>
    </w:p>
    <w:p>
      <w:pPr>
        <w:rPr>
          <w:rFonts w:asciiTheme="minorEastAsia" w:hAnsiTheme="minorEastAsia" w:cstheme="minorEastAsia"/>
        </w:rPr>
      </w:pPr>
      <w:r>
        <w:rPr>
          <w:rFonts w:hint="eastAsia" w:asciiTheme="minorEastAsia" w:hAnsiTheme="minorEastAsia" w:cstheme="minorEastAsia"/>
        </w:rPr>
        <w:t>（22）公众网民对未成年人网络权益保护状况满意度评价总体上满意的比例不高，主要是不满意和一般。认为满意以上的占</w:t>
      </w:r>
      <w:r>
        <w:rPr>
          <w:rFonts w:hint="eastAsia" w:asciiTheme="minorEastAsia" w:hAnsiTheme="minorEastAsia" w:cstheme="minorEastAsia"/>
          <w:color w:val="000000"/>
        </w:rPr>
        <w:t>33.34</w:t>
      </w:r>
      <w:r>
        <w:rPr>
          <w:color w:val="000000"/>
        </w:rPr>
        <w:t>%</w:t>
      </w:r>
      <w:r>
        <w:rPr>
          <w:rFonts w:hint="eastAsia" w:asciiTheme="minorEastAsia" w:hAnsiTheme="minorEastAsia" w:cstheme="minorEastAsia"/>
        </w:rPr>
        <w:t>，</w:t>
      </w:r>
      <w:r>
        <w:rPr>
          <w:rFonts w:hint="eastAsia" w:asciiTheme="minorEastAsia" w:hAnsiTheme="minorEastAsia" w:cstheme="minorEastAsia"/>
          <w:color w:val="000000"/>
        </w:rPr>
        <w:t>45.24</w:t>
      </w:r>
      <w:r>
        <w:rPr>
          <w:color w:val="000000"/>
        </w:rPr>
        <w:t>%</w:t>
      </w:r>
      <w:r>
        <w:rPr>
          <w:rFonts w:hint="eastAsia" w:asciiTheme="minorEastAsia" w:hAnsiTheme="minorEastAsia" w:cstheme="minorEastAsia"/>
        </w:rPr>
        <w:t>认为一般，</w:t>
      </w:r>
      <w:r>
        <w:rPr>
          <w:rFonts w:hint="eastAsia" w:asciiTheme="minorEastAsia" w:hAnsiTheme="minorEastAsia" w:cstheme="minorEastAsia"/>
          <w:color w:val="000000"/>
        </w:rPr>
        <w:t>21.43</w:t>
      </w:r>
      <w:r>
        <w:rPr>
          <w:color w:val="000000"/>
        </w:rPr>
        <w:t>%</w:t>
      </w:r>
      <w:r>
        <w:rPr>
          <w:rFonts w:hint="eastAsia" w:asciiTheme="minorEastAsia" w:hAnsiTheme="minorEastAsia" w:cstheme="minorEastAsia"/>
        </w:rPr>
        <w:t>认为不满意或非常不满意。</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（23）未成年人最常使用的网络应用是</w:t>
      </w:r>
      <w:r>
        <w:t>网络游戏（渗透率64.52%），网络视频（渗透率54.84%），社交应用（渗透率48.39%）。</w:t>
      </w:r>
    </w:p>
    <w:p>
      <w:pPr>
        <w:rPr>
          <w:rFonts w:asciiTheme="minorEastAsia" w:hAnsiTheme="minorEastAsia" w:cstheme="minorEastAsia"/>
        </w:rPr>
      </w:pPr>
      <w:r>
        <w:rPr>
          <w:rFonts w:hint="eastAsia" w:asciiTheme="minorEastAsia" w:hAnsiTheme="minorEastAsia" w:cstheme="minorEastAsia"/>
        </w:rPr>
        <w:t>公众网民对网络应用的“青少年保护模式/防沉迷模式”效用的评价一般到稍好：认为作用比较大或非常大的占</w:t>
      </w:r>
      <w:r>
        <w:t>47.06%，32.35%认为一般，20.58%认为作用较小或非常小。</w:t>
      </w:r>
    </w:p>
    <w:p>
      <w:pPr>
        <w:rPr>
          <w:rFonts w:asciiTheme="minorEastAsia" w:hAnsiTheme="minorEastAsia" w:cstheme="minorEastAsia"/>
          <w:highlight w:val="yellow"/>
        </w:rPr>
      </w:pPr>
      <w:r>
        <w:rPr>
          <w:rFonts w:hint="eastAsia" w:asciiTheme="minorEastAsia" w:hAnsiTheme="minorEastAsia" w:cstheme="minorEastAsia"/>
        </w:rPr>
        <w:t xml:space="preserve">“青少年保护模式/防沉迷模式”不起作用的原因： </w:t>
      </w:r>
      <w:r>
        <w:t>57.14%网民认为功能不完善，可轻易延长使用时限，排第一位；57.14%的网民认为保护能力有限，不能防止直播平台主播诱导打赏，排第二位；42.86%的网民认为机制存有漏洞，系统无法自动跳转青少年模式，排第三位；大部分公众网民认为“青少年保护模式/防沉迷模式”在功能方面有待改善。</w:t>
      </w:r>
    </w:p>
    <w:p>
      <w:pPr>
        <w:ind w:firstLine="0" w:firstLineChars="0"/>
        <w:rPr>
          <w:rFonts w:asciiTheme="minorEastAsia" w:hAnsiTheme="minorEastAsia" w:cstheme="minorEastAsia"/>
        </w:rPr>
      </w:pPr>
    </w:p>
    <w:p>
      <w:pPr>
        <w:numPr>
          <w:ilvl w:val="0"/>
          <w:numId w:val="5"/>
        </w:numPr>
      </w:pPr>
      <w:r>
        <w:rPr>
          <w:rFonts w:hint="eastAsia" w:asciiTheme="minorEastAsia" w:hAnsiTheme="minorEastAsia" w:cstheme="minorEastAsia"/>
        </w:rPr>
        <w:t>数据显示公众网民认为引导未成年人上网责任方面</w:t>
      </w:r>
      <w:r>
        <w:t>家庭是第一位，然后是学校和未成年人自己，</w:t>
      </w:r>
      <w:r>
        <w:rPr>
          <w:rFonts w:hint="eastAsia" w:asciiTheme="minorEastAsia" w:hAnsiTheme="minorEastAsia" w:cstheme="minorEastAsia"/>
          <w:lang w:val="en-US" w:eastAsia="zh-CN"/>
        </w:rPr>
        <w:t>以及是</w:t>
      </w:r>
      <w:r>
        <w:rPr>
          <w:rFonts w:hint="eastAsia" w:asciiTheme="minorEastAsia" w:hAnsiTheme="minorEastAsia" w:cstheme="minorEastAsia"/>
        </w:rPr>
        <w:t>互联网平台</w:t>
      </w:r>
      <w:r>
        <w:t>。公众网民对引导未成年人健康上网起主要作用的角色排序第一位是家庭（选择率88.1%）</w:t>
      </w:r>
      <w:r>
        <w:rPr>
          <w:rFonts w:hint="eastAsia" w:asciiTheme="minorEastAsia" w:hAnsiTheme="minorEastAsia" w:cstheme="minorEastAsia"/>
          <w:lang w:eastAsia="zh-CN"/>
        </w:rPr>
        <w:t>，</w:t>
      </w:r>
      <w:r>
        <w:rPr>
          <w:rFonts w:hint="eastAsia" w:asciiTheme="minorEastAsia" w:hAnsiTheme="minorEastAsia" w:cstheme="minorEastAsia"/>
        </w:rPr>
        <w:t>第二位是</w:t>
      </w:r>
      <w:r>
        <w:t>学校（选择率71.43%）</w:t>
      </w:r>
      <w:r>
        <w:rPr>
          <w:rFonts w:hint="eastAsia" w:asciiTheme="minorEastAsia" w:hAnsiTheme="minorEastAsia" w:cstheme="minorEastAsia"/>
          <w:lang w:eastAsia="zh-CN"/>
        </w:rPr>
        <w:t>，</w:t>
      </w:r>
      <w:r>
        <w:rPr>
          <w:rFonts w:hint="eastAsia" w:asciiTheme="minorEastAsia" w:hAnsiTheme="minorEastAsia" w:cstheme="minorEastAsia"/>
        </w:rPr>
        <w:t>第三位是</w:t>
      </w:r>
      <w:r>
        <w:t>未成年人自己（选择率52.38%）</w:t>
      </w:r>
      <w:r>
        <w:rPr>
          <w:rFonts w:hint="eastAsia" w:asciiTheme="minorEastAsia" w:hAnsiTheme="minorEastAsia" w:cstheme="minorEastAsia"/>
          <w:lang w:eastAsia="zh-CN"/>
        </w:rPr>
        <w:t>，</w:t>
      </w:r>
      <w:r>
        <w:rPr>
          <w:rFonts w:hint="eastAsia" w:asciiTheme="minorEastAsia" w:hAnsiTheme="minorEastAsia" w:cstheme="minorEastAsia"/>
        </w:rPr>
        <w:t>第四位是</w:t>
      </w:r>
      <w:r>
        <w:t>互联网平台（选择率47.62%）。</w:t>
      </w:r>
    </w:p>
    <w:p>
      <w:pPr>
        <w:numPr>
          <w:numId w:val="0"/>
        </w:numPr>
      </w:pPr>
    </w:p>
    <w:p>
      <w:pPr>
        <w:pStyle w:val="3"/>
        <w:rPr>
          <w:rFonts w:cstheme="minorEastAsia"/>
          <w:b w:val="0"/>
          <w:bCs/>
        </w:rPr>
      </w:pPr>
      <w:bookmarkStart w:id="27" w:name="_Toc17665"/>
      <w:r>
        <w:rPr>
          <w:rFonts w:hint="eastAsia" w:cstheme="minorEastAsia"/>
          <w:bCs/>
        </w:rPr>
        <w:t>2.2 从业人员版主要发现</w:t>
      </w:r>
      <w:bookmarkEnd w:id="27"/>
    </w:p>
    <w:p>
      <w:pPr>
        <w:rPr>
          <w:rFonts w:asciiTheme="minorEastAsia" w:hAnsiTheme="minorEastAsia" w:cstheme="minorEastAsia"/>
          <w:b/>
          <w:bCs/>
        </w:rPr>
      </w:pPr>
      <w:r>
        <w:rPr>
          <w:rFonts w:hint="eastAsia"/>
        </w:rPr>
        <w:t>本报告是基于2021年网民网络安全感满意度调查活动收集回来的问卷数据，经数据清洗、分析研究，最后将结果反映在调查报告中。</w:t>
      </w:r>
      <w:r>
        <w:t>调查活动主要针对面向全局的宏观问题的研究，局部区域的数据统计、分析结果仅供参考。</w:t>
      </w:r>
    </w:p>
    <w:p>
      <w:pPr>
        <w:rPr>
          <w:rFonts w:asciiTheme="minorEastAsia" w:hAnsiTheme="minorEastAsia" w:cstheme="minorEastAsia"/>
          <w:b/>
          <w:bCs/>
        </w:rPr>
      </w:pPr>
      <w:r>
        <w:rPr>
          <w:rFonts w:hint="eastAsia" w:asciiTheme="minorEastAsia" w:hAnsiTheme="minorEastAsia" w:cstheme="minorEastAsia"/>
        </w:rPr>
        <w:t>本次活动共收回</w:t>
      </w:r>
      <w:r>
        <w:t>双鸭山市从业人员版网民网络安全感满意度调查问卷总计1075份，经数据清洗消除无效数据后，有1045份问卷数据纳入统计，数据样本有效性为97.21%</w:t>
      </w:r>
      <w:r>
        <w:rPr>
          <w:rFonts w:hint="eastAsia" w:asciiTheme="minorEastAsia" w:hAnsiTheme="minorEastAsia" w:cstheme="minorEastAsia"/>
        </w:rPr>
        <w:t>。</w:t>
      </w:r>
    </w:p>
    <w:p>
      <w:pPr>
        <w:rPr>
          <w:rFonts w:asciiTheme="minorEastAsia" w:hAnsiTheme="minorEastAsia" w:cstheme="minorEastAsia"/>
        </w:rPr>
      </w:pPr>
      <w:r>
        <w:rPr>
          <w:rFonts w:hint="eastAsia" w:asciiTheme="minorEastAsia" w:hAnsiTheme="minorEastAsia" w:cstheme="minorEastAsia"/>
        </w:rPr>
        <w:t>经过对调查数据统计、初步分析后，有以下发现：</w:t>
      </w:r>
    </w:p>
    <w:p>
      <w:pPr>
        <w:pStyle w:val="4"/>
        <w:ind w:firstLine="482"/>
        <w:rPr>
          <w:rFonts w:hint="default" w:eastAsiaTheme="minorEastAsia" w:cstheme="minorEastAsia"/>
          <w:color w:val="000000" w:themeColor="text1"/>
          <w:sz w:val="24"/>
          <w:szCs w:val="24"/>
          <w:lang w:val="en-US" w:eastAsia="zh-CN"/>
          <w14:textFill>
            <w14:solidFill>
              <w14:schemeClr w14:val="tx1"/>
            </w14:solidFill>
          </w14:textFill>
        </w:rPr>
      </w:pPr>
      <w:bookmarkStart w:id="28" w:name="_Toc48725376"/>
      <w:bookmarkStart w:id="29" w:name="_Toc17087"/>
      <w:bookmarkStart w:id="30" w:name="_Toc11674"/>
      <w:bookmarkStart w:id="31" w:name="_Toc7339"/>
      <w:bookmarkStart w:id="32" w:name="_Toc399"/>
      <w:r>
        <w:rPr>
          <w:rFonts w:hint="eastAsia" w:cstheme="minorEastAsia"/>
          <w:sz w:val="24"/>
          <w:szCs w:val="24"/>
        </w:rPr>
        <w:t>2.2.1 从业人员网络</w:t>
      </w:r>
      <w:r>
        <w:rPr>
          <w:rFonts w:hint="eastAsia" w:cstheme="minorEastAsia"/>
          <w:color w:val="000000" w:themeColor="text1"/>
          <w:sz w:val="24"/>
          <w:szCs w:val="24"/>
          <w14:textFill>
            <w14:solidFill>
              <w14:schemeClr w14:val="tx1"/>
            </w14:solidFill>
          </w14:textFill>
        </w:rPr>
        <w:t>安全感有所提升</w:t>
      </w:r>
      <w:bookmarkEnd w:id="28"/>
      <w:bookmarkEnd w:id="29"/>
      <w:bookmarkEnd w:id="30"/>
      <w:bookmarkEnd w:id="31"/>
      <w:bookmarkEnd w:id="32"/>
    </w:p>
    <w:p>
      <w:pPr>
        <w:rPr>
          <w:rFonts w:asciiTheme="minorEastAsia" w:hAnsiTheme="minorEastAsia" w:cstheme="minorEastAsia"/>
          <w:highlight w:val="yellow"/>
        </w:rPr>
      </w:pPr>
      <w:r>
        <w:rPr>
          <w:rFonts w:hint="eastAsia" w:asciiTheme="minorEastAsia" w:hAnsiTheme="minorEastAsia" w:cstheme="minorEastAsia"/>
          <w:color w:val="000000" w:themeColor="text1"/>
          <w14:textFill>
            <w14:solidFill>
              <w14:schemeClr w14:val="tx1"/>
            </w14:solidFill>
          </w14:textFill>
        </w:rPr>
        <w:t>（1）从业人员网络安全感</w:t>
      </w:r>
      <w:r>
        <w:rPr>
          <w:rFonts w:hint="eastAsia" w:asciiTheme="minorEastAsia" w:hAnsiTheme="minorEastAsia" w:cstheme="minorEastAsia"/>
          <w:color w:val="000000" w:themeColor="text1"/>
          <w:lang w:val="en-US" w:eastAsia="zh-CN"/>
          <w14:textFill>
            <w14:solidFill>
              <w14:schemeClr w14:val="tx1"/>
            </w14:solidFill>
          </w14:textFill>
        </w:rPr>
        <w:t>状况方面</w:t>
      </w:r>
      <w:r>
        <w:rPr>
          <w:rFonts w:hint="eastAsia" w:asciiTheme="minorEastAsia" w:hAnsiTheme="minorEastAsia" w:cstheme="minorEastAsia"/>
          <w:color w:val="000000" w:themeColor="text1"/>
          <w14:textFill>
            <w14:solidFill>
              <w14:schemeClr w14:val="tx1"/>
            </w14:solidFill>
          </w14:textFill>
        </w:rPr>
        <w:t>，认为网络安全（安全+非常安全）的占</w:t>
      </w:r>
      <w:r>
        <w:rPr>
          <w:color w:val="000000" w:themeColor="text1"/>
          <w14:textFill>
            <w14:solidFill>
              <w14:schemeClr w14:val="tx1"/>
            </w14:solidFill>
          </w14:textFill>
        </w:rPr>
        <w:t>52.25%</w:t>
      </w:r>
      <w:r>
        <w:rPr>
          <w:rFonts w:hint="eastAsia" w:asciiTheme="minorEastAsia" w:hAnsiTheme="minorEastAsia" w:cstheme="minorEastAsia"/>
          <w:color w:val="000000" w:themeColor="text1"/>
          <w:lang w:eastAsia="zh-CN"/>
          <w14:textFill>
            <w14:solidFill>
              <w14:schemeClr w14:val="tx1"/>
            </w14:solidFill>
          </w14:textFill>
        </w:rPr>
        <w:t>，</w:t>
      </w:r>
      <w:r>
        <w:rPr>
          <w:rFonts w:hint="eastAsia" w:asciiTheme="minorEastAsia" w:hAnsiTheme="minorEastAsia"/>
          <w:color w:val="000000" w:themeColor="text1"/>
          <w14:textFill>
            <w14:solidFill>
              <w14:schemeClr w14:val="tx1"/>
            </w14:solidFill>
          </w14:textFill>
        </w:rPr>
        <w:t>其中非常安全占</w:t>
      </w:r>
      <w:r>
        <w:rPr>
          <w:rFonts w:hint="eastAsia"/>
          <w:color w:val="000000" w:themeColor="text1"/>
          <w14:textFill>
            <w14:solidFill>
              <w14:schemeClr w14:val="tx1"/>
            </w14:solidFill>
          </w14:textFill>
        </w:rPr>
        <w:t>15.5%</w:t>
      </w:r>
      <w:r>
        <w:rPr>
          <w:rFonts w:hint="eastAsia" w:asciiTheme="minorEastAsia" w:hAnsiTheme="minorEastAsia"/>
          <w:color w:val="000000" w:themeColor="text1"/>
          <w14:textFill>
            <w14:solidFill>
              <w14:schemeClr w14:val="tx1"/>
            </w14:solidFill>
          </w14:textFill>
        </w:rPr>
        <w:t>，感到安全占</w:t>
      </w:r>
      <w:r>
        <w:rPr>
          <w:rFonts w:hint="eastAsia"/>
          <w:color w:val="000000" w:themeColor="text1"/>
          <w14:textFill>
            <w14:solidFill>
              <w14:schemeClr w14:val="tx1"/>
            </w14:solidFill>
          </w14:textFill>
        </w:rPr>
        <w:t>36.75%</w:t>
      </w:r>
      <w:r>
        <w:rPr>
          <w:rFonts w:hint="eastAsia" w:asciiTheme="minorEastAsia" w:hAnsiTheme="minorEastAsia"/>
          <w:color w:val="000000" w:themeColor="text1"/>
          <w14:textFill>
            <w14:solidFill>
              <w14:schemeClr w14:val="tx1"/>
            </w14:solidFill>
          </w14:textFill>
        </w:rPr>
        <w:t>。评价一般的占</w:t>
      </w:r>
      <w:r>
        <w:rPr>
          <w:rFonts w:hint="eastAsia"/>
          <w:color w:val="000000" w:themeColor="text1"/>
          <w14:textFill>
            <w14:solidFill>
              <w14:schemeClr w14:val="tx1"/>
            </w14:solidFill>
          </w14:textFill>
        </w:rPr>
        <w:t>35.22%</w:t>
      </w:r>
      <w:r>
        <w:rPr>
          <w:rFonts w:hint="eastAsia" w:asciiTheme="minorEastAsia" w:hAnsiTheme="minorEastAsia"/>
          <w:color w:val="000000" w:themeColor="text1"/>
          <w14:textFill>
            <w14:solidFill>
              <w14:schemeClr w14:val="tx1"/>
            </w14:solidFill>
          </w14:textFill>
        </w:rPr>
        <w:t>，显示有三分之一的网民对网络安全持保留态度。</w:t>
      </w:r>
    </w:p>
    <w:p>
      <w:pPr>
        <w:ind w:firstLine="0" w:firstLineChars="0"/>
        <w:rPr>
          <w:rFonts w:asciiTheme="minorEastAsia" w:hAnsiTheme="minorEastAsia" w:cstheme="minorEastAsia"/>
        </w:rPr>
      </w:pPr>
    </w:p>
    <w:p>
      <w:pPr>
        <w:pStyle w:val="4"/>
        <w:ind w:firstLine="482"/>
        <w:rPr>
          <w:rFonts w:cstheme="minorEastAsia"/>
          <w:sz w:val="24"/>
          <w:szCs w:val="24"/>
        </w:rPr>
      </w:pPr>
      <w:bookmarkStart w:id="33" w:name="_Toc19207403"/>
      <w:bookmarkStart w:id="34" w:name="_Toc7737"/>
      <w:bookmarkStart w:id="35" w:name="_Toc9118"/>
      <w:bookmarkStart w:id="36" w:name="_Toc48725377"/>
      <w:bookmarkStart w:id="37" w:name="_Toc11100"/>
      <w:bookmarkStart w:id="38" w:name="_Toc28767"/>
      <w:r>
        <w:rPr>
          <w:rFonts w:hint="eastAsia" w:cstheme="minorEastAsia"/>
          <w:sz w:val="24"/>
          <w:szCs w:val="24"/>
        </w:rPr>
        <w:t>2.2</w:t>
      </w:r>
      <w:bookmarkEnd w:id="33"/>
      <w:r>
        <w:rPr>
          <w:rFonts w:hint="eastAsia" w:cstheme="minorEastAsia"/>
          <w:sz w:val="24"/>
          <w:szCs w:val="24"/>
        </w:rPr>
        <w:t>.2网络安全态势严峻，供应链安全风险受到关注</w:t>
      </w:r>
      <w:bookmarkEnd w:id="34"/>
      <w:bookmarkEnd w:id="35"/>
      <w:bookmarkEnd w:id="36"/>
      <w:bookmarkEnd w:id="37"/>
      <w:bookmarkEnd w:id="38"/>
    </w:p>
    <w:p>
      <w:pPr>
        <w:rPr>
          <w:rFonts w:asciiTheme="minorEastAsia" w:hAnsiTheme="minorEastAsia" w:cstheme="minorEastAsia"/>
        </w:rPr>
      </w:pPr>
      <w:r>
        <w:rPr>
          <w:rFonts w:hint="eastAsia" w:asciiTheme="minorEastAsia" w:hAnsiTheme="minorEastAsia" w:cstheme="minorEastAsia"/>
        </w:rPr>
        <w:t>（3）</w:t>
      </w:r>
      <w:r>
        <w:t>32.06%的从业人员在工作中最常遇到的网络安全问题是恶意程序（勒索病毒、挖矿勒索、供应链木马、蠕虫病毒、僵尸网络等），30.91%从业人员遇到不清楚，安全隐患（硬件漏洞、代码漏洞、业务逻辑漏洞、弱口令、后门等）遇到率为30.14%，安全事件（主机受控、数据泄露、网页篡改、网络监听等）遇到率为29.28%。</w:t>
      </w:r>
    </w:p>
    <w:p>
      <w:pPr>
        <w:ind w:left="480" w:leftChars="200"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（4）信息技术产业供应链安全威胁受到关注，</w:t>
      </w:r>
      <w:r>
        <w:t>57.90%从业人员认为供应链安全威胁比较高和非常高。</w:t>
      </w:r>
    </w:p>
    <w:p>
      <w:pPr>
        <w:ind w:left="480" w:leftChars="200" w:firstLine="0" w:firstLineChars="0"/>
        <w:rPr>
          <w:rFonts w:asciiTheme="minorEastAsia" w:hAnsiTheme="minorEastAsia" w:cstheme="minorEastAsia"/>
        </w:rPr>
      </w:pPr>
    </w:p>
    <w:p>
      <w:pPr>
        <w:pStyle w:val="4"/>
        <w:ind w:firstLine="482"/>
        <w:rPr>
          <w:rFonts w:cstheme="minorEastAsia"/>
          <w:sz w:val="24"/>
          <w:szCs w:val="24"/>
        </w:rPr>
      </w:pPr>
      <w:bookmarkStart w:id="39" w:name="_Toc48725378"/>
      <w:bookmarkStart w:id="40" w:name="_Toc12601"/>
      <w:bookmarkStart w:id="41" w:name="_Toc24975"/>
      <w:bookmarkStart w:id="42" w:name="_Toc12960"/>
      <w:bookmarkStart w:id="43" w:name="_Toc437"/>
      <w:r>
        <w:rPr>
          <w:rFonts w:hint="eastAsia" w:cstheme="minorEastAsia"/>
          <w:sz w:val="24"/>
          <w:szCs w:val="24"/>
        </w:rPr>
        <w:t>2.2.3信息泄露、网络诈骗等问题仍比较突出，打击网络黑灰产业成为关注热点</w:t>
      </w:r>
      <w:bookmarkEnd w:id="39"/>
      <w:bookmarkEnd w:id="40"/>
      <w:bookmarkEnd w:id="41"/>
      <w:bookmarkEnd w:id="42"/>
      <w:bookmarkEnd w:id="43"/>
    </w:p>
    <w:p>
      <w:pPr>
        <w:rPr>
          <w:rFonts w:asciiTheme="minorEastAsia" w:hAnsiTheme="minorEastAsia" w:cstheme="minorEastAsia"/>
        </w:rPr>
      </w:pPr>
      <w:r>
        <w:rPr>
          <w:rFonts w:hint="eastAsia" w:asciiTheme="minorEastAsia" w:hAnsiTheme="minorEastAsia" w:cstheme="minorEastAsia"/>
        </w:rPr>
        <w:t>（5）</w:t>
      </w:r>
      <w:r>
        <w:rPr>
          <w:rFonts w:hint="eastAsia"/>
        </w:rPr>
        <w:t>62.01%</w:t>
      </w:r>
      <w:r>
        <w:rPr>
          <w:rFonts w:hint="eastAsia" w:asciiTheme="minorEastAsia" w:hAnsiTheme="minorEastAsia"/>
        </w:rPr>
        <w:t>的从业人员认为网络安全最突出或亟需治理的问题是</w:t>
      </w:r>
      <w:r>
        <w:rPr>
          <w:rFonts w:hint="eastAsia"/>
        </w:rPr>
        <w:t>网络诈骗</w:t>
      </w:r>
      <w:r>
        <w:rPr>
          <w:rFonts w:hint="eastAsia" w:asciiTheme="minorEastAsia" w:hAnsiTheme="minorEastAsia"/>
        </w:rPr>
        <w:t>。</w:t>
      </w:r>
      <w:r>
        <w:rPr>
          <w:rFonts w:hint="eastAsia"/>
        </w:rPr>
        <w:t>数据泄露</w:t>
      </w:r>
      <w:r>
        <w:rPr>
          <w:rFonts w:hint="eastAsia" w:asciiTheme="minorEastAsia" w:hAnsiTheme="minorEastAsia"/>
        </w:rPr>
        <w:t>、</w:t>
      </w:r>
      <w:r>
        <w:rPr>
          <w:rFonts w:hint="eastAsia"/>
        </w:rPr>
        <w:t>网络沉迷</w:t>
      </w:r>
      <w:r>
        <w:rPr>
          <w:rFonts w:hint="eastAsia" w:asciiTheme="minorEastAsia" w:hAnsiTheme="minorEastAsia"/>
        </w:rPr>
        <w:t>分别列2、3位，关注度达</w:t>
      </w:r>
      <w:r>
        <w:rPr>
          <w:rFonts w:hint="eastAsia"/>
        </w:rPr>
        <w:t>61.44%</w:t>
      </w:r>
      <w:r>
        <w:rPr>
          <w:rFonts w:hint="eastAsia" w:asciiTheme="minorEastAsia" w:hAnsiTheme="minorEastAsia"/>
        </w:rPr>
        <w:t>和</w:t>
      </w:r>
      <w:r>
        <w:rPr>
          <w:rFonts w:hint="eastAsia"/>
        </w:rPr>
        <w:t>47.18%</w:t>
      </w:r>
      <w:r>
        <w:rPr>
          <w:rFonts w:hint="eastAsia" w:asciiTheme="minorEastAsia" w:hAnsiTheme="minorEastAsia"/>
        </w:rPr>
        <w:t>。</w:t>
      </w:r>
      <w:r>
        <w:rPr>
          <w:rFonts w:hint="eastAsia"/>
        </w:rPr>
        <w:t>数据非法交易</w:t>
      </w:r>
      <w:r>
        <w:rPr>
          <w:rFonts w:hint="eastAsia" w:asciiTheme="minorEastAsia" w:hAnsiTheme="minorEastAsia"/>
        </w:rPr>
        <w:t>、</w:t>
      </w:r>
      <w:r>
        <w:rPr>
          <w:rFonts w:hint="eastAsia"/>
        </w:rPr>
        <w:t>网络谣言与诽谤</w:t>
      </w:r>
      <w:r>
        <w:rPr>
          <w:rFonts w:hint="eastAsia" w:asciiTheme="minorEastAsia" w:hAnsiTheme="minorEastAsia"/>
        </w:rPr>
        <w:t>、</w:t>
      </w:r>
      <w:r>
        <w:rPr>
          <w:rFonts w:hint="eastAsia"/>
        </w:rPr>
        <w:t>网络赌博</w:t>
      </w:r>
      <w:r>
        <w:rPr>
          <w:rFonts w:hint="eastAsia" w:asciiTheme="minorEastAsia" w:hAnsiTheme="minorEastAsia"/>
        </w:rPr>
        <w:t>、</w:t>
      </w:r>
      <w:r>
        <w:rPr>
          <w:rFonts w:hint="eastAsia"/>
        </w:rPr>
        <w:t>网络色情</w:t>
      </w:r>
      <w:r>
        <w:rPr>
          <w:rFonts w:hint="eastAsia" w:asciiTheme="minorEastAsia" w:hAnsiTheme="minorEastAsia"/>
        </w:rPr>
        <w:t>关注度也比较高，分别为</w:t>
      </w:r>
      <w:r>
        <w:rPr>
          <w:rFonts w:hint="eastAsia"/>
        </w:rPr>
        <w:t>45.07%</w:t>
      </w:r>
      <w:r>
        <w:rPr>
          <w:rFonts w:hint="eastAsia" w:asciiTheme="minorEastAsia" w:hAnsiTheme="minorEastAsia"/>
        </w:rPr>
        <w:t>、</w:t>
      </w:r>
      <w:r>
        <w:rPr>
          <w:rFonts w:hint="eastAsia"/>
        </w:rPr>
        <w:t>42.01%</w:t>
      </w:r>
      <w:r>
        <w:rPr>
          <w:rFonts w:hint="eastAsia" w:asciiTheme="minorEastAsia" w:hAnsiTheme="minorEastAsia"/>
        </w:rPr>
        <w:t>、</w:t>
      </w:r>
      <w:r>
        <w:rPr>
          <w:rFonts w:hint="eastAsia"/>
        </w:rPr>
        <w:t>38.09%</w:t>
      </w:r>
      <w:r>
        <w:rPr>
          <w:rFonts w:hint="eastAsia" w:asciiTheme="minorEastAsia" w:hAnsiTheme="minorEastAsia"/>
        </w:rPr>
        <w:t>、</w:t>
      </w:r>
      <w:r>
        <w:rPr>
          <w:rFonts w:hint="eastAsia"/>
        </w:rPr>
        <w:t>36.75%</w:t>
      </w:r>
      <w:r>
        <w:rPr>
          <w:rFonts w:hint="eastAsia" w:asciiTheme="minorEastAsia" w:hAnsiTheme="minorEastAsia"/>
        </w:rPr>
        <w:t>。数据显示数据保护、打击诈骗、网络欺凌、打击涉黄涉赌等是主要的痛点。</w:t>
      </w:r>
    </w:p>
    <w:p>
      <w:pPr>
        <w:ind w:left="480" w:leftChars="200"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（6）打击网络黑灰产业要加强监管力度。针对“刷流量”、“网络水军”的现象屡禁不绝的原因，</w:t>
      </w:r>
      <w:r>
        <w:rPr>
          <w:rFonts w:hint="eastAsia"/>
        </w:rPr>
        <w:t>55.6%</w:t>
      </w:r>
      <w:r>
        <w:rPr>
          <w:rFonts w:hint="eastAsia" w:asciiTheme="minorEastAsia" w:hAnsiTheme="minorEastAsia"/>
        </w:rPr>
        <w:t>的从业人员认为</w:t>
      </w:r>
      <w:r>
        <w:rPr>
          <w:rFonts w:hint="eastAsia"/>
        </w:rPr>
        <w:t>监管力度不够</w:t>
      </w:r>
      <w:r>
        <w:rPr>
          <w:rFonts w:hint="eastAsia" w:asciiTheme="minorEastAsia" w:hAnsiTheme="minorEastAsia"/>
          <w:lang w:eastAsia="zh-CN"/>
        </w:rPr>
        <w:t>。</w:t>
      </w:r>
      <w:r>
        <w:rPr>
          <w:rFonts w:hint="eastAsia"/>
        </w:rPr>
        <w:t>相关法律欠缺</w:t>
      </w:r>
      <w:r>
        <w:rPr>
          <w:rFonts w:hint="eastAsia" w:asciiTheme="minorEastAsia" w:hAnsiTheme="minorEastAsia"/>
          <w:lang w:eastAsia="zh-CN"/>
        </w:rPr>
        <w:t>；</w:t>
      </w:r>
      <w:r>
        <w:rPr>
          <w:rFonts w:hint="eastAsia"/>
        </w:rPr>
        <w:t>平台管理漏洞</w:t>
      </w:r>
      <w:r>
        <w:rPr>
          <w:rFonts w:hint="eastAsia" w:asciiTheme="minorEastAsia" w:hAnsiTheme="minorEastAsia"/>
          <w:lang w:eastAsia="zh-CN"/>
        </w:rPr>
        <w:t>；</w:t>
      </w:r>
      <w:r>
        <w:rPr>
          <w:rFonts w:hint="eastAsia"/>
        </w:rPr>
        <w:t>公众缺乏安全意识，网络安全文化宣教不够</w:t>
      </w:r>
      <w:r>
        <w:rPr>
          <w:rFonts w:hint="eastAsia" w:asciiTheme="minorEastAsia" w:hAnsiTheme="minorEastAsia"/>
        </w:rPr>
        <w:t>则位列2、3、4位，关注度分别为</w:t>
      </w:r>
      <w:r>
        <w:rPr>
          <w:rFonts w:hint="eastAsia"/>
        </w:rPr>
        <w:t>53.97%</w:t>
      </w:r>
      <w:r>
        <w:rPr>
          <w:rFonts w:hint="eastAsia" w:asciiTheme="minorEastAsia" w:hAnsiTheme="minorEastAsia"/>
        </w:rPr>
        <w:t>、</w:t>
      </w:r>
      <w:r>
        <w:rPr>
          <w:rFonts w:hint="eastAsia"/>
        </w:rPr>
        <w:t>47.18%</w:t>
      </w:r>
      <w:r>
        <w:rPr>
          <w:rFonts w:hint="eastAsia" w:asciiTheme="minorEastAsia" w:hAnsiTheme="minorEastAsia"/>
        </w:rPr>
        <w:t>、</w:t>
      </w:r>
      <w:r>
        <w:rPr>
          <w:rFonts w:hint="eastAsia"/>
        </w:rPr>
        <w:t>44.31%</w:t>
      </w:r>
      <w:r>
        <w:rPr>
          <w:rFonts w:hint="eastAsia" w:asciiTheme="minorEastAsia" w:hAnsiTheme="minorEastAsia" w:cstheme="minorEastAsia"/>
        </w:rPr>
        <w:t>。</w:t>
      </w:r>
    </w:p>
    <w:p>
      <w:pPr>
        <w:ind w:left="480" w:leftChars="200" w:firstLine="0" w:firstLineChars="0"/>
        <w:rPr>
          <w:rFonts w:asciiTheme="minorEastAsia" w:hAnsiTheme="minorEastAsia" w:cstheme="minorEastAsia"/>
        </w:rPr>
      </w:pPr>
    </w:p>
    <w:p>
      <w:pPr>
        <w:pStyle w:val="4"/>
        <w:ind w:firstLine="482"/>
        <w:rPr>
          <w:rFonts w:cstheme="minorEastAsia"/>
          <w:sz w:val="24"/>
          <w:szCs w:val="24"/>
        </w:rPr>
      </w:pPr>
      <w:bookmarkStart w:id="44" w:name="_Toc31912"/>
      <w:bookmarkStart w:id="45" w:name="_Toc48725379"/>
      <w:bookmarkStart w:id="46" w:name="_Toc16954"/>
      <w:bookmarkStart w:id="47" w:name="_Toc24437"/>
      <w:bookmarkStart w:id="48" w:name="_Toc4820"/>
      <w:r>
        <w:rPr>
          <w:rFonts w:hint="eastAsia" w:cstheme="minorEastAsia"/>
          <w:sz w:val="24"/>
          <w:szCs w:val="24"/>
        </w:rPr>
        <w:t>2.2.4网络安全依法治理不断完善，加强法制建设成为主要诉求</w:t>
      </w:r>
      <w:bookmarkEnd w:id="44"/>
      <w:bookmarkEnd w:id="45"/>
      <w:bookmarkEnd w:id="46"/>
      <w:bookmarkEnd w:id="47"/>
      <w:bookmarkEnd w:id="48"/>
    </w:p>
    <w:p>
      <w:pPr>
        <w:rPr>
          <w:rFonts w:asciiTheme="minorEastAsia" w:hAnsiTheme="minorEastAsia" w:cstheme="minorEastAsia"/>
        </w:rPr>
      </w:pPr>
      <w:r>
        <w:rPr>
          <w:rFonts w:hint="eastAsia" w:asciiTheme="minorEastAsia" w:hAnsiTheme="minorEastAsia" w:cstheme="minorEastAsia"/>
        </w:rPr>
        <w:t>（7）网络安全法治观念得到普及，加强网络安全法制建设和加强监管力度成为共识。对于维护网络安全最需要采取的措施方面：</w:t>
      </w:r>
      <w:r>
        <w:rPr>
          <w:rFonts w:hint="eastAsia"/>
        </w:rPr>
        <w:t>72.44%</w:t>
      </w:r>
      <w:r>
        <w:rPr>
          <w:rFonts w:hint="eastAsia" w:asciiTheme="minorEastAsia" w:hAnsiTheme="minorEastAsia" w:cstheme="minorEastAsia"/>
        </w:rPr>
        <w:t>从业人员认为要</w:t>
      </w:r>
      <w:r>
        <w:rPr>
          <w:rFonts w:hint="eastAsia"/>
        </w:rPr>
        <w:t>加强网络安全法制建设</w:t>
      </w:r>
      <w:r>
        <w:rPr>
          <w:rFonts w:hint="eastAsia" w:asciiTheme="minorEastAsia" w:hAnsiTheme="minorEastAsia" w:cstheme="minorEastAsia"/>
        </w:rPr>
        <w:t>，</w:t>
      </w:r>
      <w:r>
        <w:rPr>
          <w:rFonts w:hint="eastAsia"/>
        </w:rPr>
        <w:t>57.32%</w:t>
      </w:r>
      <w:r>
        <w:rPr>
          <w:rFonts w:hint="eastAsia" w:asciiTheme="minorEastAsia" w:hAnsiTheme="minorEastAsia" w:cstheme="minorEastAsia"/>
        </w:rPr>
        <w:t>从业人员认为要</w:t>
      </w:r>
      <w:r>
        <w:rPr>
          <w:rFonts w:hint="eastAsia"/>
        </w:rPr>
        <w:t>强化网络安全监管</w:t>
      </w:r>
      <w:r>
        <w:rPr>
          <w:rFonts w:hint="eastAsia" w:asciiTheme="minorEastAsia" w:hAnsiTheme="minorEastAsia" w:cstheme="minorEastAsia"/>
        </w:rPr>
        <w:t>，</w:t>
      </w:r>
      <w:r>
        <w:rPr>
          <w:rFonts w:hint="eastAsia"/>
        </w:rPr>
        <w:t>47.94%</w:t>
      </w:r>
      <w:r>
        <w:rPr>
          <w:rFonts w:hint="eastAsia" w:asciiTheme="minorEastAsia" w:hAnsiTheme="minorEastAsia" w:cstheme="minorEastAsia"/>
        </w:rPr>
        <w:t>从业人员认为要</w:t>
      </w:r>
      <w:r>
        <w:rPr>
          <w:rFonts w:hint="eastAsia"/>
        </w:rPr>
        <w:t>贯彻落实网络安全等级保护制度</w:t>
      </w:r>
      <w:r>
        <w:rPr>
          <w:rFonts w:hint="eastAsia" w:asciiTheme="minorEastAsia" w:hAnsiTheme="minorEastAsia" w:cstheme="minorEastAsia"/>
        </w:rPr>
        <w:t>。</w:t>
      </w:r>
    </w:p>
    <w:p>
      <w:pPr>
        <w:ind w:left="480" w:leftChars="200" w:firstLine="0" w:firstLineChars="0"/>
        <w:rPr>
          <w:rFonts w:asciiTheme="minorEastAsia" w:hAnsiTheme="minorEastAsia" w:cstheme="minorEastAsia"/>
        </w:rPr>
      </w:pPr>
    </w:p>
    <w:p>
      <w:pPr>
        <w:rPr>
          <w:rFonts w:asciiTheme="minorEastAsia" w:hAnsiTheme="minorEastAsia" w:cstheme="minorEastAsia"/>
          <w:color w:val="000000" w:themeColor="text1"/>
          <w14:textFill>
            <w14:solidFill>
              <w14:schemeClr w14:val="tx1"/>
            </w14:solidFill>
          </w14:textFill>
        </w:rPr>
      </w:pPr>
      <w:r>
        <w:rPr>
          <w:rFonts w:hint="eastAsia" w:asciiTheme="minorEastAsia" w:hAnsiTheme="minorEastAsia" w:cstheme="minorEastAsia"/>
        </w:rPr>
        <w:t>（8）加强网络安全立法的主要关注点在：</w:t>
      </w:r>
      <w:r>
        <w:rPr>
          <w:rFonts w:hint="eastAsia"/>
        </w:rPr>
        <w:t>个人信息保护</w:t>
      </w:r>
      <w:r>
        <w:rPr>
          <w:rFonts w:hint="eastAsia" w:asciiTheme="minorEastAsia" w:hAnsiTheme="minorEastAsia" w:cstheme="minorEastAsia"/>
        </w:rPr>
        <w:t>（关注度</w:t>
      </w:r>
      <w:r>
        <w:rPr>
          <w:rFonts w:hint="eastAsia"/>
        </w:rPr>
        <w:t>64.59%</w:t>
      </w:r>
      <w:r>
        <w:rPr>
          <w:rFonts w:hint="eastAsia" w:asciiTheme="minorEastAsia" w:hAnsiTheme="minorEastAsia" w:cstheme="minorEastAsia"/>
        </w:rPr>
        <w:t>）、</w:t>
      </w:r>
      <w:r>
        <w:rPr>
          <w:rFonts w:hint="eastAsia"/>
        </w:rPr>
        <w:t>网络平台责任</w:t>
      </w:r>
      <w:r>
        <w:rPr>
          <w:rFonts w:hint="eastAsia" w:asciiTheme="minorEastAsia" w:hAnsiTheme="minorEastAsia" w:cstheme="minorEastAsia"/>
        </w:rPr>
        <w:t>（关注度</w:t>
      </w:r>
      <w:r>
        <w:rPr>
          <w:rFonts w:hint="eastAsia"/>
        </w:rPr>
        <w:t>56.27%</w:t>
      </w:r>
      <w:r>
        <w:rPr>
          <w:rFonts w:hint="eastAsia" w:asciiTheme="minorEastAsia" w:hAnsiTheme="minorEastAsia" w:cstheme="minorEastAsia"/>
        </w:rPr>
        <w:t>）、</w:t>
      </w:r>
      <w:r>
        <w:rPr>
          <w:rFonts w:hint="eastAsia"/>
        </w:rPr>
        <w:t>未成年人上网保护</w:t>
      </w:r>
      <w:r>
        <w:rPr>
          <w:rFonts w:hint="eastAsia" w:asciiTheme="minorEastAsia" w:hAnsiTheme="minorEastAsia" w:cstheme="minorEastAsia"/>
        </w:rPr>
        <w:t>（关注度</w:t>
      </w:r>
      <w:r>
        <w:rPr>
          <w:rFonts w:hint="eastAsia"/>
          <w:color w:val="000000" w:themeColor="text1"/>
          <w14:textFill>
            <w14:solidFill>
              <w14:schemeClr w14:val="tx1"/>
            </w14:solidFill>
          </w14:textFill>
        </w:rPr>
        <w:t>45.17%</w:t>
      </w:r>
      <w:r>
        <w:rPr>
          <w:rFonts w:hint="eastAsia" w:asciiTheme="minorEastAsia" w:hAnsiTheme="minorEastAsia" w:cstheme="minorEastAsia"/>
          <w:color w:val="000000" w:themeColor="text1"/>
          <w14:textFill>
            <w14:solidFill>
              <w14:schemeClr w14:val="tx1"/>
            </w14:solidFill>
          </w14:textFill>
        </w:rPr>
        <w:t>）。网络违法犯罪防治、网络安全各领域监管等方面的立法关注度也比较高（关注度40%以上）。</w:t>
      </w:r>
    </w:p>
    <w:p>
      <w:pPr>
        <w:ind w:left="480" w:leftChars="200" w:firstLine="0" w:firstLineChars="0"/>
        <w:rPr>
          <w:rFonts w:asciiTheme="minorEastAsia" w:hAnsiTheme="minorEastAsia" w:cstheme="minorEastAsia"/>
        </w:rPr>
      </w:pPr>
    </w:p>
    <w:p>
      <w:pPr>
        <w:pStyle w:val="4"/>
        <w:ind w:firstLine="482"/>
        <w:rPr>
          <w:rFonts w:cstheme="minorEastAsia"/>
          <w:sz w:val="24"/>
          <w:szCs w:val="24"/>
        </w:rPr>
      </w:pPr>
      <w:bookmarkStart w:id="49" w:name="_Toc6854"/>
      <w:bookmarkStart w:id="50" w:name="_Toc22561"/>
      <w:bookmarkStart w:id="51" w:name="_Toc48725380"/>
      <w:bookmarkStart w:id="52" w:name="_Toc22664"/>
      <w:bookmarkStart w:id="53" w:name="_Toc13507"/>
      <w:r>
        <w:rPr>
          <w:rFonts w:hint="eastAsia" w:cstheme="minorEastAsia"/>
          <w:sz w:val="24"/>
          <w:szCs w:val="24"/>
        </w:rPr>
        <w:t>2.2.5网络安全监管取得成效，网络安全等级保护制度进一步落实</w:t>
      </w:r>
      <w:bookmarkEnd w:id="49"/>
      <w:bookmarkEnd w:id="50"/>
      <w:bookmarkEnd w:id="51"/>
      <w:bookmarkEnd w:id="52"/>
      <w:bookmarkEnd w:id="53"/>
    </w:p>
    <w:p>
      <w:pPr>
        <w:rPr>
          <w:rFonts w:asciiTheme="minorEastAsia" w:hAnsiTheme="minorEastAsia" w:cstheme="minorEastAsia"/>
        </w:rPr>
      </w:pPr>
      <w:r>
        <w:rPr>
          <w:rFonts w:hint="eastAsia" w:asciiTheme="minorEastAsia" w:hAnsiTheme="minorEastAsia" w:cstheme="minorEastAsia"/>
        </w:rPr>
        <w:t>（9）政府有关部门加强网络安全监管取得成效，监管力度评价得到肯定。从业人员认为监管力度非常强占</w:t>
      </w:r>
      <w:r>
        <w:rPr>
          <w:rFonts w:hint="eastAsia"/>
        </w:rPr>
        <w:t>18.56%</w:t>
      </w:r>
      <w:r>
        <w:rPr>
          <w:rFonts w:hint="eastAsia" w:asciiTheme="minorEastAsia" w:hAnsiTheme="minorEastAsia" w:cstheme="minorEastAsia"/>
        </w:rPr>
        <w:t>，认为比较强占</w:t>
      </w:r>
      <w:r>
        <w:rPr>
          <w:rFonts w:hint="eastAsia"/>
        </w:rPr>
        <w:t>31.39%</w:t>
      </w:r>
      <w:r>
        <w:rPr>
          <w:rFonts w:hint="eastAsia" w:asciiTheme="minorEastAsia" w:hAnsiTheme="minorEastAsia" w:cstheme="minorEastAsia"/>
        </w:rPr>
        <w:t>，合起来占</w:t>
      </w:r>
      <w:r>
        <w:rPr>
          <w:rFonts w:hint="eastAsia"/>
        </w:rPr>
        <w:t>49.95%</w:t>
      </w:r>
      <w:r>
        <w:rPr>
          <w:rFonts w:hint="eastAsia" w:asciiTheme="minorEastAsia" w:hAnsiTheme="minorEastAsia" w:cstheme="minorEastAsia"/>
        </w:rPr>
        <w:t>，</w:t>
      </w:r>
      <w:r>
        <w:rPr>
          <w:rFonts w:hint="eastAsia" w:asciiTheme="minorEastAsia" w:hAnsiTheme="minorEastAsia" w:cstheme="minorEastAsia"/>
          <w:color w:val="000000" w:themeColor="text1"/>
          <w14:textFill>
            <w14:solidFill>
              <w14:schemeClr w14:val="tx1"/>
            </w14:solidFill>
          </w14:textFill>
        </w:rPr>
        <w:t>超过一半</w:t>
      </w:r>
      <w:r>
        <w:rPr>
          <w:rFonts w:hint="eastAsia" w:asciiTheme="minorEastAsia" w:hAnsiTheme="minorEastAsia" w:cstheme="minorEastAsia"/>
        </w:rPr>
        <w:t>。认为一般有</w:t>
      </w:r>
      <w:r>
        <w:rPr>
          <w:rFonts w:hint="eastAsia"/>
        </w:rPr>
        <w:t>40.67%</w:t>
      </w:r>
      <w:r>
        <w:rPr>
          <w:rFonts w:hint="eastAsia" w:asciiTheme="minorEastAsia" w:hAnsiTheme="minorEastAsia" w:cstheme="minorEastAsia"/>
        </w:rPr>
        <w:t>。</w:t>
      </w:r>
    </w:p>
    <w:p>
      <w:pPr>
        <w:ind w:left="480" w:leftChars="200" w:firstLine="0" w:firstLineChars="0"/>
        <w:rPr>
          <w:rFonts w:asciiTheme="minorEastAsia" w:hAnsiTheme="minorEastAsia" w:cstheme="minorEastAsia"/>
        </w:rPr>
      </w:pPr>
    </w:p>
    <w:p>
      <w:pPr>
        <w:pStyle w:val="4"/>
        <w:ind w:firstLine="482"/>
        <w:rPr>
          <w:rFonts w:cstheme="minorEastAsia"/>
          <w:sz w:val="24"/>
          <w:szCs w:val="24"/>
        </w:rPr>
      </w:pPr>
      <w:bookmarkStart w:id="54" w:name="_Toc1765"/>
      <w:bookmarkStart w:id="55" w:name="_Toc48725381"/>
      <w:bookmarkStart w:id="56" w:name="_Toc14521"/>
      <w:bookmarkStart w:id="57" w:name="_Toc1833"/>
      <w:bookmarkStart w:id="58" w:name="_Toc8452"/>
      <w:r>
        <w:rPr>
          <w:rFonts w:hint="eastAsia" w:cstheme="minorEastAsia"/>
          <w:sz w:val="24"/>
          <w:szCs w:val="24"/>
        </w:rPr>
        <w:t>2.2.6企业网络安全合规遵循有所加强，网络安全管理有所改善</w:t>
      </w:r>
      <w:bookmarkEnd w:id="54"/>
      <w:bookmarkEnd w:id="55"/>
      <w:bookmarkEnd w:id="56"/>
      <w:bookmarkEnd w:id="57"/>
      <w:bookmarkEnd w:id="58"/>
    </w:p>
    <w:p>
      <w:pPr>
        <w:rPr>
          <w:rFonts w:asciiTheme="minorEastAsia" w:hAnsiTheme="minorEastAsia" w:cstheme="minorEastAsia"/>
        </w:rPr>
      </w:pPr>
      <w:r>
        <w:rPr>
          <w:rFonts w:hint="eastAsia" w:asciiTheme="minorEastAsia" w:hAnsiTheme="minorEastAsia" w:cstheme="minorEastAsia"/>
        </w:rPr>
        <w:t>（1</w:t>
      </w:r>
      <w:r>
        <w:rPr>
          <w:rFonts w:hint="eastAsia" w:asciiTheme="minorEastAsia" w:hAnsiTheme="minorEastAsia" w:cstheme="minorEastAsia"/>
          <w:lang w:val="en-US" w:eastAsia="zh-CN"/>
        </w:rPr>
        <w:t>0</w:t>
      </w:r>
      <w:r>
        <w:rPr>
          <w:rFonts w:hint="eastAsia" w:asciiTheme="minorEastAsia" w:hAnsiTheme="minorEastAsia" w:cstheme="minorEastAsia"/>
        </w:rPr>
        <w:t>）从业人员对企业网络安全合规要求认识有所提高，认为企业合规应遵循的法规认知度前5位分别为：</w:t>
      </w:r>
      <w:r>
        <w:rPr>
          <w:rFonts w:ascii="宋体" w:hAnsi="宋体" w:eastAsia="宋体"/>
          <w:color w:val="000000"/>
        </w:rPr>
        <w:t>1</w:t>
      </w:r>
      <w:r>
        <w:rPr>
          <w:rFonts w:ascii="宋体" w:hAnsi="宋体" w:eastAsia="宋体" w:cs="宋体"/>
          <w:color w:val="000000"/>
        </w:rPr>
        <w:t>《中华人民共和国网络安全法》</w:t>
      </w:r>
      <w:r>
        <w:rPr>
          <w:rFonts w:ascii="宋体" w:hAnsi="宋体" w:eastAsia="宋体"/>
          <w:color w:val="000000"/>
        </w:rPr>
        <w:t>（</w:t>
      </w:r>
      <w:r>
        <w:rPr>
          <w:rFonts w:ascii="宋体" w:hAnsi="宋体" w:eastAsia="宋体" w:cs="宋体"/>
          <w:color w:val="000000"/>
        </w:rPr>
        <w:t>86.36</w:t>
      </w:r>
      <w:r>
        <w:rPr>
          <w:rFonts w:ascii="宋体" w:hAnsi="宋体" w:eastAsia="宋体"/>
          <w:color w:val="000000"/>
        </w:rPr>
        <w:t>%）</w:t>
      </w:r>
      <w:r>
        <w:rPr>
          <w:rFonts w:hint="eastAsia" w:ascii="宋体" w:hAnsi="宋体" w:eastAsia="宋体"/>
          <w:color w:val="000000"/>
          <w:lang w:eastAsia="zh-CN"/>
        </w:rPr>
        <w:t>，</w:t>
      </w:r>
      <w:r>
        <w:rPr>
          <w:rFonts w:ascii="宋体" w:hAnsi="宋体" w:eastAsia="宋体"/>
          <w:color w:val="000000"/>
        </w:rPr>
        <w:t>2</w:t>
      </w:r>
      <w:r>
        <w:rPr>
          <w:rFonts w:ascii="宋体" w:hAnsi="宋体" w:eastAsia="宋体" w:cs="宋体"/>
          <w:color w:val="000000"/>
        </w:rPr>
        <w:t>《信息安全等级保护管理办法》</w:t>
      </w:r>
      <w:r>
        <w:rPr>
          <w:rFonts w:ascii="宋体" w:hAnsi="宋体" w:eastAsia="宋体"/>
          <w:color w:val="000000"/>
        </w:rPr>
        <w:t>（</w:t>
      </w:r>
      <w:r>
        <w:rPr>
          <w:rFonts w:ascii="宋体" w:hAnsi="宋体" w:eastAsia="宋体" w:cs="宋体"/>
          <w:color w:val="000000"/>
        </w:rPr>
        <w:t>68.18</w:t>
      </w:r>
      <w:r>
        <w:rPr>
          <w:rFonts w:ascii="宋体" w:hAnsi="宋体" w:eastAsia="宋体"/>
          <w:color w:val="000000"/>
        </w:rPr>
        <w:t>%）</w:t>
      </w:r>
      <w:r>
        <w:rPr>
          <w:rFonts w:hint="eastAsia" w:ascii="宋体" w:hAnsi="宋体" w:eastAsia="宋体"/>
          <w:color w:val="000000"/>
          <w:lang w:eastAsia="zh-CN"/>
        </w:rPr>
        <w:t>，</w:t>
      </w:r>
      <w:r>
        <w:rPr>
          <w:rFonts w:ascii="宋体" w:hAnsi="宋体" w:eastAsia="宋体"/>
          <w:color w:val="000000"/>
        </w:rPr>
        <w:t>3</w:t>
      </w:r>
      <w:r>
        <w:rPr>
          <w:rFonts w:ascii="宋体" w:hAnsi="宋体" w:eastAsia="宋体" w:cs="宋体"/>
          <w:color w:val="000000"/>
        </w:rPr>
        <w:t>《计算机信息系统安全保护条例》</w:t>
      </w:r>
      <w:r>
        <w:rPr>
          <w:rFonts w:ascii="宋体" w:hAnsi="宋体" w:eastAsia="宋体"/>
          <w:color w:val="000000"/>
        </w:rPr>
        <w:t>（</w:t>
      </w:r>
      <w:r>
        <w:rPr>
          <w:rFonts w:ascii="宋体" w:hAnsi="宋体" w:eastAsia="宋体" w:cs="宋体"/>
          <w:color w:val="000000"/>
        </w:rPr>
        <w:t>63.64</w:t>
      </w:r>
      <w:r>
        <w:rPr>
          <w:rFonts w:ascii="宋体" w:hAnsi="宋体" w:eastAsia="宋体"/>
          <w:color w:val="000000"/>
        </w:rPr>
        <w:t>%）</w:t>
      </w:r>
      <w:r>
        <w:rPr>
          <w:rFonts w:hint="eastAsia" w:ascii="宋体" w:hAnsi="宋体" w:eastAsia="宋体"/>
          <w:color w:val="000000"/>
          <w:lang w:eastAsia="zh-CN"/>
        </w:rPr>
        <w:t>，</w:t>
      </w:r>
      <w:r>
        <w:rPr>
          <w:rFonts w:ascii="宋体" w:hAnsi="宋体" w:eastAsia="宋体"/>
          <w:color w:val="000000"/>
        </w:rPr>
        <w:t>4</w:t>
      </w:r>
      <w:r>
        <w:rPr>
          <w:rFonts w:ascii="宋体" w:hAnsi="宋体" w:eastAsia="宋体" w:cs="宋体"/>
          <w:color w:val="000000"/>
        </w:rPr>
        <w:t>《互联网信息服务管理办法》</w:t>
      </w:r>
      <w:r>
        <w:rPr>
          <w:rFonts w:ascii="宋体" w:hAnsi="宋体" w:eastAsia="宋体"/>
          <w:color w:val="000000"/>
        </w:rPr>
        <w:t>（</w:t>
      </w:r>
      <w:r>
        <w:rPr>
          <w:rFonts w:ascii="宋体" w:hAnsi="宋体" w:eastAsia="宋体" w:cs="宋体"/>
          <w:color w:val="000000"/>
        </w:rPr>
        <w:t>63.64</w:t>
      </w:r>
      <w:r>
        <w:rPr>
          <w:rFonts w:ascii="宋体" w:hAnsi="宋体" w:eastAsia="宋体"/>
          <w:color w:val="000000"/>
        </w:rPr>
        <w:t>%）</w:t>
      </w:r>
      <w:r>
        <w:rPr>
          <w:rFonts w:hint="eastAsia" w:ascii="宋体" w:hAnsi="宋体" w:eastAsia="宋体"/>
          <w:color w:val="000000"/>
          <w:lang w:eastAsia="zh-CN"/>
        </w:rPr>
        <w:t>，</w:t>
      </w:r>
      <w:r>
        <w:rPr>
          <w:rFonts w:ascii="宋体" w:hAnsi="宋体" w:eastAsia="宋体"/>
          <w:color w:val="000000"/>
        </w:rPr>
        <w:t>5</w:t>
      </w:r>
      <w:r>
        <w:rPr>
          <w:rFonts w:ascii="宋体" w:hAnsi="宋体" w:eastAsia="宋体" w:cs="宋体"/>
          <w:color w:val="000000"/>
        </w:rPr>
        <w:t>《国家安全法》</w:t>
      </w:r>
      <w:r>
        <w:rPr>
          <w:rFonts w:ascii="宋体" w:hAnsi="宋体" w:eastAsia="宋体"/>
          <w:color w:val="000000"/>
        </w:rPr>
        <w:t>（</w:t>
      </w:r>
      <w:r>
        <w:rPr>
          <w:rFonts w:ascii="宋体" w:hAnsi="宋体" w:eastAsia="宋体" w:cs="宋体"/>
          <w:color w:val="000000"/>
        </w:rPr>
        <w:t>50</w:t>
      </w:r>
      <w:r>
        <w:rPr>
          <w:rFonts w:ascii="宋体" w:hAnsi="宋体" w:eastAsia="宋体"/>
          <w:color w:val="000000"/>
        </w:rPr>
        <w:t>%）</w:t>
      </w:r>
      <w:r>
        <w:rPr>
          <w:rFonts w:hint="eastAsia" w:asciiTheme="minorEastAsia" w:hAnsiTheme="minorEastAsia" w:cstheme="minorEastAsia"/>
        </w:rPr>
        <w:t>。</w:t>
      </w:r>
    </w:p>
    <w:p>
      <w:pPr>
        <w:ind w:left="480" w:leftChars="200" w:firstLine="0" w:firstLineChars="0"/>
        <w:rPr>
          <w:rFonts w:asciiTheme="minorEastAsia" w:hAnsiTheme="minorEastAsia" w:cstheme="minorEastAsia"/>
        </w:rPr>
      </w:pPr>
    </w:p>
    <w:p>
      <w:pPr>
        <w:rPr>
          <w:rFonts w:hint="eastAsia"/>
        </w:rPr>
      </w:pPr>
      <w:bookmarkStart w:id="59" w:name="_Toc19207407"/>
      <w:r>
        <w:rPr>
          <w:rFonts w:hint="eastAsia"/>
        </w:rPr>
        <w:br w:type="page"/>
      </w:r>
    </w:p>
    <w:p>
      <w:pPr>
        <w:pStyle w:val="2"/>
      </w:pPr>
      <w:bookmarkStart w:id="60" w:name="_Toc12363"/>
      <w:r>
        <w:rPr>
          <w:rFonts w:hint="eastAsia"/>
        </w:rPr>
        <w:t>三、公众网民基本情况</w:t>
      </w:r>
      <w:bookmarkEnd w:id="59"/>
      <w:bookmarkEnd w:id="60"/>
    </w:p>
    <w:p>
      <w:pPr>
        <w:rPr>
          <w:rFonts w:ascii="宋体" w:hAnsi="宋体" w:eastAsia="宋体" w:cs="宋体"/>
        </w:rPr>
      </w:pPr>
      <w:r>
        <w:rPr>
          <w:rFonts w:hint="eastAsia"/>
        </w:rPr>
        <w:t>本次问卷调查共收回</w:t>
      </w:r>
      <w:r>
        <w:rPr>
          <w:rFonts w:cstheme="minorHAnsi"/>
        </w:rPr>
        <w:t>双鸭山市</w:t>
      </w:r>
      <w:r>
        <w:rPr>
          <w:rFonts w:hint="eastAsia"/>
        </w:rPr>
        <w:t>公众版网民网络安全感满意度调查问卷</w:t>
      </w:r>
      <w:r>
        <w:t>2540</w:t>
      </w:r>
      <w:r>
        <w:rPr>
          <w:rFonts w:hint="eastAsia"/>
        </w:rPr>
        <w:t>份，经数据清洗消除无效数据后，共有</w:t>
      </w:r>
      <w:r>
        <w:t>2480</w:t>
      </w:r>
      <w:r>
        <w:rPr>
          <w:rFonts w:hint="eastAsia"/>
        </w:rPr>
        <w:t>份问卷数据纳入统计。</w:t>
      </w:r>
      <w:r>
        <w:t>数据样本有效性为：</w:t>
      </w:r>
      <w:r>
        <w:rPr>
          <w:rFonts w:hint="eastAsia" w:ascii="宋体" w:hAnsi="宋体" w:eastAsia="宋体" w:cs="宋体"/>
        </w:rPr>
        <w:t>97.64%。</w:t>
      </w:r>
      <w:r>
        <w:t>调查活动主要针对面向全局的宏观问题的研究，局部区域的数据统计、分析结果仅供参考。</w:t>
      </w:r>
    </w:p>
    <w:p>
      <w:pPr>
        <w:rPr>
          <w:rFonts w:cstheme="minorHAnsi"/>
        </w:rPr>
      </w:pPr>
      <w:r>
        <w:rPr>
          <w:rFonts w:hint="eastAsia" w:cstheme="minorHAnsi"/>
        </w:rPr>
        <w:t>以下统计数据基于本次调查问卷有效样本统计而成，反映的是参与调查活动的公众网民意见和情况。报告中“全国”是特指全国范围参与调查的有效样本的总体，“各省”、“各市”也是基于参与调查的有效样本中分布在各省、各市的子集。本报告是</w:t>
      </w:r>
      <w:r>
        <w:rPr>
          <w:rFonts w:cstheme="minorHAnsi"/>
        </w:rPr>
        <w:t>双鸭山市</w:t>
      </w:r>
      <w:r>
        <w:rPr>
          <w:rFonts w:hint="eastAsia" w:cstheme="minorHAnsi"/>
        </w:rPr>
        <w:t>报告，数据统计范围涵盖</w:t>
      </w:r>
      <w:r>
        <w:rPr>
          <w:rFonts w:cstheme="minorHAnsi"/>
        </w:rPr>
        <w:t>双鸭山市</w:t>
      </w:r>
      <w:r>
        <w:rPr>
          <w:rFonts w:hint="eastAsia" w:cstheme="minorHAnsi"/>
        </w:rPr>
        <w:t>。</w:t>
      </w:r>
    </w:p>
    <w:p/>
    <w:p>
      <w:pPr>
        <w:pStyle w:val="3"/>
      </w:pPr>
      <w:bookmarkStart w:id="61" w:name="_Toc26569"/>
      <w:r>
        <w:rPr>
          <w:rFonts w:hint="eastAsia"/>
        </w:rPr>
        <w:t>3.1性别分布</w:t>
      </w:r>
      <w:bookmarkEnd w:id="61"/>
    </w:p>
    <w:p>
      <w:pPr>
        <w:widowControl/>
      </w:pPr>
      <w:r>
        <w:rPr>
          <w:rFonts w:hint="eastAsia"/>
        </w:rPr>
        <w:t>参与调查的男网民占</w:t>
      </w:r>
      <w:r>
        <w:t>41.41</w:t>
      </w:r>
      <w:r>
        <w:rPr>
          <w:rFonts w:hint="eastAsia"/>
        </w:rPr>
        <w:t>%，女网民占</w:t>
      </w:r>
      <w:r>
        <w:t>58.59</w:t>
      </w:r>
      <w:r>
        <w:rPr>
          <w:rFonts w:hint="eastAsia"/>
        </w:rPr>
        <w:t>%。</w:t>
      </w:r>
    </w:p>
    <w:p>
      <w:pPr>
        <w:ind w:firstLine="0" w:firstLineChars="0"/>
        <w:jc w:val="center"/>
      </w:pPr>
      <w:r>
        <w:rPr>
          <w:rFonts w:ascii="等线" w:hAnsi="等线" w:eastAsia="等线"/>
          <w:color w:val="000000"/>
        </w:rPr>
        <w:drawing>
          <wp:inline distT="0" distB="0" distL="0" distR="0">
            <wp:extent cx="5095875" cy="3619500"/>
            <wp:effectExtent l="0" t="0" r="0" b="0"/>
            <wp:docPr id="4" name="Drawing 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4" descr="Generated"/>
                    <pic:cNvPicPr>
                      <a:picLocks noChangeAspect="1"/>
                    </pic:cNvPicPr>
                  </pic:nvPicPr>
                  <pic:blipFill>
                    <a:blip r:embed="rId26"/>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62" w:name="_Toc19203680"/>
      <w:bookmarkStart w:id="63" w:name="_Toc19305585"/>
      <w:r>
        <w:rPr>
          <w:rFonts w:hint="eastAsia"/>
          <w:sz w:val="24"/>
          <w:szCs w:val="24"/>
        </w:rPr>
        <w:t>图表</w:t>
      </w:r>
      <w:r>
        <w:rPr>
          <w:sz w:val="24"/>
          <w:szCs w:val="24"/>
        </w:rPr>
        <w:fldChar w:fldCharType="begin"/>
      </w:r>
      <w:r>
        <w:rPr>
          <w:sz w:val="24"/>
          <w:szCs w:val="24"/>
        </w:rPr>
        <w:instrText xml:space="preserve"> </w:instrText>
      </w:r>
      <w:r>
        <w:rPr>
          <w:rFonts w:hint="eastAsia"/>
          <w:sz w:val="24"/>
          <w:szCs w:val="24"/>
        </w:rPr>
        <w:instrText xml:space="preserve">SEQ 图表 \* ARABIC</w:instrText>
      </w:r>
      <w:r>
        <w:rPr>
          <w:sz w:val="24"/>
          <w:szCs w:val="24"/>
        </w:rPr>
        <w:instrText xml:space="preserve"> </w:instrText>
      </w:r>
      <w:r>
        <w:rPr>
          <w:sz w:val="24"/>
          <w:szCs w:val="24"/>
        </w:rPr>
        <w:fldChar w:fldCharType="separate"/>
      </w:r>
      <w:r>
        <w:rPr>
          <w:rFonts w:hint="eastAsia"/>
          <w:sz w:val="24"/>
          <w:szCs w:val="24"/>
        </w:rPr>
        <w:t>1</w:t>
      </w:r>
      <w:r>
        <w:rPr>
          <w:sz w:val="24"/>
          <w:szCs w:val="24"/>
        </w:rPr>
        <w:fldChar w:fldCharType="end"/>
      </w:r>
      <w:bookmarkStart w:id="64" w:name="_Toc17997"/>
      <w:r>
        <w:rPr>
          <w:rFonts w:hint="eastAsia"/>
          <w:sz w:val="24"/>
          <w:szCs w:val="24"/>
        </w:rPr>
        <w:t>：公众网民性别</w:t>
      </w:r>
      <w:bookmarkEnd w:id="62"/>
      <w:bookmarkEnd w:id="63"/>
      <w:r>
        <w:rPr>
          <w:rFonts w:hint="eastAsia"/>
          <w:sz w:val="24"/>
          <w:szCs w:val="24"/>
        </w:rPr>
        <w:t>分布图</w:t>
      </w:r>
      <w:bookmarkEnd w:id="64"/>
    </w:p>
    <w:p>
      <w:pPr>
        <w:ind w:firstLine="0" w:firstLineChars="0"/>
        <w:jc w:val="center"/>
      </w:pPr>
      <w:r>
        <w:rPr>
          <w:rFonts w:hint="eastAsia"/>
        </w:rPr>
        <w:t>（图表数据来源：公众网民版一级问卷第1题：您的性别？）</w:t>
      </w:r>
    </w:p>
    <w:p>
      <w:pPr>
        <w:ind w:firstLine="0" w:firstLineChars="0"/>
      </w:pPr>
    </w:p>
    <w:p>
      <w:pPr>
        <w:pStyle w:val="3"/>
      </w:pPr>
      <w:bookmarkStart w:id="65" w:name="_Toc11525"/>
      <w:r>
        <w:rPr>
          <w:rFonts w:hint="eastAsia"/>
        </w:rPr>
        <w:t>3.2年龄分布</w:t>
      </w:r>
      <w:bookmarkEnd w:id="65"/>
    </w:p>
    <w:p>
      <w:pPr>
        <w:rPr>
          <w:b/>
          <w:bCs/>
        </w:rPr>
      </w:pPr>
      <w:r>
        <w:rPr>
          <w:rFonts w:hint="eastAsia"/>
        </w:rPr>
        <w:t>受调查网民以中青年人占大多数，其中12岁以下占比</w:t>
      </w:r>
      <w:r>
        <w:t>1.77%，12岁到18岁占36.05%，19岁到24岁占6.21%，25岁到30岁占9.56%，31岁到45岁占32.86%。30岁以下年轻人占比达53.59%。</w:t>
      </w:r>
      <w:r>
        <w:rPr>
          <w:rFonts w:hint="eastAsia"/>
          <w:b/>
          <w:bCs/>
        </w:rPr>
        <w:t>相较于全省数据，除了个别数据顺序互换外，排名基本一致。与全国数据相比，表示19-24岁比例要低17.9个百分点，表示31-45岁比例要高3.67个百分点。</w:t>
      </w:r>
    </w:p>
    <w:p>
      <w:pPr>
        <w:ind w:firstLine="0" w:firstLineChars="0"/>
        <w:jc w:val="center"/>
      </w:pPr>
      <w:r>
        <w:rPr>
          <w:rFonts w:ascii="等线" w:hAnsi="等线" w:eastAsia="等线"/>
          <w:color w:val="000000"/>
        </w:rPr>
        <w:drawing>
          <wp:inline distT="0" distB="0" distL="0" distR="0">
            <wp:extent cx="5095875" cy="3619500"/>
            <wp:effectExtent l="0" t="0" r="0" b="0"/>
            <wp:docPr id="5" name="Drawing 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5" descr="Generated"/>
                    <pic:cNvPicPr>
                      <a:picLocks noChangeAspect="1"/>
                    </pic:cNvPicPr>
                  </pic:nvPicPr>
                  <pic:blipFill>
                    <a:blip r:embed="rId27"/>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66" w:name="_Toc19203681"/>
      <w:bookmarkStart w:id="67" w:name="_Toc19305586"/>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2</w:t>
      </w:r>
      <w:r>
        <w:rPr>
          <w:rFonts w:hint="eastAsia"/>
          <w:sz w:val="24"/>
          <w:szCs w:val="24"/>
        </w:rPr>
        <w:fldChar w:fldCharType="end"/>
      </w:r>
      <w:bookmarkStart w:id="68" w:name="_Toc2299"/>
      <w:r>
        <w:rPr>
          <w:rFonts w:hint="eastAsia"/>
          <w:sz w:val="24"/>
          <w:szCs w:val="24"/>
        </w:rPr>
        <w:t>：公众网民年龄分布图</w:t>
      </w:r>
      <w:bookmarkEnd w:id="66"/>
      <w:bookmarkEnd w:id="67"/>
      <w:bookmarkEnd w:id="68"/>
    </w:p>
    <w:p>
      <w:pPr>
        <w:ind w:firstLine="0" w:firstLineChars="0"/>
        <w:jc w:val="center"/>
      </w:pPr>
      <w:r>
        <w:rPr>
          <w:rFonts w:hint="eastAsia"/>
        </w:rPr>
        <w:t>（图表数据来源：公众网民版一级问卷第2题：您的年龄？）</w:t>
      </w:r>
    </w:p>
    <w:p/>
    <w:p>
      <w:pPr>
        <w:pStyle w:val="3"/>
      </w:pPr>
      <w:bookmarkStart w:id="69" w:name="_Toc1821"/>
      <w:r>
        <w:rPr>
          <w:rFonts w:hint="eastAsia"/>
        </w:rPr>
        <w:t>3.3学历分布</w:t>
      </w:r>
      <w:bookmarkEnd w:id="69"/>
    </w:p>
    <w:p>
      <w:pPr>
        <w:rPr>
          <w:b/>
          <w:bCs/>
        </w:rPr>
      </w:pPr>
      <w:r>
        <w:rPr>
          <w:rFonts w:hint="eastAsia"/>
        </w:rPr>
        <w:t>参与调查的网民中</w:t>
      </w:r>
      <w:r>
        <w:t>初中及以下</w:t>
      </w:r>
      <w:r>
        <w:rPr>
          <w:rFonts w:hint="eastAsia"/>
        </w:rPr>
        <w:t>学历人数最多，占比</w:t>
      </w:r>
      <w:r>
        <w:t>40.2%</w:t>
      </w:r>
      <w:r>
        <w:rPr>
          <w:rFonts w:hint="eastAsia"/>
        </w:rPr>
        <w:t>，其次是</w:t>
      </w:r>
      <w:r>
        <w:t>本科</w:t>
      </w:r>
      <w:r>
        <w:rPr>
          <w:rFonts w:hint="eastAsia"/>
        </w:rPr>
        <w:t>学历占</w:t>
      </w:r>
      <w:r>
        <w:t>29.76%</w:t>
      </w:r>
      <w:r>
        <w:rPr>
          <w:rFonts w:hint="eastAsia"/>
        </w:rPr>
        <w:t>，第三是</w:t>
      </w:r>
      <w:r>
        <w:t>大专</w:t>
      </w:r>
      <w:r>
        <w:rPr>
          <w:rFonts w:hint="eastAsia"/>
        </w:rPr>
        <w:t>占</w:t>
      </w:r>
      <w:r>
        <w:t>13.1</w:t>
      </w:r>
      <w:r>
        <w:rPr>
          <w:rFonts w:hint="eastAsia"/>
        </w:rPr>
        <w:t>%。</w:t>
      </w:r>
      <w:bookmarkStart w:id="70" w:name="_Hlk18879221"/>
      <w:r>
        <w:rPr>
          <w:rFonts w:hint="eastAsia"/>
        </w:rPr>
        <w:t>普遍网民群体中受教育的程度，</w:t>
      </w:r>
      <w:r>
        <w:t>初中及以下</w:t>
      </w:r>
      <w:r>
        <w:rPr>
          <w:rFonts w:hint="eastAsia"/>
        </w:rPr>
        <w:t>及</w:t>
      </w:r>
      <w:r>
        <w:t>本科</w:t>
      </w:r>
      <w:r>
        <w:rPr>
          <w:rFonts w:hint="eastAsia"/>
        </w:rPr>
        <w:t>学历占比较高</w:t>
      </w:r>
      <w:bookmarkEnd w:id="70"/>
      <w:r>
        <w:rPr>
          <w:rFonts w:hint="eastAsia"/>
        </w:rPr>
        <w:t>，显示网</w:t>
      </w:r>
      <w:r>
        <w:rPr>
          <w:rFonts w:hint="eastAsia"/>
          <w:color w:val="000000" w:themeColor="text1"/>
          <w14:textFill>
            <w14:solidFill>
              <w14:schemeClr w14:val="tx1"/>
            </w14:solidFill>
          </w14:textFill>
        </w:rPr>
        <w:t>民受教育程度</w:t>
      </w:r>
      <w:r>
        <w:rPr>
          <w:color w:val="000000" w:themeColor="text1"/>
          <w14:textFill>
            <w14:solidFill>
              <w14:schemeClr w14:val="tx1"/>
            </w14:solidFill>
          </w14:textFill>
        </w:rPr>
        <w:t>较低</w:t>
      </w:r>
      <w:r>
        <w:rPr>
          <w:rFonts w:hint="eastAsia"/>
          <w:color w:val="000000" w:themeColor="text1"/>
          <w14:textFill>
            <w14:solidFill>
              <w14:schemeClr w14:val="tx1"/>
            </w14:solidFill>
          </w14:textFill>
        </w:rPr>
        <w:t>。</w:t>
      </w:r>
    </w:p>
    <w:p>
      <w:pPr>
        <w:ind w:firstLine="0" w:firstLineChars="0"/>
        <w:jc w:val="center"/>
        <w:rPr>
          <w:b/>
          <w:bCs/>
        </w:rPr>
      </w:pPr>
      <w:r>
        <w:rPr>
          <w:rFonts w:ascii="等线" w:hAnsi="等线" w:eastAsia="等线"/>
          <w:color w:val="000000"/>
        </w:rPr>
        <w:drawing>
          <wp:inline distT="0" distB="0" distL="0" distR="0">
            <wp:extent cx="5095875" cy="3619500"/>
            <wp:effectExtent l="0" t="0" r="0" b="0"/>
            <wp:docPr id="6" name="Drawing 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 6" descr="Generated"/>
                    <pic:cNvPicPr>
                      <a:picLocks noChangeAspect="1"/>
                    </pic:cNvPicPr>
                  </pic:nvPicPr>
                  <pic:blipFill>
                    <a:blip r:embed="rId28"/>
                    <a:stretch>
                      <a:fillRect/>
                    </a:stretch>
                  </pic:blipFill>
                  <pic:spPr>
                    <a:xfrm>
                      <a:off x="0" y="0"/>
                      <a:ext cx="5095875" cy="3619500"/>
                    </a:xfrm>
                    <a:prstGeom prst="rect">
                      <a:avLst/>
                    </a:prstGeom>
                  </pic:spPr>
                </pic:pic>
              </a:graphicData>
            </a:graphic>
          </wp:inline>
        </w:drawing>
      </w:r>
    </w:p>
    <w:p>
      <w:pPr>
        <w:pStyle w:val="6"/>
        <w:jc w:val="center"/>
        <w:rPr>
          <w:sz w:val="24"/>
          <w:szCs w:val="24"/>
        </w:rPr>
      </w:pPr>
      <w:bookmarkStart w:id="71" w:name="_Toc19203683"/>
      <w:bookmarkStart w:id="72" w:name="_Toc19305588"/>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3</w:t>
      </w:r>
      <w:r>
        <w:rPr>
          <w:rFonts w:hint="eastAsia"/>
          <w:sz w:val="24"/>
          <w:szCs w:val="24"/>
        </w:rPr>
        <w:fldChar w:fldCharType="end"/>
      </w:r>
      <w:bookmarkStart w:id="73" w:name="_Toc1781"/>
      <w:r>
        <w:rPr>
          <w:rFonts w:hint="eastAsia"/>
          <w:sz w:val="24"/>
          <w:szCs w:val="24"/>
        </w:rPr>
        <w:t>：公众网民学历分布图</w:t>
      </w:r>
      <w:bookmarkEnd w:id="71"/>
      <w:bookmarkEnd w:id="72"/>
      <w:bookmarkEnd w:id="73"/>
    </w:p>
    <w:p>
      <w:pPr>
        <w:ind w:firstLine="0" w:firstLineChars="0"/>
        <w:jc w:val="center"/>
      </w:pPr>
      <w:r>
        <w:rPr>
          <w:rFonts w:hint="eastAsia"/>
        </w:rPr>
        <w:t>（图表数据来源：公众网民版一级问卷第3题：您的学历？）</w:t>
      </w:r>
    </w:p>
    <w:p/>
    <w:p>
      <w:pPr>
        <w:pStyle w:val="3"/>
      </w:pPr>
      <w:bookmarkStart w:id="74" w:name="_Toc29854"/>
      <w:r>
        <w:rPr>
          <w:rFonts w:hint="eastAsia"/>
        </w:rPr>
        <w:t>3.4职业分布</w:t>
      </w:r>
      <w:bookmarkEnd w:id="74"/>
    </w:p>
    <w:p>
      <w:pPr>
        <w:rPr>
          <w:b/>
          <w:bCs/>
        </w:rPr>
      </w:pPr>
      <w:r>
        <w:rPr>
          <w:rFonts w:hint="eastAsia"/>
        </w:rPr>
        <w:t>参与调查的网民职业中最高为</w:t>
      </w:r>
      <w:r>
        <w:t>学生</w:t>
      </w:r>
      <w:r>
        <w:rPr>
          <w:rFonts w:hint="eastAsia"/>
        </w:rPr>
        <w:t>，占比</w:t>
      </w:r>
      <w:r>
        <w:t>40.4</w:t>
      </w:r>
      <w:r>
        <w:rPr>
          <w:rFonts w:hint="eastAsia"/>
        </w:rPr>
        <w:t>%，其次是</w:t>
      </w:r>
      <w:r>
        <w:t>党政机关事业单位一般人员</w:t>
      </w:r>
      <w:r>
        <w:rPr>
          <w:rFonts w:hint="eastAsia"/>
        </w:rPr>
        <w:t>占比</w:t>
      </w:r>
      <w:r>
        <w:t>22.46</w:t>
      </w:r>
      <w:r>
        <w:rPr>
          <w:rFonts w:hint="eastAsia"/>
        </w:rPr>
        <w:t>%，</w:t>
      </w:r>
      <w:r>
        <w:t>其他</w:t>
      </w:r>
      <w:r>
        <w:rPr>
          <w:rFonts w:hint="eastAsia"/>
        </w:rPr>
        <w:t>占比</w:t>
      </w:r>
      <w:r>
        <w:t>11.45</w:t>
      </w:r>
      <w:r>
        <w:rPr>
          <w:rFonts w:hint="eastAsia"/>
        </w:rPr>
        <w:t>%，</w:t>
      </w:r>
      <w:r>
        <w:t>自由职业者</w:t>
      </w:r>
      <w:r>
        <w:rPr>
          <w:rFonts w:hint="eastAsia"/>
        </w:rPr>
        <w:t>占比</w:t>
      </w:r>
      <w:r>
        <w:t>6.13</w:t>
      </w:r>
      <w:r>
        <w:rPr>
          <w:rFonts w:hint="eastAsia"/>
        </w:rPr>
        <w:t>%，</w:t>
      </w:r>
      <w:r>
        <w:t>专业技术人员</w:t>
      </w:r>
      <w:r>
        <w:rPr>
          <w:rFonts w:hint="eastAsia"/>
        </w:rPr>
        <w:t>占比</w:t>
      </w:r>
      <w:r>
        <w:t>5.93</w:t>
      </w:r>
      <w:r>
        <w:rPr>
          <w:rFonts w:hint="eastAsia"/>
        </w:rPr>
        <w:t>%，</w:t>
      </w:r>
      <w:r>
        <w:t>企业/公司一般人员</w:t>
      </w:r>
      <w:r>
        <w:rPr>
          <w:rFonts w:hint="eastAsia"/>
        </w:rPr>
        <w:t>占比</w:t>
      </w:r>
      <w:r>
        <w:t>4.44</w:t>
      </w:r>
      <w:r>
        <w:rPr>
          <w:rFonts w:hint="eastAsia"/>
        </w:rPr>
        <w:t>%。</w:t>
      </w:r>
      <w:r>
        <w:rPr>
          <w:rFonts w:hint="eastAsia"/>
          <w:b/>
          <w:bCs/>
        </w:rPr>
        <w:t>相较于全省数据，企业/公司一般人员、商业/服务业人员、无业/下岗/失业人员分别比全省数据低1.71、1.3、1.43个百分点。与全国数据相比，表示企业/公司管理人员比例要低3.95个百分点，表示党政机关事业单位领导干部比例要高1.15个百分点。</w:t>
      </w:r>
    </w:p>
    <w:p>
      <w:pPr>
        <w:ind w:firstLine="0" w:firstLineChars="0"/>
        <w:jc w:val="center"/>
      </w:pPr>
      <w:r>
        <w:rPr>
          <w:rFonts w:ascii="等线" w:hAnsi="等线" w:eastAsia="等线"/>
          <w:color w:val="000000"/>
        </w:rPr>
        <w:drawing>
          <wp:inline distT="0" distB="0" distL="0" distR="0">
            <wp:extent cx="5095875" cy="6191250"/>
            <wp:effectExtent l="0" t="0" r="0" b="0"/>
            <wp:docPr id="7" name="Drawing 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7" descr="Generated"/>
                    <pic:cNvPicPr>
                      <a:picLocks noChangeAspect="1"/>
                    </pic:cNvPicPr>
                  </pic:nvPicPr>
                  <pic:blipFill>
                    <a:blip r:embed="rId29"/>
                    <a:stretch>
                      <a:fillRect/>
                    </a:stretch>
                  </pic:blipFill>
                  <pic:spPr>
                    <a:xfrm>
                      <a:off x="0" y="0"/>
                      <a:ext cx="5095875" cy="6191250"/>
                    </a:xfrm>
                    <a:prstGeom prst="rect">
                      <a:avLst/>
                    </a:prstGeom>
                  </pic:spPr>
                </pic:pic>
              </a:graphicData>
            </a:graphic>
          </wp:inline>
        </w:drawing>
      </w:r>
    </w:p>
    <w:p>
      <w:pPr>
        <w:pStyle w:val="6"/>
        <w:jc w:val="center"/>
        <w:rPr>
          <w:sz w:val="24"/>
          <w:szCs w:val="24"/>
        </w:rPr>
      </w:pPr>
      <w:bookmarkStart w:id="75" w:name="_Toc19203684"/>
      <w:bookmarkStart w:id="76" w:name="_Toc19305589"/>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4</w:t>
      </w:r>
      <w:r>
        <w:rPr>
          <w:rFonts w:hint="eastAsia"/>
          <w:sz w:val="24"/>
          <w:szCs w:val="24"/>
        </w:rPr>
        <w:fldChar w:fldCharType="end"/>
      </w:r>
      <w:bookmarkStart w:id="77" w:name="_Toc13249"/>
      <w:r>
        <w:rPr>
          <w:rFonts w:hint="eastAsia"/>
          <w:sz w:val="24"/>
          <w:szCs w:val="24"/>
        </w:rPr>
        <w:t>：公众网民职业分布图</w:t>
      </w:r>
      <w:bookmarkEnd w:id="75"/>
      <w:bookmarkEnd w:id="76"/>
      <w:bookmarkEnd w:id="77"/>
    </w:p>
    <w:p>
      <w:pPr>
        <w:ind w:firstLine="0" w:firstLineChars="0"/>
        <w:jc w:val="center"/>
      </w:pPr>
      <w:r>
        <w:rPr>
          <w:rFonts w:hint="eastAsia"/>
        </w:rPr>
        <w:t>（图表数据来源：公众网民版一级问卷第4题：您的职业身份？）</w:t>
      </w:r>
    </w:p>
    <w:p/>
    <w:p>
      <w:pPr>
        <w:pStyle w:val="3"/>
      </w:pPr>
      <w:bookmarkStart w:id="78" w:name="_Toc3371"/>
      <w:r>
        <w:rPr>
          <w:rFonts w:hint="eastAsia"/>
        </w:rPr>
        <w:t>3.5担任角色</w:t>
      </w:r>
      <w:bookmarkEnd w:id="78"/>
    </w:p>
    <w:p>
      <w:pPr>
        <w:rPr>
          <w:b/>
          <w:bCs/>
        </w:rPr>
      </w:pPr>
      <w:r>
        <w:rPr>
          <w:rFonts w:hint="eastAsia"/>
        </w:rPr>
        <w:t>参与调查的网民中</w:t>
      </w:r>
      <w:r>
        <w:t>普通网民（消费者）</w:t>
      </w:r>
      <w:r>
        <w:rPr>
          <w:rFonts w:hint="eastAsia"/>
        </w:rPr>
        <w:t>占</w:t>
      </w:r>
      <w:r>
        <w:t>95.28</w:t>
      </w:r>
      <w:r>
        <w:rPr>
          <w:rFonts w:hint="eastAsia"/>
        </w:rPr>
        <w:t>%，</w:t>
      </w:r>
      <w:r>
        <w:t>其它互联网行业一般从业人员（其它服务者）</w:t>
      </w:r>
      <w:r>
        <w:rPr>
          <w:rFonts w:hint="eastAsia"/>
        </w:rPr>
        <w:t>占比</w:t>
      </w:r>
      <w:r>
        <w:t>4.64</w:t>
      </w:r>
      <w:r>
        <w:rPr>
          <w:rFonts w:hint="eastAsia"/>
        </w:rPr>
        <w:t>%，</w:t>
      </w:r>
      <w:r>
        <w:t>网络安全行业技术服务相关岗位（技术服务者）</w:t>
      </w:r>
      <w:r>
        <w:rPr>
          <w:rFonts w:hint="eastAsia"/>
        </w:rPr>
        <w:t>占比</w:t>
      </w:r>
      <w:r>
        <w:t>3.23</w:t>
      </w:r>
      <w:r>
        <w:rPr>
          <w:rFonts w:hint="eastAsia"/>
        </w:rPr>
        <w:t>%，</w:t>
      </w:r>
      <w:r>
        <w:t>互联网平台运营商从业人员（平台服务者）</w:t>
      </w:r>
      <w:r>
        <w:rPr>
          <w:rFonts w:hint="eastAsia"/>
        </w:rPr>
        <w:t>占比</w:t>
      </w:r>
      <w:r>
        <w:t>2.98</w:t>
      </w:r>
      <w:r>
        <w:rPr>
          <w:rFonts w:hint="eastAsia"/>
        </w:rPr>
        <w:t>%。调查显示，有</w:t>
      </w:r>
      <w:r>
        <w:t>3.23</w:t>
      </w:r>
      <w:r>
        <w:rPr>
          <w:rFonts w:hint="eastAsia"/>
        </w:rPr>
        <w:t>%的人在与网络安全相关的岗位工作，有</w:t>
      </w:r>
      <w:r>
        <w:t>1.94</w:t>
      </w:r>
      <w:r>
        <w:rPr>
          <w:rFonts w:hint="eastAsia"/>
        </w:rPr>
        <w:t>%的人是互联网行业监管人员。</w:t>
      </w:r>
      <w:r>
        <w:rPr>
          <w:rFonts w:hint="eastAsia"/>
          <w:b/>
          <w:bCs/>
        </w:rPr>
        <w:t>与全省数据排序一致。相较于全省数据，普通网民（消费者）的占比高了5.76个百分点。</w:t>
      </w:r>
    </w:p>
    <w:p>
      <w:pPr>
        <w:ind w:firstLine="0" w:firstLineChars="0"/>
        <w:jc w:val="center"/>
      </w:pPr>
      <w:r>
        <w:rPr>
          <w:rFonts w:ascii="等线" w:hAnsi="等线" w:eastAsia="等线"/>
          <w:color w:val="000000"/>
        </w:rPr>
        <w:drawing>
          <wp:inline distT="0" distB="0" distL="0" distR="0">
            <wp:extent cx="5095875" cy="3619500"/>
            <wp:effectExtent l="0" t="0" r="0" b="0"/>
            <wp:docPr id="8" name="Drawing 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 8" descr="Generated"/>
                    <pic:cNvPicPr>
                      <a:picLocks noChangeAspect="1"/>
                    </pic:cNvPicPr>
                  </pic:nvPicPr>
                  <pic:blipFill>
                    <a:blip r:embed="rId30"/>
                    <a:stretch>
                      <a:fillRect/>
                    </a:stretch>
                  </pic:blipFill>
                  <pic:spPr>
                    <a:xfrm>
                      <a:off x="0" y="0"/>
                      <a:ext cx="5095875" cy="3619500"/>
                    </a:xfrm>
                    <a:prstGeom prst="rect">
                      <a:avLst/>
                    </a:prstGeom>
                  </pic:spPr>
                </pic:pic>
              </a:graphicData>
            </a:graphic>
          </wp:inline>
        </w:drawing>
      </w:r>
    </w:p>
    <w:p>
      <w:pPr>
        <w:pStyle w:val="6"/>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5</w:t>
      </w:r>
      <w:r>
        <w:rPr>
          <w:rFonts w:hint="eastAsia"/>
          <w:sz w:val="24"/>
          <w:szCs w:val="24"/>
        </w:rPr>
        <w:fldChar w:fldCharType="end"/>
      </w:r>
      <w:bookmarkStart w:id="79" w:name="_Toc15576"/>
      <w:r>
        <w:rPr>
          <w:rFonts w:hint="eastAsia"/>
          <w:sz w:val="24"/>
          <w:szCs w:val="24"/>
        </w:rPr>
        <w:t>：公众网民在互联网中担任角色比例</w:t>
      </w:r>
      <w:bookmarkEnd w:id="79"/>
    </w:p>
    <w:p>
      <w:pPr>
        <w:ind w:firstLine="0" w:firstLineChars="0"/>
      </w:pPr>
      <w:r>
        <w:rPr>
          <w:rFonts w:hint="eastAsia"/>
        </w:rPr>
        <w:t>（图表数据来源：公众网民版一级问卷第5题：您在互联网中担任的网民角色？（多选））</w:t>
      </w:r>
    </w:p>
    <w:p/>
    <w:p>
      <w:pPr>
        <w:rPr>
          <w:rFonts w:hint="eastAsia"/>
        </w:rPr>
      </w:pPr>
      <w:bookmarkStart w:id="80" w:name="_Toc19207410"/>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pStyle w:val="2"/>
      </w:pPr>
      <w:bookmarkStart w:id="81" w:name="_Toc25346"/>
      <w:r>
        <w:rPr>
          <w:rFonts w:hint="eastAsia"/>
        </w:rPr>
        <w:t>四、网络安全</w:t>
      </w:r>
      <w:bookmarkEnd w:id="80"/>
      <w:r>
        <w:rPr>
          <w:rFonts w:hint="eastAsia"/>
        </w:rPr>
        <w:t>基本情况</w:t>
      </w:r>
      <w:bookmarkEnd w:id="81"/>
    </w:p>
    <w:p>
      <w:pPr>
        <w:pStyle w:val="3"/>
      </w:pPr>
      <w:bookmarkStart w:id="82" w:name="_Toc31479"/>
      <w:r>
        <w:rPr>
          <w:rFonts w:hint="eastAsia"/>
        </w:rPr>
        <w:t>4.1网民上网行为</w:t>
      </w:r>
      <w:bookmarkEnd w:id="82"/>
    </w:p>
    <w:p>
      <w:r>
        <w:rPr>
          <w:rFonts w:hint="eastAsia"/>
        </w:rPr>
        <w:t>（1）网龄分布</w:t>
      </w:r>
    </w:p>
    <w:p>
      <w:r>
        <w:rPr>
          <w:rFonts w:hint="eastAsia"/>
          <w:color w:val="auto"/>
        </w:rPr>
        <w:t>大部分</w:t>
      </w:r>
      <w:r>
        <w:rPr>
          <w:rFonts w:hint="eastAsia"/>
        </w:rPr>
        <w:t>受调查网民有多年上网、用网经验，有</w:t>
      </w:r>
      <w:r>
        <w:t>49.88</w:t>
      </w:r>
      <w:r>
        <w:rPr>
          <w:rFonts w:hint="eastAsia"/>
        </w:rPr>
        <w:t>%网龄在4-12年之间，其中网龄4-6年占</w:t>
      </w:r>
      <w:r>
        <w:t>23.71</w:t>
      </w:r>
      <w:r>
        <w:rPr>
          <w:rFonts w:hint="eastAsia"/>
        </w:rPr>
        <w:t>%，7-9年占</w:t>
      </w:r>
      <w:r>
        <w:t>9.68</w:t>
      </w:r>
      <w:r>
        <w:rPr>
          <w:rFonts w:hint="eastAsia"/>
        </w:rPr>
        <w:t>%，10-12年占</w:t>
      </w:r>
      <w:r>
        <w:t>16.49</w:t>
      </w:r>
      <w:r>
        <w:rPr>
          <w:rFonts w:hint="eastAsia"/>
        </w:rPr>
        <w:t>%。10年以上网龄人数占</w:t>
      </w:r>
      <w:r>
        <w:t>42.54</w:t>
      </w:r>
      <w:r>
        <w:rPr>
          <w:rFonts w:hint="eastAsia"/>
        </w:rPr>
        <w:t>%。</w:t>
      </w:r>
      <w:r>
        <w:rPr>
          <w:rFonts w:hint="eastAsia"/>
          <w:b/>
          <w:bCs/>
        </w:rPr>
        <w:t>与全省数据相比，表示7-9年比例要低1.12个百分点，表示1-3年比例要高7.83个百分点。与全国数据相比，表示7-9年比例要低4.43个百分点，表示1-3年比例要高7.53个百分点。</w:t>
      </w:r>
    </w:p>
    <w:p>
      <w:pPr>
        <w:jc w:val="center"/>
      </w:pPr>
      <w:r>
        <w:rPr>
          <w:rFonts w:ascii="等线" w:hAnsi="等线" w:eastAsia="等线"/>
          <w:color w:val="000000"/>
        </w:rPr>
        <w:drawing>
          <wp:inline distT="0" distB="0" distL="0" distR="0">
            <wp:extent cx="5095875" cy="3619500"/>
            <wp:effectExtent l="0" t="0" r="0" b="0"/>
            <wp:docPr id="10" name="Drawing 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10" descr="Generated"/>
                    <pic:cNvPicPr>
                      <a:picLocks noChangeAspect="1"/>
                    </pic:cNvPicPr>
                  </pic:nvPicPr>
                  <pic:blipFill>
                    <a:blip r:embed="rId31"/>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6</w:t>
      </w:r>
      <w:r>
        <w:rPr>
          <w:rFonts w:hint="eastAsia"/>
          <w:sz w:val="24"/>
          <w:szCs w:val="24"/>
        </w:rPr>
        <w:fldChar w:fldCharType="end"/>
      </w:r>
      <w:bookmarkStart w:id="83" w:name="_Toc26150"/>
      <w:r>
        <w:rPr>
          <w:rFonts w:hint="eastAsia"/>
          <w:sz w:val="24"/>
          <w:szCs w:val="24"/>
        </w:rPr>
        <w:t>：公众网民网龄分布</w:t>
      </w:r>
      <w:bookmarkEnd w:id="83"/>
    </w:p>
    <w:p>
      <w:pPr>
        <w:ind w:firstLine="0" w:firstLineChars="0"/>
      </w:pPr>
      <w:r>
        <w:rPr>
          <w:rFonts w:hint="eastAsia"/>
        </w:rPr>
        <w:t>（图表数据来源：公众网民版一级问卷第7题：您上网已经有多少年（网龄）？）</w:t>
      </w:r>
    </w:p>
    <w:p/>
    <w:p>
      <w:r>
        <w:rPr>
          <w:rFonts w:hint="eastAsia"/>
        </w:rPr>
        <w:t>（</w:t>
      </w:r>
      <w:r>
        <w:t>2</w:t>
      </w:r>
      <w:r>
        <w:rPr>
          <w:rFonts w:hint="eastAsia"/>
        </w:rPr>
        <w:t>）上网时长</w:t>
      </w:r>
    </w:p>
    <w:p>
      <w:pPr>
        <w:rPr>
          <w:b/>
          <w:bCs/>
        </w:rPr>
      </w:pPr>
      <w:r>
        <w:rPr>
          <w:rFonts w:hint="eastAsia"/>
        </w:rPr>
        <w:t>大部分网民每天上网时间普遍在</w:t>
      </w:r>
      <w:r>
        <w:rPr>
          <w:rFonts w:hint="eastAsia"/>
          <w:lang w:val="en-US" w:eastAsia="zh-CN"/>
        </w:rPr>
        <w:t>四</w:t>
      </w:r>
      <w:r>
        <w:rPr>
          <w:rFonts w:hint="eastAsia"/>
        </w:rPr>
        <w:t>小时以内，小部分</w:t>
      </w:r>
      <w:r>
        <w:rPr>
          <w:rFonts w:hint="eastAsia"/>
          <w:lang w:val="en-US" w:eastAsia="zh-CN"/>
        </w:rPr>
        <w:t>高于7小时</w:t>
      </w:r>
      <w:r>
        <w:rPr>
          <w:rFonts w:hint="eastAsia"/>
        </w:rPr>
        <w:t>。</w:t>
      </w:r>
      <w:r>
        <w:t>79.07</w:t>
      </w:r>
      <w:r>
        <w:rPr>
          <w:rFonts w:hint="eastAsia"/>
        </w:rPr>
        <w:t>%网民上网时间为4小时以内，3小时以上为</w:t>
      </w:r>
      <w:r>
        <w:t>50.45</w:t>
      </w:r>
      <w:r>
        <w:rPr>
          <w:rFonts w:hint="eastAsia"/>
        </w:rPr>
        <w:t>%，2小时以下为</w:t>
      </w:r>
      <w:r>
        <w:t>49.55</w:t>
      </w:r>
      <w:r>
        <w:rPr>
          <w:rFonts w:hint="eastAsia"/>
        </w:rPr>
        <w:t>%。</w:t>
      </w:r>
      <w:r>
        <w:t>13.31</w:t>
      </w:r>
      <w:r>
        <w:rPr>
          <w:rFonts w:hint="eastAsia"/>
        </w:rPr>
        <w:t>%的网民上网时间5-6小时，</w:t>
      </w:r>
      <w:r>
        <w:t>7.62</w:t>
      </w:r>
      <w:r>
        <w:rPr>
          <w:rFonts w:hint="eastAsia"/>
        </w:rPr>
        <w:t>%的网民上网时间超过7小时。合计每天上网超过5小时的网民有</w:t>
      </w:r>
      <w:r>
        <w:t>20.93%</w:t>
      </w:r>
      <w:r>
        <w:rPr>
          <w:rFonts w:hint="eastAsia"/>
        </w:rPr>
        <w:t>。</w:t>
      </w:r>
      <w:r>
        <w:rPr>
          <w:rFonts w:hint="eastAsia"/>
          <w:b/>
          <w:bCs/>
        </w:rPr>
        <w:t>相较于全省数据，3-4小时、5-6小时、7小时或以上分别比全省数据低1.61、1.33、1.85个百分点。相较于全国数据，除少于1小时和1-2小时比全国数据分别高出5.14个百分点、7.02个百分点外，其他数据值均少于全国数据。</w:t>
      </w:r>
    </w:p>
    <w:p>
      <w:pPr>
        <w:ind w:firstLine="0" w:firstLineChars="0"/>
        <w:jc w:val="center"/>
      </w:pPr>
      <w:r>
        <w:rPr>
          <w:rFonts w:ascii="等线" w:hAnsi="等线" w:eastAsia="等线"/>
          <w:color w:val="000000"/>
        </w:rPr>
        <w:drawing>
          <wp:inline distT="0" distB="0" distL="0" distR="0">
            <wp:extent cx="5095875" cy="3619500"/>
            <wp:effectExtent l="0" t="0" r="0" b="0"/>
            <wp:docPr id="11" name="Drawing 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11" descr="Generated"/>
                    <pic:cNvPicPr>
                      <a:picLocks noChangeAspect="1"/>
                    </pic:cNvPicPr>
                  </pic:nvPicPr>
                  <pic:blipFill>
                    <a:blip r:embed="rId32"/>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7</w:t>
      </w:r>
      <w:r>
        <w:rPr>
          <w:sz w:val="24"/>
        </w:rPr>
        <w:fldChar w:fldCharType="end"/>
      </w:r>
      <w:bookmarkStart w:id="84" w:name="_Toc13286"/>
      <w:r>
        <w:rPr>
          <w:rFonts w:hint="eastAsia"/>
          <w:sz w:val="24"/>
        </w:rPr>
        <w:t>：公众网民每天上网时长</w:t>
      </w:r>
      <w:bookmarkEnd w:id="84"/>
    </w:p>
    <w:p>
      <w:pPr>
        <w:ind w:firstLine="0" w:firstLineChars="0"/>
      </w:pPr>
      <w:r>
        <w:rPr>
          <w:rFonts w:hint="eastAsia"/>
        </w:rPr>
        <w:t>（图表数据来源：公众网民版一级问卷第8题：您平均每天上网的时长是多少小时?）</w:t>
      </w:r>
    </w:p>
    <w:p>
      <w:pPr>
        <w:ind w:firstLine="0" w:firstLineChars="0"/>
      </w:pPr>
    </w:p>
    <w:p>
      <w:r>
        <w:rPr>
          <w:rFonts w:hint="eastAsia"/>
        </w:rPr>
        <w:t>（3）网费支出</w:t>
      </w:r>
    </w:p>
    <w:p>
      <w:pPr>
        <w:rPr>
          <w:b/>
          <w:bCs/>
        </w:rPr>
      </w:pPr>
      <w:r>
        <w:rPr>
          <w:rFonts w:hint="eastAsia"/>
        </w:rPr>
        <w:t>参与调查的公众网民中上网费用（手机流量和宽带费用）平均每月支出上网费用在99元以下的人数占比较多，其次为100元-199元。</w:t>
      </w:r>
      <w:r>
        <w:t>79.88</w:t>
      </w:r>
      <w:r>
        <w:rPr>
          <w:rFonts w:hint="eastAsia"/>
        </w:rPr>
        <w:t>%每月上网费用在99元以下；</w:t>
      </w:r>
      <w:r>
        <w:t>14.31</w:t>
      </w:r>
      <w:r>
        <w:rPr>
          <w:rFonts w:hint="eastAsia"/>
        </w:rPr>
        <w:t>%每月上网费用在100元—199元；</w:t>
      </w:r>
      <w:r>
        <w:t>2.62</w:t>
      </w:r>
      <w:r>
        <w:rPr>
          <w:rFonts w:hint="eastAsia"/>
        </w:rPr>
        <w:t>%每月上网费用在200元—299元；超过</w:t>
      </w:r>
      <w:r>
        <w:t>3.19</w:t>
      </w:r>
      <w:r>
        <w:rPr>
          <w:rFonts w:hint="eastAsia"/>
        </w:rPr>
        <w:t>%每月上网费用在300元以上。</w:t>
      </w:r>
      <w:r>
        <w:rPr>
          <w:rFonts w:hint="eastAsia"/>
          <w:b/>
          <w:bCs/>
        </w:rPr>
        <w:t>相较于全省数据，0-99元的占比高了4.58个百分点。相较于全省数据，0-99元的占比高了21.69个百分点。</w:t>
      </w:r>
    </w:p>
    <w:p>
      <w:pPr>
        <w:ind w:firstLine="482"/>
        <w:rPr>
          <w:b/>
          <w:bCs/>
        </w:rPr>
      </w:pPr>
    </w:p>
    <w:p>
      <w:pPr>
        <w:ind w:firstLine="0" w:firstLineChars="0"/>
        <w:jc w:val="center"/>
      </w:pPr>
      <w:r>
        <w:rPr>
          <w:rFonts w:ascii="等线" w:hAnsi="等线" w:eastAsia="等线"/>
          <w:color w:val="000000"/>
        </w:rPr>
        <w:drawing>
          <wp:inline distT="0" distB="0" distL="0" distR="0">
            <wp:extent cx="5095875" cy="3619500"/>
            <wp:effectExtent l="0" t="0" r="0" b="0"/>
            <wp:docPr id="12" name="Drawing 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2" descr="Generated"/>
                    <pic:cNvPicPr>
                      <a:picLocks noChangeAspect="1"/>
                    </pic:cNvPicPr>
                  </pic:nvPicPr>
                  <pic:blipFill>
                    <a:blip r:embed="rId33"/>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8</w:t>
      </w:r>
      <w:r>
        <w:rPr>
          <w:sz w:val="24"/>
        </w:rPr>
        <w:fldChar w:fldCharType="end"/>
      </w:r>
      <w:bookmarkStart w:id="85" w:name="_Toc5164"/>
      <w:r>
        <w:rPr>
          <w:rFonts w:hint="eastAsia"/>
          <w:sz w:val="24"/>
        </w:rPr>
        <w:t>：公众网民每月上网费用分布</w:t>
      </w:r>
      <w:bookmarkEnd w:id="85"/>
    </w:p>
    <w:p>
      <w:pPr>
        <w:ind w:firstLine="0" w:firstLineChars="0"/>
      </w:pPr>
      <w:r>
        <w:rPr>
          <w:rFonts w:hint="eastAsia"/>
        </w:rPr>
        <w:t>（图表数据来源：公众网民版一级问卷第9题：您平均每月花多少钱网费(包括手机流量和宽带费用）？）</w:t>
      </w:r>
    </w:p>
    <w:p>
      <w:pPr>
        <w:ind w:firstLine="0" w:firstLineChars="0"/>
      </w:pPr>
    </w:p>
    <w:p>
      <w:r>
        <w:rPr>
          <w:rFonts w:hint="eastAsia"/>
        </w:rPr>
        <w:t>（4）网费支出负担评价</w:t>
      </w:r>
    </w:p>
    <w:p>
      <w:pPr>
        <w:rPr>
          <w:b/>
          <w:bCs/>
        </w:rPr>
      </w:pPr>
      <w:r>
        <w:rPr>
          <w:rFonts w:hint="eastAsia"/>
          <w:color w:val="000000" w:themeColor="text1"/>
          <w:lang w:val="en-US" w:eastAsia="zh-CN"/>
          <w14:textFill>
            <w14:solidFill>
              <w14:schemeClr w14:val="tx1"/>
            </w14:solidFill>
          </w14:textFill>
        </w:rPr>
        <w:t>超四成</w:t>
      </w:r>
      <w:r>
        <w:rPr>
          <w:rFonts w:hint="eastAsia"/>
          <w:color w:val="000000" w:themeColor="text1"/>
          <w14:textFill>
            <w14:solidFill>
              <w14:schemeClr w14:val="tx1"/>
            </w14:solidFill>
          </w14:textFill>
        </w:rPr>
        <w:t>的参与调</w:t>
      </w:r>
      <w:r>
        <w:rPr>
          <w:rFonts w:hint="eastAsia"/>
        </w:rPr>
        <w:t>查的公众网民对每月使用手机流程和宽带的上网费用感到适中且够用</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二成</w:t>
      </w:r>
      <w:r>
        <w:rPr>
          <w:rFonts w:hint="eastAsia"/>
          <w:color w:val="000000" w:themeColor="text1"/>
          <w14:textFill>
            <w14:solidFill>
              <w14:schemeClr w14:val="tx1"/>
            </w14:solidFill>
          </w14:textFill>
        </w:rPr>
        <w:t>网民感到每</w:t>
      </w:r>
      <w:r>
        <w:rPr>
          <w:rFonts w:hint="eastAsia"/>
        </w:rPr>
        <w:t>月上网费用比较便宜，显示网费支出水平在大致可以接受的范围。其中费用适中，已经够用占比</w:t>
      </w:r>
      <w:r>
        <w:t>43.95%</w:t>
      </w:r>
      <w:r>
        <w:rPr>
          <w:rFonts w:hint="eastAsia"/>
        </w:rPr>
        <w:t>；比较便宜，敞开使用占比</w:t>
      </w:r>
      <w:r>
        <w:t>10.69%</w:t>
      </w:r>
      <w:r>
        <w:rPr>
          <w:rFonts w:hint="eastAsia"/>
        </w:rPr>
        <w:t>；费用便宜，考虑升级占比</w:t>
      </w:r>
      <w:r>
        <w:t>13.47%</w:t>
      </w:r>
      <w:r>
        <w:rPr>
          <w:rFonts w:hint="eastAsia"/>
        </w:rPr>
        <w:t>。在负面评价方面，比较贵，只能省着用占比</w:t>
      </w:r>
      <w:r>
        <w:t>24.27%</w:t>
      </w:r>
      <w:r>
        <w:rPr>
          <w:rFonts w:hint="eastAsia"/>
        </w:rPr>
        <w:t>；太贵了，考虑换套餐或服务商占比</w:t>
      </w:r>
      <w:r>
        <w:t>7.62</w:t>
      </w:r>
      <w:r>
        <w:rPr>
          <w:rFonts w:hint="eastAsia"/>
        </w:rPr>
        <w:t>%；两者相加，持比较贵评价或太贵评价的占</w:t>
      </w:r>
      <w:r>
        <w:t>31.89%</w:t>
      </w:r>
      <w:r>
        <w:rPr>
          <w:rFonts w:hint="eastAsia"/>
        </w:rPr>
        <w:t>。</w:t>
      </w:r>
      <w:r>
        <w:rPr>
          <w:rFonts w:hint="eastAsia"/>
          <w:b/>
          <w:bCs/>
        </w:rPr>
        <w:t>与全省数据相比，表示比较贵，只能省着用比例要低1.69个百分点，表示费用便宜，考虑升级比例要高1.25个百分点。与全国数据相比，表示费用便宜，考虑升级比例要低2.21个百分点，表示费用适中，已经够用比例要高2.28个百分点。</w:t>
      </w:r>
    </w:p>
    <w:p>
      <w:pPr>
        <w:ind w:firstLine="0" w:firstLineChars="0"/>
        <w:jc w:val="center"/>
      </w:pPr>
      <w:r>
        <w:rPr>
          <w:rFonts w:ascii="等线" w:hAnsi="等线" w:eastAsia="等线"/>
          <w:color w:val="000000"/>
        </w:rPr>
        <w:drawing>
          <wp:inline distT="0" distB="0" distL="0" distR="0">
            <wp:extent cx="5095875" cy="3619500"/>
            <wp:effectExtent l="0" t="0" r="0" b="0"/>
            <wp:docPr id="13" name="Drawing 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 13" descr="Generated"/>
                    <pic:cNvPicPr>
                      <a:picLocks noChangeAspect="1"/>
                    </pic:cNvPicPr>
                  </pic:nvPicPr>
                  <pic:blipFill>
                    <a:blip r:embed="rId34"/>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9</w:t>
      </w:r>
      <w:r>
        <w:rPr>
          <w:sz w:val="24"/>
        </w:rPr>
        <w:fldChar w:fldCharType="end"/>
      </w:r>
      <w:bookmarkStart w:id="86" w:name="_Toc3533"/>
      <w:r>
        <w:rPr>
          <w:rFonts w:hint="eastAsia"/>
          <w:sz w:val="24"/>
        </w:rPr>
        <w:t>：公众网民每月上网费用负担评价</w:t>
      </w:r>
      <w:bookmarkEnd w:id="86"/>
    </w:p>
    <w:p>
      <w:pPr>
        <w:ind w:firstLine="0" w:firstLineChars="0"/>
      </w:pPr>
      <w:r>
        <w:rPr>
          <w:rFonts w:hint="eastAsia"/>
        </w:rPr>
        <w:t>（图表数据来源：公众网民版一级问卷第10题：您认为目前每月用于上网费用（包括手机流量和宽带费用）的负担如何？）</w:t>
      </w:r>
    </w:p>
    <w:p>
      <w:pPr>
        <w:ind w:firstLine="0" w:firstLineChars="0"/>
      </w:pPr>
    </w:p>
    <w:p>
      <w:r>
        <w:rPr>
          <w:rFonts w:hint="eastAsia"/>
        </w:rPr>
        <w:t>（5）常用的网络服务</w:t>
      </w:r>
    </w:p>
    <w:p>
      <w:r>
        <w:rPr>
          <w:rFonts w:hint="eastAsia"/>
        </w:rPr>
        <w:t>社交应用（即时通讯、博客、短视频等）使用人</w:t>
      </w:r>
      <w:r>
        <w:rPr>
          <w:rFonts w:hint="eastAsia"/>
          <w:color w:val="000000" w:themeColor="text1"/>
          <w14:textFill>
            <w14:solidFill>
              <w14:schemeClr w14:val="tx1"/>
            </w14:solidFill>
          </w14:textFill>
        </w:rPr>
        <w:t>数超</w:t>
      </w:r>
      <w:r>
        <w:rPr>
          <w:rFonts w:hint="eastAsia"/>
          <w:color w:val="000000" w:themeColor="text1"/>
          <w:lang w:val="en-US" w:eastAsia="zh-CN"/>
          <w14:textFill>
            <w14:solidFill>
              <w14:schemeClr w14:val="tx1"/>
            </w14:solidFill>
          </w14:textFill>
        </w:rPr>
        <w:t>六</w:t>
      </w:r>
      <w:r>
        <w:rPr>
          <w:rFonts w:hint="eastAsia"/>
          <w:color w:val="000000" w:themeColor="text1"/>
          <w14:textFill>
            <w14:solidFill>
              <w14:schemeClr w14:val="tx1"/>
            </w14:solidFill>
          </w14:textFill>
        </w:rPr>
        <w:t>成以</w:t>
      </w:r>
      <w:r>
        <w:rPr>
          <w:rFonts w:hint="eastAsia"/>
        </w:rPr>
        <w:t>上。排名前五位的分别是</w:t>
      </w:r>
      <w:r>
        <w:t>社交应用（即时通讯、博客、短视频等）</w:t>
      </w:r>
      <w:r>
        <w:rPr>
          <w:rFonts w:hint="eastAsia"/>
        </w:rPr>
        <w:t>（</w:t>
      </w:r>
      <w:r>
        <w:t>66.57</w:t>
      </w:r>
      <w:r>
        <w:rPr>
          <w:rFonts w:hint="eastAsia"/>
        </w:rPr>
        <w:t>%）、</w:t>
      </w:r>
      <w:r>
        <w:t>网络媒体（新闻资讯、网上阅读、视频直播等）</w:t>
      </w:r>
      <w:r>
        <w:rPr>
          <w:rFonts w:hint="eastAsia"/>
        </w:rPr>
        <w:t>（</w:t>
      </w:r>
      <w:r>
        <w:t>52.5</w:t>
      </w:r>
      <w:r>
        <w:rPr>
          <w:rFonts w:hint="eastAsia"/>
        </w:rPr>
        <w:t>%）、</w:t>
      </w:r>
      <w:r>
        <w:t>数字娱乐（网络游戏、网络音乐、网络视频等）</w:t>
      </w:r>
      <w:r>
        <w:rPr>
          <w:rFonts w:hint="eastAsia"/>
        </w:rPr>
        <w:t>（</w:t>
      </w:r>
      <w:r>
        <w:t>45.81</w:t>
      </w:r>
      <w:r>
        <w:rPr>
          <w:rFonts w:hint="eastAsia"/>
        </w:rPr>
        <w:t>%）、</w:t>
      </w:r>
      <w:r>
        <w:t>电子商务（网络购物、网上支付、网上银行等）</w:t>
      </w:r>
      <w:r>
        <w:rPr>
          <w:rFonts w:hint="eastAsia"/>
        </w:rPr>
        <w:t>（</w:t>
      </w:r>
      <w:r>
        <w:t>42.06</w:t>
      </w:r>
      <w:r>
        <w:rPr>
          <w:rFonts w:hint="eastAsia"/>
        </w:rPr>
        <w:t>%）、</w:t>
      </w:r>
      <w:r>
        <w:t>生活服务（搜索引擎、出行、导航、网约车、外卖、旅游预定、美图等）</w:t>
      </w:r>
      <w:r>
        <w:rPr>
          <w:rFonts w:hint="eastAsia"/>
        </w:rPr>
        <w:t>（</w:t>
      </w:r>
      <w:r>
        <w:t>33.1</w:t>
      </w:r>
      <w:r>
        <w:rPr>
          <w:rFonts w:hint="eastAsia"/>
        </w:rPr>
        <w:t>%）。其次为，</w:t>
      </w:r>
      <w:r>
        <w:t>教育培训（在线教育、网上作业、网上考试）31.29</w:t>
      </w:r>
      <w:r>
        <w:rPr>
          <w:rFonts w:hint="eastAsia"/>
        </w:rPr>
        <w:t>%；</w:t>
      </w:r>
      <w:r>
        <w:t>健康医疗（运动、医疗、卫生等）21.21</w:t>
      </w:r>
      <w:r>
        <w:rPr>
          <w:rFonts w:hint="eastAsia"/>
        </w:rPr>
        <w:t>%；</w:t>
      </w:r>
      <w:r>
        <w:t>办公业务（远程办公、网上会议、线上打卡、招聘等）19.56</w:t>
      </w:r>
      <w:r>
        <w:rPr>
          <w:rFonts w:hint="eastAsia"/>
        </w:rPr>
        <w:t>%；</w:t>
      </w:r>
      <w:r>
        <w:t>电子政务（公共服务、办证、缴费等）16.17</w:t>
      </w:r>
      <w:r>
        <w:rPr>
          <w:rFonts w:hint="eastAsia"/>
        </w:rPr>
        <w:t>%。</w:t>
      </w:r>
      <w:r>
        <w:rPr>
          <w:rFonts w:hint="eastAsia"/>
          <w:b/>
          <w:bCs/>
        </w:rPr>
        <w:t>与全省数据相比，表示电子商务（网络购物、网上支付、网上银行等）比例要低1.99个百分点，表示数字娱乐（网络游戏、网络音乐、网络视频等）比例要高7.39个百分点。与全国数据相比，表示社交应用（即时通讯、博客、短视频等）比例要低6.2个百分点，表示教育培训（在线教育、网上作业、网上考试）比例要高1.72个百分点。</w:t>
      </w:r>
    </w:p>
    <w:p>
      <w:pPr>
        <w:ind w:firstLine="0" w:firstLineChars="0"/>
        <w:jc w:val="center"/>
      </w:pPr>
      <w:r>
        <w:rPr>
          <w:rFonts w:ascii="等线" w:hAnsi="等线" w:eastAsia="等线"/>
          <w:color w:val="000000"/>
        </w:rPr>
        <w:drawing>
          <wp:inline distT="0" distB="0" distL="0" distR="0">
            <wp:extent cx="5095875" cy="6191250"/>
            <wp:effectExtent l="0" t="0" r="0" b="0"/>
            <wp:docPr id="14" name="Drawing 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descr="Generated"/>
                    <pic:cNvPicPr>
                      <a:picLocks noChangeAspect="1"/>
                    </pic:cNvPicPr>
                  </pic:nvPicPr>
                  <pic:blipFill>
                    <a:blip r:embed="rId35"/>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10</w:t>
      </w:r>
      <w:r>
        <w:rPr>
          <w:sz w:val="24"/>
        </w:rPr>
        <w:fldChar w:fldCharType="end"/>
      </w:r>
      <w:bookmarkStart w:id="87" w:name="_Toc26509"/>
      <w:r>
        <w:rPr>
          <w:rFonts w:hint="eastAsia"/>
          <w:sz w:val="24"/>
        </w:rPr>
        <w:t>：公众网民常用的网络应用服务</w:t>
      </w:r>
      <w:bookmarkEnd w:id="87"/>
    </w:p>
    <w:p>
      <w:pPr>
        <w:ind w:firstLine="0" w:firstLineChars="0"/>
      </w:pPr>
      <w:r>
        <w:rPr>
          <w:rFonts w:hint="eastAsia"/>
        </w:rPr>
        <w:t>（图表数据来源：公众网民版一级问卷第11题：您经常使用的网络应用服务有哪些？）</w:t>
      </w:r>
    </w:p>
    <w:p/>
    <w:p>
      <w:pPr>
        <w:pStyle w:val="3"/>
      </w:pPr>
      <w:bookmarkStart w:id="88" w:name="_Toc16096"/>
      <w:r>
        <w:rPr>
          <w:rFonts w:hint="eastAsia"/>
        </w:rPr>
        <w:t>4.2网络安全认知</w:t>
      </w:r>
      <w:bookmarkEnd w:id="88"/>
    </w:p>
    <w:p>
      <w:r>
        <w:rPr>
          <w:rFonts w:hint="eastAsia"/>
        </w:rPr>
        <w:t>（1）不安全网络行为</w:t>
      </w:r>
    </w:p>
    <w:p>
      <w:r>
        <w:rPr>
          <w:rFonts w:hint="eastAsia"/>
        </w:rPr>
        <w:t>参与调查的公众网民有不安全的网络行为的比例：有</w:t>
      </w:r>
      <w:r>
        <w:t>46.94</w:t>
      </w:r>
      <w:r>
        <w:rPr>
          <w:rFonts w:hint="eastAsia"/>
        </w:rPr>
        <w:t>%网民</w:t>
      </w:r>
      <w:r>
        <w:t>在公共场所登录Wi-Fi</w:t>
      </w:r>
      <w:r>
        <w:rPr>
          <w:rFonts w:hint="eastAsia"/>
        </w:rPr>
        <w:t>，</w:t>
      </w:r>
      <w:r>
        <w:t>34.44</w:t>
      </w:r>
      <w:r>
        <w:rPr>
          <w:rFonts w:hint="eastAsia"/>
        </w:rPr>
        <w:t>%网民</w:t>
      </w:r>
      <w:r>
        <w:t>注册网络账户时使用手机号、身份证号码等个人信息</w:t>
      </w:r>
      <w:r>
        <w:rPr>
          <w:rFonts w:hint="eastAsia"/>
        </w:rPr>
        <w:t>，</w:t>
      </w:r>
      <w:r>
        <w:t>32.22</w:t>
      </w:r>
      <w:r>
        <w:rPr>
          <w:rFonts w:hint="eastAsia"/>
        </w:rPr>
        <w:t>%网民</w:t>
      </w:r>
      <w:r>
        <w:t>没有做过以上行为</w:t>
      </w:r>
      <w:r>
        <w:rPr>
          <w:rFonts w:hint="eastAsia"/>
        </w:rPr>
        <w:t>，</w:t>
      </w:r>
      <w:r>
        <w:t>16.69</w:t>
      </w:r>
      <w:r>
        <w:rPr>
          <w:rFonts w:hint="eastAsia"/>
        </w:rPr>
        <w:t>%网民</w:t>
      </w:r>
      <w:r>
        <w:t>长期不做文件备份</w:t>
      </w:r>
      <w:r>
        <w:rPr>
          <w:rFonts w:hint="eastAsia"/>
        </w:rPr>
        <w:t>，分别排名第一、二、三、四位。</w:t>
      </w:r>
      <w:r>
        <w:rPr>
          <w:rFonts w:hint="eastAsia"/>
          <w:b/>
          <w:bCs/>
        </w:rPr>
        <w:t>与全省数据相比，表示没有做过以上行为比例要低2.45个百分点，表示注册网络账户时使用手机号、身份证号码等个人信息比例要高2.76个百分点。与全国数据相比，表示打开来源不明的电子邮件或网站链接比例要低4.71个百分点，表示在公共场所登录Wi-Fi比例要高8.94个百分点。</w:t>
      </w:r>
    </w:p>
    <w:p>
      <w:pPr>
        <w:ind w:firstLine="0" w:firstLineChars="0"/>
        <w:jc w:val="center"/>
      </w:pPr>
      <w:r>
        <w:rPr>
          <w:rFonts w:ascii="等线" w:hAnsi="等线" w:eastAsia="等线"/>
          <w:color w:val="000000"/>
        </w:rPr>
        <w:drawing>
          <wp:inline distT="0" distB="0" distL="0" distR="0">
            <wp:extent cx="5095875" cy="6191250"/>
            <wp:effectExtent l="0" t="0" r="0" b="0"/>
            <wp:docPr id="15" name="Drawing 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5" descr="Generated"/>
                    <pic:cNvPicPr>
                      <a:picLocks noChangeAspect="1"/>
                    </pic:cNvPicPr>
                  </pic:nvPicPr>
                  <pic:blipFill>
                    <a:blip r:embed="rId36"/>
                    <a:stretch>
                      <a:fillRect/>
                    </a:stretch>
                  </pic:blipFill>
                  <pic:spPr>
                    <a:xfrm>
                      <a:off x="0" y="0"/>
                      <a:ext cx="5095875"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11</w:t>
      </w:r>
      <w:r>
        <w:rPr>
          <w:sz w:val="24"/>
        </w:rPr>
        <w:fldChar w:fldCharType="end"/>
      </w:r>
      <w:bookmarkStart w:id="89" w:name="_Toc4540"/>
      <w:r>
        <w:rPr>
          <w:rFonts w:hint="eastAsia"/>
          <w:sz w:val="24"/>
        </w:rPr>
        <w:t>：网民中有不安全的网络行为的比例</w:t>
      </w:r>
      <w:bookmarkEnd w:id="89"/>
    </w:p>
    <w:p>
      <w:pPr>
        <w:ind w:firstLine="0" w:firstLineChars="0"/>
      </w:pPr>
      <w:r>
        <w:rPr>
          <w:rFonts w:hint="eastAsia"/>
        </w:rPr>
        <w:t>（图表数据来源：公众网民版一级问卷第12题：您在过去的一年里做过以下哪些行为？）</w:t>
      </w:r>
    </w:p>
    <w:p>
      <w:pPr>
        <w:ind w:firstLine="0" w:firstLineChars="0"/>
      </w:pPr>
    </w:p>
    <w:p>
      <w:r>
        <w:rPr>
          <w:rFonts w:hint="eastAsia"/>
        </w:rPr>
        <w:t>（2）遭遇网络安全问题的应对选择</w:t>
      </w:r>
    </w:p>
    <w:p>
      <w:pPr>
        <w:widowControl/>
        <w:rPr>
          <w:b/>
          <w:bCs/>
        </w:rPr>
      </w:pPr>
      <w:r>
        <w:rPr>
          <w:rFonts w:hint="eastAsia"/>
        </w:rPr>
        <w:t>参与调查的公众网民在遭遇网络安全问题的应对选择：遇到网络安全问题，</w:t>
      </w:r>
      <w:r>
        <w:t>向互联网服务提供者投诉</w:t>
      </w:r>
      <w:r>
        <w:rPr>
          <w:rFonts w:hint="eastAsia"/>
        </w:rPr>
        <w:t>占</w:t>
      </w:r>
      <w:r>
        <w:t>32.74</w:t>
      </w:r>
      <w:r>
        <w:rPr>
          <w:rFonts w:hint="eastAsia"/>
        </w:rPr>
        <w:t>%，</w:t>
      </w:r>
      <w:r>
        <w:t>不再使用该服务</w:t>
      </w:r>
      <w:r>
        <w:rPr>
          <w:rFonts w:hint="eastAsia"/>
        </w:rPr>
        <w:t>占</w:t>
      </w:r>
      <w:r>
        <w:t>29.56</w:t>
      </w:r>
      <w:r>
        <w:rPr>
          <w:rFonts w:hint="eastAsia"/>
        </w:rPr>
        <w:t>%，</w:t>
      </w:r>
      <w:r>
        <w:t>自救或向朋友求助</w:t>
      </w:r>
      <w:r>
        <w:rPr>
          <w:rFonts w:hint="eastAsia"/>
        </w:rPr>
        <w:t>占</w:t>
      </w:r>
      <w:r>
        <w:t>25.6</w:t>
      </w:r>
      <w:r>
        <w:rPr>
          <w:rFonts w:hint="eastAsia"/>
        </w:rPr>
        <w:t>%，</w:t>
      </w:r>
      <w:r>
        <w:t>打110报警</w:t>
      </w:r>
      <w:r>
        <w:rPr>
          <w:rFonts w:hint="eastAsia"/>
        </w:rPr>
        <w:t>占</w:t>
      </w:r>
      <w:r>
        <w:t>22.14</w:t>
      </w:r>
      <w:r>
        <w:rPr>
          <w:rFonts w:hint="eastAsia"/>
        </w:rPr>
        <w:t>%，</w:t>
      </w:r>
      <w:r>
        <w:t>向公安部“网络违法犯罪举报网站”举报</w:t>
      </w:r>
      <w:r>
        <w:rPr>
          <w:rFonts w:hint="eastAsia"/>
        </w:rPr>
        <w:t>占</w:t>
      </w:r>
      <w:r>
        <w:t>20.16</w:t>
      </w:r>
      <w:r>
        <w:rPr>
          <w:rFonts w:hint="eastAsia"/>
        </w:rPr>
        <w:t>%，</w:t>
      </w:r>
      <w:r>
        <w:t>向网信办“12377”举报中心举报</w:t>
      </w:r>
      <w:r>
        <w:rPr>
          <w:rFonts w:hint="eastAsia"/>
        </w:rPr>
        <w:t>占</w:t>
      </w:r>
      <w:r>
        <w:t>19.68</w:t>
      </w:r>
      <w:r>
        <w:rPr>
          <w:rFonts w:hint="eastAsia"/>
        </w:rPr>
        <w:t>%，</w:t>
      </w:r>
      <w:r>
        <w:t>向工信部通管局“12300”投诉</w:t>
      </w:r>
      <w:r>
        <w:rPr>
          <w:rFonts w:hint="eastAsia"/>
        </w:rPr>
        <w:t>占</w:t>
      </w:r>
      <w:r>
        <w:t>11.61</w:t>
      </w:r>
      <w:r>
        <w:rPr>
          <w:rFonts w:hint="eastAsia"/>
        </w:rPr>
        <w:t>%。</w:t>
      </w:r>
      <w:r>
        <w:rPr>
          <w:rFonts w:hint="eastAsia"/>
          <w:b/>
          <w:bCs/>
        </w:rPr>
        <w:t>与全省数据相比，表示不再使用该服务比例要低1.68个百分点，表示向网信办“12377”举报中心举报比例要高1.72个百分点。相较于全国数据，打110报警、自救或向朋友求助、找律师咨询分别比全国数据低1.23、1.92、1.62个百分点。</w:t>
      </w:r>
    </w:p>
    <w:p>
      <w:pPr>
        <w:widowControl/>
        <w:ind w:firstLine="0" w:firstLineChars="0"/>
        <w:jc w:val="center"/>
      </w:pPr>
      <w:r>
        <w:rPr>
          <w:rFonts w:ascii="等线" w:hAnsi="等线" w:eastAsia="等线"/>
          <w:color w:val="000000"/>
        </w:rPr>
        <w:drawing>
          <wp:inline distT="0" distB="0" distL="0" distR="0">
            <wp:extent cx="5095875" cy="6191250"/>
            <wp:effectExtent l="0" t="0" r="0" b="0"/>
            <wp:docPr id="16" name="Drawing 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6" descr="Generated"/>
                    <pic:cNvPicPr>
                      <a:picLocks noChangeAspect="1"/>
                    </pic:cNvPicPr>
                  </pic:nvPicPr>
                  <pic:blipFill>
                    <a:blip r:embed="rId37"/>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12</w:t>
      </w:r>
      <w:r>
        <w:rPr>
          <w:sz w:val="24"/>
        </w:rPr>
        <w:fldChar w:fldCharType="end"/>
      </w:r>
      <w:bookmarkStart w:id="90" w:name="_Toc11682"/>
      <w:r>
        <w:rPr>
          <w:rFonts w:hint="eastAsia"/>
          <w:sz w:val="24"/>
        </w:rPr>
        <w:t>：网民遭遇网络安全问题的应对选择</w:t>
      </w:r>
      <w:bookmarkEnd w:id="90"/>
    </w:p>
    <w:p>
      <w:pPr>
        <w:ind w:firstLine="0" w:firstLineChars="0"/>
      </w:pPr>
      <w:r>
        <w:rPr>
          <w:rFonts w:hint="eastAsia"/>
        </w:rPr>
        <w:t>（图表数据来源：公众网民版一级问卷第13题：您遇到网络安全问题后一般会怎么做？）</w:t>
      </w:r>
    </w:p>
    <w:p>
      <w:pPr>
        <w:ind w:firstLine="0" w:firstLineChars="0"/>
      </w:pPr>
    </w:p>
    <w:p>
      <w:pPr>
        <w:pStyle w:val="3"/>
      </w:pPr>
      <w:bookmarkStart w:id="91" w:name="_Toc19207411"/>
      <w:bookmarkStart w:id="92" w:name="_Toc1855"/>
      <w:r>
        <w:rPr>
          <w:rFonts w:hint="eastAsia"/>
        </w:rPr>
        <w:t>4.3网络安全态势与网络安全感</w:t>
      </w:r>
      <w:bookmarkEnd w:id="91"/>
      <w:bookmarkEnd w:id="92"/>
    </w:p>
    <w:p>
      <w:r>
        <w:rPr>
          <w:rFonts w:hint="eastAsia"/>
        </w:rPr>
        <w:t>（1）202</w:t>
      </w:r>
      <w:r>
        <w:t>1</w:t>
      </w:r>
      <w:r>
        <w:rPr>
          <w:rFonts w:hint="eastAsia"/>
        </w:rPr>
        <w:t>年公众网民网络安全感评价</w:t>
      </w:r>
    </w:p>
    <w:p>
      <w:pPr>
        <w:rPr>
          <w:b/>
          <w:bCs/>
        </w:rPr>
      </w:pPr>
      <w:r>
        <w:rPr>
          <w:rFonts w:hint="eastAsia"/>
          <w:color w:val="000000" w:themeColor="text1"/>
          <w:lang w:val="en-US" w:eastAsia="zh-CN"/>
          <w14:textFill>
            <w14:solidFill>
              <w14:schemeClr w14:val="tx1"/>
            </w14:solidFill>
          </w14:textFill>
        </w:rPr>
        <w:t>超过</w:t>
      </w:r>
      <w:r>
        <w:rPr>
          <w:rFonts w:hint="eastAsia"/>
          <w:color w:val="000000" w:themeColor="text1"/>
          <w14:textFill>
            <w14:solidFill>
              <w14:schemeClr w14:val="tx1"/>
            </w14:solidFill>
          </w14:textFill>
        </w:rPr>
        <w:t>一半网</w:t>
      </w:r>
      <w:r>
        <w:rPr>
          <w:rFonts w:hint="eastAsia"/>
        </w:rPr>
        <w:t>民对使用网络时的总体安全感觉是安全或非常安全的。其中感到安全占</w:t>
      </w:r>
      <w:r>
        <w:rPr>
          <w:rFonts w:hint="eastAsia"/>
          <w:color w:val="000000" w:themeColor="text1"/>
          <w14:textFill>
            <w14:solidFill>
              <w14:schemeClr w14:val="tx1"/>
            </w14:solidFill>
          </w14:textFill>
        </w:rPr>
        <w:t>40.36%，非常安全占</w:t>
      </w:r>
      <w:r>
        <w:rPr>
          <w:color w:val="000000"/>
        </w:rPr>
        <w:t>12.34</w:t>
      </w:r>
      <w:r>
        <w:rPr>
          <w:rFonts w:hint="eastAsia"/>
          <w:color w:val="000000" w:themeColor="text1"/>
          <w14:textFill>
            <w14:solidFill>
              <w14:schemeClr w14:val="tx1"/>
            </w14:solidFill>
          </w14:textFill>
        </w:rPr>
        <w:t>%，两者相加占</w:t>
      </w:r>
      <w:r>
        <w:rPr>
          <w:color w:val="000000"/>
        </w:rPr>
        <w:t>52.70</w:t>
      </w:r>
      <w:r>
        <w:rPr>
          <w:rFonts w:hint="eastAsia"/>
          <w:color w:val="000000" w:themeColor="text1"/>
          <w14:textFill>
            <w14:solidFill>
              <w14:schemeClr w14:val="tx1"/>
            </w14:solidFill>
          </w14:textFill>
        </w:rPr>
        <w:t>%。评价一般的占</w:t>
      </w:r>
      <w:r>
        <w:rPr>
          <w:rFonts w:hint="eastAsia" w:ascii="Calibri" w:hAnsi="Calibri" w:eastAsia="宋体" w:cs="Times New Roman"/>
          <w:color w:val="000000" w:themeColor="text1"/>
          <w:lang w:bidi="ar"/>
          <w14:textFill>
            <w14:solidFill>
              <w14:schemeClr w14:val="tx1"/>
            </w14:solidFill>
          </w14:textFill>
        </w:rPr>
        <w:t>40.65</w:t>
      </w:r>
      <w:r>
        <w:rPr>
          <w:rFonts w:hint="eastAsia"/>
          <w:color w:val="000000" w:themeColor="text1"/>
          <w14:textFill>
            <w14:solidFill>
              <w14:schemeClr w14:val="tx1"/>
            </w14:solidFill>
          </w14:textFill>
        </w:rPr>
        <w:t>%。</w:t>
      </w:r>
      <w:r>
        <w:rPr>
          <w:rFonts w:hint="eastAsia"/>
        </w:rPr>
        <w:t>持中间的评价占第</w:t>
      </w:r>
      <w:r>
        <w:rPr>
          <w:rFonts w:hint="eastAsia"/>
          <w:color w:val="000000" w:themeColor="text1"/>
          <w:lang w:val="en-US" w:eastAsia="zh-CN"/>
          <w14:textFill>
            <w14:solidFill>
              <w14:schemeClr w14:val="tx1"/>
            </w14:solidFill>
          </w14:textFill>
        </w:rPr>
        <w:t>一</w:t>
      </w:r>
      <w:r>
        <w:rPr>
          <w:rFonts w:hint="eastAsia"/>
        </w:rPr>
        <w:t>位，显示</w:t>
      </w:r>
      <w:r>
        <w:rPr>
          <w:rFonts w:hint="eastAsia"/>
          <w:color w:val="000000" w:themeColor="text1"/>
          <w14:textFill>
            <w14:solidFill>
              <w14:schemeClr w14:val="tx1"/>
            </w14:solidFill>
          </w14:textFill>
        </w:rPr>
        <w:t>有超过</w:t>
      </w:r>
      <w:r>
        <w:rPr>
          <w:rFonts w:hint="eastAsia"/>
          <w:color w:val="000000" w:themeColor="text1"/>
          <w:lang w:val="en-US" w:eastAsia="zh-CN"/>
          <w14:textFill>
            <w14:solidFill>
              <w14:schemeClr w14:val="tx1"/>
            </w14:solidFill>
          </w14:textFill>
        </w:rPr>
        <w:t>四</w:t>
      </w:r>
      <w:r>
        <w:rPr>
          <w:rFonts w:hint="eastAsia"/>
          <w:color w:val="000000" w:themeColor="text1"/>
          <w14:textFill>
            <w14:solidFill>
              <w14:schemeClr w14:val="tx1"/>
            </w14:solidFill>
          </w14:textFill>
        </w:rPr>
        <w:t>成的网民对</w:t>
      </w:r>
      <w:r>
        <w:rPr>
          <w:rFonts w:hint="eastAsia"/>
        </w:rPr>
        <w:t>网络安全持保留态度。在负面评价方面，持不安全评价的占</w:t>
      </w:r>
      <w:r>
        <w:rPr>
          <w:rFonts w:hint="eastAsia" w:ascii="Calibri" w:hAnsi="Calibri" w:eastAsia="宋体" w:cs="Times New Roman"/>
          <w:color w:val="000000" w:themeColor="text1"/>
          <w:lang w:bidi="ar"/>
          <w14:textFill>
            <w14:solidFill>
              <w14:schemeClr w14:val="tx1"/>
            </w14:solidFill>
          </w14:textFill>
        </w:rPr>
        <w:t>4.88</w:t>
      </w:r>
      <w:r>
        <w:rPr>
          <w:rFonts w:hint="eastAsia"/>
          <w:color w:val="000000" w:themeColor="text1"/>
          <w14:textFill>
            <w14:solidFill>
              <w14:schemeClr w14:val="tx1"/>
            </w14:solidFill>
          </w14:textFill>
        </w:rPr>
        <w:t>%，非常不安全的评价占</w:t>
      </w:r>
      <w:r>
        <w:rPr>
          <w:rFonts w:hint="eastAsia" w:ascii="Calibri" w:hAnsi="Calibri" w:eastAsia="宋体" w:cs="Times New Roman"/>
          <w:color w:val="000000" w:themeColor="text1"/>
          <w:lang w:bidi="ar"/>
          <w14:textFill>
            <w14:solidFill>
              <w14:schemeClr w14:val="tx1"/>
            </w14:solidFill>
          </w14:textFill>
        </w:rPr>
        <w:t>1.77</w:t>
      </w:r>
      <w:r>
        <w:rPr>
          <w:rFonts w:hint="eastAsia"/>
          <w:color w:val="000000" w:themeColor="text1"/>
          <w14:textFill>
            <w14:solidFill>
              <w14:schemeClr w14:val="tx1"/>
            </w14:solidFill>
          </w14:textFill>
        </w:rPr>
        <w:t>%，两者相加，持不安全评价或非常不安全评价的占</w:t>
      </w:r>
      <w:r>
        <w:rPr>
          <w:color w:val="000000"/>
        </w:rPr>
        <w:t>6.65</w:t>
      </w:r>
      <w:r>
        <w:rPr>
          <w:rFonts w:hint="eastAsia"/>
          <w:color w:val="000000" w:themeColor="text1"/>
          <w14:textFill>
            <w14:solidFill>
              <w14:schemeClr w14:val="tx1"/>
            </w14:solidFill>
          </w14:textFill>
        </w:rPr>
        <w:t>%</w:t>
      </w:r>
      <w:r>
        <w:rPr>
          <w:rFonts w:hint="eastAsia"/>
        </w:rPr>
        <w:t>。</w:t>
      </w:r>
      <w:r>
        <w:rPr>
          <w:rFonts w:hint="eastAsia"/>
          <w:b/>
          <w:bCs/>
        </w:rPr>
        <w:t>与全省数据相比，表示一般比例要低1.48个百分点，表示非常安全比例要高1.4个百分点。与全国数据相比，表示非常安全比例要低2.06个百分点，表示一般比例要高3.71个百分点。</w:t>
      </w:r>
    </w:p>
    <w:p>
      <w:pPr>
        <w:ind w:firstLine="0" w:firstLineChars="0"/>
        <w:jc w:val="center"/>
      </w:pPr>
      <w:r>
        <w:rPr>
          <w:rFonts w:ascii="等线" w:hAnsi="等线" w:eastAsia="等线"/>
          <w:color w:val="000000"/>
        </w:rPr>
        <w:drawing>
          <wp:inline distT="0" distB="0" distL="0" distR="0">
            <wp:extent cx="5095875" cy="3619500"/>
            <wp:effectExtent l="0" t="0" r="0" b="0"/>
            <wp:docPr id="17" name="Drawing 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7" descr="Generated"/>
                    <pic:cNvPicPr>
                      <a:picLocks noChangeAspect="1"/>
                    </pic:cNvPicPr>
                  </pic:nvPicPr>
                  <pic:blipFill>
                    <a:blip r:embed="rId38"/>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13</w:t>
      </w:r>
      <w:r>
        <w:rPr>
          <w:sz w:val="24"/>
        </w:rPr>
        <w:fldChar w:fldCharType="end"/>
      </w:r>
      <w:bookmarkStart w:id="93" w:name="_Toc10605"/>
      <w:r>
        <w:rPr>
          <w:rFonts w:hint="eastAsia"/>
          <w:sz w:val="24"/>
        </w:rPr>
        <w:t>：2021年公众网民网络安全感评价</w:t>
      </w:r>
      <w:bookmarkEnd w:id="93"/>
    </w:p>
    <w:p>
      <w:pPr>
        <w:ind w:firstLine="0" w:firstLineChars="0"/>
      </w:pPr>
      <w:r>
        <w:rPr>
          <w:rFonts w:hint="eastAsia"/>
        </w:rPr>
        <w:t>（图表数据来源：公众网民版主问卷第14题：您日常使用网络时总体感觉安全吗？）</w:t>
      </w:r>
    </w:p>
    <w:p>
      <w:pPr>
        <w:ind w:left="0" w:leftChars="0" w:firstLine="0" w:firstLineChars="0"/>
      </w:pPr>
    </w:p>
    <w:p>
      <w:r>
        <w:rPr>
          <w:rFonts w:hint="eastAsia"/>
        </w:rPr>
        <w:t>（2）公众网民对网络安全感的变化的评价</w:t>
      </w:r>
    </w:p>
    <w:p>
      <w:pPr>
        <w:rPr>
          <w:b/>
          <w:bCs/>
        </w:rPr>
      </w:pPr>
      <w:r>
        <w:rPr>
          <w:rFonts w:hint="eastAsia"/>
        </w:rPr>
        <w:t>公众网民认为与去年</w:t>
      </w:r>
      <w:r>
        <w:rPr>
          <w:rFonts w:hint="eastAsia"/>
          <w:lang w:eastAsia="zh-CN"/>
        </w:rPr>
        <w:t>（</w:t>
      </w:r>
      <w:r>
        <w:rPr>
          <w:rFonts w:hint="eastAsia"/>
          <w:lang w:val="en-US" w:eastAsia="zh-CN"/>
        </w:rPr>
        <w:t>2020年</w:t>
      </w:r>
      <w:r>
        <w:rPr>
          <w:rFonts w:hint="eastAsia"/>
          <w:lang w:eastAsia="zh-CN"/>
        </w:rPr>
        <w:t>）</w:t>
      </w:r>
      <w:r>
        <w:rPr>
          <w:rFonts w:hint="eastAsia"/>
        </w:rPr>
        <w:t>相比网络安全感有较明显的提升。其中</w:t>
      </w:r>
      <w:r>
        <w:rPr>
          <w:rFonts w:hint="eastAsia"/>
          <w:color w:val="000000" w:themeColor="text1"/>
          <w14:textFill>
            <w14:solidFill>
              <w14:schemeClr w14:val="tx1"/>
            </w14:solidFill>
          </w14:textFill>
        </w:rPr>
        <w:t>16.65%</w:t>
      </w:r>
      <w:r>
        <w:rPr>
          <w:rFonts w:hint="eastAsia"/>
        </w:rPr>
        <w:t>的网民认为网络安全感有明显提升，</w:t>
      </w:r>
      <w:r>
        <w:rPr>
          <w:rFonts w:hint="eastAsia"/>
          <w:color w:val="000000" w:themeColor="text1"/>
          <w14:textFill>
            <w14:solidFill>
              <w14:schemeClr w14:val="tx1"/>
            </w14:solidFill>
          </w14:textFill>
        </w:rPr>
        <w:t>33.43%</w:t>
      </w:r>
      <w:r>
        <w:rPr>
          <w:rFonts w:hint="eastAsia"/>
        </w:rPr>
        <w:t>网民认为有略有改善，两者相加达</w:t>
      </w:r>
      <w:r>
        <w:rPr>
          <w:rFonts w:hint="eastAsia"/>
          <w:color w:val="000000" w:themeColor="text1"/>
          <w14:textFill>
            <w14:solidFill>
              <w14:schemeClr w14:val="tx1"/>
            </w14:solidFill>
          </w14:textFill>
        </w:rPr>
        <w:t>50.08%。</w:t>
      </w:r>
      <w:r>
        <w:rPr>
          <w:rFonts w:hint="eastAsia"/>
          <w:b/>
          <w:bCs/>
        </w:rPr>
        <w:t>相较于全省数据，除明显提升和有提升比全省数据分别高出2.31个百分点、0.31个百分点外，其他数据值均少于全省数据。相较于全省数据，没有变化的占比高了5.58个百分点。</w:t>
      </w:r>
    </w:p>
    <w:p>
      <w:pPr>
        <w:ind w:firstLine="0" w:firstLineChars="0"/>
        <w:jc w:val="center"/>
        <w:rPr>
          <w:rFonts w:ascii="黑体" w:hAnsi="黑体"/>
        </w:rPr>
      </w:pPr>
      <w:r>
        <w:rPr>
          <w:rFonts w:ascii="等线" w:hAnsi="等线" w:eastAsia="等线"/>
          <w:color w:val="000000"/>
        </w:rPr>
        <w:drawing>
          <wp:inline distT="0" distB="0" distL="0" distR="0">
            <wp:extent cx="5095875" cy="3619500"/>
            <wp:effectExtent l="0" t="0" r="0" b="0"/>
            <wp:docPr id="18" name="Drawing 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awing 18" descr="Generated"/>
                    <pic:cNvPicPr>
                      <a:picLocks noChangeAspect="1"/>
                    </pic:cNvPicPr>
                  </pic:nvPicPr>
                  <pic:blipFill>
                    <a:blip r:embed="rId39"/>
                    <a:stretch>
                      <a:fillRect/>
                    </a:stretch>
                  </pic:blipFill>
                  <pic:spPr>
                    <a:xfrm>
                      <a:off x="0" y="0"/>
                      <a:ext cx="5095875" cy="3619500"/>
                    </a:xfrm>
                    <a:prstGeom prst="rect">
                      <a:avLst/>
                    </a:prstGeom>
                  </pic:spPr>
                </pic:pic>
              </a:graphicData>
            </a:graphic>
          </wp:inline>
        </w:drawing>
      </w:r>
    </w:p>
    <w:p>
      <w:pPr>
        <w:pStyle w:val="6"/>
        <w:tabs>
          <w:tab w:val="left" w:pos="2035"/>
          <w:tab w:val="center" w:pos="4456"/>
        </w:tabs>
        <w:ind w:firstLine="0" w:firstLineChars="0"/>
        <w:jc w:val="center"/>
        <w:rPr>
          <w:rFonts w:ascii="黑体" w:hAnsi="黑体"/>
          <w:sz w:val="24"/>
          <w:szCs w:val="24"/>
        </w:rPr>
      </w:pPr>
      <w:r>
        <w:rPr>
          <w:rFonts w:hint="eastAsia" w:ascii="黑体" w:hAnsi="黑体"/>
          <w:sz w:val="24"/>
          <w:szCs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14</w:t>
      </w:r>
      <w:r>
        <w:rPr>
          <w:sz w:val="24"/>
        </w:rPr>
        <w:fldChar w:fldCharType="end"/>
      </w:r>
      <w:bookmarkStart w:id="94" w:name="_Toc23683"/>
      <w:r>
        <w:rPr>
          <w:rFonts w:hint="eastAsia" w:ascii="黑体" w:hAnsi="黑体"/>
          <w:sz w:val="24"/>
          <w:szCs w:val="24"/>
        </w:rPr>
        <w:t>：公众网民对网络安全感变化的评价</w:t>
      </w:r>
      <w:bookmarkEnd w:id="94"/>
    </w:p>
    <w:p>
      <w:pPr>
        <w:ind w:firstLine="0" w:firstLineChars="0"/>
        <w:rPr>
          <w:rFonts w:hint="eastAsia"/>
        </w:rPr>
      </w:pPr>
      <w:r>
        <w:rPr>
          <w:rFonts w:hint="eastAsia"/>
        </w:rPr>
        <w:t>（图表数据来源：公众网民版一级问卷第15题：与去年相比，您使用网络时安全感是否有变化？）</w:t>
      </w:r>
    </w:p>
    <w:p>
      <w:pPr>
        <w:ind w:firstLine="0" w:firstLineChars="0"/>
        <w:rPr>
          <w:rFonts w:hint="eastAsia"/>
        </w:rPr>
      </w:pPr>
    </w:p>
    <w:p>
      <w:pPr>
        <w:widowControl/>
        <w:rPr>
          <w:b/>
          <w:bCs/>
          <w:highlight w:val="none"/>
        </w:rPr>
      </w:pPr>
      <w:r>
        <w:rPr>
          <w:rFonts w:hint="eastAsia"/>
          <w:highlight w:val="none"/>
          <w:lang w:val="en-US" w:eastAsia="zh-CN"/>
        </w:rPr>
        <w:t>2021年和2020年</w:t>
      </w:r>
      <w:r>
        <w:rPr>
          <w:rFonts w:hint="eastAsia"/>
          <w:highlight w:val="none"/>
        </w:rPr>
        <w:t>双鸭山市</w:t>
      </w:r>
      <w:r>
        <w:t>公众网民对网络安全感的</w:t>
      </w:r>
      <w:r>
        <w:rPr>
          <w:rFonts w:hint="eastAsia"/>
          <w:highlight w:val="none"/>
          <w:lang w:val="en-US" w:eastAsia="zh-CN"/>
        </w:rPr>
        <w:t>变化</w:t>
      </w:r>
      <w:r>
        <w:rPr>
          <w:rFonts w:hint="eastAsia"/>
          <w:highlight w:val="none"/>
        </w:rPr>
        <w:t>评价相比，认为</w:t>
      </w:r>
      <w:r>
        <w:rPr>
          <w:rFonts w:hint="eastAsia"/>
          <w:highlight w:val="none"/>
          <w:lang w:val="en-US" w:eastAsia="zh-CN"/>
        </w:rPr>
        <w:t>明显提升和有提升</w:t>
      </w:r>
      <w:r>
        <w:rPr>
          <w:rFonts w:hint="eastAsia"/>
          <w:highlight w:val="none"/>
        </w:rPr>
        <w:t>的</w:t>
      </w:r>
      <w:r>
        <w:rPr>
          <w:rFonts w:hint="eastAsia"/>
          <w:highlight w:val="none"/>
          <w:lang w:val="en-US" w:eastAsia="zh-CN"/>
        </w:rPr>
        <w:t>比</w:t>
      </w:r>
      <w:r>
        <w:rPr>
          <w:rFonts w:hint="eastAsia"/>
          <w:color w:val="000000" w:themeColor="text1"/>
          <w:highlight w:val="none"/>
          <w:lang w:val="en-US" w:eastAsia="zh-CN"/>
          <w14:textFill>
            <w14:solidFill>
              <w14:schemeClr w14:val="tx1"/>
            </w14:solidFill>
          </w14:textFill>
        </w:rPr>
        <w:t>例低12.29</w:t>
      </w:r>
      <w:r>
        <w:rPr>
          <w:rFonts w:hint="eastAsia"/>
          <w:color w:val="000000" w:themeColor="text1"/>
          <w:highlight w:val="none"/>
          <w14:textFill>
            <w14:solidFill>
              <w14:schemeClr w14:val="tx1"/>
            </w14:solidFill>
          </w14:textFill>
        </w:rPr>
        <w:t>个百分点；认为</w:t>
      </w:r>
      <w:r>
        <w:rPr>
          <w:rFonts w:hint="eastAsia"/>
          <w:color w:val="000000" w:themeColor="text1"/>
          <w:highlight w:val="none"/>
          <w:lang w:val="en-US" w:eastAsia="zh-CN"/>
          <w14:textFill>
            <w14:solidFill>
              <w14:schemeClr w14:val="tx1"/>
            </w14:solidFill>
          </w14:textFill>
        </w:rPr>
        <w:t>没有变化的比例</w:t>
      </w:r>
      <w:r>
        <w:rPr>
          <w:rFonts w:hint="eastAsia"/>
          <w:color w:val="000000" w:themeColor="text1"/>
          <w:highlight w:val="none"/>
          <w14:textFill>
            <w14:solidFill>
              <w14:schemeClr w14:val="tx1"/>
            </w14:solidFill>
          </w14:textFill>
        </w:rPr>
        <w:t>高</w:t>
      </w:r>
      <w:r>
        <w:rPr>
          <w:rFonts w:hint="eastAsia"/>
          <w:color w:val="000000" w:themeColor="text1"/>
          <w:highlight w:val="none"/>
          <w:lang w:val="en-US" w:eastAsia="zh-CN"/>
          <w14:textFill>
            <w14:solidFill>
              <w14:schemeClr w14:val="tx1"/>
            </w14:solidFill>
          </w14:textFill>
        </w:rPr>
        <w:t>14.92</w:t>
      </w:r>
      <w:r>
        <w:rPr>
          <w:rFonts w:hint="eastAsia"/>
          <w:color w:val="000000" w:themeColor="text1"/>
          <w:highlight w:val="none"/>
          <w14:textFill>
            <w14:solidFill>
              <w14:schemeClr w14:val="tx1"/>
            </w14:solidFill>
          </w14:textFill>
        </w:rPr>
        <w:t>个百分点；认为</w:t>
      </w:r>
      <w:r>
        <w:rPr>
          <w:rFonts w:hint="eastAsia"/>
          <w:color w:val="000000" w:themeColor="text1"/>
          <w:highlight w:val="none"/>
          <w:lang w:val="en-US" w:eastAsia="zh-CN"/>
          <w14:textFill>
            <w14:solidFill>
              <w14:schemeClr w14:val="tx1"/>
            </w14:solidFill>
          </w14:textFill>
        </w:rPr>
        <w:t>有下降和明显下降</w:t>
      </w:r>
      <w:r>
        <w:rPr>
          <w:rFonts w:hint="eastAsia"/>
          <w:color w:val="000000" w:themeColor="text1"/>
          <w:highlight w:val="none"/>
          <w14:textFill>
            <w14:solidFill>
              <w14:schemeClr w14:val="tx1"/>
            </w14:solidFill>
          </w14:textFill>
        </w:rPr>
        <w:t>的比例</w:t>
      </w:r>
      <w:r>
        <w:rPr>
          <w:rFonts w:hint="eastAsia"/>
          <w:color w:val="000000" w:themeColor="text1"/>
          <w:highlight w:val="none"/>
          <w:lang w:val="en-US" w:eastAsia="zh-CN"/>
          <w14:textFill>
            <w14:solidFill>
              <w14:schemeClr w14:val="tx1"/>
            </w14:solidFill>
          </w14:textFill>
        </w:rPr>
        <w:t>低2.64个百</w:t>
      </w:r>
      <w:r>
        <w:rPr>
          <w:rFonts w:hint="eastAsia"/>
          <w:color w:val="auto"/>
          <w:highlight w:val="none"/>
          <w:lang w:val="en-US" w:eastAsia="zh-CN"/>
        </w:rPr>
        <w:t>分点</w:t>
      </w:r>
      <w:r>
        <w:rPr>
          <w:rFonts w:hint="eastAsia"/>
          <w:highlight w:val="none"/>
        </w:rPr>
        <w:t>。</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4095750" cy="2190750"/>
            <wp:effectExtent l="0" t="0" r="0" b="0"/>
            <wp:docPr id="14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 descr="IMG_256"/>
                    <pic:cNvPicPr>
                      <a:picLocks noChangeAspect="1"/>
                    </pic:cNvPicPr>
                  </pic:nvPicPr>
                  <pic:blipFill>
                    <a:blip r:embed="rId40"/>
                    <a:stretch>
                      <a:fillRect/>
                    </a:stretch>
                  </pic:blipFill>
                  <pic:spPr>
                    <a:xfrm>
                      <a:off x="0" y="0"/>
                      <a:ext cx="4095750" cy="2190750"/>
                    </a:xfrm>
                    <a:prstGeom prst="rect">
                      <a:avLst/>
                    </a:prstGeom>
                    <a:noFill/>
                    <a:ln w="9525">
                      <a:noFill/>
                    </a:ln>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15</w:t>
      </w:r>
      <w:r>
        <w:rPr>
          <w:sz w:val="24"/>
        </w:rPr>
        <w:fldChar w:fldCharType="end"/>
      </w:r>
      <w:bookmarkStart w:id="95" w:name="_Toc12130"/>
      <w:r>
        <w:rPr>
          <w:rFonts w:hint="eastAsia"/>
          <w:sz w:val="24"/>
        </w:rPr>
        <w:t>：2021年</w:t>
      </w:r>
      <w:r>
        <w:rPr>
          <w:rFonts w:hint="eastAsia"/>
          <w:sz w:val="24"/>
          <w:lang w:val="en-US" w:eastAsia="zh-CN"/>
        </w:rPr>
        <w:t>与</w:t>
      </w:r>
      <w:r>
        <w:rPr>
          <w:rFonts w:hint="eastAsia"/>
          <w:sz w:val="24"/>
        </w:rPr>
        <w:t>2020年公众网民网络安全感</w:t>
      </w:r>
      <w:r>
        <w:rPr>
          <w:rFonts w:hint="eastAsia"/>
          <w:sz w:val="24"/>
          <w:lang w:val="en-US" w:eastAsia="zh-CN"/>
        </w:rPr>
        <w:t>变化</w:t>
      </w:r>
      <w:r>
        <w:rPr>
          <w:rFonts w:hint="eastAsia"/>
          <w:sz w:val="24"/>
        </w:rPr>
        <w:t>评价比较</w:t>
      </w:r>
      <w:bookmarkEnd w:id="95"/>
    </w:p>
    <w:p>
      <w:pPr>
        <w:ind w:left="0" w:leftChars="0" w:firstLine="0" w:firstLineChars="0"/>
      </w:pPr>
    </w:p>
    <w:p>
      <w:r>
        <w:rPr>
          <w:rFonts w:hint="eastAsia"/>
        </w:rPr>
        <w:t>（3）安全态势感受（常遇到的安全问题）</w:t>
      </w:r>
    </w:p>
    <w:p>
      <w:pPr>
        <w:rPr>
          <w:b/>
          <w:bCs/>
        </w:rPr>
      </w:pPr>
      <w:r>
        <w:rPr>
          <w:rFonts w:hint="eastAsia" w:asciiTheme="minorEastAsia" w:hAnsiTheme="minorEastAsia"/>
        </w:rPr>
        <w:t>公众网民常遇到的网络安全问题是</w:t>
      </w:r>
      <w:r>
        <w:rPr>
          <w:rFonts w:hint="eastAsia"/>
        </w:rPr>
        <w:t>网络骚扰行为（垃圾邮件、垃圾短信、骚扰电话、弹窗广告、捆绑下载、霸王条款）</w:t>
      </w:r>
      <w:r>
        <w:rPr>
          <w:rFonts w:hint="eastAsia" w:asciiTheme="minorEastAsia" w:hAnsiTheme="minorEastAsia"/>
        </w:rPr>
        <w:t>发生率</w:t>
      </w:r>
      <w:r>
        <w:rPr>
          <w:rFonts w:hint="eastAsia"/>
        </w:rPr>
        <w:t>61.77%</w:t>
      </w:r>
      <w:r>
        <w:rPr>
          <w:rFonts w:hint="eastAsia" w:asciiTheme="minorEastAsia" w:hAnsiTheme="minorEastAsia"/>
        </w:rPr>
        <w:t>，其次是</w:t>
      </w:r>
      <w:r>
        <w:rPr>
          <w:rFonts w:hint="eastAsia"/>
        </w:rPr>
        <w:t>违法有害信息（淫秽色情、网络赌博、网络谣言、侮辱诽谤、违禁物品信息、暴恐音视频、虚假广告）</w:t>
      </w:r>
      <w:r>
        <w:rPr>
          <w:rFonts w:hint="eastAsia" w:asciiTheme="minorEastAsia" w:hAnsiTheme="minorEastAsia"/>
        </w:rPr>
        <w:t>发生率</w:t>
      </w:r>
      <w:r>
        <w:rPr>
          <w:rFonts w:hint="eastAsia"/>
        </w:rPr>
        <w:t>41.05%</w:t>
      </w:r>
      <w:r>
        <w:rPr>
          <w:rFonts w:hint="eastAsia" w:asciiTheme="minorEastAsia" w:hAnsiTheme="minorEastAsia"/>
        </w:rPr>
        <w:t>，第三是</w:t>
      </w:r>
      <w:r>
        <w:rPr>
          <w:rFonts w:hint="eastAsia"/>
        </w:rPr>
        <w:t>侵犯个人信息（采集规则不规范、过度采集、个人信息泄露、个人信息滥用、注销规则不完善）</w:t>
      </w:r>
      <w:r>
        <w:rPr>
          <w:rFonts w:hint="eastAsia" w:asciiTheme="minorEastAsia" w:hAnsiTheme="minorEastAsia"/>
        </w:rPr>
        <w:t>发生率为</w:t>
      </w:r>
      <w:r>
        <w:rPr>
          <w:rFonts w:hint="eastAsia"/>
        </w:rPr>
        <w:t>35.89%</w:t>
      </w:r>
      <w:r>
        <w:rPr>
          <w:rFonts w:hint="eastAsia" w:asciiTheme="minorEastAsia" w:hAnsiTheme="minorEastAsia"/>
        </w:rPr>
        <w:t>，第四是</w:t>
      </w:r>
      <w:r>
        <w:rPr>
          <w:rFonts w:hint="eastAsia"/>
        </w:rPr>
        <w:t>网络入侵攻击（病毒木马、Wi-Fi蹭网、账号被盗）</w:t>
      </w:r>
      <w:r>
        <w:rPr>
          <w:rFonts w:hint="eastAsia" w:asciiTheme="minorEastAsia" w:hAnsiTheme="minorEastAsia"/>
        </w:rPr>
        <w:t>发生率为</w:t>
      </w:r>
      <w:r>
        <w:rPr>
          <w:rFonts w:hint="eastAsia"/>
        </w:rPr>
        <w:t>28.63%</w:t>
      </w:r>
      <w:r>
        <w:rPr>
          <w:rFonts w:hint="eastAsia" w:asciiTheme="minorEastAsia" w:hAnsiTheme="minorEastAsia"/>
        </w:rPr>
        <w:t>。</w:t>
      </w:r>
      <w:r>
        <w:rPr>
          <w:rFonts w:hint="eastAsia"/>
          <w:b/>
          <w:bCs/>
        </w:rPr>
        <w:t>与全省数据相比，表示侵犯个人信息（采集规则不规范、过度采集、个人信息泄露、个人信息滥用、注销规则不完善）比例要低1.78个百分点，表示网络入侵攻击（病毒木马、Wi-Fi蹭网、账号被盗）比例要高4.31个百分点。与全国数据相比，表示违法有害信息（淫秽色情、网络赌博、网络谣言、侮辱诽谤、违禁物品信息、暴恐音视频、虚假广告）比例要低8.93个百分点，表示其他比例要高2.67个百分点。</w:t>
      </w:r>
    </w:p>
    <w:p>
      <w:pPr>
        <w:ind w:firstLine="0" w:firstLineChars="0"/>
        <w:jc w:val="center"/>
      </w:pPr>
      <w:r>
        <w:rPr>
          <w:rFonts w:ascii="等线" w:hAnsi="等线" w:eastAsia="等线"/>
          <w:color w:val="000000"/>
        </w:rPr>
        <w:drawing>
          <wp:inline distT="0" distB="0" distL="0" distR="0">
            <wp:extent cx="5095875" cy="3619500"/>
            <wp:effectExtent l="0" t="0" r="0" b="0"/>
            <wp:docPr id="19" name="Drawing 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19" descr="Generated"/>
                    <pic:cNvPicPr>
                      <a:picLocks noChangeAspect="1"/>
                    </pic:cNvPicPr>
                  </pic:nvPicPr>
                  <pic:blipFill>
                    <a:blip r:embed="rId41"/>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96" w:name="_Toc19203702"/>
      <w:bookmarkStart w:id="97" w:name="_Toc19305608"/>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w:t>
      </w:r>
      <w:r>
        <w:rPr>
          <w:sz w:val="24"/>
        </w:rPr>
        <w:fldChar w:fldCharType="end"/>
      </w:r>
      <w:bookmarkStart w:id="98" w:name="_Toc29552"/>
      <w:r>
        <w:rPr>
          <w:rFonts w:hint="eastAsia"/>
          <w:sz w:val="24"/>
        </w:rPr>
        <w:t>：公众网民常遇见的网络安全问题</w:t>
      </w:r>
      <w:bookmarkEnd w:id="96"/>
      <w:bookmarkEnd w:id="97"/>
      <w:bookmarkEnd w:id="98"/>
    </w:p>
    <w:p>
      <w:pPr>
        <w:ind w:firstLine="0" w:firstLineChars="0"/>
      </w:pPr>
      <w:r>
        <w:rPr>
          <w:rFonts w:hint="eastAsia"/>
        </w:rPr>
        <w:t>（图表数据来源：公众网民版主问卷第16题</w:t>
      </w:r>
      <w:r>
        <w:rPr>
          <w:rFonts w:hint="eastAsia"/>
          <w:lang w:eastAsia="zh-CN"/>
        </w:rPr>
        <w:t>：</w:t>
      </w:r>
      <w:r>
        <w:rPr>
          <w:rFonts w:hint="eastAsia"/>
        </w:rPr>
        <w:t>您经常遇到哪些网络安全问题？（多选））</w:t>
      </w:r>
    </w:p>
    <w:p/>
    <w:p>
      <w:pPr>
        <w:pStyle w:val="3"/>
      </w:pPr>
      <w:bookmarkStart w:id="99" w:name="_Toc2945"/>
      <w:r>
        <w:rPr>
          <w:rFonts w:hint="eastAsia"/>
        </w:rPr>
        <w:t>4.4网络安全治理成效评价</w:t>
      </w:r>
      <w:bookmarkEnd w:id="99"/>
    </w:p>
    <w:p>
      <w:r>
        <w:rPr>
          <w:rFonts w:hint="eastAsia"/>
        </w:rPr>
        <w:t>（1）互联网企业履行网络安全责任评价</w:t>
      </w:r>
    </w:p>
    <w:p>
      <w:pPr>
        <w:rPr>
          <w:b/>
          <w:bCs/>
        </w:rPr>
      </w:pPr>
      <w:r>
        <w:rPr>
          <w:rFonts w:hint="eastAsia"/>
        </w:rPr>
        <w:t>公众网民对互联网企业履行网络安全责任方面满意度评价为：认为</w:t>
      </w:r>
      <w:r>
        <w:t>一般</w:t>
      </w:r>
      <w:r>
        <w:rPr>
          <w:rFonts w:hint="eastAsia"/>
        </w:rPr>
        <w:t>的最多占</w:t>
      </w:r>
      <w:r>
        <w:t>43.99</w:t>
      </w:r>
      <w:r>
        <w:rPr>
          <w:rFonts w:hint="eastAsia"/>
        </w:rPr>
        <w:t>%，其次是</w:t>
      </w:r>
      <w:r>
        <w:t>满意</w:t>
      </w:r>
      <w:r>
        <w:rPr>
          <w:rFonts w:hint="eastAsia"/>
        </w:rPr>
        <w:t>占</w:t>
      </w:r>
      <w:r>
        <w:t>29.84</w:t>
      </w:r>
      <w:r>
        <w:rPr>
          <w:rFonts w:hint="eastAsia"/>
        </w:rPr>
        <w:t>%，第三是</w:t>
      </w:r>
      <w:r>
        <w:t>很满意</w:t>
      </w:r>
      <w:r>
        <w:rPr>
          <w:rFonts w:hint="eastAsia"/>
        </w:rPr>
        <w:t>占</w:t>
      </w:r>
      <w:r>
        <w:t>18.43</w:t>
      </w:r>
      <w:r>
        <w:rPr>
          <w:rFonts w:hint="eastAsia"/>
        </w:rPr>
        <w:t>%。认为好评（很满意和满意）的占</w:t>
      </w:r>
      <w:r>
        <w:t>48.27</w:t>
      </w:r>
      <w:r>
        <w:rPr>
          <w:rFonts w:hint="eastAsia"/>
        </w:rPr>
        <w:t>%，</w:t>
      </w:r>
      <w:r>
        <w:rPr>
          <w:rFonts w:hint="eastAsia"/>
          <w:color w:val="000000" w:themeColor="text1"/>
          <w14:textFill>
            <w14:solidFill>
              <w14:schemeClr w14:val="tx1"/>
            </w14:solidFill>
          </w14:textFill>
        </w:rPr>
        <w:t>略高于评价</w:t>
      </w:r>
      <w:r>
        <w:rPr>
          <w:rFonts w:hint="eastAsia"/>
        </w:rPr>
        <w:t>为一般的比例，负面评价的共占</w:t>
      </w:r>
      <w:r>
        <w:t>7.74</w:t>
      </w:r>
      <w:r>
        <w:rPr>
          <w:rFonts w:hint="eastAsia"/>
        </w:rPr>
        <w:t>%；总体评价</w:t>
      </w:r>
      <w:r>
        <w:rPr>
          <w:rFonts w:hint="eastAsia"/>
          <w:color w:val="000000" w:themeColor="text1"/>
          <w14:textFill>
            <w14:solidFill>
              <w14:schemeClr w14:val="tx1"/>
            </w14:solidFill>
          </w14:textFill>
        </w:rPr>
        <w:t>是好评</w:t>
      </w:r>
      <w:r>
        <w:rPr>
          <w:rFonts w:hint="eastAsia"/>
        </w:rPr>
        <w:t>。</w:t>
      </w:r>
      <w:r>
        <w:rPr>
          <w:rFonts w:hint="eastAsia"/>
          <w:b/>
          <w:bCs/>
        </w:rPr>
        <w:t>相较于全省数据，除很满意和满意比全省数据分别高出3.44个百分点、0.39个百分点外，其他数据值均少于全省数据。与全国数据相比，表示不满意比例要低2.52个百分点，表示满意比例要高1.62个百分点。</w:t>
      </w:r>
    </w:p>
    <w:p>
      <w:pPr>
        <w:ind w:firstLine="0" w:firstLineChars="0"/>
        <w:jc w:val="center"/>
      </w:pPr>
      <w:r>
        <w:rPr>
          <w:rFonts w:ascii="等线" w:hAnsi="等线" w:eastAsia="等线"/>
          <w:color w:val="000000"/>
        </w:rPr>
        <w:drawing>
          <wp:inline distT="0" distB="0" distL="0" distR="0">
            <wp:extent cx="5095875" cy="3619500"/>
            <wp:effectExtent l="0" t="0" r="0" b="0"/>
            <wp:docPr id="20" name="Drawing 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20" descr="Generated"/>
                    <pic:cNvPicPr>
                      <a:picLocks noChangeAspect="1"/>
                    </pic:cNvPicPr>
                  </pic:nvPicPr>
                  <pic:blipFill>
                    <a:blip r:embed="rId42"/>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100" w:name="_Toc19203703"/>
      <w:bookmarkStart w:id="101" w:name="_Toc19305609"/>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w:t>
      </w:r>
      <w:r>
        <w:rPr>
          <w:sz w:val="24"/>
        </w:rPr>
        <w:fldChar w:fldCharType="end"/>
      </w:r>
      <w:bookmarkStart w:id="102" w:name="_Toc29295"/>
      <w:r>
        <w:rPr>
          <w:rFonts w:hint="eastAsia"/>
          <w:sz w:val="24"/>
        </w:rPr>
        <w:t>：</w:t>
      </w:r>
      <w:bookmarkEnd w:id="100"/>
      <w:bookmarkEnd w:id="101"/>
      <w:r>
        <w:rPr>
          <w:rFonts w:hint="eastAsia"/>
          <w:sz w:val="24"/>
        </w:rPr>
        <w:t>互联网企业履行网络安全责任方面满意度评价</w:t>
      </w:r>
      <w:bookmarkEnd w:id="102"/>
    </w:p>
    <w:p>
      <w:pPr>
        <w:ind w:firstLine="0" w:firstLineChars="0"/>
      </w:pPr>
      <w:r>
        <w:rPr>
          <w:rFonts w:hint="eastAsia"/>
        </w:rPr>
        <w:t>（图表数据来源：公众网民版主问卷第17题：您认为互联网企业履行网络安全责任方面的表现如何？）</w:t>
      </w:r>
    </w:p>
    <w:p>
      <w:pPr>
        <w:ind w:firstLine="0" w:firstLineChars="0"/>
      </w:pPr>
    </w:p>
    <w:p>
      <w:r>
        <w:rPr>
          <w:rFonts w:hint="eastAsia"/>
        </w:rPr>
        <w:t>（2）网络安全法治社会建设和依法治理状况评价</w:t>
      </w:r>
    </w:p>
    <w:p>
      <w:pPr>
        <w:rPr>
          <w:b/>
          <w:bCs/>
        </w:rPr>
      </w:pPr>
      <w:r>
        <w:rPr>
          <w:rFonts w:hint="eastAsia"/>
        </w:rPr>
        <w:t>公众网民对网络安全方面的法治社会建设和依法治理状况评价：认为</w:t>
      </w:r>
      <w:r>
        <w:t>一般</w:t>
      </w:r>
      <w:r>
        <w:rPr>
          <w:rFonts w:hint="eastAsia"/>
        </w:rPr>
        <w:t>的最多占</w:t>
      </w:r>
      <w:r>
        <w:t>37.62</w:t>
      </w:r>
      <w:r>
        <w:rPr>
          <w:rFonts w:hint="eastAsia"/>
        </w:rPr>
        <w:t>%，其次是</w:t>
      </w:r>
      <w:r>
        <w:t>满意</w:t>
      </w:r>
      <w:r>
        <w:rPr>
          <w:rFonts w:hint="eastAsia"/>
        </w:rPr>
        <w:t>占</w:t>
      </w:r>
      <w:r>
        <w:t>35.97</w:t>
      </w:r>
      <w:r>
        <w:rPr>
          <w:rFonts w:hint="eastAsia"/>
        </w:rPr>
        <w:t>%，第三是</w:t>
      </w:r>
      <w:r>
        <w:t>很满意</w:t>
      </w:r>
      <w:r>
        <w:rPr>
          <w:rFonts w:hint="eastAsia"/>
        </w:rPr>
        <w:t>占</w:t>
      </w:r>
      <w:r>
        <w:t>20.48</w:t>
      </w:r>
      <w:r>
        <w:rPr>
          <w:rFonts w:hint="eastAsia"/>
        </w:rPr>
        <w:t>%。认为好评的占</w:t>
      </w:r>
      <w:r>
        <w:t>56.45</w:t>
      </w:r>
      <w:r>
        <w:rPr>
          <w:rFonts w:hint="eastAsia"/>
          <w:color w:val="000000" w:themeColor="text1"/>
          <w14:textFill>
            <w14:solidFill>
              <w14:schemeClr w14:val="tx1"/>
            </w14:solidFill>
          </w14:textFill>
        </w:rPr>
        <w:t>%，超过一半，总体评价是好评为主</w:t>
      </w:r>
      <w:r>
        <w:rPr>
          <w:rFonts w:hint="eastAsia"/>
        </w:rPr>
        <w:t>。</w:t>
      </w:r>
      <w:r>
        <w:rPr>
          <w:rFonts w:hint="eastAsia"/>
          <w:b/>
          <w:bCs/>
        </w:rPr>
        <w:t>相较于全省数据，除很满意和满意比全省数据分别高出3.99个百分点、0.82个百分点外，其他数据值均少于全省数据。与全国数据相比，表示不满意比例要低2.22个百分点，表示满意比例要高1.57个百分点。</w:t>
      </w:r>
    </w:p>
    <w:p>
      <w:pPr>
        <w:ind w:firstLine="0" w:firstLineChars="0"/>
        <w:jc w:val="center"/>
      </w:pPr>
      <w:r>
        <w:rPr>
          <w:rFonts w:ascii="等线" w:hAnsi="等线" w:eastAsia="等线"/>
          <w:color w:val="000000"/>
        </w:rPr>
        <w:drawing>
          <wp:inline distT="0" distB="0" distL="0" distR="0">
            <wp:extent cx="5095875" cy="3619500"/>
            <wp:effectExtent l="0" t="0" r="0" b="0"/>
            <wp:docPr id="22" name="Drawing 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2" descr="Generated"/>
                    <pic:cNvPicPr>
                      <a:picLocks noChangeAspect="1"/>
                    </pic:cNvPicPr>
                  </pic:nvPicPr>
                  <pic:blipFill>
                    <a:blip r:embed="rId43"/>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18</w:t>
      </w:r>
      <w:r>
        <w:rPr>
          <w:sz w:val="24"/>
        </w:rPr>
        <w:fldChar w:fldCharType="end"/>
      </w:r>
      <w:bookmarkStart w:id="103" w:name="_Toc14960"/>
      <w:r>
        <w:rPr>
          <w:rFonts w:hint="eastAsia"/>
          <w:sz w:val="24"/>
        </w:rPr>
        <w:t>：网络安全法治社会建设与依法治理满意度评价</w:t>
      </w:r>
      <w:bookmarkEnd w:id="103"/>
    </w:p>
    <w:p>
      <w:pPr>
        <w:ind w:firstLine="0" w:firstLineChars="0"/>
      </w:pPr>
      <w:r>
        <w:rPr>
          <w:rFonts w:hint="eastAsia"/>
        </w:rPr>
        <w:t>（图表数据来源：公众网民版主问卷第18题：您认为网络安全方面的法治社会建设和依法治理状况如何？）</w:t>
      </w:r>
    </w:p>
    <w:p>
      <w:pPr>
        <w:ind w:firstLine="0" w:firstLineChars="0"/>
      </w:pPr>
    </w:p>
    <w:p>
      <w:r>
        <w:rPr>
          <w:rFonts w:hint="eastAsia"/>
        </w:rPr>
        <w:t>（3）政府在网络监管和执法表现的评价</w:t>
      </w:r>
    </w:p>
    <w:p>
      <w:pPr>
        <w:rPr>
          <w:b/>
          <w:bCs/>
        </w:rPr>
      </w:pPr>
      <w:r>
        <w:rPr>
          <w:rFonts w:hint="eastAsia"/>
        </w:rPr>
        <w:t>公众网民对政府在网络监管和执法表现的满意度评价：认为</w:t>
      </w:r>
      <w:r>
        <w:t>满意</w:t>
      </w:r>
      <w:r>
        <w:rPr>
          <w:rFonts w:hint="eastAsia"/>
        </w:rPr>
        <w:t>的最多占</w:t>
      </w:r>
      <w:r>
        <w:t>36.98</w:t>
      </w:r>
      <w:r>
        <w:rPr>
          <w:rFonts w:hint="eastAsia"/>
        </w:rPr>
        <w:t>%，其次是</w:t>
      </w:r>
      <w:r>
        <w:t>一般</w:t>
      </w:r>
      <w:r>
        <w:rPr>
          <w:rFonts w:hint="eastAsia"/>
        </w:rPr>
        <w:t>占</w:t>
      </w:r>
      <w:r>
        <w:t>34.6</w:t>
      </w:r>
      <w:r>
        <w:rPr>
          <w:rFonts w:hint="eastAsia"/>
        </w:rPr>
        <w:t>%，第三是</w:t>
      </w:r>
      <w:r>
        <w:t>很满意</w:t>
      </w:r>
      <w:r>
        <w:rPr>
          <w:rFonts w:hint="eastAsia"/>
        </w:rPr>
        <w:t>占</w:t>
      </w:r>
      <w:r>
        <w:t>21.65</w:t>
      </w:r>
      <w:r>
        <w:rPr>
          <w:rFonts w:hint="eastAsia"/>
        </w:rPr>
        <w:t>%。认为好评（很满意和满意）的占</w:t>
      </w:r>
      <w:r>
        <w:t>58.63</w:t>
      </w:r>
      <w:r>
        <w:rPr>
          <w:rFonts w:hint="eastAsia"/>
        </w:rPr>
        <w:t>%，</w:t>
      </w:r>
      <w:r>
        <w:rPr>
          <w:color w:val="000000" w:themeColor="text1"/>
          <w14:textFill>
            <w14:solidFill>
              <w14:schemeClr w14:val="tx1"/>
            </w14:solidFill>
          </w14:textFill>
        </w:rPr>
        <w:t>接近</w:t>
      </w:r>
      <w:r>
        <w:rPr>
          <w:rFonts w:hint="eastAsia"/>
          <w:color w:val="000000" w:themeColor="text1"/>
          <w:lang w:val="en-US" w:eastAsia="zh-CN"/>
          <w14:textFill>
            <w14:solidFill>
              <w14:schemeClr w14:val="tx1"/>
            </w14:solidFill>
          </w14:textFill>
        </w:rPr>
        <w:t>六</w:t>
      </w:r>
      <w:r>
        <w:rPr>
          <w:color w:val="000000" w:themeColor="text1"/>
          <w14:textFill>
            <w14:solidFill>
              <w14:schemeClr w14:val="tx1"/>
            </w14:solidFill>
          </w14:textFill>
        </w:rPr>
        <w:t>成</w:t>
      </w:r>
      <w:r>
        <w:rPr>
          <w:rFonts w:hint="eastAsia"/>
          <w:color w:val="000000" w:themeColor="text1"/>
          <w14:textFill>
            <w14:solidFill>
              <w14:schemeClr w14:val="tx1"/>
            </w14:solidFill>
          </w14:textFill>
        </w:rPr>
        <w:t>，总体评价是好评为</w:t>
      </w:r>
      <w:r>
        <w:rPr>
          <w:rFonts w:hint="eastAsia"/>
        </w:rPr>
        <w:t>主。</w:t>
      </w:r>
      <w:r>
        <w:rPr>
          <w:rFonts w:hint="eastAsia"/>
          <w:b/>
          <w:bCs/>
        </w:rPr>
        <w:t>相较于全省数据，除很满意和满意比全省数据分别高出3.91个百分点、0.56个百分点外，其他数据值均少于全省数据。与全国数据相比，表示很不满意比例要低1.12个百分点，表示满意比例要高1.43个百分点。</w:t>
      </w:r>
    </w:p>
    <w:p>
      <w:pPr>
        <w:ind w:firstLine="0" w:firstLineChars="0"/>
        <w:jc w:val="center"/>
      </w:pPr>
      <w:r>
        <w:rPr>
          <w:rFonts w:ascii="等线" w:hAnsi="等线" w:eastAsia="等线"/>
          <w:color w:val="000000"/>
        </w:rPr>
        <w:drawing>
          <wp:inline distT="0" distB="0" distL="0" distR="0">
            <wp:extent cx="5095875" cy="3619500"/>
            <wp:effectExtent l="0" t="0" r="0" b="0"/>
            <wp:docPr id="23" name="Drawing 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3" descr="Generated"/>
                    <pic:cNvPicPr>
                      <a:picLocks noChangeAspect="1"/>
                    </pic:cNvPicPr>
                  </pic:nvPicPr>
                  <pic:blipFill>
                    <a:blip r:embed="rId44"/>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19</w:t>
      </w:r>
      <w:r>
        <w:rPr>
          <w:sz w:val="24"/>
        </w:rPr>
        <w:fldChar w:fldCharType="end"/>
      </w:r>
      <w:bookmarkStart w:id="104" w:name="_Toc4728"/>
      <w:r>
        <w:rPr>
          <w:rFonts w:hint="eastAsia"/>
          <w:sz w:val="24"/>
        </w:rPr>
        <w:t>：政府在网络监管和执法表现的满意度评价</w:t>
      </w:r>
      <w:bookmarkEnd w:id="104"/>
    </w:p>
    <w:p>
      <w:pPr>
        <w:ind w:firstLine="0" w:firstLineChars="0"/>
      </w:pPr>
      <w:r>
        <w:rPr>
          <w:rFonts w:hint="eastAsia"/>
        </w:rPr>
        <w:t>（图表数据来源：公众网民版主问卷第19题：您认为政府对网络的监管和执法方面的表现如何？）</w:t>
      </w:r>
    </w:p>
    <w:p>
      <w:pPr>
        <w:ind w:firstLine="0" w:firstLineChars="0"/>
      </w:pPr>
    </w:p>
    <w:p>
      <w:r>
        <w:rPr>
          <w:rFonts w:hint="eastAsia"/>
        </w:rPr>
        <w:t>（4）政府网上服务的评价</w:t>
      </w:r>
    </w:p>
    <w:p>
      <w:pPr>
        <w:rPr>
          <w:b/>
          <w:bCs/>
        </w:rPr>
      </w:pPr>
      <w:r>
        <w:rPr>
          <w:rFonts w:hint="eastAsia"/>
        </w:rPr>
        <w:t>公众网民对政府网上服务的评价：认为</w:t>
      </w:r>
      <w:r>
        <w:t>满意</w:t>
      </w:r>
      <w:r>
        <w:rPr>
          <w:rFonts w:hint="eastAsia"/>
        </w:rPr>
        <w:t>的最多占</w:t>
      </w:r>
      <w:r>
        <w:t>36.81</w:t>
      </w:r>
      <w:r>
        <w:rPr>
          <w:rFonts w:hint="eastAsia"/>
        </w:rPr>
        <w:t>%，其次是</w:t>
      </w:r>
      <w:r>
        <w:t>一般</w:t>
      </w:r>
      <w:r>
        <w:rPr>
          <w:rFonts w:hint="eastAsia"/>
        </w:rPr>
        <w:t>占</w:t>
      </w:r>
      <w:r>
        <w:t>35.93</w:t>
      </w:r>
      <w:r>
        <w:rPr>
          <w:rFonts w:hint="eastAsia"/>
        </w:rPr>
        <w:t>%，第三是</w:t>
      </w:r>
      <w:r>
        <w:t>很满意</w:t>
      </w:r>
      <w:r>
        <w:rPr>
          <w:rFonts w:hint="eastAsia"/>
        </w:rPr>
        <w:t>占</w:t>
      </w:r>
      <w:r>
        <w:t>21.73</w:t>
      </w:r>
      <w:r>
        <w:rPr>
          <w:rFonts w:hint="eastAsia"/>
        </w:rPr>
        <w:t>%。认为好评（很满意和满意）的占</w:t>
      </w:r>
      <w:r>
        <w:t>58.54</w:t>
      </w:r>
      <w:r>
        <w:rPr>
          <w:rFonts w:hint="eastAsia"/>
        </w:rPr>
        <w:t>%，</w:t>
      </w:r>
      <w:r>
        <w:rPr>
          <w:rFonts w:hint="eastAsia"/>
          <w:color w:val="000000" w:themeColor="text1"/>
          <w14:textFill>
            <w14:solidFill>
              <w14:schemeClr w14:val="tx1"/>
            </w14:solidFill>
          </w14:textFill>
        </w:rPr>
        <w:t>超过一半，总体评价是好评为</w:t>
      </w:r>
      <w:r>
        <w:rPr>
          <w:rFonts w:hint="eastAsia"/>
        </w:rPr>
        <w:t>主。</w:t>
      </w:r>
      <w:r>
        <w:rPr>
          <w:rFonts w:hint="eastAsia"/>
          <w:b/>
          <w:bCs/>
        </w:rPr>
        <w:t>相较于全省数据，很满意的占比高了4.37个百分点。与全国数据相比，表示不满意比例要低1.12个百分点，表示一般比例要高1.79个百分点。</w:t>
      </w:r>
    </w:p>
    <w:p>
      <w:pPr>
        <w:ind w:firstLine="0" w:firstLineChars="0"/>
        <w:jc w:val="center"/>
      </w:pPr>
      <w:r>
        <w:rPr>
          <w:rFonts w:ascii="等线" w:hAnsi="等线" w:eastAsia="等线"/>
          <w:color w:val="000000"/>
        </w:rPr>
        <w:drawing>
          <wp:inline distT="0" distB="0" distL="0" distR="0">
            <wp:extent cx="5095875" cy="3619500"/>
            <wp:effectExtent l="0" t="0" r="0" b="0"/>
            <wp:docPr id="24" name="Drawing 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4" descr="Generated"/>
                    <pic:cNvPicPr>
                      <a:picLocks noChangeAspect="1"/>
                    </pic:cNvPicPr>
                  </pic:nvPicPr>
                  <pic:blipFill>
                    <a:blip r:embed="rId45"/>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20</w:t>
      </w:r>
      <w:r>
        <w:rPr>
          <w:sz w:val="24"/>
        </w:rPr>
        <w:fldChar w:fldCharType="end"/>
      </w:r>
      <w:bookmarkStart w:id="105" w:name="_Toc9527"/>
      <w:r>
        <w:rPr>
          <w:rFonts w:hint="eastAsia"/>
          <w:sz w:val="24"/>
        </w:rPr>
        <w:t>：政府网上服务的满意度评价</w:t>
      </w:r>
      <w:bookmarkEnd w:id="105"/>
    </w:p>
    <w:p>
      <w:pPr>
        <w:ind w:firstLine="0" w:firstLineChars="0"/>
      </w:pPr>
      <w:r>
        <w:rPr>
          <w:rFonts w:hint="eastAsia"/>
        </w:rPr>
        <w:t>（图表数据来源：公众网民版主问卷第20题：您认为政府在网上服务方面的表现如何？）</w:t>
      </w:r>
    </w:p>
    <w:p>
      <w:pPr>
        <w:ind w:firstLine="0" w:firstLineChars="0"/>
      </w:pPr>
    </w:p>
    <w:p>
      <w:r>
        <w:rPr>
          <w:rFonts w:hint="eastAsia"/>
        </w:rPr>
        <w:t>（5）网络安全治理总体状况的评价</w:t>
      </w:r>
    </w:p>
    <w:p>
      <w:pPr>
        <w:rPr>
          <w:rFonts w:ascii="宋体" w:hAnsi="宋体" w:cs="宋体"/>
          <w:b/>
          <w:bCs/>
        </w:rPr>
      </w:pPr>
      <w:r>
        <w:rPr>
          <w:rFonts w:hint="eastAsia"/>
        </w:rPr>
        <w:t>公众网民对我国网络安全治理总体状况满意度评价：认为</w:t>
      </w:r>
      <w:r>
        <w:t>满意</w:t>
      </w:r>
      <w:r>
        <w:rPr>
          <w:rFonts w:hint="eastAsia"/>
        </w:rPr>
        <w:t>的最多占</w:t>
      </w:r>
      <w:r>
        <w:t>38.15</w:t>
      </w:r>
      <w:r>
        <w:rPr>
          <w:rFonts w:hint="eastAsia"/>
        </w:rPr>
        <w:t>%，其次是</w:t>
      </w:r>
      <w:r>
        <w:t>一般</w:t>
      </w:r>
      <w:r>
        <w:rPr>
          <w:rFonts w:hint="eastAsia"/>
        </w:rPr>
        <w:t>占</w:t>
      </w:r>
      <w:r>
        <w:t>32.82</w:t>
      </w:r>
      <w:r>
        <w:rPr>
          <w:rFonts w:hint="eastAsia"/>
        </w:rPr>
        <w:t>%，第三是</w:t>
      </w:r>
      <w:r>
        <w:t>很满意</w:t>
      </w:r>
      <w:r>
        <w:rPr>
          <w:rFonts w:hint="eastAsia"/>
        </w:rPr>
        <w:t>占</w:t>
      </w:r>
      <w:r>
        <w:t>22.9</w:t>
      </w:r>
      <w:r>
        <w:rPr>
          <w:rFonts w:hint="eastAsia"/>
        </w:rPr>
        <w:t>%。认为满意以上的评价（很满意和满意）的占</w:t>
      </w:r>
      <w:r>
        <w:rPr>
          <w:rFonts w:hint="eastAsia"/>
          <w:color w:val="000000" w:themeColor="text1"/>
          <w14:textFill>
            <w14:solidFill>
              <w14:schemeClr w14:val="tx1"/>
            </w14:solidFill>
          </w14:textFill>
        </w:rPr>
        <w:t>61.05</w:t>
      </w:r>
      <w:r>
        <w:rPr>
          <w:rFonts w:hint="eastAsia"/>
        </w:rPr>
        <w:t>%，</w:t>
      </w:r>
      <w:r>
        <w:rPr>
          <w:rFonts w:hint="eastAsia"/>
          <w:color w:val="000000" w:themeColor="text1"/>
          <w14:textFill>
            <w14:solidFill>
              <w14:schemeClr w14:val="tx1"/>
            </w14:solidFill>
          </w14:textFill>
        </w:rPr>
        <w:t>超过</w:t>
      </w:r>
      <w:r>
        <w:rPr>
          <w:rFonts w:hint="eastAsia"/>
          <w:color w:val="000000" w:themeColor="text1"/>
          <w:lang w:val="en-US" w:eastAsia="zh-CN"/>
          <w14:textFill>
            <w14:solidFill>
              <w14:schemeClr w14:val="tx1"/>
            </w14:solidFill>
          </w14:textFill>
        </w:rPr>
        <w:t>六成</w:t>
      </w:r>
      <w:r>
        <w:rPr>
          <w:rFonts w:hint="eastAsia"/>
          <w:color w:val="000000" w:themeColor="text1"/>
          <w14:textFill>
            <w14:solidFill>
              <w14:schemeClr w14:val="tx1"/>
            </w14:solidFill>
          </w14:textFill>
        </w:rPr>
        <w:t>，总体评价是满意为</w:t>
      </w:r>
      <w:r>
        <w:rPr>
          <w:rFonts w:hint="eastAsia"/>
        </w:rPr>
        <w:t>主。</w:t>
      </w:r>
      <w:r>
        <w:rPr>
          <w:rFonts w:hint="eastAsia"/>
          <w:b/>
          <w:bCs/>
        </w:rPr>
        <w:t>与全省数据相比，表示一般比例要低4.8个百分点，表示很满意比例要高4.38个百分点。与全国数据相比，表示不满意比例要低1.02个百分点，表示满意比例要高1.74个百分点。</w:t>
      </w:r>
    </w:p>
    <w:p>
      <w:pPr>
        <w:ind w:firstLine="0" w:firstLineChars="0"/>
        <w:jc w:val="center"/>
      </w:pPr>
      <w:r>
        <w:rPr>
          <w:rFonts w:ascii="等线" w:hAnsi="等线" w:eastAsia="等线"/>
          <w:color w:val="000000"/>
        </w:rPr>
        <w:drawing>
          <wp:inline distT="0" distB="0" distL="0" distR="0">
            <wp:extent cx="5095875" cy="3619500"/>
            <wp:effectExtent l="0" t="0" r="0" b="0"/>
            <wp:docPr id="27" name="Drawing 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27" descr="Generated"/>
                    <pic:cNvPicPr>
                      <a:picLocks noChangeAspect="1"/>
                    </pic:cNvPicPr>
                  </pic:nvPicPr>
                  <pic:blipFill>
                    <a:blip r:embed="rId46"/>
                    <a:stretch>
                      <a:fillRect/>
                    </a:stretch>
                  </pic:blipFill>
                  <pic:spPr>
                    <a:xfrm>
                      <a:off x="0" y="0"/>
                      <a:ext cx="5095875" cy="361950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21</w:t>
      </w:r>
      <w:r>
        <w:fldChar w:fldCharType="end"/>
      </w:r>
      <w:bookmarkStart w:id="106" w:name="_Toc6780"/>
      <w:r>
        <w:rPr>
          <w:rFonts w:hint="eastAsia"/>
        </w:rPr>
        <w:t>：网络安全治理总体状况的评价</w:t>
      </w:r>
      <w:bookmarkEnd w:id="106"/>
    </w:p>
    <w:p>
      <w:pPr>
        <w:ind w:firstLine="0" w:firstLineChars="0"/>
      </w:pPr>
      <w:r>
        <w:rPr>
          <w:rFonts w:hint="eastAsia"/>
        </w:rPr>
        <w:t>（图表数据来源：公众网民版主问卷第21题：您对我国网络安全治理总体状况感到满意吗？）</w:t>
      </w:r>
    </w:p>
    <w:p>
      <w:pPr>
        <w:ind w:firstLine="0" w:firstLineChars="0"/>
      </w:pPr>
    </w:p>
    <w:p>
      <w:pPr>
        <w:rPr>
          <w:rFonts w:hint="eastAsia"/>
        </w:rPr>
      </w:pPr>
      <w:bookmarkStart w:id="107" w:name="_Toc19207416"/>
    </w:p>
    <w:p>
      <w:pPr>
        <w:rPr>
          <w:rFonts w:hint="eastAsia"/>
        </w:rPr>
      </w:pPr>
      <w:r>
        <w:rPr>
          <w:rFonts w:hint="eastAsia"/>
        </w:rPr>
        <w:br w:type="page"/>
      </w:r>
    </w:p>
    <w:p>
      <w:pPr>
        <w:pStyle w:val="2"/>
      </w:pPr>
      <w:bookmarkStart w:id="108" w:name="_Toc22924"/>
      <w:r>
        <w:rPr>
          <w:rFonts w:hint="eastAsia"/>
        </w:rPr>
        <w:t>五、公众网民版专题分析</w:t>
      </w:r>
      <w:bookmarkEnd w:id="107"/>
      <w:bookmarkEnd w:id="108"/>
    </w:p>
    <w:p>
      <w:pPr>
        <w:pStyle w:val="3"/>
        <w:rPr>
          <w:rFonts w:hint="eastAsia"/>
        </w:rPr>
      </w:pPr>
      <w:bookmarkStart w:id="109" w:name="_Toc19207417"/>
      <w:bookmarkStart w:id="110" w:name="_Toc17961"/>
      <w:r>
        <w:rPr>
          <w:rFonts w:hint="eastAsia"/>
        </w:rPr>
        <w:t>5.1专题1：网络安全法治社会建设专题</w:t>
      </w:r>
      <w:bookmarkEnd w:id="109"/>
      <w:bookmarkEnd w:id="110"/>
    </w:p>
    <w:p>
      <w:r>
        <w:rPr>
          <w:rFonts w:hint="eastAsia"/>
        </w:rPr>
        <w:t>参加本专题调查的公众网民数量为</w:t>
      </w:r>
      <w:r>
        <w:t>395</w:t>
      </w:r>
      <w:r>
        <w:rPr>
          <w:rFonts w:hint="eastAsia"/>
        </w:rPr>
        <w:t>人。</w:t>
      </w:r>
    </w:p>
    <w:p>
      <w:r>
        <w:rPr>
          <w:rFonts w:hint="eastAsia"/>
        </w:rPr>
        <w:t>（1）公众网民对网络安全法律、规章及政策标准的了解</w:t>
      </w:r>
    </w:p>
    <w:p>
      <w:pPr>
        <w:rPr>
          <w:b/>
          <w:bCs/>
        </w:rPr>
      </w:pPr>
      <w:r>
        <w:rPr>
          <w:rFonts w:hint="eastAsia"/>
        </w:rPr>
        <w:t>公众网民对网络安全法律、规章及政策标准的了解程度：</w:t>
      </w:r>
      <w:r>
        <w:t>88.24</w:t>
      </w:r>
      <w:r>
        <w:rPr>
          <w:rFonts w:hint="eastAsia"/>
        </w:rPr>
        <w:t>%了解</w:t>
      </w:r>
      <w:r>
        <w:t>《中华人民共和国网络安全法》</w:t>
      </w:r>
      <w:r>
        <w:rPr>
          <w:rFonts w:hint="eastAsia"/>
        </w:rPr>
        <w:t>，</w:t>
      </w:r>
      <w:r>
        <w:t>50.98</w:t>
      </w:r>
      <w:r>
        <w:rPr>
          <w:rFonts w:hint="eastAsia"/>
        </w:rPr>
        <w:t>%公众网民了解</w:t>
      </w:r>
      <w:r>
        <w:t>《儿童个人信息网络保护规定》</w:t>
      </w:r>
      <w:r>
        <w:rPr>
          <w:rFonts w:hint="eastAsia"/>
        </w:rPr>
        <w:t>、</w:t>
      </w:r>
      <w:r>
        <w:t>46.08</w:t>
      </w:r>
      <w:r>
        <w:rPr>
          <w:rFonts w:hint="eastAsia"/>
        </w:rPr>
        <w:t>%网民了解</w:t>
      </w:r>
      <w:r>
        <w:t>《互联网个人信息安全保护指南》</w:t>
      </w:r>
      <w:r>
        <w:rPr>
          <w:rFonts w:hint="eastAsia"/>
        </w:rPr>
        <w:t>；</w:t>
      </w:r>
      <w:r>
        <w:t>《中华人民共和国电子商务法》</w:t>
      </w:r>
      <w:r>
        <w:rPr>
          <w:rFonts w:hint="eastAsia"/>
        </w:rPr>
        <w:t>、</w:t>
      </w:r>
      <w:r>
        <w:t>《网络信息内容生态治理规定》</w:t>
      </w:r>
      <w:r>
        <w:rPr>
          <w:rFonts w:hint="eastAsia"/>
        </w:rPr>
        <w:t>了解的人也比较多，分别占</w:t>
      </w:r>
      <w:r>
        <w:t>36.27</w:t>
      </w:r>
      <w:r>
        <w:rPr>
          <w:rFonts w:hint="eastAsia"/>
        </w:rPr>
        <w:t>%和</w:t>
      </w:r>
      <w:r>
        <w:t>32.35</w:t>
      </w:r>
      <w:r>
        <w:rPr>
          <w:rFonts w:hint="eastAsia"/>
        </w:rPr>
        <w:t>%。数据显示网络安全领域的普法工作取得一定的成效。</w:t>
      </w:r>
      <w:r>
        <w:rPr>
          <w:rFonts w:hint="eastAsia"/>
          <w:b/>
          <w:bCs/>
        </w:rPr>
        <w:t>与全省数据相比，表示《互联网跟帖评论服务管理规定》比例要低1.22个百分点，表示《中华人民共和国网络安全法》比例要高5.04个百分点。与全国数据相比，表示《网络信息内容生态治理规定》比例要低5.76个百分点，表示《中华人民共和国网络安全法》比例要高3.4个百分点。</w:t>
      </w:r>
    </w:p>
    <w:p>
      <w:pPr>
        <w:ind w:firstLine="0" w:firstLineChars="0"/>
        <w:jc w:val="center"/>
      </w:pPr>
      <w:r>
        <w:rPr>
          <w:rFonts w:ascii="等线" w:hAnsi="等线" w:eastAsia="等线"/>
          <w:color w:val="000000"/>
        </w:rPr>
        <w:drawing>
          <wp:inline distT="0" distB="0" distL="0" distR="0">
            <wp:extent cx="5095875" cy="6191250"/>
            <wp:effectExtent l="0" t="0" r="0" b="0"/>
            <wp:docPr id="28" name="Drawing 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8" descr="Generated"/>
                    <pic:cNvPicPr>
                      <a:picLocks noChangeAspect="1"/>
                    </pic:cNvPicPr>
                  </pic:nvPicPr>
                  <pic:blipFill>
                    <a:blip r:embed="rId47"/>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bookmarkStart w:id="111" w:name="_Toc19203715"/>
      <w:bookmarkStart w:id="112" w:name="_Toc19305621"/>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22</w:t>
      </w:r>
      <w:r>
        <w:rPr>
          <w:sz w:val="24"/>
        </w:rPr>
        <w:fldChar w:fldCharType="end"/>
      </w:r>
      <w:bookmarkStart w:id="113" w:name="_Toc23885"/>
      <w:r>
        <w:rPr>
          <w:rFonts w:hint="eastAsia"/>
          <w:sz w:val="24"/>
        </w:rPr>
        <w:t>：</w:t>
      </w:r>
      <w:bookmarkEnd w:id="111"/>
      <w:bookmarkEnd w:id="112"/>
      <w:r>
        <w:rPr>
          <w:rFonts w:hint="eastAsia"/>
          <w:sz w:val="24"/>
        </w:rPr>
        <w:t>公众网民对网络安全法律、规章及政策标准的了解</w:t>
      </w:r>
      <w:bookmarkEnd w:id="113"/>
    </w:p>
    <w:p>
      <w:pPr>
        <w:ind w:firstLine="0" w:firstLineChars="0"/>
        <w:rPr>
          <w:rFonts w:hint="default" w:eastAsiaTheme="minorEastAsia"/>
          <w:lang w:val="en-US" w:eastAsia="zh-CN"/>
        </w:rPr>
      </w:pPr>
      <w:r>
        <w:rPr>
          <w:rFonts w:hint="eastAsia"/>
        </w:rPr>
        <w:t>（图表数据来源：公众网民版专题1网络安全法治社会建设专题第1题：您了解以下哪些网络安全方面的法律法规、部门规章和政策标准？（多选））</w:t>
      </w:r>
    </w:p>
    <w:p>
      <w:pPr>
        <w:ind w:firstLine="0" w:firstLineChars="0"/>
      </w:pPr>
    </w:p>
    <w:p>
      <w:r>
        <w:rPr>
          <w:rFonts w:hint="eastAsia"/>
        </w:rPr>
        <w:t>（2）网络安全法律法规知识来源渠道</w:t>
      </w:r>
    </w:p>
    <w:p>
      <w:pPr>
        <w:rPr>
          <w:b/>
          <w:bCs/>
        </w:rPr>
      </w:pPr>
      <w:r>
        <w:rPr>
          <w:rFonts w:hint="eastAsia"/>
        </w:rPr>
        <w:t>公众网民的网络安全法律法规知识来源渠道方面，</w:t>
      </w:r>
      <w:r>
        <w:t>大众媒体(报刊、杂志、电视、广播)</w:t>
      </w:r>
      <w:r>
        <w:rPr>
          <w:rFonts w:hint="eastAsia"/>
        </w:rPr>
        <w:t>的渗透度达</w:t>
      </w:r>
      <w:r>
        <w:t>86</w:t>
      </w:r>
      <w:r>
        <w:rPr>
          <w:rFonts w:hint="eastAsia"/>
        </w:rPr>
        <w:t>%，</w:t>
      </w:r>
      <w:r>
        <w:t>政府(普法宣传活动)</w:t>
      </w:r>
      <w:r>
        <w:rPr>
          <w:rFonts w:hint="eastAsia"/>
        </w:rPr>
        <w:t>的达</w:t>
      </w:r>
      <w:r>
        <w:t>54</w:t>
      </w:r>
      <w:r>
        <w:rPr>
          <w:rFonts w:hint="eastAsia"/>
        </w:rPr>
        <w:t>%，</w:t>
      </w:r>
      <w:r>
        <w:t>互联网</w:t>
      </w:r>
      <w:r>
        <w:rPr>
          <w:rFonts w:hint="eastAsia"/>
        </w:rPr>
        <w:t>52%，</w:t>
      </w:r>
      <w:r>
        <w:t>学校(网络安全专业课、竞赛)</w:t>
      </w:r>
      <w:r>
        <w:rPr>
          <w:rFonts w:hint="eastAsia"/>
        </w:rPr>
        <w:t>47%，</w:t>
      </w:r>
      <w:r>
        <w:t>单位(内部培训、宣传)</w:t>
      </w:r>
      <w:r>
        <w:rPr>
          <w:rFonts w:hint="eastAsia"/>
        </w:rPr>
        <w:t>35%，</w:t>
      </w:r>
      <w:r>
        <w:t>互联网行业协会(网络安全讲座、培训班)</w:t>
      </w:r>
      <w:r>
        <w:rPr>
          <w:rFonts w:hint="eastAsia"/>
        </w:rPr>
        <w:t>26%。</w:t>
      </w:r>
      <w:r>
        <w:rPr>
          <w:rFonts w:hint="eastAsia"/>
          <w:b/>
          <w:bCs/>
        </w:rPr>
        <w:t>与全省数据相比，表示其他比例要低3.28个百分点，表示大众媒体(报刊、杂志、电视、广播)比例要高12.23个百分点。相较于全省数据，大众媒体(报刊、杂志、电视、广播)的占比高了8.83个百分点。</w:t>
      </w:r>
    </w:p>
    <w:p>
      <w:pPr>
        <w:ind w:firstLine="0" w:firstLineChars="0"/>
        <w:jc w:val="center"/>
      </w:pPr>
      <w:r>
        <w:rPr>
          <w:rFonts w:ascii="等线" w:hAnsi="等线" w:eastAsia="等线"/>
          <w:color w:val="000000"/>
        </w:rPr>
        <w:drawing>
          <wp:inline distT="0" distB="0" distL="0" distR="0">
            <wp:extent cx="5095875" cy="3619500"/>
            <wp:effectExtent l="0" t="0" r="0" b="0"/>
            <wp:docPr id="29" name="Drawing 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awing 29" descr="Generated"/>
                    <pic:cNvPicPr>
                      <a:picLocks noChangeAspect="1"/>
                    </pic:cNvPicPr>
                  </pic:nvPicPr>
                  <pic:blipFill>
                    <a:blip r:embed="rId48"/>
                    <a:stretch>
                      <a:fillRect/>
                    </a:stretch>
                  </pic:blipFill>
                  <pic:spPr>
                    <a:xfrm>
                      <a:off x="0" y="0"/>
                      <a:ext cx="5095875" cy="3619500"/>
                    </a:xfrm>
                    <a:prstGeom prst="rect">
                      <a:avLst/>
                    </a:prstGeom>
                  </pic:spPr>
                </pic:pic>
              </a:graphicData>
            </a:graphic>
          </wp:inline>
        </w:drawing>
      </w:r>
    </w:p>
    <w:p>
      <w:pPr>
        <w:pStyle w:val="6"/>
        <w:jc w:val="center"/>
        <w:rPr>
          <w:sz w:val="24"/>
        </w:rPr>
      </w:pPr>
      <w:bookmarkStart w:id="114" w:name="_Toc19203716"/>
      <w:bookmarkStart w:id="115" w:name="_Toc19305622"/>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23</w:t>
      </w:r>
      <w:r>
        <w:rPr>
          <w:sz w:val="24"/>
        </w:rPr>
        <w:fldChar w:fldCharType="end"/>
      </w:r>
      <w:bookmarkEnd w:id="114"/>
      <w:bookmarkEnd w:id="115"/>
      <w:bookmarkStart w:id="116" w:name="_Toc31698"/>
      <w:r>
        <w:rPr>
          <w:rFonts w:hint="eastAsia"/>
          <w:sz w:val="24"/>
        </w:rPr>
        <w:t>：网络安全法律法规知识来源渠道</w:t>
      </w:r>
      <w:bookmarkEnd w:id="116"/>
    </w:p>
    <w:p>
      <w:pPr>
        <w:ind w:firstLine="0" w:firstLineChars="0"/>
      </w:pPr>
      <w:r>
        <w:rPr>
          <w:rFonts w:hint="eastAsia"/>
        </w:rPr>
        <w:t>（图表数据来源：公众网民版专题1网络安全法治社会建设专题第2题：您从下列哪些渠道了解到网络安全方面的法律法规？（多选））</w:t>
      </w:r>
    </w:p>
    <w:p>
      <w:pPr>
        <w:ind w:firstLine="0" w:firstLineChars="0"/>
      </w:pPr>
    </w:p>
    <w:p>
      <w:r>
        <w:rPr>
          <w:rFonts w:hint="eastAsia"/>
        </w:rPr>
        <w:t>（3）网络安全普法教育工作的薄弱环节</w:t>
      </w:r>
    </w:p>
    <w:p>
      <w:pPr>
        <w:rPr>
          <w:b/>
          <w:bCs/>
        </w:rPr>
      </w:pPr>
      <w:r>
        <w:rPr>
          <w:rFonts w:hint="eastAsia"/>
        </w:rPr>
        <w:t>网络安全普法教育工作薄弱环节方面，第一位是</w:t>
      </w:r>
      <w:r>
        <w:t>媒体(宣传)</w:t>
      </w:r>
      <w:r>
        <w:rPr>
          <w:rFonts w:hint="eastAsia"/>
        </w:rPr>
        <w:t>（关注度</w:t>
      </w:r>
      <w:r>
        <w:t>66.67</w:t>
      </w:r>
      <w:r>
        <w:rPr>
          <w:rFonts w:hint="eastAsia"/>
        </w:rPr>
        <w:t>%），第二位是</w:t>
      </w:r>
      <w:r>
        <w:t>政府(规划)</w:t>
      </w:r>
      <w:r>
        <w:rPr>
          <w:rFonts w:hint="eastAsia"/>
        </w:rPr>
        <w:t>（关注度</w:t>
      </w:r>
      <w:r>
        <w:t>63.73</w:t>
      </w:r>
      <w:r>
        <w:rPr>
          <w:rFonts w:hint="eastAsia"/>
        </w:rPr>
        <w:t>%），第三位是</w:t>
      </w:r>
      <w:r>
        <w:t>学校(教育)</w:t>
      </w:r>
      <w:r>
        <w:rPr>
          <w:rFonts w:hint="eastAsia"/>
        </w:rPr>
        <w:t>（关注度</w:t>
      </w:r>
      <w:r>
        <w:t>63.73</w:t>
      </w:r>
      <w:r>
        <w:rPr>
          <w:rFonts w:hint="eastAsia"/>
        </w:rPr>
        <w:t>%）。</w:t>
      </w:r>
      <w:r>
        <w:rPr>
          <w:rFonts w:hint="eastAsia"/>
          <w:b/>
          <w:bCs/>
        </w:rPr>
        <w:t>与全省数据相比，表示企业(渠道)比例要低2.31个百分点，表示政府(规划)比例要高4.26个百分点。与全国数据相比，表示政府(规划)比例要低2.64个百分点，表示社会团体(培训)比例要高1.43个百分点。</w:t>
      </w:r>
    </w:p>
    <w:p>
      <w:pPr>
        <w:ind w:firstLine="0" w:firstLineChars="0"/>
        <w:jc w:val="center"/>
      </w:pPr>
      <w:r>
        <w:rPr>
          <w:rFonts w:ascii="等线" w:hAnsi="等线" w:eastAsia="等线"/>
          <w:color w:val="000000"/>
        </w:rPr>
        <w:drawing>
          <wp:inline distT="0" distB="0" distL="0" distR="0">
            <wp:extent cx="5095875" cy="3619500"/>
            <wp:effectExtent l="0" t="0" r="0" b="0"/>
            <wp:docPr id="30" name="Drawing 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awing 30" descr="Generated"/>
                    <pic:cNvPicPr>
                      <a:picLocks noChangeAspect="1"/>
                    </pic:cNvPicPr>
                  </pic:nvPicPr>
                  <pic:blipFill>
                    <a:blip r:embed="rId49"/>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bookmarkStart w:id="117" w:name="_Toc19305623"/>
      <w:bookmarkStart w:id="118" w:name="_Toc1920371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24</w:t>
      </w:r>
      <w:r>
        <w:rPr>
          <w:sz w:val="24"/>
        </w:rPr>
        <w:fldChar w:fldCharType="end"/>
      </w:r>
      <w:bookmarkStart w:id="119" w:name="_Toc14189"/>
      <w:r>
        <w:rPr>
          <w:rFonts w:hint="eastAsia"/>
          <w:sz w:val="24"/>
        </w:rPr>
        <w:t>：</w:t>
      </w:r>
      <w:bookmarkEnd w:id="117"/>
      <w:bookmarkEnd w:id="118"/>
      <w:r>
        <w:rPr>
          <w:rFonts w:hint="eastAsia"/>
          <w:sz w:val="24"/>
        </w:rPr>
        <w:t>网络安全普法教育工作的薄弱环节</w:t>
      </w:r>
      <w:bookmarkEnd w:id="119"/>
    </w:p>
    <w:p>
      <w:pPr>
        <w:ind w:firstLine="0" w:firstLineChars="0"/>
      </w:pPr>
      <w:r>
        <w:rPr>
          <w:rFonts w:hint="eastAsia"/>
        </w:rPr>
        <w:t>（图表数据来源：公众网民版专题1网络安全法治社会建设专题第3题：您认为在网络安全普法教育工作中哪一方的作用需要加强？（多选））</w:t>
      </w:r>
    </w:p>
    <w:p/>
    <w:p>
      <w:r>
        <w:rPr>
          <w:rFonts w:hint="eastAsia"/>
        </w:rPr>
        <w:t>（4）亟待加强网络安全立法的内容</w:t>
      </w:r>
    </w:p>
    <w:p>
      <w:pPr>
        <w:rPr>
          <w:b/>
          <w:bCs/>
        </w:rPr>
      </w:pPr>
      <w:r>
        <w:rPr>
          <w:rFonts w:hint="eastAsia"/>
        </w:rPr>
        <w:t>公众网民对亟待加强网络安全立法的内容的关注方面，第一位是</w:t>
      </w:r>
      <w:r>
        <w:t>个人信息保护</w:t>
      </w:r>
      <w:r>
        <w:rPr>
          <w:rFonts w:hint="eastAsia"/>
        </w:rPr>
        <w:t>（关注度</w:t>
      </w:r>
      <w:r>
        <w:t>78.85</w:t>
      </w:r>
      <w:r>
        <w:rPr>
          <w:rFonts w:hint="eastAsia"/>
        </w:rPr>
        <w:t>%），第二位是</w:t>
      </w:r>
      <w:r>
        <w:t>互联网络平台安全责任监管细则</w:t>
      </w:r>
      <w:r>
        <w:rPr>
          <w:rFonts w:hint="eastAsia"/>
        </w:rPr>
        <w:t>（关注度</w:t>
      </w:r>
      <w:r>
        <w:t>62.5</w:t>
      </w:r>
      <w:r>
        <w:rPr>
          <w:rFonts w:hint="eastAsia"/>
        </w:rPr>
        <w:t>%），第三位是</w:t>
      </w:r>
      <w:r>
        <w:t>未成年人上网保护</w:t>
      </w:r>
      <w:r>
        <w:rPr>
          <w:rFonts w:hint="eastAsia"/>
        </w:rPr>
        <w:t>（关注度</w:t>
      </w:r>
      <w:r>
        <w:t>54.81</w:t>
      </w:r>
      <w:r>
        <w:rPr>
          <w:rFonts w:hint="eastAsia"/>
        </w:rPr>
        <w:t>%），第四位是</w:t>
      </w:r>
      <w:r>
        <w:t>数据安全保护实施细则</w:t>
      </w:r>
      <w:r>
        <w:rPr>
          <w:rFonts w:hint="eastAsia"/>
        </w:rPr>
        <w:t>（关注度</w:t>
      </w:r>
      <w:r>
        <w:t>46.15</w:t>
      </w:r>
      <w:r>
        <w:rPr>
          <w:rFonts w:hint="eastAsia"/>
        </w:rPr>
        <w:t>%），第五位是</w:t>
      </w:r>
      <w:r>
        <w:t>网络违法犯罪综合防治</w:t>
      </w:r>
      <w:r>
        <w:rPr>
          <w:rFonts w:hint="eastAsia"/>
        </w:rPr>
        <w:t>（关注度</w:t>
      </w:r>
      <w:r>
        <w:t>42.31</w:t>
      </w:r>
      <w:r>
        <w:rPr>
          <w:rFonts w:hint="eastAsia"/>
        </w:rPr>
        <w:t>%）。其余是</w:t>
      </w:r>
      <w:r>
        <w:t>重大网络安全事件应急</w:t>
      </w:r>
      <w:r>
        <w:rPr>
          <w:rFonts w:hint="eastAsia"/>
        </w:rPr>
        <w:t>、</w:t>
      </w:r>
      <w:r>
        <w:t>关键信息基础设施保护条例</w:t>
      </w:r>
      <w:r>
        <w:rPr>
          <w:rFonts w:hint="eastAsia"/>
        </w:rPr>
        <w:t>、</w:t>
      </w:r>
      <w:r>
        <w:t>数据权利的民事立法</w:t>
      </w:r>
      <w:r>
        <w:rPr>
          <w:rFonts w:hint="eastAsia"/>
        </w:rPr>
        <w:t>，分别有</w:t>
      </w:r>
      <w:r>
        <w:t>31.73</w:t>
      </w:r>
      <w:r>
        <w:rPr>
          <w:rFonts w:hint="eastAsia"/>
        </w:rPr>
        <w:t>%、</w:t>
      </w:r>
      <w:r>
        <w:t>29.81</w:t>
      </w:r>
      <w:r>
        <w:rPr>
          <w:rFonts w:hint="eastAsia"/>
        </w:rPr>
        <w:t>%、</w:t>
      </w:r>
      <w:r>
        <w:t>29.81</w:t>
      </w:r>
      <w:r>
        <w:rPr>
          <w:rFonts w:hint="eastAsia"/>
        </w:rPr>
        <w:t>%的网民关注。</w:t>
      </w:r>
      <w:r>
        <w:rPr>
          <w:rFonts w:hint="eastAsia"/>
          <w:b/>
          <w:bCs/>
        </w:rPr>
        <w:t>与全省数据相比，表示数据安全保护实施细则比例要低2.5个百分点，表示互联网络平台安全责任监管细则比例要高2.51个百分点。相较于全国数据，本题的排名完全一致。</w:t>
      </w:r>
    </w:p>
    <w:p>
      <w:pPr>
        <w:ind w:firstLine="0" w:firstLineChars="0"/>
        <w:jc w:val="center"/>
        <w:rPr>
          <w:b/>
          <w:bCs/>
        </w:rPr>
      </w:pPr>
      <w:r>
        <w:rPr>
          <w:rFonts w:ascii="等线" w:hAnsi="等线" w:eastAsia="等线"/>
          <w:color w:val="000000"/>
        </w:rPr>
        <w:drawing>
          <wp:inline distT="0" distB="0" distL="0" distR="0">
            <wp:extent cx="5095875" cy="6191250"/>
            <wp:effectExtent l="0" t="0" r="0" b="0"/>
            <wp:docPr id="31" name="Drawing 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rawing 31" descr="Generated"/>
                    <pic:cNvPicPr>
                      <a:picLocks noChangeAspect="1"/>
                    </pic:cNvPicPr>
                  </pic:nvPicPr>
                  <pic:blipFill>
                    <a:blip r:embed="rId50"/>
                    <a:stretch>
                      <a:fillRect/>
                    </a:stretch>
                  </pic:blipFill>
                  <pic:spPr>
                    <a:xfrm>
                      <a:off x="0" y="0"/>
                      <a:ext cx="5095875" cy="6191250"/>
                    </a:xfrm>
                    <a:prstGeom prst="rect">
                      <a:avLst/>
                    </a:prstGeom>
                  </pic:spPr>
                </pic:pic>
              </a:graphicData>
            </a:graphic>
          </wp:inline>
        </w:drawing>
      </w:r>
    </w:p>
    <w:p>
      <w:pPr>
        <w:ind w:firstLine="0" w:firstLineChars="0"/>
        <w:jc w:val="center"/>
      </w:pPr>
      <w:bookmarkStart w:id="120" w:name="_Toc19305624"/>
      <w:bookmarkStart w:id="121" w:name="_Toc19203718"/>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25</w:t>
      </w:r>
      <w:r>
        <w:fldChar w:fldCharType="end"/>
      </w:r>
      <w:bookmarkStart w:id="122" w:name="_Toc20147"/>
      <w:r>
        <w:rPr>
          <w:rFonts w:hint="eastAsia"/>
        </w:rPr>
        <w:t>：</w:t>
      </w:r>
      <w:bookmarkEnd w:id="120"/>
      <w:bookmarkEnd w:id="121"/>
      <w:r>
        <w:rPr>
          <w:rFonts w:hint="eastAsia"/>
        </w:rPr>
        <w:t>亟待加强网络安全立法的内容</w:t>
      </w:r>
      <w:bookmarkEnd w:id="122"/>
    </w:p>
    <w:p>
      <w:pPr>
        <w:ind w:firstLine="0" w:firstLineChars="0"/>
      </w:pPr>
      <w:r>
        <w:rPr>
          <w:rFonts w:hint="eastAsia"/>
        </w:rPr>
        <w:t>（图表数据来源：公众网民版专题1网络安全法治社会建设专题第4题：您认为亟待加强哪些方面的网络安全立法？（多选））</w:t>
      </w:r>
    </w:p>
    <w:p>
      <w:pPr>
        <w:ind w:firstLine="0" w:firstLineChars="0"/>
      </w:pPr>
    </w:p>
    <w:p>
      <w:r>
        <w:rPr>
          <w:rFonts w:hint="eastAsia"/>
        </w:rPr>
        <w:t>（5）网络纠纷的发生的现状</w:t>
      </w:r>
    </w:p>
    <w:p>
      <w:pPr>
        <w:rPr>
          <w:b/>
          <w:bCs/>
        </w:rPr>
      </w:pPr>
      <w:bookmarkStart w:id="123" w:name="_Toc19203719"/>
      <w:bookmarkStart w:id="124" w:name="_Toc19305625"/>
      <w:r>
        <w:rPr>
          <w:rFonts w:hint="eastAsia" w:asciiTheme="minorEastAsia" w:hAnsiTheme="minorEastAsia"/>
        </w:rPr>
        <w:t>公众网民遇到网络纠纷方面，排第一位是</w:t>
      </w:r>
      <w:r>
        <w:rPr>
          <w:rFonts w:hint="eastAsia"/>
        </w:rPr>
        <w:t>网络交易纠纷</w:t>
      </w:r>
      <w:r>
        <w:rPr>
          <w:rFonts w:hint="eastAsia" w:asciiTheme="minorEastAsia" w:hAnsiTheme="minorEastAsia"/>
        </w:rPr>
        <w:t>（遇见率</w:t>
      </w:r>
      <w:r>
        <w:rPr>
          <w:rFonts w:hint="eastAsia"/>
        </w:rPr>
        <w:t>51.46%</w:t>
      </w:r>
      <w:r>
        <w:rPr>
          <w:rFonts w:hint="eastAsia" w:asciiTheme="minorEastAsia" w:hAnsiTheme="minorEastAsia"/>
        </w:rPr>
        <w:t>），第二位是</w:t>
      </w:r>
      <w:r>
        <w:rPr>
          <w:rFonts w:hint="eastAsia"/>
        </w:rPr>
        <w:t>网络贷款纠纷</w:t>
      </w:r>
      <w:r>
        <w:rPr>
          <w:rFonts w:hint="eastAsia" w:asciiTheme="minorEastAsia" w:hAnsiTheme="minorEastAsia"/>
        </w:rPr>
        <w:t>（遇见率</w:t>
      </w:r>
      <w:r>
        <w:rPr>
          <w:rFonts w:hint="eastAsia"/>
        </w:rPr>
        <w:t>27.18%</w:t>
      </w:r>
      <w:r>
        <w:rPr>
          <w:rFonts w:hint="eastAsia" w:asciiTheme="minorEastAsia" w:hAnsiTheme="minorEastAsia"/>
        </w:rPr>
        <w:t>），第三位是</w:t>
      </w:r>
      <w:r>
        <w:rPr>
          <w:rFonts w:hint="eastAsia"/>
        </w:rPr>
        <w:t>网络投资理财（如P2P等）</w:t>
      </w:r>
      <w:r>
        <w:rPr>
          <w:rFonts w:hint="eastAsia" w:asciiTheme="minorEastAsia" w:hAnsiTheme="minorEastAsia"/>
        </w:rPr>
        <w:t>（遇见率</w:t>
      </w:r>
      <w:r>
        <w:rPr>
          <w:rFonts w:hint="eastAsia"/>
        </w:rPr>
        <w:t>26.21%</w:t>
      </w:r>
      <w:r>
        <w:rPr>
          <w:rFonts w:hint="eastAsia" w:asciiTheme="minorEastAsia" w:hAnsiTheme="minorEastAsia"/>
        </w:rPr>
        <w:t>）</w:t>
      </w:r>
      <w:r>
        <w:rPr>
          <w:rFonts w:hint="eastAsia"/>
        </w:rPr>
        <w:t>。其余是</w:t>
      </w:r>
      <w:r>
        <w:t>网络虚拟财产纠纷</w:t>
      </w:r>
      <w:r>
        <w:rPr>
          <w:rFonts w:hint="eastAsia"/>
        </w:rPr>
        <w:t>、</w:t>
      </w:r>
      <w:r>
        <w:t>网络著作权纠纷</w:t>
      </w:r>
      <w:r>
        <w:rPr>
          <w:rFonts w:hint="eastAsia"/>
        </w:rPr>
        <w:t>、</w:t>
      </w:r>
      <w:r>
        <w:t>网络服务合同纠纷</w:t>
      </w:r>
      <w:r>
        <w:rPr>
          <w:rFonts w:hint="eastAsia"/>
        </w:rPr>
        <w:t>，分别有</w:t>
      </w:r>
      <w:r>
        <w:t>25.24</w:t>
      </w:r>
      <w:r>
        <w:rPr>
          <w:rFonts w:hint="eastAsia"/>
        </w:rPr>
        <w:t>%、</w:t>
      </w:r>
      <w:r>
        <w:t>19.42</w:t>
      </w:r>
      <w:r>
        <w:rPr>
          <w:rFonts w:hint="eastAsia"/>
        </w:rPr>
        <w:t>%、</w:t>
      </w:r>
      <w:r>
        <w:t>18.45</w:t>
      </w:r>
      <w:r>
        <w:rPr>
          <w:rFonts w:hint="eastAsia"/>
        </w:rPr>
        <w:t>%的网民遇到过。</w:t>
      </w:r>
      <w:r>
        <w:rPr>
          <w:rFonts w:hint="eastAsia"/>
          <w:b/>
          <w:bCs/>
        </w:rPr>
        <w:t>与全省数据相比，表示网络虚拟财产纠纷比例要低2.41个百分点，表示网络投资理财（如P2P等）比例要高5.22个百分点。相较于全省数据，网络投资理财（如P2P等）的占比高了0.9个百分点。</w:t>
      </w:r>
    </w:p>
    <w:p>
      <w:pPr>
        <w:ind w:firstLine="0" w:firstLineChars="0"/>
        <w:jc w:val="center"/>
        <w:rPr>
          <w:rFonts w:ascii="黑体" w:hAnsi="黑体"/>
        </w:rPr>
      </w:pPr>
      <w:r>
        <w:rPr>
          <w:rFonts w:ascii="等线" w:hAnsi="等线" w:eastAsia="等线"/>
          <w:color w:val="000000"/>
        </w:rPr>
        <w:drawing>
          <wp:inline distT="0" distB="0" distL="0" distR="0">
            <wp:extent cx="5095875" cy="3619500"/>
            <wp:effectExtent l="0" t="0" r="0" b="0"/>
            <wp:docPr id="32" name="Drawing 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awing 32" descr="Generated"/>
                    <pic:cNvPicPr>
                      <a:picLocks noChangeAspect="1"/>
                    </pic:cNvPicPr>
                  </pic:nvPicPr>
                  <pic:blipFill>
                    <a:blip r:embed="rId51"/>
                    <a:stretch>
                      <a:fillRect/>
                    </a:stretch>
                  </pic:blipFill>
                  <pic:spPr>
                    <a:xfrm>
                      <a:off x="0" y="0"/>
                      <a:ext cx="5095875" cy="3619500"/>
                    </a:xfrm>
                    <a:prstGeom prst="rect">
                      <a:avLst/>
                    </a:prstGeom>
                  </pic:spPr>
                </pic:pic>
              </a:graphicData>
            </a:graphic>
          </wp:inline>
        </w:drawing>
      </w:r>
    </w:p>
    <w:p>
      <w:pPr>
        <w:pStyle w:val="6"/>
        <w:ind w:left="28" w:leftChars="-59" w:hanging="170" w:hangingChars="71"/>
        <w:jc w:val="center"/>
        <w:rPr>
          <w:rFonts w:ascii="黑体" w:hAnsi="黑体"/>
          <w:sz w:val="24"/>
          <w:szCs w:val="24"/>
        </w:rPr>
      </w:pPr>
      <w:r>
        <w:rPr>
          <w:rFonts w:hint="eastAsia" w:ascii="黑体" w:hAnsi="黑体"/>
          <w:sz w:val="24"/>
          <w:szCs w:val="24"/>
        </w:rPr>
        <w:t>图表</w:t>
      </w:r>
      <w:r>
        <w:rPr>
          <w:rFonts w:ascii="黑体" w:hAnsi="黑体"/>
          <w:sz w:val="24"/>
          <w:szCs w:val="24"/>
        </w:rPr>
        <w:fldChar w:fldCharType="begin"/>
      </w:r>
      <w:r>
        <w:rPr>
          <w:rFonts w:ascii="黑体" w:hAnsi="黑体"/>
          <w:sz w:val="24"/>
          <w:szCs w:val="24"/>
        </w:rPr>
        <w:instrText xml:space="preserve"> </w:instrText>
      </w:r>
      <w:r>
        <w:rPr>
          <w:rFonts w:hint="eastAsia" w:ascii="黑体" w:hAnsi="黑体"/>
          <w:sz w:val="24"/>
          <w:szCs w:val="24"/>
        </w:rPr>
        <w:instrText xml:space="preserve">SEQ 图表 \* ARABIC</w:instrText>
      </w:r>
      <w:r>
        <w:rPr>
          <w:rFonts w:ascii="黑体" w:hAnsi="黑体"/>
          <w:sz w:val="24"/>
          <w:szCs w:val="24"/>
        </w:rPr>
        <w:instrText xml:space="preserve"> </w:instrText>
      </w:r>
      <w:r>
        <w:rPr>
          <w:rFonts w:ascii="黑体" w:hAnsi="黑体"/>
          <w:sz w:val="24"/>
          <w:szCs w:val="24"/>
        </w:rPr>
        <w:fldChar w:fldCharType="separate"/>
      </w:r>
      <w:r>
        <w:rPr>
          <w:rFonts w:hint="eastAsia" w:ascii="黑体" w:hAnsi="黑体"/>
          <w:sz w:val="24"/>
          <w:szCs w:val="24"/>
        </w:rPr>
        <w:t>26</w:t>
      </w:r>
      <w:r>
        <w:rPr>
          <w:rFonts w:ascii="黑体" w:hAnsi="黑体"/>
          <w:sz w:val="24"/>
          <w:szCs w:val="24"/>
        </w:rPr>
        <w:fldChar w:fldCharType="end"/>
      </w:r>
      <w:bookmarkStart w:id="125" w:name="_Toc6188"/>
      <w:r>
        <w:rPr>
          <w:rFonts w:hint="eastAsia" w:ascii="黑体" w:hAnsi="黑体"/>
          <w:sz w:val="24"/>
          <w:szCs w:val="24"/>
        </w:rPr>
        <w:t>：</w:t>
      </w:r>
      <w:bookmarkEnd w:id="123"/>
      <w:bookmarkEnd w:id="124"/>
      <w:r>
        <w:rPr>
          <w:rFonts w:hint="eastAsia" w:ascii="黑体" w:hAnsi="黑体"/>
          <w:sz w:val="24"/>
          <w:szCs w:val="24"/>
        </w:rPr>
        <w:t>公众网民遇到网络纠纷发生率排序</w:t>
      </w:r>
      <w:bookmarkEnd w:id="125"/>
    </w:p>
    <w:p>
      <w:pPr>
        <w:ind w:firstLine="0" w:firstLineChars="0"/>
      </w:pPr>
      <w:r>
        <w:rPr>
          <w:rFonts w:hint="eastAsia"/>
        </w:rPr>
        <w:t>（图表数据来源：公众网民版专题1网络安全法治社会建设专题第5题：您或周边的人遇到过下列哪类网络纠纷？（多选））</w:t>
      </w:r>
    </w:p>
    <w:p/>
    <w:p>
      <w:r>
        <w:rPr>
          <w:rFonts w:hint="eastAsia"/>
        </w:rPr>
        <w:t>（6）网民对网络纠纷的应对选择</w:t>
      </w:r>
    </w:p>
    <w:p>
      <w:pPr>
        <w:rPr>
          <w:b/>
          <w:bCs/>
        </w:rPr>
      </w:pPr>
      <w:r>
        <w:rPr>
          <w:rFonts w:hint="eastAsia"/>
        </w:rPr>
        <w:t>公众网民对网络纠纷的应对选择方面，排第一位是</w:t>
      </w:r>
      <w:r>
        <w:t>向有关服务商或平台投诉</w:t>
      </w:r>
      <w:r>
        <w:rPr>
          <w:rFonts w:hint="eastAsia"/>
        </w:rPr>
        <w:t>（选择率</w:t>
      </w:r>
      <w:r>
        <w:t>70.59</w:t>
      </w:r>
      <w:r>
        <w:rPr>
          <w:rFonts w:hint="eastAsia"/>
        </w:rPr>
        <w:t>%），第二位是</w:t>
      </w:r>
      <w:r>
        <w:t>向消费者协会投诉</w:t>
      </w:r>
      <w:r>
        <w:rPr>
          <w:rFonts w:hint="eastAsia"/>
        </w:rPr>
        <w:t>（选择率</w:t>
      </w:r>
      <w:r>
        <w:t>40.2</w:t>
      </w:r>
      <w:r>
        <w:rPr>
          <w:rFonts w:hint="eastAsia"/>
        </w:rPr>
        <w:t>%），第三位是</w:t>
      </w:r>
      <w:r>
        <w:t>向主管部门(网信办、公安、工信、工商等)投诉</w:t>
      </w:r>
      <w:r>
        <w:rPr>
          <w:rFonts w:hint="eastAsia"/>
        </w:rPr>
        <w:t>（选择率</w:t>
      </w:r>
      <w:r>
        <w:t>36.27</w:t>
      </w:r>
      <w:r>
        <w:rPr>
          <w:rFonts w:hint="eastAsia"/>
        </w:rPr>
        <w:t>%）。</w:t>
      </w:r>
      <w:r>
        <w:t>向网络行业协会等社会组织投诉</w:t>
      </w:r>
      <w:r>
        <w:rPr>
          <w:rFonts w:hint="eastAsia"/>
        </w:rPr>
        <w:t>、</w:t>
      </w:r>
      <w:r>
        <w:t>向朋友求助</w:t>
      </w:r>
      <w:r>
        <w:rPr>
          <w:rFonts w:hint="eastAsia"/>
        </w:rPr>
        <w:t>、</w:t>
      </w:r>
      <w:r>
        <w:t>向律师咨询</w:t>
      </w:r>
      <w:r>
        <w:rPr>
          <w:rFonts w:hint="eastAsia"/>
        </w:rPr>
        <w:t>，分别有</w:t>
      </w:r>
      <w:r>
        <w:t>29.41</w:t>
      </w:r>
      <w:r>
        <w:rPr>
          <w:rFonts w:hint="eastAsia"/>
        </w:rPr>
        <w:t>%、</w:t>
      </w:r>
      <w:r>
        <w:t>27.45</w:t>
      </w:r>
      <w:r>
        <w:rPr>
          <w:rFonts w:hint="eastAsia"/>
        </w:rPr>
        <w:t>%、</w:t>
      </w:r>
      <w:r>
        <w:t>20.59</w:t>
      </w:r>
      <w:r>
        <w:rPr>
          <w:rFonts w:hint="eastAsia"/>
        </w:rPr>
        <w:t>%的应对方式。</w:t>
      </w:r>
      <w:r>
        <w:rPr>
          <w:rFonts w:hint="eastAsia"/>
          <w:b/>
          <w:bCs/>
        </w:rPr>
        <w:t>与全省数据相比，表示向网络行业协会等社会组织投诉比例要低1.02个百分点，表示向消费者协会投诉比例要高5.98个百分点。有70.59%网民向有关服务商或平台投诉，排名第一位，与全国数据的74.93%，低了4.34个百分点。</w:t>
      </w:r>
    </w:p>
    <w:p>
      <w:pPr>
        <w:ind w:firstLine="0" w:firstLineChars="0"/>
        <w:jc w:val="center"/>
        <w:rPr>
          <w:b/>
          <w:bCs/>
        </w:rPr>
      </w:pPr>
      <w:r>
        <w:rPr>
          <w:rFonts w:ascii="等线" w:hAnsi="等线" w:eastAsia="等线"/>
          <w:color w:val="000000"/>
        </w:rPr>
        <w:drawing>
          <wp:inline distT="0" distB="0" distL="0" distR="0">
            <wp:extent cx="5095875" cy="6191250"/>
            <wp:effectExtent l="0" t="0" r="0" b="0"/>
            <wp:docPr id="33" name="Drawing 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rawing 33" descr="Generated"/>
                    <pic:cNvPicPr>
                      <a:picLocks noChangeAspect="1"/>
                    </pic:cNvPicPr>
                  </pic:nvPicPr>
                  <pic:blipFill>
                    <a:blip r:embed="rId52"/>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bookmarkStart w:id="126" w:name="_Toc19203721"/>
      <w:bookmarkStart w:id="127" w:name="_Toc1930562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27</w:t>
      </w:r>
      <w:r>
        <w:rPr>
          <w:sz w:val="24"/>
        </w:rPr>
        <w:fldChar w:fldCharType="end"/>
      </w:r>
      <w:bookmarkStart w:id="128" w:name="_Toc31737"/>
      <w:r>
        <w:rPr>
          <w:rFonts w:hint="eastAsia"/>
          <w:sz w:val="24"/>
        </w:rPr>
        <w:t>：</w:t>
      </w:r>
      <w:bookmarkEnd w:id="126"/>
      <w:bookmarkEnd w:id="127"/>
      <w:r>
        <w:rPr>
          <w:rFonts w:hint="eastAsia"/>
          <w:sz w:val="24"/>
        </w:rPr>
        <w:t>网民对网络纠纷的应对选择</w:t>
      </w:r>
      <w:bookmarkEnd w:id="128"/>
    </w:p>
    <w:p>
      <w:pPr>
        <w:ind w:firstLine="0" w:firstLineChars="0"/>
      </w:pPr>
      <w:r>
        <w:rPr>
          <w:rFonts w:hint="eastAsia"/>
        </w:rPr>
        <w:t>（图表数据来源：公众网民版专题1网络安全法治社会建设专题第6题：当您遇到网络纠纷时，您通常采用以下哪些方式处理？（多选））</w:t>
      </w:r>
    </w:p>
    <w:p>
      <w:pPr>
        <w:ind w:firstLine="0" w:firstLineChars="0"/>
      </w:pPr>
    </w:p>
    <w:p>
      <w:r>
        <w:rPr>
          <w:rFonts w:hint="eastAsia"/>
        </w:rPr>
        <w:t>（7）互联网纠纷调解机构的认知度</w:t>
      </w:r>
    </w:p>
    <w:p>
      <w:pPr>
        <w:rPr>
          <w:rFonts w:ascii="宋体" w:hAnsi="宋体" w:eastAsia="宋体" w:cs="宋体"/>
          <w:b/>
          <w:bCs/>
        </w:rPr>
      </w:pPr>
      <w:r>
        <w:rPr>
          <w:rFonts w:hint="eastAsia"/>
        </w:rPr>
        <w:t>参与调查的公众网民对互联网纠纷人民调解委员会等机构的认识度不高，超过</w:t>
      </w:r>
      <w:r>
        <w:rPr>
          <w:color w:val="000000" w:themeColor="text1"/>
          <w14:textFill>
            <w14:solidFill>
              <w14:schemeClr w14:val="tx1"/>
            </w14:solidFill>
          </w14:textFill>
        </w:rPr>
        <w:t>超过</w:t>
      </w:r>
      <w:r>
        <w:rPr>
          <w:rFonts w:hint="eastAsia"/>
          <w:color w:val="000000" w:themeColor="text1"/>
          <w:lang w:val="en-US" w:eastAsia="zh-CN"/>
          <w14:textFill>
            <w14:solidFill>
              <w14:schemeClr w14:val="tx1"/>
            </w14:solidFill>
          </w14:textFill>
        </w:rPr>
        <w:t>四</w:t>
      </w:r>
      <w:r>
        <w:rPr>
          <w:color w:val="000000" w:themeColor="text1"/>
          <w14:textFill>
            <w14:solidFill>
              <w14:schemeClr w14:val="tx1"/>
            </w14:solidFill>
          </w14:textFill>
        </w:rPr>
        <w:t>成</w:t>
      </w:r>
      <w:r>
        <w:rPr>
          <w:rFonts w:hint="eastAsia"/>
        </w:rPr>
        <w:t>（</w:t>
      </w:r>
      <w:r>
        <w:t>43.56</w:t>
      </w:r>
      <w:r>
        <w:rPr>
          <w:rFonts w:hint="eastAsia"/>
        </w:rPr>
        <w:t>%）的网民表示不了解，完全不知道有这类机构；</w:t>
      </w:r>
      <w:r>
        <w:t>32.67</w:t>
      </w:r>
      <w:r>
        <w:rPr>
          <w:rFonts w:hint="eastAsia"/>
        </w:rPr>
        <w:t>%网民表示</w:t>
      </w:r>
      <w:r>
        <w:t>担心个人信息会泄露</w:t>
      </w:r>
      <w:r>
        <w:rPr>
          <w:rFonts w:hint="eastAsia"/>
        </w:rPr>
        <w:t>，</w:t>
      </w:r>
      <w:r>
        <w:t>27.72</w:t>
      </w:r>
      <w:r>
        <w:rPr>
          <w:rFonts w:hint="eastAsia"/>
        </w:rPr>
        <w:t>%网民表示</w:t>
      </w:r>
      <w:r>
        <w:t>这类机构是民间自治组织</w:t>
      </w:r>
      <w:r>
        <w:rPr>
          <w:rFonts w:hint="eastAsia"/>
        </w:rPr>
        <w:t>；</w:t>
      </w:r>
      <w:r>
        <w:t>21.78</w:t>
      </w:r>
      <w:r>
        <w:rPr>
          <w:rFonts w:hint="eastAsia"/>
        </w:rPr>
        <w:t>%网民担心</w:t>
      </w:r>
      <w:r>
        <w:t>调解结果执行难，不能解决问题</w:t>
      </w:r>
      <w:r>
        <w:rPr>
          <w:rFonts w:hint="eastAsia"/>
        </w:rPr>
        <w:t>，</w:t>
      </w:r>
      <w:r>
        <w:t>20.79</w:t>
      </w:r>
      <w:r>
        <w:rPr>
          <w:rFonts w:hint="eastAsia"/>
        </w:rPr>
        <w:t>%网民认为</w:t>
      </w:r>
      <w:r>
        <w:t>调解的结果是有法律效力的</w:t>
      </w:r>
      <w:r>
        <w:rPr>
          <w:rFonts w:hint="eastAsia"/>
        </w:rPr>
        <w:t>。仅有</w:t>
      </w:r>
      <w:r>
        <w:t>19.8</w:t>
      </w:r>
      <w:r>
        <w:rPr>
          <w:rFonts w:hint="eastAsia"/>
        </w:rPr>
        <w:t>%网民认为</w:t>
      </w:r>
      <w:r>
        <w:t>担心调解员是兼职的不能保证公正性</w:t>
      </w:r>
      <w:r>
        <w:rPr>
          <w:rFonts w:hint="eastAsia"/>
        </w:rPr>
        <w:t>；</w:t>
      </w:r>
      <w:r>
        <w:t>15.84</w:t>
      </w:r>
      <w:r>
        <w:rPr>
          <w:rFonts w:hint="eastAsia"/>
        </w:rPr>
        <w:t>%网民表示</w:t>
      </w:r>
      <w:r>
        <w:t>担心调解人员不是法官，不够专业</w:t>
      </w:r>
      <w:r>
        <w:rPr>
          <w:rFonts w:hint="eastAsia"/>
        </w:rPr>
        <w:t>。持保留态度的比持肯定的比例高。</w:t>
      </w:r>
      <w:r>
        <w:rPr>
          <w:rFonts w:hint="eastAsia"/>
          <w:b/>
          <w:bCs/>
        </w:rPr>
        <w:t>相较于全省数据，不了解，完全不知道有这类机构、调解的结果是有法律效力的分别比全省数据低1.41、1.83个百分点。与全国数据相比，表示不了解，完全不知道有这类机构比例要低3.12个百分点，表示担心个人信息会泄露比例要高2.33个百分点。</w:t>
      </w:r>
    </w:p>
    <w:p>
      <w:pPr>
        <w:ind w:firstLine="0" w:firstLineChars="0"/>
        <w:jc w:val="center"/>
      </w:pPr>
      <w:r>
        <w:rPr>
          <w:rFonts w:ascii="等线" w:hAnsi="等线" w:eastAsia="等线"/>
          <w:color w:val="000000"/>
        </w:rPr>
        <w:drawing>
          <wp:inline distT="0" distB="0" distL="0" distR="0">
            <wp:extent cx="5095875" cy="6191250"/>
            <wp:effectExtent l="0" t="0" r="0" b="0"/>
            <wp:docPr id="34" name="Drawing 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awing 34" descr="Generated"/>
                    <pic:cNvPicPr>
                      <a:picLocks noChangeAspect="1"/>
                    </pic:cNvPicPr>
                  </pic:nvPicPr>
                  <pic:blipFill>
                    <a:blip r:embed="rId53"/>
                    <a:stretch>
                      <a:fillRect/>
                    </a:stretch>
                  </pic:blipFill>
                  <pic:spPr>
                    <a:xfrm>
                      <a:off x="0" y="0"/>
                      <a:ext cx="5095875"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28</w:t>
      </w:r>
      <w:r>
        <w:rPr>
          <w:sz w:val="24"/>
        </w:rPr>
        <w:fldChar w:fldCharType="end"/>
      </w:r>
      <w:bookmarkStart w:id="129" w:name="_Toc3035"/>
      <w:r>
        <w:rPr>
          <w:rFonts w:hint="eastAsia"/>
          <w:sz w:val="24"/>
        </w:rPr>
        <w:t>：网民对互联网纠纷人民调解委员会等机构的看法</w:t>
      </w:r>
      <w:bookmarkEnd w:id="129"/>
    </w:p>
    <w:p>
      <w:pPr>
        <w:ind w:firstLine="0" w:firstLineChars="0"/>
      </w:pPr>
      <w:r>
        <w:rPr>
          <w:rFonts w:hint="eastAsia"/>
        </w:rPr>
        <w:t>（图表数据来源：公众网民版专题1网络安全法治社会建设专题第7题：下列哪种说法更符合您对互联网纠纷人民调解委员会等机构的看法？（多选））</w:t>
      </w:r>
    </w:p>
    <w:p>
      <w:pPr>
        <w:ind w:firstLine="0" w:firstLineChars="0"/>
      </w:pPr>
    </w:p>
    <w:p>
      <w:r>
        <w:rPr>
          <w:rFonts w:hint="eastAsia"/>
        </w:rPr>
        <w:t>（8）网络安全方面司法工作满意度评价</w:t>
      </w:r>
    </w:p>
    <w:p>
      <w:pPr>
        <w:rPr>
          <w:b/>
          <w:bCs/>
        </w:rPr>
      </w:pPr>
      <w:r>
        <w:rPr>
          <w:rFonts w:hint="eastAsia"/>
        </w:rPr>
        <w:t>公众网民对网络安全方面司法工作满意度评价：认为</w:t>
      </w:r>
      <w:r>
        <w:t>满意</w:t>
      </w:r>
      <w:r>
        <w:rPr>
          <w:rFonts w:hint="eastAsia"/>
        </w:rPr>
        <w:t>的最多（占</w:t>
      </w:r>
      <w:r>
        <w:t>37.25</w:t>
      </w:r>
      <w:r>
        <w:rPr>
          <w:rFonts w:hint="eastAsia"/>
        </w:rPr>
        <w:t>%），其次是认为</w:t>
      </w:r>
      <w:r>
        <w:t>一般</w:t>
      </w:r>
      <w:r>
        <w:rPr>
          <w:rFonts w:hint="eastAsia"/>
        </w:rPr>
        <w:t>（占</w:t>
      </w:r>
      <w:r>
        <w:t>27.45</w:t>
      </w:r>
      <w:r>
        <w:rPr>
          <w:rFonts w:hint="eastAsia"/>
        </w:rPr>
        <w:t>%），再次是认为</w:t>
      </w:r>
      <w:r>
        <w:t>非常满意</w:t>
      </w:r>
      <w:r>
        <w:rPr>
          <w:rFonts w:hint="eastAsia"/>
        </w:rPr>
        <w:t>（占</w:t>
      </w:r>
      <w:r>
        <w:t>21.57</w:t>
      </w:r>
      <w:r>
        <w:rPr>
          <w:rFonts w:hint="eastAsia"/>
        </w:rPr>
        <w:t>%）。即认为满意</w:t>
      </w:r>
      <w:r>
        <w:rPr>
          <w:rFonts w:hint="eastAsia"/>
          <w:color w:val="000000" w:themeColor="text1"/>
          <w14:textFill>
            <w14:solidFill>
              <w14:schemeClr w14:val="tx1"/>
            </w14:solidFill>
          </w14:textFill>
        </w:rPr>
        <w:t>以上超过一半（</w:t>
      </w:r>
      <w:r>
        <w:rPr>
          <w:color w:val="000000" w:themeColor="text1"/>
          <w14:textFill>
            <w14:solidFill>
              <w14:schemeClr w14:val="tx1"/>
            </w14:solidFill>
          </w14:textFill>
        </w:rPr>
        <w:t>58.82</w:t>
      </w:r>
      <w:r>
        <w:rPr>
          <w:rFonts w:hint="eastAsia"/>
          <w:color w:val="000000" w:themeColor="text1"/>
          <w14:textFill>
            <w14:solidFill>
              <w14:schemeClr w14:val="tx1"/>
            </w14:solidFill>
          </w14:textFill>
        </w:rPr>
        <w:t>%），总体评价是满意以上。</w:t>
      </w:r>
      <w:r>
        <w:rPr>
          <w:rFonts w:hint="eastAsia"/>
          <w:b/>
          <w:bCs/>
        </w:rPr>
        <w:t>与全省数据相比，表示一般比例要低4.01个百分点，表示非常满意比例要高1.63个百分点。与全国数据相比，表示满意比例要低5.42个百分点，表示非常满意比例要高4.96个百分点。</w:t>
      </w:r>
    </w:p>
    <w:p>
      <w:pPr>
        <w:ind w:firstLine="0" w:firstLineChars="0"/>
        <w:jc w:val="center"/>
      </w:pPr>
      <w:r>
        <w:rPr>
          <w:rFonts w:ascii="等线" w:hAnsi="等线" w:eastAsia="等线"/>
          <w:color w:val="000000"/>
        </w:rPr>
        <w:drawing>
          <wp:inline distT="0" distB="0" distL="0" distR="0">
            <wp:extent cx="5095875" cy="3619500"/>
            <wp:effectExtent l="0" t="0" r="0" b="0"/>
            <wp:docPr id="35" name="Drawing 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rawing 35" descr="Generated"/>
                    <pic:cNvPicPr>
                      <a:picLocks noChangeAspect="1"/>
                    </pic:cNvPicPr>
                  </pic:nvPicPr>
                  <pic:blipFill>
                    <a:blip r:embed="rId54"/>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29</w:t>
      </w:r>
      <w:r>
        <w:rPr>
          <w:sz w:val="24"/>
        </w:rPr>
        <w:fldChar w:fldCharType="end"/>
      </w:r>
      <w:bookmarkStart w:id="130" w:name="_Toc13350"/>
      <w:r>
        <w:rPr>
          <w:rFonts w:hint="eastAsia"/>
          <w:sz w:val="24"/>
        </w:rPr>
        <w:t>：网民对网络安全方面司法工作满意度评价</w:t>
      </w:r>
      <w:bookmarkEnd w:id="130"/>
    </w:p>
    <w:p>
      <w:pPr>
        <w:ind w:firstLine="0" w:firstLineChars="0"/>
      </w:pPr>
      <w:r>
        <w:rPr>
          <w:rFonts w:hint="eastAsia"/>
        </w:rPr>
        <w:t>（图表数据来源：公众网民版专题1网络安全法治社会建设专题第8题：您对网络安全方面的司法工作状况(如出台司法解释及检察院和法院对相关案件的处理)是否满意？）</w:t>
      </w:r>
    </w:p>
    <w:p>
      <w:pPr>
        <w:ind w:firstLine="0" w:firstLineChars="0"/>
      </w:pPr>
    </w:p>
    <w:p>
      <w:pPr>
        <w:numPr>
          <w:ilvl w:val="0"/>
          <w:numId w:val="6"/>
        </w:numPr>
      </w:pPr>
      <w:r>
        <w:rPr>
          <w:rFonts w:hint="eastAsia"/>
        </w:rPr>
        <w:t>网络安全领域中社会层面参与协同治理状况满意度评价</w:t>
      </w:r>
    </w:p>
    <w:p>
      <w:pPr>
        <w:rPr>
          <w:b/>
          <w:bCs/>
        </w:rPr>
      </w:pPr>
      <w:r>
        <w:rPr>
          <w:rFonts w:hint="eastAsia"/>
        </w:rPr>
        <w:t>公众网民对我国社会层面参与网络安全领域协同治理状况满意度评价：认为</w:t>
      </w:r>
      <w:r>
        <w:t>满意</w:t>
      </w:r>
      <w:r>
        <w:rPr>
          <w:rFonts w:hint="eastAsia"/>
        </w:rPr>
        <w:t>的最多（占</w:t>
      </w:r>
      <w:r>
        <w:t>39.22</w:t>
      </w:r>
      <w:r>
        <w:rPr>
          <w:rFonts w:hint="eastAsia"/>
        </w:rPr>
        <w:t>%），其次是认为</w:t>
      </w:r>
      <w:r>
        <w:t>一般</w:t>
      </w:r>
      <w:r>
        <w:rPr>
          <w:rFonts w:hint="eastAsia"/>
        </w:rPr>
        <w:t>（占</w:t>
      </w:r>
      <w:r>
        <w:t>30.39</w:t>
      </w:r>
      <w:r>
        <w:rPr>
          <w:rFonts w:hint="eastAsia"/>
        </w:rPr>
        <w:t>%），再次是认为</w:t>
      </w:r>
      <w:r>
        <w:t>非常满意</w:t>
      </w:r>
      <w:r>
        <w:rPr>
          <w:rFonts w:hint="eastAsia"/>
        </w:rPr>
        <w:t>（占</w:t>
      </w:r>
      <w:r>
        <w:t>20.59</w:t>
      </w:r>
      <w:r>
        <w:rPr>
          <w:rFonts w:hint="eastAsia"/>
        </w:rPr>
        <w:t>%）。即认为满意以</w:t>
      </w:r>
      <w:r>
        <w:rPr>
          <w:rFonts w:hint="eastAsia"/>
          <w:color w:val="000000" w:themeColor="text1"/>
          <w14:textFill>
            <w14:solidFill>
              <w14:schemeClr w14:val="tx1"/>
            </w14:solidFill>
          </w14:textFill>
        </w:rPr>
        <w:t>上</w:t>
      </w:r>
      <w:r>
        <w:rPr>
          <w:color w:val="000000" w:themeColor="text1"/>
          <w14:textFill>
            <w14:solidFill>
              <w14:schemeClr w14:val="tx1"/>
            </w14:solidFill>
          </w14:textFill>
        </w:rPr>
        <w:t>接近</w:t>
      </w:r>
      <w:r>
        <w:rPr>
          <w:rFonts w:hint="eastAsia"/>
          <w:color w:val="000000" w:themeColor="text1"/>
          <w:lang w:val="en-US" w:eastAsia="zh-CN"/>
          <w14:textFill>
            <w14:solidFill>
              <w14:schemeClr w14:val="tx1"/>
            </w14:solidFill>
          </w14:textFill>
        </w:rPr>
        <w:t>六成</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5</w:t>
      </w:r>
      <w:r>
        <w:t>9.81</w:t>
      </w:r>
      <w:r>
        <w:rPr>
          <w:rFonts w:hint="eastAsia"/>
        </w:rPr>
        <w:t>%），总体评价是满意以上。</w:t>
      </w:r>
      <w:r>
        <w:rPr>
          <w:rFonts w:hint="eastAsia"/>
          <w:b/>
          <w:bCs/>
        </w:rPr>
        <w:t>相较于全省数据，除非常满意和满意比全省数据分别高出1.22个百分点、2.58个百分点外，其他数据值均少于全省数据。与全国数据相比，表示满意比例要低3.83个百分点，表示非常满意比例要高4.2个百分点。</w:t>
      </w:r>
    </w:p>
    <w:p>
      <w:pPr>
        <w:ind w:firstLine="0" w:firstLineChars="0"/>
        <w:jc w:val="center"/>
      </w:pPr>
      <w:r>
        <w:rPr>
          <w:rFonts w:ascii="等线" w:hAnsi="等线" w:eastAsia="等线"/>
          <w:color w:val="000000"/>
        </w:rPr>
        <w:drawing>
          <wp:inline distT="0" distB="0" distL="0" distR="0">
            <wp:extent cx="5095875" cy="3619500"/>
            <wp:effectExtent l="0" t="0" r="0" b="0"/>
            <wp:docPr id="36" name="Drawing 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wing 36" descr="Generated"/>
                    <pic:cNvPicPr>
                      <a:picLocks noChangeAspect="1"/>
                    </pic:cNvPicPr>
                  </pic:nvPicPr>
                  <pic:blipFill>
                    <a:blip r:embed="rId55"/>
                    <a:stretch>
                      <a:fillRect/>
                    </a:stretch>
                  </pic:blipFill>
                  <pic:spPr>
                    <a:xfrm>
                      <a:off x="0" y="0"/>
                      <a:ext cx="5095875"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30</w:t>
      </w:r>
      <w:r>
        <w:rPr>
          <w:sz w:val="24"/>
        </w:rPr>
        <w:fldChar w:fldCharType="end"/>
      </w:r>
      <w:bookmarkStart w:id="131" w:name="_Toc5549"/>
      <w:r>
        <w:rPr>
          <w:rFonts w:hint="eastAsia"/>
          <w:sz w:val="24"/>
        </w:rPr>
        <w:t>：网络安全领域中社会层面参与协同治理状况满意度评价</w:t>
      </w:r>
      <w:bookmarkEnd w:id="131"/>
    </w:p>
    <w:p>
      <w:pPr>
        <w:pStyle w:val="6"/>
        <w:ind w:firstLine="0" w:firstLineChars="0"/>
        <w:jc w:val="left"/>
        <w:rPr>
          <w:b/>
          <w:bCs/>
        </w:rPr>
      </w:pPr>
      <w:r>
        <w:rPr>
          <w:rFonts w:hint="eastAsia"/>
          <w:sz w:val="24"/>
        </w:rPr>
        <w:t>（图表数据来源：公众网民版专题1网络安全法治社会建设专题第9题：您认为我国社会组织参与网络安全领域治理的状况是否令人满意？）</w:t>
      </w:r>
    </w:p>
    <w:p/>
    <w:p>
      <w:pPr>
        <w:numPr>
          <w:ilvl w:val="0"/>
          <w:numId w:val="6"/>
        </w:numPr>
      </w:pPr>
      <w:r>
        <w:rPr>
          <w:rFonts w:hint="eastAsia"/>
        </w:rPr>
        <w:t>代表网民利益说话的构成主体</w:t>
      </w:r>
    </w:p>
    <w:p>
      <w:pPr>
        <w:rPr>
          <w:b/>
          <w:bCs/>
        </w:rPr>
      </w:pPr>
      <w:r>
        <w:rPr>
          <w:rFonts w:hint="eastAsia"/>
        </w:rPr>
        <w:t>参与调查的公众网民认为能代表网民利益说话的人或组织：排第一位是</w:t>
      </w:r>
      <w:r>
        <w:t>基层组织负责人</w:t>
      </w:r>
      <w:r>
        <w:rPr>
          <w:rFonts w:hint="eastAsia"/>
        </w:rPr>
        <w:t>（认同率</w:t>
      </w:r>
      <w:r>
        <w:t>46.6</w:t>
      </w:r>
      <w:r>
        <w:rPr>
          <w:rFonts w:hint="eastAsia"/>
        </w:rPr>
        <w:t>%）；第二位是</w:t>
      </w:r>
      <w:r>
        <w:t>人大代表、政协委员</w:t>
      </w:r>
      <w:r>
        <w:rPr>
          <w:rFonts w:hint="eastAsia"/>
        </w:rPr>
        <w:t>（认同率</w:t>
      </w:r>
      <w:r>
        <w:t>39.81</w:t>
      </w:r>
      <w:r>
        <w:rPr>
          <w:rFonts w:hint="eastAsia"/>
        </w:rPr>
        <w:t>%）；第三位是</w:t>
      </w:r>
      <w:r>
        <w:t>网民自己</w:t>
      </w:r>
      <w:r>
        <w:rPr>
          <w:rFonts w:hint="eastAsia"/>
        </w:rPr>
        <w:t>（认同率</w:t>
      </w:r>
      <w:r>
        <w:t>33.98</w:t>
      </w:r>
      <w:r>
        <w:rPr>
          <w:rFonts w:hint="eastAsia"/>
        </w:rPr>
        <w:t>%）；第四位是</w:t>
      </w:r>
      <w:r>
        <w:t>新闻媒体</w:t>
      </w:r>
      <w:r>
        <w:rPr>
          <w:rFonts w:hint="eastAsia"/>
        </w:rPr>
        <w:t>（认同率</w:t>
      </w:r>
      <w:r>
        <w:t>33.01</w:t>
      </w:r>
      <w:r>
        <w:rPr>
          <w:rFonts w:hint="eastAsia"/>
        </w:rPr>
        <w:t>%）；第五位是</w:t>
      </w:r>
      <w:r>
        <w:t>行业协会</w:t>
      </w:r>
      <w:r>
        <w:rPr>
          <w:rFonts w:hint="eastAsia"/>
        </w:rPr>
        <w:t>（认同率</w:t>
      </w:r>
      <w:r>
        <w:t>17.48</w:t>
      </w:r>
      <w:r>
        <w:rPr>
          <w:rFonts w:hint="eastAsia"/>
        </w:rPr>
        <w:t>%）。其次为</w:t>
      </w:r>
      <w:r>
        <w:t>网络社会组织</w:t>
      </w:r>
      <w:r>
        <w:rPr>
          <w:rFonts w:hint="eastAsia"/>
        </w:rPr>
        <w:t>、</w:t>
      </w:r>
      <w:r>
        <w:t>律师</w:t>
      </w:r>
      <w:r>
        <w:rPr>
          <w:rFonts w:hint="eastAsia"/>
        </w:rPr>
        <w:t>、</w:t>
      </w:r>
      <w:r>
        <w:t>专家学者</w:t>
      </w:r>
      <w:r>
        <w:rPr>
          <w:rFonts w:hint="eastAsia"/>
        </w:rPr>
        <w:t>、</w:t>
      </w:r>
      <w:r>
        <w:t>网络群组中的群主或意见领袖</w:t>
      </w:r>
      <w:r>
        <w:rPr>
          <w:rFonts w:hint="eastAsia"/>
        </w:rPr>
        <w:t>、</w:t>
      </w:r>
      <w:r>
        <w:t>网络明星、大咖</w:t>
      </w:r>
      <w:r>
        <w:rPr>
          <w:rFonts w:hint="eastAsia"/>
        </w:rPr>
        <w:t>，分别有</w:t>
      </w:r>
      <w:r>
        <w:t>17.48</w:t>
      </w:r>
      <w:r>
        <w:rPr>
          <w:rFonts w:hint="eastAsia"/>
        </w:rPr>
        <w:t>%、</w:t>
      </w:r>
      <w:r>
        <w:t>15.53</w:t>
      </w:r>
      <w:r>
        <w:rPr>
          <w:rFonts w:hint="eastAsia"/>
        </w:rPr>
        <w:t>%、</w:t>
      </w:r>
      <w:r>
        <w:t>9.71</w:t>
      </w:r>
      <w:r>
        <w:rPr>
          <w:rFonts w:hint="eastAsia"/>
        </w:rPr>
        <w:t>%、</w:t>
      </w:r>
      <w:r>
        <w:t>8.74</w:t>
      </w:r>
      <w:r>
        <w:rPr>
          <w:rFonts w:hint="eastAsia"/>
        </w:rPr>
        <w:t>%、</w:t>
      </w:r>
      <w:r>
        <w:t>0</w:t>
      </w:r>
      <w:r>
        <w:rPr>
          <w:rFonts w:hint="eastAsia"/>
        </w:rPr>
        <w:t>%的认同率。</w:t>
      </w:r>
      <w:r>
        <w:rPr>
          <w:rFonts w:hint="eastAsia"/>
          <w:b/>
          <w:bCs/>
        </w:rPr>
        <w:t>与全省数据相比，表示网络社会组织比例要低1.64个百分点，表示基层组织负责人比例要高1.23个百分点。与全国数据相比，表示基层组织负责人比例要低1.35个百分点，表示新闻媒体比例要高3.53个百分点。</w:t>
      </w:r>
    </w:p>
    <w:p>
      <w:pPr>
        <w:ind w:firstLine="0" w:firstLineChars="0"/>
        <w:jc w:val="center"/>
      </w:pPr>
      <w:r>
        <w:rPr>
          <w:rFonts w:ascii="等线" w:hAnsi="等线" w:eastAsia="等线"/>
          <w:color w:val="000000"/>
        </w:rPr>
        <w:drawing>
          <wp:inline distT="0" distB="0" distL="0" distR="0">
            <wp:extent cx="5095875" cy="6191250"/>
            <wp:effectExtent l="0" t="0" r="0" b="0"/>
            <wp:docPr id="37" name="Drawing 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rawing 37" descr="Generated"/>
                    <pic:cNvPicPr>
                      <a:picLocks noChangeAspect="1"/>
                    </pic:cNvPicPr>
                  </pic:nvPicPr>
                  <pic:blipFill>
                    <a:blip r:embed="rId56"/>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rFonts w:hint="eastAsia"/>
          <w:sz w:val="24"/>
        </w:rPr>
        <w:fldChar w:fldCharType="begin"/>
      </w:r>
      <w:r>
        <w:rPr>
          <w:rFonts w:hint="eastAsia"/>
          <w:sz w:val="24"/>
        </w:rPr>
        <w:instrText xml:space="preserve"> SEQ 图表 \* ARABIC </w:instrText>
      </w:r>
      <w:r>
        <w:rPr>
          <w:rFonts w:hint="eastAsia"/>
          <w:sz w:val="24"/>
        </w:rPr>
        <w:fldChar w:fldCharType="separate"/>
      </w:r>
      <w:r>
        <w:rPr>
          <w:rFonts w:hint="eastAsia"/>
          <w:sz w:val="24"/>
        </w:rPr>
        <w:t>31</w:t>
      </w:r>
      <w:r>
        <w:rPr>
          <w:rFonts w:hint="eastAsia"/>
          <w:sz w:val="24"/>
        </w:rPr>
        <w:fldChar w:fldCharType="end"/>
      </w:r>
      <w:bookmarkStart w:id="132" w:name="_Toc22440"/>
      <w:r>
        <w:rPr>
          <w:rFonts w:hint="eastAsia"/>
          <w:sz w:val="24"/>
        </w:rPr>
        <w:t>：代表网民利益说话的构成主体</w:t>
      </w:r>
      <w:bookmarkEnd w:id="132"/>
    </w:p>
    <w:p>
      <w:pPr>
        <w:pStyle w:val="6"/>
        <w:ind w:firstLine="0" w:firstLineChars="0"/>
        <w:jc w:val="left"/>
        <w:rPr>
          <w:b/>
          <w:bCs/>
        </w:rPr>
      </w:pPr>
      <w:r>
        <w:rPr>
          <w:rFonts w:hint="eastAsia"/>
          <w:sz w:val="24"/>
        </w:rPr>
        <w:t>（图表数据来源：公众网民版专题1网络安全法治社会建设专题第10题：您认为哪些人或组织通常能够较好地代表网民的利益说话？（多选））</w:t>
      </w:r>
    </w:p>
    <w:p>
      <w:pPr>
        <w:widowControl/>
        <w:adjustRightInd/>
        <w:snapToGrid/>
        <w:spacing w:line="240" w:lineRule="auto"/>
        <w:ind w:firstLine="0" w:firstLineChars="0"/>
        <w:jc w:val="left"/>
        <w:rPr>
          <w:rFonts w:asciiTheme="minorEastAsia" w:hAnsiTheme="minorEastAsia"/>
          <w:b/>
        </w:rPr>
      </w:pPr>
    </w:p>
    <w:p>
      <w:bookmarkStart w:id="133" w:name="_Toc19207418"/>
      <w:r>
        <w:rPr>
          <w:rFonts w:hint="eastAsia"/>
        </w:rPr>
        <w:br w:type="page"/>
      </w:r>
    </w:p>
    <w:p>
      <w:pPr>
        <w:pStyle w:val="3"/>
        <w:ind w:firstLine="723" w:firstLineChars="300"/>
        <w:rPr>
          <w:rFonts w:hint="eastAsia"/>
        </w:rPr>
      </w:pPr>
      <w:bookmarkStart w:id="134" w:name="_Toc1666"/>
      <w:r>
        <w:rPr>
          <w:rFonts w:hint="eastAsia"/>
        </w:rPr>
        <w:t>5.2</w:t>
      </w:r>
      <w:bookmarkEnd w:id="133"/>
      <w:r>
        <w:rPr>
          <w:rFonts w:hint="eastAsia"/>
        </w:rPr>
        <w:t>专题2：</w:t>
      </w:r>
      <w:r>
        <w:t>遏制网络违法犯罪行为</w:t>
      </w:r>
      <w:r>
        <w:rPr>
          <w:rFonts w:hint="eastAsia"/>
        </w:rPr>
        <w:t>专题</w:t>
      </w:r>
      <w:bookmarkEnd w:id="134"/>
    </w:p>
    <w:p>
      <w:pPr>
        <w:rPr>
          <w:rFonts w:ascii="微软雅黑" w:hAnsi="微软雅黑" w:eastAsia="微软雅黑"/>
          <w:color w:val="333333"/>
        </w:rPr>
      </w:pPr>
      <w:r>
        <w:rPr>
          <w:rFonts w:ascii="宋体" w:hAnsi="宋体" w:eastAsia="宋体"/>
          <w:color w:val="000000"/>
        </w:rPr>
        <w:t>参与本专题答题的公众网民数量为</w:t>
      </w:r>
      <w:r>
        <w:t>265</w:t>
      </w:r>
      <w:r>
        <w:rPr>
          <w:rFonts w:ascii="宋体" w:hAnsi="宋体" w:eastAsia="宋体"/>
          <w:color w:val="000000"/>
        </w:rPr>
        <w:t>人。</w:t>
      </w:r>
    </w:p>
    <w:p>
      <w:pPr>
        <w:rPr>
          <w:rFonts w:ascii="宋体" w:hAnsi="宋体" w:eastAsia="宋体"/>
          <w:color w:val="000000"/>
        </w:rPr>
      </w:pPr>
      <w:r>
        <w:rPr>
          <w:rFonts w:ascii="宋体" w:hAnsi="宋体" w:eastAsia="宋体"/>
          <w:color w:val="000000"/>
        </w:rPr>
        <w:t>（1）网络违法犯罪态势</w:t>
      </w:r>
    </w:p>
    <w:p>
      <w:pPr>
        <w:rPr>
          <w:rFonts w:ascii="宋体" w:hAnsi="宋体" w:eastAsia="宋体"/>
          <w:color w:val="000000"/>
        </w:rPr>
      </w:pPr>
      <w:r>
        <w:rPr>
          <w:rFonts w:ascii="宋体" w:hAnsi="宋体" w:eastAsia="宋体"/>
          <w:color w:val="000000"/>
        </w:rPr>
        <w:t>公众网民对各类网络违法犯罪遇见率排列：第一位是</w:t>
      </w:r>
      <w:r>
        <w:rPr>
          <w:rFonts w:ascii="宋体" w:hAnsi="宋体" w:eastAsia="宋体" w:cs="宋体"/>
          <w:color w:val="000000"/>
        </w:rPr>
        <w:t>违法有害信息（黄、赌、毒、暴、谣言、诽谤、分裂、泄密等）（遇见率66.67%），第二位是网络入侵（木马入侵、数据泄露、Wi-Fi蹭网、账号被盗等）（遇见率46.15%），第三位是侵犯个人信息（强制采集人脸信息、个人资料被出售牟利、数据泄露或违法出售、软件非法获取信息等）（遇见率46.15%），网络攻击（黑客攻击、DDOS攻击、勒索病毒、数据破坏等）和网络诈骗犯罪（金融诈骗、电信诈骗、杀猪盘、助贷套路、假刷单等）分列四</w:t>
      </w:r>
      <w:r>
        <w:rPr>
          <w:rFonts w:hint="eastAsia" w:ascii="宋体" w:hAnsi="宋体" w:eastAsia="宋体"/>
          <w:color w:val="000000"/>
        </w:rPr>
        <w:t>、</w:t>
      </w:r>
      <w:r>
        <w:rPr>
          <w:rFonts w:ascii="宋体" w:hAnsi="宋体" w:eastAsia="宋体"/>
          <w:color w:val="000000"/>
        </w:rPr>
        <w:t>五位，遇见率分别为</w:t>
      </w:r>
      <w:r>
        <w:rPr>
          <w:rFonts w:ascii="宋体" w:hAnsi="宋体" w:eastAsia="宋体" w:cs="宋体"/>
          <w:color w:val="000000"/>
        </w:rPr>
        <w:t>35.9%和30.77%。数据显示网络违法犯罪态势仍然比较严峻。</w:t>
      </w:r>
      <w:r>
        <w:rPr>
          <w:rFonts w:ascii="宋体" w:hAnsi="宋体" w:eastAsia="宋体"/>
          <w:b/>
          <w:bCs/>
          <w:color w:val="000000"/>
        </w:rPr>
        <w:t>与全省数据相比，表示侵犯个人信息（强制采集人脸信息、个人资料被出售牟利、数据泄露或违法出售、软件非法获取信息等）比例要低6.09个百分点，表示违法有害信息（黄、赌、毒、暴、谣言、诽谤、分裂、泄密等）比例要高7.43个百分点。与全国数据相比，表示侵犯个人信息（强制采集人脸信息、个人资料被出售牟利、数据泄露或违法出售、软件非法获取信息等）比例要低9.92个百分点，表示违法有害信息（黄、赌、毒、暴、谣言、诽谤、分裂、泄密等）比例要高5.57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38" name="Drawing 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rawing 38" descr="Generated"/>
                    <pic:cNvPicPr>
                      <a:picLocks noChangeAspect="1"/>
                    </pic:cNvPicPr>
                  </pic:nvPicPr>
                  <pic:blipFill>
                    <a:blip r:embed="rId5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32</w:t>
      </w:r>
      <w:r>
        <w:rPr>
          <w:rFonts w:hint="eastAsia"/>
        </w:rPr>
        <w:fldChar w:fldCharType="end"/>
      </w:r>
      <w:bookmarkStart w:id="135" w:name="_Toc31261"/>
      <w:r>
        <w:rPr>
          <w:rFonts w:ascii="宋体" w:hAnsi="宋体" w:eastAsia="宋体"/>
          <w:color w:val="000000"/>
        </w:rPr>
        <w:t>：网络违法犯罪态势</w:t>
      </w:r>
      <w:bookmarkEnd w:id="135"/>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专题第1题：过去一年中在使用网络时曾遇到过下列哪些违法犯罪的情况？（多选））</w:t>
      </w:r>
    </w:p>
    <w:p>
      <w:pPr>
        <w:jc w:val="center"/>
        <w:rPr>
          <w:rFonts w:ascii="宋体" w:hAnsi="宋体" w:eastAsia="宋体"/>
          <w:color w:val="333333"/>
        </w:rPr>
      </w:pPr>
    </w:p>
    <w:p>
      <w:pPr>
        <w:rPr>
          <w:rFonts w:ascii="宋体" w:hAnsi="宋体" w:eastAsia="宋体"/>
          <w:color w:val="000000"/>
        </w:rPr>
      </w:pPr>
      <w:r>
        <w:rPr>
          <w:rFonts w:ascii="宋体" w:hAnsi="宋体" w:eastAsia="宋体"/>
          <w:color w:val="000000"/>
        </w:rPr>
        <w:t>（2）需加强打击的网络违法犯罪行为</w:t>
      </w:r>
    </w:p>
    <w:p>
      <w:pPr>
        <w:rPr>
          <w:rFonts w:ascii="宋体" w:hAnsi="宋体" w:eastAsia="宋体"/>
          <w:color w:val="000000"/>
        </w:rPr>
      </w:pPr>
      <w:r>
        <w:rPr>
          <w:rFonts w:ascii="宋体" w:hAnsi="宋体" w:eastAsia="宋体"/>
          <w:color w:val="000000"/>
        </w:rPr>
        <w:t>公众网民对需加强打击的网络违法犯罪行为的关注度为：第一位</w:t>
      </w:r>
      <w:r>
        <w:rPr>
          <w:rFonts w:ascii="宋体" w:hAnsi="宋体" w:eastAsia="宋体" w:cs="宋体"/>
          <w:color w:val="000000"/>
        </w:rPr>
        <w:t>侵犯个人信息（强制采集人脸信息、个人资料被出售牟利、数据泄露或违法出售、软件非法获取信息等）（关注度69.44%），第二位网络诈骗犯罪（金融诈骗、电信诈骗、杀猪盘、助贷套路、假刷单等）（关注度69.44%），第三位违法有害信息（黄、赌、毒、暴、谣言、诽谤、分裂、泄密等）（关注度66.67%），第四位是网络入侵（木马入侵、数据泄露、Wi-Fi蹭网、账号被盗等）（关注度61.11%），第五位是网络攻击（黑客攻击、DDOS攻击、勒索病毒、数据破坏等）（关注度52.78%）。</w:t>
      </w:r>
      <w:r>
        <w:rPr>
          <w:rFonts w:ascii="宋体" w:hAnsi="宋体" w:eastAsia="宋体"/>
          <w:b/>
          <w:bCs/>
          <w:color w:val="000000"/>
        </w:rPr>
        <w:t>与全省数据相比，表示网络黑灰色产业犯罪（虚假账号注册、非法交易平台、木马等恶意软件等）比例要低6.77个百分点，表示网络攻击（黑客攻击、DDOS攻击、勒索病毒、数据破坏等）比例要高11.3个百分点。与全国数据相比，表示违法有害信息（黄、赌、毒、暴、谣言、诽谤、分裂、泄密等）比例要低3.95个百分点，表示网络攻击（黑客攻击、DDOS攻击、勒索病毒、数据破坏等）比例要高5.69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39" name="Drawing 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rawing 39" descr="Generated"/>
                    <pic:cNvPicPr>
                      <a:picLocks noChangeAspect="1"/>
                    </pic:cNvPicPr>
                  </pic:nvPicPr>
                  <pic:blipFill>
                    <a:blip r:embed="rId5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33</w:t>
      </w:r>
      <w:r>
        <w:rPr>
          <w:rFonts w:hint="eastAsia"/>
        </w:rPr>
        <w:fldChar w:fldCharType="end"/>
      </w:r>
      <w:bookmarkStart w:id="136" w:name="_Toc13404"/>
      <w:r>
        <w:rPr>
          <w:rFonts w:ascii="宋体" w:hAnsi="宋体" w:eastAsia="宋体"/>
          <w:color w:val="000000"/>
        </w:rPr>
        <w:t>：需加强打击的网络违法犯罪行为</w:t>
      </w:r>
      <w:bookmarkEnd w:id="136"/>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专题第2题：您认为哪些网络违法犯罪行为愈发严重，需要加强打击？（多选））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（3）网络诈骗发案率变化</w:t>
      </w:r>
    </w:p>
    <w:p>
      <w:pPr>
        <w:rPr>
          <w:rFonts w:ascii="宋体" w:hAnsi="宋体" w:eastAsia="宋体"/>
          <w:color w:val="000000"/>
        </w:rPr>
      </w:pPr>
      <w:r>
        <w:rPr>
          <w:rFonts w:ascii="宋体" w:hAnsi="宋体" w:eastAsia="宋体"/>
          <w:color w:val="000000"/>
        </w:rPr>
        <w:t>参与调查的公众网民对今年网络诈骗发案率变化评价为：</w:t>
      </w:r>
      <w:r>
        <w:rPr>
          <w:rFonts w:ascii="宋体" w:hAnsi="宋体" w:eastAsia="宋体" w:cs="宋体"/>
          <w:color w:val="000000"/>
        </w:rPr>
        <w:t>22.86%的公众网民认为差不多，22.86%公众网民认为有所减少，25.71%认为有所增加，认为有所增加和明显增加的占37.14%，认为有所减少或明显减少的占40.00%。</w:t>
      </w:r>
      <w:r>
        <w:rPr>
          <w:rFonts w:ascii="宋体" w:hAnsi="宋体" w:eastAsia="宋体"/>
          <w:b/>
          <w:bCs/>
          <w:color w:val="000000"/>
        </w:rPr>
        <w:t>与全省数据相比，表示明显增加比例要低9.36个百分点，表示有所增加比例要高6.19个百分点。与全国数据相比，表示明显增加比例要低2.97个百分点，表示有所增加比例要高4.57个百分点。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0" name="Drawing 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rawing 40" descr="Generated"/>
                    <pic:cNvPicPr>
                      <a:picLocks noChangeAspect="1"/>
                    </pic:cNvPicPr>
                  </pic:nvPicPr>
                  <pic:blipFill>
                    <a:blip r:embed="rId5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34</w:t>
      </w:r>
      <w:r>
        <w:rPr>
          <w:rFonts w:hint="eastAsia"/>
        </w:rPr>
        <w:fldChar w:fldCharType="end"/>
      </w:r>
      <w:bookmarkStart w:id="137" w:name="_Toc2186"/>
      <w:r>
        <w:rPr>
          <w:rFonts w:ascii="宋体" w:hAnsi="宋体" w:eastAsia="宋体"/>
          <w:color w:val="000000"/>
        </w:rPr>
        <w:t>：网络诈骗发案率变化</w:t>
      </w:r>
      <w:bookmarkEnd w:id="137"/>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专题第3题：和过去相比，近一年您或身边的朋友遇到网络诈骗的频率？）</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（4）电信网络诈骗态势</w:t>
      </w:r>
    </w:p>
    <w:p>
      <w:pPr>
        <w:rPr>
          <w:rFonts w:ascii="宋体" w:hAnsi="宋体" w:eastAsia="宋体"/>
          <w:color w:val="000000"/>
        </w:rPr>
      </w:pPr>
      <w:r>
        <w:rPr>
          <w:rFonts w:ascii="宋体" w:hAnsi="宋体" w:eastAsia="宋体"/>
          <w:color w:val="000000"/>
        </w:rPr>
        <w:t>参与调查的公众网民对各种电信诈骗、网络诈骗态势评价为：第一位是</w:t>
      </w:r>
      <w:r>
        <w:rPr>
          <w:rFonts w:ascii="宋体" w:hAnsi="宋体" w:eastAsia="宋体" w:cs="宋体"/>
          <w:color w:val="000000"/>
        </w:rPr>
        <w:t>贷款诈骗（校园贷、助贷套路、金融投资等）（遇见率45.71%），第二位是电话欠费、积分兑换、中奖诈骗（遇见率40%），第三位是疫情诈骗圈套（假冒医护人员索取医疗费、假爱心捐款、疫苗项目投资等）（遇见率37.14%）。</w:t>
      </w:r>
      <w:r>
        <w:rPr>
          <w:rFonts w:ascii="宋体" w:hAnsi="宋体" w:eastAsia="宋体"/>
          <w:b/>
          <w:bCs/>
          <w:color w:val="000000"/>
        </w:rPr>
        <w:t>与全省数据相比，表示电话欠费、积分兑换、中奖诈骗比例要低6.25个百分点，表示贷款诈骗（校园贷、助贷套路、金融投资等）比例要高3.35个百分点。与全国数据相比，表示电话欠费、积分兑换、中奖诈骗比例要低9.49个百分点，表示贷款诈骗（校园贷、助贷套路、金融投资等）比例要高2.37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41" name="Drawing 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rawing 41" descr="Generated"/>
                    <pic:cNvPicPr>
                      <a:picLocks noChangeAspect="1"/>
                    </pic:cNvPicPr>
                  </pic:nvPicPr>
                  <pic:blipFill>
                    <a:blip r:embed="rId60"/>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35</w:t>
      </w:r>
      <w:r>
        <w:rPr>
          <w:rFonts w:hint="eastAsia"/>
        </w:rPr>
        <w:fldChar w:fldCharType="end"/>
      </w:r>
      <w:bookmarkStart w:id="138" w:name="_Toc15440"/>
      <w:r>
        <w:rPr>
          <w:rFonts w:ascii="宋体" w:hAnsi="宋体" w:eastAsia="宋体"/>
          <w:color w:val="000000"/>
        </w:rPr>
        <w:t>：电信网络诈骗态势</w:t>
      </w:r>
      <w:bookmarkEnd w:id="138"/>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专题第4题：您遇到过下列哪种形式的网络诈骗？（多选））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（4.1）网民遭遇网络诈骗的情形</w:t>
      </w:r>
    </w:p>
    <w:p>
      <w:pPr>
        <w:rPr>
          <w:rFonts w:ascii="宋体" w:hAnsi="宋体" w:eastAsia="宋体"/>
          <w:color w:val="000000"/>
        </w:rPr>
      </w:pPr>
      <w:r>
        <w:rPr>
          <w:rFonts w:ascii="宋体" w:hAnsi="宋体" w:eastAsia="宋体"/>
          <w:color w:val="000000"/>
        </w:rPr>
        <w:t>公众网民对遭遇网络诈骗的情形为：第一位是</w:t>
      </w:r>
      <w:r>
        <w:rPr>
          <w:rFonts w:ascii="宋体" w:hAnsi="宋体" w:eastAsia="宋体" w:cs="宋体"/>
          <w:color w:val="000000"/>
        </w:rPr>
        <w:t>短视频APP（选择率57.14%），第二位是微信朋友圈（选择率53.57%），第三位是购物APP（选择率42.86%），第四位是交友APP（选择率28.57%），第五位是游戏平台（选择率28.57%）。</w:t>
      </w:r>
      <w:r>
        <w:rPr>
          <w:rFonts w:ascii="宋体" w:hAnsi="宋体" w:eastAsia="宋体"/>
          <w:b/>
          <w:bCs/>
          <w:color w:val="000000"/>
        </w:rPr>
        <w:t>与全省数据相比，表示饭圈APP比例要低1.62个百分点，表示微信朋友圈比例要高2.71个百分点。与全国数据相比，表示支付APP信息推送比例要低2.41个百分点，表示微信朋友圈比例要高3.4个百分点。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42" name="Drawing 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awing 42" descr="Generated"/>
                    <pic:cNvPicPr>
                      <a:picLocks noChangeAspect="1"/>
                    </pic:cNvPicPr>
                  </pic:nvPicPr>
                  <pic:blipFill>
                    <a:blip r:embed="rId61"/>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36</w:t>
      </w:r>
      <w:r>
        <w:rPr>
          <w:rFonts w:hint="eastAsia"/>
        </w:rPr>
        <w:fldChar w:fldCharType="end"/>
      </w:r>
      <w:bookmarkStart w:id="139" w:name="_Toc10276"/>
      <w:r>
        <w:rPr>
          <w:rFonts w:ascii="宋体" w:hAnsi="宋体" w:eastAsia="宋体"/>
          <w:color w:val="000000"/>
        </w:rPr>
        <w:t>：网民遭遇网络诈骗的情形</w:t>
      </w:r>
      <w:bookmarkEnd w:id="139"/>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专题第4.1题：对于这些网络诈骗信息，您是在哪里遇到的</w:t>
      </w:r>
      <w:r>
        <w:rPr>
          <w:rFonts w:hint="eastAsia" w:ascii="宋体" w:hAnsi="宋体" w:eastAsia="宋体"/>
          <w:color w:val="000000"/>
        </w:rPr>
        <w:t>（</w:t>
      </w:r>
      <w:r>
        <w:rPr>
          <w:rFonts w:ascii="宋体" w:hAnsi="宋体" w:eastAsia="宋体"/>
          <w:color w:val="000000"/>
        </w:rPr>
        <w:t>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（4.2）网民对电信诈骗的应对</w:t>
      </w:r>
    </w:p>
    <w:p>
      <w:pPr>
        <w:rPr>
          <w:rFonts w:ascii="宋体" w:hAnsi="宋体" w:eastAsia="宋体"/>
          <w:color w:val="000000"/>
        </w:rPr>
      </w:pPr>
      <w:r>
        <w:rPr>
          <w:rFonts w:ascii="宋体" w:hAnsi="宋体" w:eastAsia="宋体"/>
          <w:color w:val="000000"/>
        </w:rPr>
        <w:t>公众网民对电信诈骗的应对选择为：第一位是</w:t>
      </w:r>
      <w:r>
        <w:rPr>
          <w:rFonts w:ascii="宋体" w:hAnsi="宋体" w:eastAsia="宋体" w:cs="宋体"/>
          <w:color w:val="000000"/>
        </w:rPr>
        <w:t>向网站投诉（选择率60.71%），第二位是向监管部门举报（选择率53.57%），第三位是告诉家人、朋友、同事（选择率46.43%），第四位和第五位分别是向公安部门报警（选择率32.14%</w:t>
      </w:r>
      <w:r>
        <w:rPr>
          <w:rFonts w:hint="eastAsia" w:ascii="宋体" w:hAnsi="宋体" w:eastAsia="宋体"/>
          <w:color w:val="000000"/>
        </w:rPr>
        <w:t>）</w:t>
      </w:r>
      <w:r>
        <w:rPr>
          <w:rFonts w:ascii="宋体" w:hAnsi="宋体" w:eastAsia="宋体"/>
          <w:color w:val="000000"/>
        </w:rPr>
        <w:t>和</w:t>
      </w:r>
      <w:r>
        <w:rPr>
          <w:rFonts w:ascii="宋体" w:hAnsi="宋体" w:eastAsia="宋体" w:cs="宋体"/>
          <w:color w:val="000000"/>
        </w:rPr>
        <w:t>不管它（选择率25%）。</w:t>
      </w:r>
      <w:r>
        <w:rPr>
          <w:rFonts w:ascii="宋体" w:hAnsi="宋体" w:eastAsia="宋体"/>
          <w:b/>
          <w:bCs/>
          <w:color w:val="000000"/>
        </w:rPr>
        <w:t>相较于全省数据，排名基本一致。与全国数据相比，表示向公安部门报警比例要低5.06个百分点，表示向网站投诉比例要高10.16个百分点。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3" name="Drawing 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rawing 43" descr="Generated"/>
                    <pic:cNvPicPr>
                      <a:picLocks noChangeAspect="1"/>
                    </pic:cNvPicPr>
                  </pic:nvPicPr>
                  <pic:blipFill>
                    <a:blip r:embed="rId6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37</w:t>
      </w:r>
      <w:r>
        <w:rPr>
          <w:rFonts w:hint="eastAsia"/>
        </w:rPr>
        <w:fldChar w:fldCharType="end"/>
      </w:r>
      <w:bookmarkStart w:id="140" w:name="_Toc6605"/>
      <w:r>
        <w:rPr>
          <w:rFonts w:ascii="宋体" w:hAnsi="宋体" w:eastAsia="宋体"/>
          <w:color w:val="000000"/>
        </w:rPr>
        <w:t>：网民对电信诈骗的应对</w:t>
      </w:r>
      <w:bookmarkEnd w:id="140"/>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专题第4.2题：对于这些网络诈骗，您是如何应对的？（多选））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（4.3）网民对投诉或举报的处理结果评价</w:t>
      </w:r>
    </w:p>
    <w:p>
      <w:pPr>
        <w:rPr>
          <w:rFonts w:ascii="宋体" w:hAnsi="宋体" w:eastAsia="宋体"/>
          <w:color w:val="000000"/>
        </w:rPr>
      </w:pPr>
      <w:r>
        <w:rPr>
          <w:rFonts w:ascii="宋体" w:hAnsi="宋体" w:eastAsia="宋体"/>
          <w:color w:val="000000"/>
        </w:rPr>
        <w:t>公众网民对问题解决结果的评价为：表示满意或非常满意的占</w:t>
      </w:r>
      <w:r>
        <w:rPr>
          <w:rFonts w:ascii="宋体" w:hAnsi="宋体" w:eastAsia="宋体" w:cs="宋体"/>
          <w:color w:val="000000"/>
        </w:rPr>
        <w:t>43.48%，其中26.09%的网民表示满意，17.39%的网民表示非常满意。39.13%的网民表示一般，表示不满意或非常不满意的占17.39%，其中表示不满意的占13.04%，表示非常不满意的占4.35%。总体上来说表示满意的占主要部分。</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4" name="Drawing 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rawing 44" descr="Generated"/>
                    <pic:cNvPicPr>
                      <a:picLocks noChangeAspect="1"/>
                    </pic:cNvPicPr>
                  </pic:nvPicPr>
                  <pic:blipFill>
                    <a:blip r:embed="rId6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38</w:t>
      </w:r>
      <w:r>
        <w:rPr>
          <w:rFonts w:hint="eastAsia"/>
        </w:rPr>
        <w:fldChar w:fldCharType="end"/>
      </w:r>
      <w:bookmarkStart w:id="141" w:name="_Toc11276"/>
      <w:r>
        <w:rPr>
          <w:rFonts w:ascii="宋体" w:hAnsi="宋体" w:eastAsia="宋体"/>
          <w:color w:val="000000"/>
        </w:rPr>
        <w:t>：网民对投诉或举报的处理结果评价</w:t>
      </w:r>
      <w:bookmarkEnd w:id="141"/>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专题第4.3题：您对投诉或举报的处理结果是否满意？（多选））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（5）网民对官方反诈服务渠道和工具的认知度</w:t>
      </w:r>
    </w:p>
    <w:p>
      <w:pPr>
        <w:rPr>
          <w:rFonts w:ascii="宋体" w:hAnsi="宋体" w:eastAsia="宋体"/>
          <w:color w:val="000000"/>
        </w:rPr>
      </w:pPr>
      <w:r>
        <w:rPr>
          <w:rFonts w:ascii="宋体" w:hAnsi="宋体" w:eastAsia="宋体"/>
          <w:color w:val="000000"/>
        </w:rPr>
        <w:t>公众网民对官方反诈服务渠道和工具的认知度为：排第一位是</w:t>
      </w:r>
      <w:r>
        <w:rPr>
          <w:rFonts w:ascii="宋体" w:hAnsi="宋体" w:eastAsia="宋体" w:cs="宋体"/>
          <w:color w:val="000000"/>
        </w:rPr>
        <w:t>知道“国家反诈中心”APP（认知度40%）；第二位是知道防诈骗专线“96110”（认知度37.14%），第三位是都不知道（认知度37.14%），第四位国家反诈中心与工信部反诈中心反诈预警短信12381的网民占31.43%。</w:t>
      </w:r>
      <w:r>
        <w:rPr>
          <w:rFonts w:hint="eastAsia" w:ascii="宋体" w:hAnsi="宋体" w:eastAsia="宋体"/>
          <w:color w:val="000000" w:themeColor="text1"/>
          <w:lang w:val="en-US" w:eastAsia="zh-CN"/>
          <w14:textFill>
            <w14:solidFill>
              <w14:schemeClr w14:val="tx1"/>
            </w14:solidFill>
          </w14:textFill>
        </w:rPr>
        <w:t>四成</w:t>
      </w:r>
      <w:r>
        <w:rPr>
          <w:rFonts w:ascii="宋体" w:hAnsi="宋体" w:eastAsia="宋体"/>
          <w:color w:val="000000" w:themeColor="text1"/>
          <w14:textFill>
            <w14:solidFill>
              <w14:schemeClr w14:val="tx1"/>
            </w14:solidFill>
          </w14:textFill>
        </w:rPr>
        <w:t>网</w:t>
      </w:r>
      <w:r>
        <w:rPr>
          <w:rFonts w:ascii="宋体" w:hAnsi="宋体" w:eastAsia="宋体"/>
          <w:color w:val="000000"/>
        </w:rPr>
        <w:t>民知道“国家反诈中心”APP。</w:t>
      </w:r>
      <w:r>
        <w:rPr>
          <w:rFonts w:ascii="宋体" w:hAnsi="宋体" w:eastAsia="宋体"/>
          <w:b/>
          <w:bCs/>
          <w:color w:val="000000"/>
        </w:rPr>
        <w:t>与全省数据相比，表示知道防诈骗专线“96110”比例要低1.13个百分点，表示知道“国家反诈中心”APP比例要高3.41个百分点。相较于全省数据，都不知道的占比高了14.95个百分点。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5" name="Drawing 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rawing 45" descr="Generated"/>
                    <pic:cNvPicPr>
                      <a:picLocks noChangeAspect="1"/>
                    </pic:cNvPicPr>
                  </pic:nvPicPr>
                  <pic:blipFill>
                    <a:blip r:embed="rId6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39</w:t>
      </w:r>
      <w:r>
        <w:rPr>
          <w:rFonts w:hint="eastAsia"/>
        </w:rPr>
        <w:fldChar w:fldCharType="end"/>
      </w:r>
      <w:bookmarkStart w:id="142" w:name="_Toc17557"/>
      <w:r>
        <w:rPr>
          <w:rFonts w:ascii="宋体" w:hAnsi="宋体" w:eastAsia="宋体"/>
          <w:color w:val="000000"/>
        </w:rPr>
        <w:t>：网民对官方反诈服务渠道和工具的认知度</w:t>
      </w:r>
      <w:bookmarkEnd w:id="142"/>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专题第5题：您是否知晓以下官方的反诈服务渠道和平台？（多选））</w:t>
      </w:r>
    </w:p>
    <w:p>
      <w:pPr>
        <w:ind w:firstLine="330" w:firstLineChars="150"/>
        <w:jc w:val="center"/>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（6）所在社区、校园及企业开展防诈骗宣传活动的情况</w:t>
      </w:r>
    </w:p>
    <w:p>
      <w:pPr>
        <w:rPr>
          <w:rFonts w:ascii="宋体" w:hAnsi="宋体" w:eastAsia="宋体"/>
          <w:color w:val="000000"/>
        </w:rPr>
      </w:pPr>
      <w:r>
        <w:rPr>
          <w:rFonts w:ascii="宋体" w:hAnsi="宋体" w:eastAsia="宋体"/>
          <w:color w:val="000000"/>
        </w:rPr>
        <w:t>参与调查的公众网民所在社区、校园及企业开展防诈骗宣传活动的情况为：</w:t>
      </w:r>
      <w:r>
        <w:rPr>
          <w:rFonts w:ascii="宋体" w:hAnsi="宋体" w:eastAsia="宋体" w:cs="宋体"/>
          <w:color w:val="000000"/>
        </w:rPr>
        <w:t>28.57%的网民所在社区经常开展防诈骗宣传活动，17.14%的网民所在社区较多开展防诈骗宣传活动，14.29%的网民表示一般，25.71%的网民所在社区较少开展防诈骗宣传活动，即有开展的占比为85.71%。14.29%网民所在社区基本没有开展防诈骗宣传活动。</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6" name="Drawing 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rawing 46" descr="Generated"/>
                    <pic:cNvPicPr>
                      <a:picLocks noChangeAspect="1"/>
                    </pic:cNvPicPr>
                  </pic:nvPicPr>
                  <pic:blipFill>
                    <a:blip r:embed="rId6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40</w:t>
      </w:r>
      <w:r>
        <w:rPr>
          <w:rFonts w:hint="eastAsia"/>
        </w:rPr>
        <w:fldChar w:fldCharType="end"/>
      </w:r>
      <w:bookmarkStart w:id="143" w:name="_Toc12983"/>
      <w:r>
        <w:rPr>
          <w:rFonts w:ascii="宋体" w:hAnsi="宋体" w:eastAsia="宋体"/>
          <w:color w:val="000000"/>
        </w:rPr>
        <w:t>：所在社区、校园及企业开展防诈骗宣传活动的情况</w:t>
      </w:r>
      <w:bookmarkEnd w:id="143"/>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专题第6题：在您所在社区、校园、企业是否有开展防诈骗宣传活动？）</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（7）“金融投资”类APP导致财产损失的情况</w:t>
      </w:r>
    </w:p>
    <w:p>
      <w:pPr>
        <w:rPr>
          <w:rFonts w:ascii="宋体" w:hAnsi="宋体" w:eastAsia="宋体"/>
          <w:color w:val="000000"/>
        </w:rPr>
      </w:pPr>
      <w:r>
        <w:rPr>
          <w:rFonts w:ascii="宋体" w:hAnsi="宋体" w:eastAsia="宋体"/>
          <w:color w:val="000000"/>
        </w:rPr>
        <w:t>公众网民对在“金融投资”类APP上充值而导致财产损失的现状为：</w:t>
      </w:r>
      <w:r>
        <w:rPr>
          <w:rFonts w:ascii="宋体" w:hAnsi="宋体" w:eastAsia="宋体"/>
          <w:color w:val="000000" w:themeColor="text1"/>
          <w14:textFill>
            <w14:solidFill>
              <w14:schemeClr w14:val="tx1"/>
            </w14:solidFill>
          </w14:textFill>
        </w:rPr>
        <w:t>大部分65.71</w:t>
      </w:r>
      <w:r>
        <w:rPr>
          <w:rFonts w:ascii="宋体" w:hAnsi="宋体" w:eastAsia="宋体" w:cs="宋体"/>
          <w:color w:val="000000" w:themeColor="text1"/>
          <w14:textFill>
            <w14:solidFill>
              <w14:schemeClr w14:val="tx1"/>
            </w14:solidFill>
          </w14:textFill>
        </w:rPr>
        <w:t>%公众网民没有参与过；8.57%公众网民有遭遇10万元以上的严重损失、</w:t>
      </w:r>
      <w:r>
        <w:rPr>
          <w:rFonts w:ascii="宋体" w:hAnsi="宋体" w:eastAsia="宋体" w:cs="宋体"/>
          <w:color w:val="000000"/>
        </w:rPr>
        <w:t>11.43%公众网民有遭遇1-10万元之间的较多损失、8.57%公众网民有遭遇1万元以下的较少损失，有财产损失的占28.57%；5.71%公众网民有参与但没有损失。</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47" name="Drawing 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rawing 47" descr="Generated"/>
                    <pic:cNvPicPr>
                      <a:picLocks noChangeAspect="1"/>
                    </pic:cNvPicPr>
                  </pic:nvPicPr>
                  <pic:blipFill>
                    <a:blip r:embed="rId6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41</w:t>
      </w:r>
      <w:r>
        <w:rPr>
          <w:rFonts w:hint="eastAsia"/>
        </w:rPr>
        <w:fldChar w:fldCharType="end"/>
      </w:r>
      <w:bookmarkStart w:id="144" w:name="_Toc31849"/>
      <w:r>
        <w:rPr>
          <w:rFonts w:ascii="宋体" w:hAnsi="宋体" w:eastAsia="宋体"/>
          <w:color w:val="000000"/>
        </w:rPr>
        <w:t>：“金融投资”类APP导致财产损失的情况</w:t>
      </w:r>
      <w:bookmarkEnd w:id="144"/>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专题第7题：您或家人去年是否曾有过在“金融投资”类APP上充值（炒外汇、期货、虚拟货币）而遭遇财产损失？）</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（8）网民电子支付被盗刷的现状</w:t>
      </w:r>
    </w:p>
    <w:p>
      <w:pPr>
        <w:rPr>
          <w:rFonts w:ascii="宋体" w:hAnsi="宋体" w:eastAsia="宋体"/>
          <w:color w:val="000000"/>
        </w:rPr>
      </w:pPr>
      <w:r>
        <w:rPr>
          <w:rFonts w:ascii="宋体" w:hAnsi="宋体" w:eastAsia="宋体"/>
          <w:color w:val="000000"/>
        </w:rPr>
        <w:t>公众网民对遇到被盗刷的情况：没有遇到被盗刷的占</w:t>
      </w:r>
      <w:r>
        <w:rPr>
          <w:rFonts w:ascii="宋体" w:hAnsi="宋体" w:eastAsia="宋体" w:cs="宋体"/>
          <w:color w:val="000000"/>
        </w:rPr>
        <w:t>66.67%，有遇到被盗刷的占22.23%，一般的占11.11%。</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8" name="Drawing 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rawing 48" descr="Generated"/>
                    <pic:cNvPicPr>
                      <a:picLocks noChangeAspect="1"/>
                    </pic:cNvPicPr>
                  </pic:nvPicPr>
                  <pic:blipFill>
                    <a:blip r:embed="rId6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42</w:t>
      </w:r>
      <w:r>
        <w:rPr>
          <w:rFonts w:hint="eastAsia"/>
        </w:rPr>
        <w:fldChar w:fldCharType="end"/>
      </w:r>
      <w:bookmarkStart w:id="145" w:name="_Toc5268"/>
      <w:r>
        <w:rPr>
          <w:rFonts w:ascii="宋体" w:hAnsi="宋体" w:eastAsia="宋体"/>
          <w:color w:val="000000"/>
        </w:rPr>
        <w:t>：网民电子支付被盗刷的现状</w:t>
      </w:r>
      <w:bookmarkEnd w:id="145"/>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专题第8题：在您扫码付款或使用线上支付时，是否遇到过钱财被他人盗刷的情况（如虚假收款码）？）</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（9）网络博彩或网络赌博渗透程度</w:t>
      </w:r>
    </w:p>
    <w:p>
      <w:pPr>
        <w:rPr>
          <w:rFonts w:ascii="宋体" w:hAnsi="宋体" w:eastAsia="宋体"/>
          <w:color w:val="000000"/>
        </w:rPr>
      </w:pPr>
      <w:r>
        <w:rPr>
          <w:rFonts w:ascii="宋体" w:hAnsi="宋体" w:eastAsia="宋体"/>
          <w:color w:val="000000"/>
        </w:rPr>
        <w:t>公众网民生活圈子中有人涉及网络博彩或网络赌博的情况，</w:t>
      </w:r>
      <w:r>
        <w:rPr>
          <w:rFonts w:ascii="宋体" w:hAnsi="宋体" w:eastAsia="宋体" w:cs="宋体"/>
          <w:color w:val="000000"/>
        </w:rPr>
        <w:t>58.33%的公众网民没有遇到；11.11%的公众网民经常遇到，2.78%较多遇到，8.33%较少遇到，19.44%的公众网民表示一般。</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49" name="Drawing 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rawing 49" descr="Generated"/>
                    <pic:cNvPicPr>
                      <a:picLocks noChangeAspect="1"/>
                    </pic:cNvPicPr>
                  </pic:nvPicPr>
                  <pic:blipFill>
                    <a:blip r:embed="rId6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43</w:t>
      </w:r>
      <w:r>
        <w:rPr>
          <w:rFonts w:hint="eastAsia"/>
        </w:rPr>
        <w:fldChar w:fldCharType="end"/>
      </w:r>
      <w:bookmarkStart w:id="146" w:name="_Toc19662"/>
      <w:r>
        <w:rPr>
          <w:rFonts w:ascii="宋体" w:hAnsi="宋体" w:eastAsia="宋体"/>
          <w:color w:val="000000"/>
        </w:rPr>
        <w:t>：网络博彩或网络赌博渗透程度</w:t>
      </w:r>
      <w:bookmarkEnd w:id="146"/>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专题第9题：您周围是否有人参与网络博彩或网络赌博？）</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（10）网络勒索病毒、木马等破坏性程序渗透程度</w:t>
      </w:r>
    </w:p>
    <w:p>
      <w:pPr>
        <w:rPr>
          <w:rFonts w:ascii="宋体" w:hAnsi="宋体" w:eastAsia="宋体"/>
          <w:color w:val="000000"/>
        </w:rPr>
      </w:pPr>
      <w:r>
        <w:rPr>
          <w:rFonts w:ascii="宋体" w:hAnsi="宋体" w:eastAsia="宋体"/>
          <w:color w:val="000000"/>
        </w:rPr>
        <w:t>网络勒索病毒、木马等破坏性程序渗透程度方面：</w:t>
      </w:r>
      <w:r>
        <w:rPr>
          <w:rFonts w:ascii="宋体" w:hAnsi="宋体" w:eastAsia="宋体" w:cs="宋体"/>
          <w:color w:val="000000"/>
        </w:rPr>
        <w:t>44.44%网民没有遇到；11.11%网民经常遇到、11.11%网民较多遇到、16.67%网民较少遇到。网络勒索病毒、木马等的渗透率达到55.56%。</w:t>
      </w:r>
    </w:p>
    <w:p>
      <w:pPr>
        <w:spacing w:before="60" w:after="60" w:line="312" w:lineRule="auto"/>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50" name="Drawing 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rawing 50" descr="Generated"/>
                    <pic:cNvPicPr>
                      <a:picLocks noChangeAspect="1"/>
                    </pic:cNvPicPr>
                  </pic:nvPicPr>
                  <pic:blipFill>
                    <a:blip r:embed="rId6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44</w:t>
      </w:r>
      <w:r>
        <w:rPr>
          <w:rFonts w:hint="eastAsia"/>
        </w:rPr>
        <w:fldChar w:fldCharType="end"/>
      </w:r>
      <w:bookmarkStart w:id="147" w:name="_Toc9710"/>
      <w:r>
        <w:rPr>
          <w:rFonts w:ascii="宋体" w:hAnsi="宋体" w:eastAsia="宋体"/>
          <w:color w:val="000000"/>
        </w:rPr>
        <w:t>：网络勒索病毒、木马等破坏性程序渗透程度</w:t>
      </w:r>
      <w:bookmarkEnd w:id="147"/>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专题第10题：您在上网过程中是否遇到过勒索病毒软件、“流氓”杀毒软件、木马攻击等破坏性程序？）</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（11）个人网络安全防范措施的落实</w:t>
      </w:r>
    </w:p>
    <w:p>
      <w:pPr>
        <w:rPr>
          <w:rFonts w:ascii="宋体" w:hAnsi="宋体" w:eastAsia="宋体"/>
          <w:color w:val="000000"/>
        </w:rPr>
      </w:pPr>
      <w:r>
        <w:rPr>
          <w:rFonts w:ascii="宋体" w:hAnsi="宋体" w:eastAsia="宋体"/>
          <w:color w:val="000000"/>
        </w:rPr>
        <w:t>公众网民在网络安全个人防范措施的落实方面：</w:t>
      </w:r>
      <w:r>
        <w:rPr>
          <w:rFonts w:ascii="宋体" w:hAnsi="宋体" w:eastAsia="宋体" w:cs="宋体"/>
          <w:color w:val="000000"/>
        </w:rPr>
        <w:t>31.43%能够定期杀毒和更新补丁，31.43%能够不定期（经常）进行杀毒和更新补丁，17.14%不定期（偶尔）进行杀毒和更新补丁，14.29%很少进行杀毒和更新补丁，还有5.71%从不杀毒和更新补丁。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1" name="Drawing 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rawing 51" descr="Generated"/>
                    <pic:cNvPicPr>
                      <a:picLocks noChangeAspect="1"/>
                    </pic:cNvPicPr>
                  </pic:nvPicPr>
                  <pic:blipFill>
                    <a:blip r:embed="rId7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45</w:t>
      </w:r>
      <w:r>
        <w:rPr>
          <w:rFonts w:hint="eastAsia"/>
        </w:rPr>
        <w:fldChar w:fldCharType="end"/>
      </w:r>
      <w:bookmarkStart w:id="148" w:name="_Toc32273"/>
      <w:r>
        <w:rPr>
          <w:rFonts w:ascii="宋体" w:hAnsi="宋体" w:eastAsia="宋体"/>
          <w:color w:val="000000"/>
        </w:rPr>
        <w:t>：个人网络安全防范措施的落实</w:t>
      </w:r>
      <w:bookmarkEnd w:id="148"/>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专题第11题：您是否定期使用正规杀毒软件或者经常更新系统补丁？）</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（12）不良信息乱象泛滥现状</w:t>
      </w:r>
    </w:p>
    <w:p>
      <w:pPr>
        <w:rPr>
          <w:rFonts w:ascii="宋体" w:hAnsi="宋体" w:eastAsia="宋体"/>
          <w:color w:val="000000"/>
        </w:rPr>
      </w:pPr>
      <w:r>
        <w:rPr>
          <w:rFonts w:ascii="宋体" w:hAnsi="宋体" w:eastAsia="宋体"/>
          <w:color w:val="000000"/>
        </w:rPr>
        <w:t>不良信息乱象泛滥现状：第一位是</w:t>
      </w:r>
      <w:r>
        <w:rPr>
          <w:rFonts w:ascii="宋体" w:hAnsi="宋体" w:eastAsia="宋体" w:cs="宋体"/>
          <w:color w:val="000000"/>
        </w:rPr>
        <w:t>传播色情、赌博、涉毒、暴力（网民遇见率63.89%），第二位是散布谣言、封建迷信（网民遇见率61.11%），第三位是标题党、内容虚假、流量造假（网民遇见率58.33%），第四位是APP内置广告无法关闭、诱导点击跳转（网民遇见率58.33%），第五位是炒作绯闻丑闻、劣迹、宣扬低俗文化（网民遇见率52.78%）。显示不良信息乱象比较</w:t>
      </w:r>
      <w:r>
        <w:rPr>
          <w:rFonts w:hint="eastAsia" w:ascii="宋体" w:hAnsi="宋体" w:eastAsia="宋体"/>
          <w:color w:val="000000"/>
        </w:rPr>
        <w:t>常见</w:t>
      </w:r>
      <w:r>
        <w:rPr>
          <w:rFonts w:ascii="宋体" w:hAnsi="宋体" w:eastAsia="宋体"/>
          <w:color w:val="000000"/>
        </w:rPr>
        <w:t>。</w:t>
      </w:r>
      <w:r>
        <w:rPr>
          <w:rFonts w:ascii="宋体" w:hAnsi="宋体" w:eastAsia="宋体"/>
          <w:b/>
          <w:bCs/>
          <w:color w:val="000000"/>
        </w:rPr>
        <w:t>与全省数据相比，表示人肉搜索、泄露他人隐私、泄露或非法售卖个人数据比例要低6.92个百分点，表示传播色情、赌博、涉毒、暴力比例要高7.23个百分点。与全国数据相比，表示蓄意侮辱、诽谤、威胁，网络欺凌比例要低4.48个百分点，表示散布谣言、封建迷信比例要高5.4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52" name="Drawing 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rawing 52" descr="Generated"/>
                    <pic:cNvPicPr>
                      <a:picLocks noChangeAspect="1"/>
                    </pic:cNvPicPr>
                  </pic:nvPicPr>
                  <pic:blipFill>
                    <a:blip r:embed="rId71"/>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46</w:t>
      </w:r>
      <w:r>
        <w:rPr>
          <w:rFonts w:hint="eastAsia"/>
        </w:rPr>
        <w:fldChar w:fldCharType="end"/>
      </w:r>
      <w:bookmarkStart w:id="149" w:name="_Toc20499"/>
      <w:r>
        <w:rPr>
          <w:rFonts w:ascii="宋体" w:hAnsi="宋体" w:eastAsia="宋体"/>
          <w:color w:val="000000"/>
        </w:rPr>
        <w:t>：不良信息乱象泛滥现状</w:t>
      </w:r>
      <w:bookmarkEnd w:id="149"/>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专题第12题：在上网过程中，曾看到过以下哪些违法有害、不良信息乱象？（多选））</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（13）色情暴力等低俗网络信息数量变化情况</w:t>
      </w:r>
    </w:p>
    <w:p>
      <w:pPr>
        <w:rPr>
          <w:rFonts w:ascii="宋体" w:hAnsi="宋体" w:eastAsia="宋体"/>
          <w:color w:val="000000"/>
        </w:rPr>
      </w:pPr>
      <w:r>
        <w:rPr>
          <w:rFonts w:ascii="宋体" w:hAnsi="宋体" w:eastAsia="宋体"/>
          <w:color w:val="000000"/>
        </w:rPr>
        <w:t>公众网民对色情暴力等低俗网络信息数量变化情况的评价：认为增加的占</w:t>
      </w:r>
      <w:r>
        <w:rPr>
          <w:rFonts w:ascii="宋体" w:hAnsi="宋体" w:eastAsia="宋体" w:cs="宋体"/>
          <w:color w:val="000000"/>
        </w:rPr>
        <w:t>22.86%，其中14.29%公众网民认为明显增加，8.57%认为有所增加。25.71%认为差不多，31.43%认为减少，其中17.14%认为有所减少，14.29%认为明显减少，20%没有遇到。认为减少的网民比例较高。</w:t>
      </w:r>
      <w:r>
        <w:rPr>
          <w:rFonts w:ascii="宋体" w:hAnsi="宋体" w:eastAsia="宋体"/>
          <w:b/>
          <w:bCs/>
          <w:color w:val="000000"/>
        </w:rPr>
        <w:t>与全省数据相比，表示有所增加比例要低4.78个百分点，表示明显增加比例要高4.49个百分点。与全国数据相比，表示有所增加比例要低4.01个百分点，表示明显增加比例要高5.22个百分点。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3" name="Drawing 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rawing 53" descr="Generated"/>
                    <pic:cNvPicPr>
                      <a:picLocks noChangeAspect="1"/>
                    </pic:cNvPicPr>
                  </pic:nvPicPr>
                  <pic:blipFill>
                    <a:blip r:embed="rId7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47</w:t>
      </w:r>
      <w:r>
        <w:rPr>
          <w:rFonts w:hint="eastAsia"/>
        </w:rPr>
        <w:fldChar w:fldCharType="end"/>
      </w:r>
      <w:bookmarkStart w:id="150" w:name="_Toc6025"/>
      <w:r>
        <w:rPr>
          <w:rFonts w:ascii="宋体" w:hAnsi="宋体" w:eastAsia="宋体"/>
          <w:color w:val="000000"/>
        </w:rPr>
        <w:t>：色情暴力等低俗网络信息数量变化情况</w:t>
      </w:r>
      <w:bookmarkEnd w:id="150"/>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专题第13题：近一年来，您遇到网络色情、赌博、暴力等低俗信息的数量有什么变化？）</w:t>
      </w:r>
    </w:p>
    <w:p>
      <w:pPr>
        <w:ind w:firstLine="440"/>
        <w:jc w:val="left"/>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（13.1）遇到低俗网络信息渠道的渗透率</w:t>
      </w:r>
    </w:p>
    <w:p>
      <w:pPr>
        <w:rPr>
          <w:rFonts w:ascii="宋体" w:hAnsi="宋体" w:eastAsia="宋体"/>
          <w:color w:val="000000"/>
        </w:rPr>
      </w:pPr>
      <w:r>
        <w:rPr>
          <w:rFonts w:ascii="宋体" w:hAnsi="宋体" w:eastAsia="宋体"/>
          <w:color w:val="000000"/>
        </w:rPr>
        <w:t>公众网民收到网络色情、赌博、暴力等低俗信息渠道方面，排行第一位是</w:t>
      </w:r>
      <w:r>
        <w:rPr>
          <w:rFonts w:ascii="宋体" w:hAnsi="宋体" w:eastAsia="宋体" w:cs="宋体"/>
          <w:color w:val="000000"/>
        </w:rPr>
        <w:t>网站广告（渗透率89.29%），第二位是App内广告（渗透率39.29%），第三位是视频平台（渗透率25%），第四位是短信（渗透率21.43%），第五位是朋友圈（渗透率17.86%）。还有的是邮件渗透率为14.29%。</w:t>
      </w:r>
      <w:r>
        <w:rPr>
          <w:rFonts w:ascii="宋体" w:hAnsi="宋体" w:eastAsia="宋体"/>
          <w:b/>
          <w:bCs/>
          <w:color w:val="000000"/>
        </w:rPr>
        <w:t>相较于全省数据，网站广告的占比高了12.99个百分点。相较于全省数据，网站广告的占比高了9.26个百分点。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9525" b="0"/>
            <wp:docPr id="54" name="Drawing 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rawing 54" descr="Generated"/>
                    <pic:cNvPicPr>
                      <a:picLocks noChangeAspect="1"/>
                    </pic:cNvPicPr>
                  </pic:nvPicPr>
                  <pic:blipFill>
                    <a:blip r:embed="rId7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48</w:t>
      </w:r>
      <w:r>
        <w:rPr>
          <w:rFonts w:hint="eastAsia"/>
        </w:rPr>
        <w:fldChar w:fldCharType="end"/>
      </w:r>
      <w:bookmarkStart w:id="151" w:name="_Toc17846"/>
      <w:r>
        <w:rPr>
          <w:rFonts w:ascii="宋体" w:hAnsi="宋体" w:eastAsia="宋体"/>
          <w:color w:val="000000"/>
        </w:rPr>
        <w:t>：遇到低俗网络信息渠道的渗透率</w:t>
      </w:r>
      <w:bookmarkEnd w:id="151"/>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专题第13.1题：收到网络色情、赌博、暴力等低俗信息的渠道有哪些？（多选））</w:t>
      </w:r>
    </w:p>
    <w:p>
      <w:pPr>
        <w:ind w:firstLine="44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（13.2）遇到低俗网络信息的应对措施</w:t>
      </w:r>
    </w:p>
    <w:p>
      <w:pPr>
        <w:rPr>
          <w:rFonts w:ascii="宋体" w:hAnsi="宋体" w:eastAsia="宋体"/>
          <w:color w:val="000000"/>
        </w:rPr>
      </w:pPr>
      <w:r>
        <w:rPr>
          <w:rFonts w:ascii="宋体" w:hAnsi="宋体" w:eastAsia="宋体"/>
          <w:color w:val="000000"/>
        </w:rPr>
        <w:t>公众网民遇到低俗网络信息的应对措施方面：最多选择的是</w:t>
      </w:r>
      <w:r>
        <w:rPr>
          <w:rFonts w:ascii="宋体" w:hAnsi="宋体" w:eastAsia="宋体" w:cs="宋体"/>
          <w:color w:val="000000"/>
        </w:rPr>
        <w:t>向网站投诉（选择率46.43%），第二位是给予差评（选择率32.14%），第三位是直接忽略（选择率32.14%），第四位是向网信部门举报（选择率28.57%），第五位是向公安部门报警（选择率25%），显示公众网民对低俗网络信息有较强的抵制意识。</w:t>
      </w:r>
      <w:r>
        <w:rPr>
          <w:rFonts w:ascii="宋体" w:hAnsi="宋体" w:eastAsia="宋体"/>
          <w:b/>
          <w:bCs/>
          <w:color w:val="000000"/>
        </w:rPr>
        <w:t>与全省数据相比，表示直接点开比例要低1.38个百分点，表示向网站投诉比例要高9.3个百分点。与全国数据相比，表示直接点开比例要低1.77个百分点，表示向网站投诉比例要高5.76个百分点。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5" name="Drawing 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rawing 55" descr="Generated"/>
                    <pic:cNvPicPr>
                      <a:picLocks noChangeAspect="1"/>
                    </pic:cNvPicPr>
                  </pic:nvPicPr>
                  <pic:blipFill>
                    <a:blip r:embed="rId7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49</w:t>
      </w:r>
      <w:r>
        <w:rPr>
          <w:rFonts w:hint="eastAsia"/>
        </w:rPr>
        <w:fldChar w:fldCharType="end"/>
      </w:r>
      <w:bookmarkStart w:id="152" w:name="_Toc22300"/>
      <w:r>
        <w:rPr>
          <w:rFonts w:ascii="宋体" w:hAnsi="宋体" w:eastAsia="宋体"/>
          <w:color w:val="000000"/>
        </w:rPr>
        <w:t>：遇到低俗网络信息的应对措施</w:t>
      </w:r>
      <w:bookmarkEnd w:id="152"/>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专题第13.2题：遇到低俗网络信息时您会怎么做？（多选））</w:t>
      </w:r>
    </w:p>
    <w:p>
      <w:pPr>
        <w:rPr>
          <w:rFonts w:ascii="宋体" w:hAnsi="宋体" w:eastAsia="宋体"/>
          <w:color w:val="000000"/>
        </w:rPr>
      </w:pPr>
    </w:p>
    <w:p>
      <w:pPr>
        <w:rPr>
          <w:rFonts w:ascii="宋体" w:hAnsi="宋体" w:eastAsia="宋体"/>
          <w:color w:val="000000"/>
        </w:rPr>
      </w:pPr>
      <w:r>
        <w:rPr>
          <w:rFonts w:ascii="宋体" w:hAnsi="宋体" w:eastAsia="宋体"/>
          <w:color w:val="000000"/>
        </w:rPr>
        <w:t>（14）“清朗”、“净网”等专项行动成效</w:t>
      </w:r>
    </w:p>
    <w:p>
      <w:pPr>
        <w:rPr>
          <w:rFonts w:ascii="宋体" w:hAnsi="宋体" w:eastAsia="宋体"/>
          <w:color w:val="000000"/>
        </w:rPr>
      </w:pPr>
      <w:r>
        <w:rPr>
          <w:rFonts w:ascii="宋体" w:hAnsi="宋体" w:eastAsia="宋体"/>
          <w:color w:val="000000"/>
        </w:rPr>
        <w:t>公众网民对“清朗”、“净网”等专项行动成效的评价：认为满意以上的占</w:t>
      </w:r>
      <w:r>
        <w:rPr>
          <w:rFonts w:ascii="宋体" w:hAnsi="宋体" w:eastAsia="宋体" w:cs="宋体"/>
          <w:color w:val="000000"/>
        </w:rPr>
        <w:t>62.86%，其中31.43%公众网民认为非常满意，31.43%认为满意。31.43%认为一般</w:t>
      </w:r>
      <w:r>
        <w:rPr>
          <w:rFonts w:hint="eastAsia" w:ascii="宋体" w:hAnsi="宋体" w:eastAsia="宋体"/>
          <w:color w:val="000000"/>
          <w:lang w:eastAsia="zh-CN"/>
        </w:rPr>
        <w:t>。</w:t>
      </w:r>
      <w:r>
        <w:rPr>
          <w:rFonts w:ascii="宋体" w:hAnsi="宋体" w:eastAsia="宋体"/>
          <w:color w:val="000000"/>
        </w:rPr>
        <w:t>2.86</w:t>
      </w:r>
      <w:r>
        <w:rPr>
          <w:rFonts w:ascii="宋体" w:hAnsi="宋体" w:eastAsia="宋体" w:cs="宋体"/>
          <w:color w:val="000000"/>
        </w:rPr>
        <w:t>%认为不满意或非常不满意，其中2.86%认为不满意，0%认为非常不满意。与全省数据相比，表示满意比例要低2.05个百分点，表示非常满意比例要高8.73个百分点。与全国数据相比，表示满意比例要低7.63个百分点，表示非常满意比例要高11.15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57" name="Drawing 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rawing 57" descr="Generated"/>
                    <pic:cNvPicPr>
                      <a:picLocks noChangeAspect="1"/>
                    </pic:cNvPicPr>
                  </pic:nvPicPr>
                  <pic:blipFill>
                    <a:blip r:embed="rId7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50</w:t>
      </w:r>
      <w:r>
        <w:rPr>
          <w:rFonts w:hint="eastAsia"/>
        </w:rPr>
        <w:fldChar w:fldCharType="end"/>
      </w:r>
      <w:bookmarkStart w:id="153" w:name="_Toc22162"/>
      <w:r>
        <w:rPr>
          <w:rFonts w:ascii="宋体" w:hAnsi="宋体" w:eastAsia="宋体"/>
          <w:color w:val="000000"/>
        </w:rPr>
        <w:t>：“清朗”、“净网”等专项行动成效</w:t>
      </w:r>
      <w:bookmarkEnd w:id="153"/>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专题第14题：过去一年，公安、网信等部门开展了“清朗”、“净网”等专项行动，您对当前遏制网络违法违规行为的工作成效是否满意？）</w:t>
      </w:r>
    </w:p>
    <w:p>
      <w:pPr>
        <w:ind w:left="0" w:leftChars="0" w:firstLine="0" w:firstLineChars="0"/>
        <w:rPr>
          <w:rFonts w:ascii="微软雅黑" w:hAnsi="微软雅黑" w:eastAsia="微软雅黑"/>
          <w:color w:val="333333"/>
          <w:sz w:val="22"/>
          <w:szCs w:val="22"/>
        </w:rPr>
      </w:pPr>
    </w:p>
    <w:p>
      <w:pPr>
        <w:rPr>
          <w:rFonts w:ascii="宋体" w:hAnsi="宋体" w:eastAsia="宋体"/>
          <w:color w:val="000000"/>
        </w:rPr>
      </w:pPr>
      <w:r>
        <w:rPr>
          <w:rFonts w:ascii="宋体" w:hAnsi="宋体" w:eastAsia="宋体"/>
          <w:color w:val="000000"/>
        </w:rPr>
        <w:t>（15）对公安部门打击网络犯罪的期望</w:t>
      </w:r>
    </w:p>
    <w:p>
      <w:pPr>
        <w:rPr>
          <w:rFonts w:ascii="宋体" w:hAnsi="宋体" w:eastAsia="宋体"/>
          <w:color w:val="000000"/>
        </w:rPr>
      </w:pPr>
      <w:r>
        <w:rPr>
          <w:rFonts w:ascii="宋体" w:hAnsi="宋体" w:eastAsia="宋体"/>
          <w:color w:val="000000"/>
        </w:rPr>
        <w:t>公众网民对公安部门打击网络犯罪的期望：最多选择的是</w:t>
      </w:r>
      <w:r>
        <w:rPr>
          <w:rFonts w:ascii="宋体" w:hAnsi="宋体" w:eastAsia="宋体" w:cs="宋体"/>
          <w:color w:val="000000"/>
        </w:rPr>
        <w:t>进一步加强打击力度（选择率72.22%），第二位是加强追收被骗款项（选择率55.56%），第三位是完善预防和防范联动机制（选择率38.89%），第四位是改善报案服务（选择率36.11%），第五位是加强网络安全宣传推广（选择率33.33%）。</w:t>
      </w:r>
      <w:r>
        <w:rPr>
          <w:rFonts w:ascii="宋体" w:hAnsi="宋体" w:eastAsia="宋体"/>
          <w:b/>
          <w:bCs/>
          <w:color w:val="000000"/>
        </w:rPr>
        <w:t>与全省数据相比，表示改善办案进度反馈比例要低4.53个百分点，表示加强追收被骗款项比例要高14.1个百分点。与全国数据相比，表示进一步加强打击力度比例要低1.95个百分点，表示加强追收被骗款项比例要高10.01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59" name="Drawing 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rawing 59" descr="Generated"/>
                    <pic:cNvPicPr>
                      <a:picLocks noChangeAspect="1"/>
                    </pic:cNvPicPr>
                  </pic:nvPicPr>
                  <pic:blipFill>
                    <a:blip r:embed="rId76"/>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51</w:t>
      </w:r>
      <w:r>
        <w:rPr>
          <w:rFonts w:hint="eastAsia"/>
        </w:rPr>
        <w:fldChar w:fldCharType="end"/>
      </w:r>
      <w:bookmarkStart w:id="154" w:name="_Toc16900"/>
      <w:r>
        <w:rPr>
          <w:rFonts w:ascii="宋体" w:hAnsi="宋体" w:eastAsia="宋体"/>
          <w:color w:val="000000"/>
        </w:rPr>
        <w:t>：对公安部门打击网络犯罪的期望</w:t>
      </w:r>
      <w:bookmarkEnd w:id="154"/>
    </w:p>
    <w:p>
      <w:pPr>
        <w:ind w:firstLine="0" w:firstLineChars="0"/>
        <w:rPr>
          <w:rFonts w:ascii="宋体" w:hAnsi="宋体" w:eastAsia="宋体"/>
          <w:color w:val="000000"/>
        </w:rPr>
      </w:pPr>
      <w:r>
        <w:rPr>
          <w:rFonts w:ascii="宋体" w:hAnsi="宋体" w:eastAsia="宋体"/>
          <w:color w:val="000000"/>
        </w:rPr>
        <w:t>（图表数据来源：公众网民版专题2遏制网络违法犯罪</w:t>
      </w:r>
      <w:r>
        <w:rPr>
          <w:rFonts w:hint="eastAsia" w:ascii="宋体" w:hAnsi="宋体" w:eastAsia="宋体"/>
          <w:color w:val="000000"/>
          <w:lang w:val="en-US" w:eastAsia="zh-CN"/>
        </w:rPr>
        <w:t>行为</w:t>
      </w:r>
      <w:r>
        <w:rPr>
          <w:rFonts w:ascii="宋体" w:hAnsi="宋体" w:eastAsia="宋体"/>
          <w:color w:val="000000"/>
        </w:rPr>
        <w:t>专题第15题：你对公安部门打击和遏制网络犯罪行为工作有什么期望？（多选））</w:t>
      </w:r>
    </w:p>
    <w:p>
      <w:pPr>
        <w:widowControl/>
        <w:adjustRightInd/>
        <w:snapToGrid/>
        <w:spacing w:line="240" w:lineRule="auto"/>
        <w:ind w:firstLine="0" w:firstLineChars="0"/>
        <w:jc w:val="left"/>
        <w:rPr>
          <w:rFonts w:ascii="黑体" w:hAnsi="黑体" w:eastAsia="黑体"/>
          <w:b/>
          <w:bCs/>
          <w:kern w:val="44"/>
          <w:sz w:val="28"/>
          <w:szCs w:val="28"/>
        </w:rPr>
      </w:pPr>
    </w:p>
    <w:p>
      <w:pPr>
        <w:widowControl/>
        <w:adjustRightInd/>
        <w:snapToGrid/>
        <w:spacing w:line="240" w:lineRule="auto"/>
        <w:ind w:firstLine="0" w:firstLineChars="0"/>
        <w:jc w:val="left"/>
        <w:rPr>
          <w:rFonts w:asciiTheme="minorEastAsia" w:hAnsiTheme="minorEastAsia"/>
          <w:b/>
        </w:rPr>
      </w:pPr>
      <w:r>
        <w:br w:type="page"/>
      </w:r>
    </w:p>
    <w:p>
      <w:pPr>
        <w:pStyle w:val="3"/>
        <w:rPr>
          <w:rFonts w:hint="eastAsia"/>
        </w:rPr>
      </w:pPr>
      <w:bookmarkStart w:id="155" w:name="_Toc21398"/>
      <w:r>
        <w:rPr>
          <w:rFonts w:hint="eastAsia"/>
        </w:rPr>
        <w:t>5.3专题3：个人信息保护专题</w:t>
      </w:r>
      <w:bookmarkEnd w:id="155"/>
    </w:p>
    <w:p>
      <w:pPr>
        <w:rPr>
          <w:rFonts w:ascii="微软雅黑" w:hAnsi="微软雅黑" w:eastAsia="微软雅黑"/>
          <w:color w:val="333333"/>
          <w:sz w:val="22"/>
          <w:szCs w:val="22"/>
        </w:rPr>
      </w:pPr>
      <w:r>
        <w:rPr>
          <w:rFonts w:ascii="宋体" w:hAnsi="宋体" w:eastAsia="宋体"/>
          <w:color w:val="000000"/>
        </w:rPr>
        <w:t>参与本专题答题的公众网民人数量为</w:t>
      </w:r>
      <w:r>
        <w:t>365</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）网民对我国个人信息保护状况评价</w:t>
      </w:r>
    </w:p>
    <w:p>
      <w:pPr>
        <w:rPr>
          <w:rFonts w:ascii="宋体" w:hAnsi="宋体" w:eastAsia="宋体"/>
          <w:b/>
          <w:bCs/>
          <w:color w:val="000000"/>
        </w:rPr>
      </w:pPr>
      <w:r>
        <w:rPr>
          <w:rFonts w:ascii="宋体" w:hAnsi="宋体" w:eastAsia="宋体"/>
          <w:color w:val="000000"/>
        </w:rPr>
        <w:t>公众网民对我国个人信息保护状况的评价：认为较好以上的占</w:t>
      </w:r>
      <w:r>
        <w:rPr>
          <w:rFonts w:ascii="Calibri" w:hAnsi="Calibri" w:eastAsia="Calibri"/>
          <w:color w:val="000000"/>
        </w:rPr>
        <w:t>45.28</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11.32</w:t>
      </w:r>
      <w:r>
        <w:rPr>
          <w:rFonts w:ascii="Calibri" w:hAnsi="Calibri" w:eastAsia="Calibri" w:cs="Calibri"/>
          <w:color w:val="000000"/>
        </w:rPr>
        <w:t>%</w:t>
      </w:r>
      <w:r>
        <w:rPr>
          <w:rFonts w:ascii="宋体" w:hAnsi="宋体" w:eastAsia="宋体"/>
          <w:color w:val="000000"/>
        </w:rPr>
        <w:t>公众网民认为非常好，</w:t>
      </w:r>
      <w:r>
        <w:rPr>
          <w:rFonts w:ascii="Calibri" w:hAnsi="Calibri" w:eastAsia="Calibri"/>
          <w:color w:val="000000"/>
        </w:rPr>
        <w:t>33.96</w:t>
      </w:r>
      <w:r>
        <w:rPr>
          <w:rFonts w:ascii="Calibri" w:hAnsi="Calibri" w:eastAsia="Calibri" w:cs="Calibri"/>
          <w:color w:val="000000"/>
        </w:rPr>
        <w:t>%</w:t>
      </w:r>
      <w:r>
        <w:rPr>
          <w:rFonts w:ascii="宋体" w:hAnsi="宋体" w:eastAsia="宋体"/>
          <w:color w:val="000000"/>
        </w:rPr>
        <w:t>认为比较好。</w:t>
      </w:r>
      <w:r>
        <w:rPr>
          <w:rFonts w:ascii="Calibri" w:hAnsi="Calibri" w:eastAsia="Calibri"/>
          <w:color w:val="000000"/>
        </w:rPr>
        <w:t>30.19</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24.52</w:t>
      </w:r>
      <w:r>
        <w:rPr>
          <w:rFonts w:ascii="Calibri" w:hAnsi="Calibri" w:eastAsia="Calibri" w:cs="Calibri"/>
          <w:color w:val="000000"/>
        </w:rPr>
        <w:t>%</w:t>
      </w:r>
      <w:r>
        <w:rPr>
          <w:rFonts w:ascii="宋体" w:hAnsi="宋体" w:eastAsia="宋体"/>
          <w:color w:val="000000"/>
        </w:rPr>
        <w:t>认为不太好或非常不好，其中</w:t>
      </w:r>
      <w:r>
        <w:rPr>
          <w:rFonts w:ascii="Calibri" w:hAnsi="Calibri" w:eastAsia="Calibri"/>
          <w:color w:val="000000"/>
        </w:rPr>
        <w:t>15.09</w:t>
      </w:r>
      <w:r>
        <w:rPr>
          <w:rFonts w:ascii="Calibri" w:hAnsi="Calibri" w:eastAsia="Calibri" w:cs="Calibri"/>
          <w:color w:val="000000"/>
        </w:rPr>
        <w:t>%</w:t>
      </w:r>
      <w:r>
        <w:rPr>
          <w:rFonts w:ascii="宋体" w:hAnsi="宋体" w:eastAsia="宋体"/>
          <w:color w:val="000000"/>
        </w:rPr>
        <w:t>认为不太好，</w:t>
      </w:r>
      <w:r>
        <w:rPr>
          <w:rFonts w:ascii="Calibri" w:hAnsi="Calibri" w:eastAsia="Calibri"/>
          <w:color w:val="000000"/>
        </w:rPr>
        <w:t>9.43</w:t>
      </w:r>
      <w:r>
        <w:rPr>
          <w:rFonts w:ascii="Calibri" w:hAnsi="Calibri" w:eastAsia="Calibri" w:cs="Calibri"/>
          <w:color w:val="000000"/>
        </w:rPr>
        <w:t>%</w:t>
      </w:r>
      <w:r>
        <w:rPr>
          <w:rFonts w:ascii="宋体" w:hAnsi="宋体" w:eastAsia="宋体"/>
          <w:color w:val="000000"/>
        </w:rPr>
        <w:t>认为非常不好。总体上</w:t>
      </w:r>
      <w:r>
        <w:rPr>
          <w:rFonts w:ascii="宋体" w:hAnsi="宋体" w:eastAsia="宋体"/>
          <w:color w:val="000000" w:themeColor="text1"/>
          <w14:textFill>
            <w14:solidFill>
              <w14:schemeClr w14:val="tx1"/>
            </w14:solidFill>
          </w14:textFill>
        </w:rPr>
        <w:t>认为较好以上的评价稍</w:t>
      </w:r>
      <w:r>
        <w:rPr>
          <w:rFonts w:ascii="宋体" w:hAnsi="宋体" w:eastAsia="宋体"/>
          <w:color w:val="000000"/>
        </w:rPr>
        <w:t>多。</w:t>
      </w:r>
      <w:r>
        <w:rPr>
          <w:rFonts w:ascii="Calibri" w:hAnsi="Calibri" w:eastAsia="Calibri"/>
          <w:b/>
          <w:bCs/>
          <w:color w:val="000000"/>
        </w:rPr>
        <w:t>相较于全省数据，比较好的占比高了6.75个百分点。与全国数据相比，表示一般比例要低5.67个百分点，表示非常好比例要高1.3个百分点。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0" name="Drawing 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rawing 60" descr="Generated"/>
                    <pic:cNvPicPr>
                      <a:picLocks noChangeAspect="1"/>
                    </pic:cNvPicPr>
                  </pic:nvPicPr>
                  <pic:blipFill>
                    <a:blip r:embed="rId7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52</w:t>
      </w:r>
      <w:r>
        <w:rPr>
          <w:rFonts w:hint="eastAsia"/>
        </w:rPr>
        <w:fldChar w:fldCharType="end"/>
      </w:r>
      <w:bookmarkStart w:id="156" w:name="_Toc9808"/>
      <w:r>
        <w:rPr>
          <w:rFonts w:ascii="宋体" w:hAnsi="宋体" w:eastAsia="宋体"/>
          <w:color w:val="000000"/>
        </w:rPr>
        <w:t>：网民对我国个人信息保护状况评价</w:t>
      </w:r>
      <w:bookmarkEnd w:id="156"/>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（图表数据来源：公众网民版专题3个人信息保护专题第1题：您认为当前我国个人信息保护的状况如何？）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）网民对我国个人信息泄露情况评价</w:t>
      </w:r>
    </w:p>
    <w:p>
      <w:pPr>
        <w:rPr>
          <w:rFonts w:ascii="微软雅黑" w:hAnsi="微软雅黑" w:eastAsia="微软雅黑"/>
          <w:color w:val="333333"/>
          <w:sz w:val="22"/>
          <w:szCs w:val="22"/>
        </w:rPr>
      </w:pPr>
      <w:r>
        <w:rPr>
          <w:rFonts w:ascii="宋体" w:hAnsi="宋体" w:eastAsia="宋体"/>
          <w:color w:val="000000"/>
        </w:rPr>
        <w:t>公众网民对我国个人信息泄露情况的评价：认为比较多以上的占</w:t>
      </w:r>
      <w:r>
        <w:rPr>
          <w:rFonts w:ascii="Calibri" w:hAnsi="Calibri" w:eastAsia="Calibri"/>
          <w:color w:val="000000"/>
        </w:rPr>
        <w:t>35.85</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16.98</w:t>
      </w:r>
      <w:r>
        <w:rPr>
          <w:rFonts w:ascii="Calibri" w:hAnsi="Calibri" w:eastAsia="Calibri" w:cs="Calibri"/>
          <w:color w:val="000000"/>
        </w:rPr>
        <w:t>%</w:t>
      </w:r>
      <w:r>
        <w:rPr>
          <w:rFonts w:ascii="宋体" w:hAnsi="宋体" w:eastAsia="宋体"/>
          <w:color w:val="000000"/>
        </w:rPr>
        <w:t>公众网民认为非常多，</w:t>
      </w:r>
      <w:r>
        <w:rPr>
          <w:rFonts w:ascii="Calibri" w:hAnsi="Calibri" w:eastAsia="Calibri"/>
          <w:color w:val="000000"/>
        </w:rPr>
        <w:t>18.87</w:t>
      </w:r>
      <w:r>
        <w:rPr>
          <w:rFonts w:ascii="Calibri" w:hAnsi="Calibri" w:eastAsia="Calibri" w:cs="Calibri"/>
          <w:color w:val="000000"/>
        </w:rPr>
        <w:t>%</w:t>
      </w:r>
      <w:r>
        <w:rPr>
          <w:rFonts w:ascii="宋体" w:hAnsi="宋体" w:eastAsia="宋体"/>
          <w:color w:val="000000"/>
        </w:rPr>
        <w:t>认为比较多。</w:t>
      </w:r>
      <w:r>
        <w:rPr>
          <w:rFonts w:ascii="Calibri" w:hAnsi="Calibri" w:eastAsia="Calibri"/>
          <w:color w:val="000000"/>
          <w:sz w:val="26"/>
          <w:szCs w:val="26"/>
        </w:rPr>
        <w:t>60.37</w:t>
      </w:r>
      <w:r>
        <w:rPr>
          <w:rFonts w:ascii="Calibri" w:hAnsi="Calibri" w:eastAsia="Calibri"/>
          <w:color w:val="000000"/>
        </w:rPr>
        <w:t>%</w:t>
      </w:r>
      <w:r>
        <w:rPr>
          <w:rFonts w:ascii="宋体" w:hAnsi="宋体" w:eastAsia="宋体"/>
          <w:color w:val="000000"/>
        </w:rPr>
        <w:t>认为很少或有一些，其中</w:t>
      </w:r>
      <w:r>
        <w:rPr>
          <w:rFonts w:ascii="Calibri" w:hAnsi="Calibri" w:eastAsia="Calibri"/>
          <w:color w:val="000000"/>
        </w:rPr>
        <w:t>39.62</w:t>
      </w:r>
      <w:r>
        <w:rPr>
          <w:rFonts w:ascii="Calibri" w:hAnsi="Calibri" w:eastAsia="Calibri" w:cs="Calibri"/>
          <w:color w:val="000000"/>
        </w:rPr>
        <w:t>%</w:t>
      </w:r>
      <w:r>
        <w:rPr>
          <w:rFonts w:ascii="宋体" w:hAnsi="宋体" w:eastAsia="宋体"/>
          <w:color w:val="000000"/>
        </w:rPr>
        <w:t>认为有一些，</w:t>
      </w:r>
      <w:r>
        <w:rPr>
          <w:rFonts w:ascii="Calibri" w:hAnsi="Calibri" w:eastAsia="Calibri"/>
          <w:color w:val="000000"/>
        </w:rPr>
        <w:t>20.75</w:t>
      </w:r>
      <w:r>
        <w:rPr>
          <w:rFonts w:ascii="Calibri" w:hAnsi="Calibri" w:eastAsia="Calibri" w:cs="Calibri"/>
          <w:color w:val="000000"/>
        </w:rPr>
        <w:t>%</w:t>
      </w:r>
      <w:r>
        <w:rPr>
          <w:rFonts w:ascii="宋体" w:hAnsi="宋体" w:eastAsia="宋体"/>
          <w:color w:val="000000"/>
        </w:rPr>
        <w:t>认为很少。</w:t>
      </w:r>
      <w:r>
        <w:rPr>
          <w:rFonts w:ascii="Calibri" w:hAnsi="Calibri" w:eastAsia="Calibri"/>
          <w:color w:val="000000"/>
        </w:rPr>
        <w:t>3.77</w:t>
      </w:r>
      <w:r>
        <w:rPr>
          <w:rFonts w:ascii="Calibri" w:hAnsi="Calibri" w:eastAsia="Calibri" w:cs="Calibri"/>
          <w:color w:val="000000"/>
        </w:rPr>
        <w:t>%</w:t>
      </w:r>
      <w:r>
        <w:rPr>
          <w:rFonts w:ascii="宋体" w:hAnsi="宋体" w:eastAsia="宋体"/>
          <w:color w:val="000000"/>
        </w:rPr>
        <w:t>公众网民没有遇到过。总体上认为比较多和有一些的评价占绝大部分。</w:t>
      </w:r>
      <w:r>
        <w:rPr>
          <w:rFonts w:ascii="Calibri" w:hAnsi="Calibri" w:eastAsia="Calibri"/>
          <w:b/>
          <w:bCs/>
          <w:color w:val="000000"/>
        </w:rPr>
        <w:t>与全省数据相比，表示比较多比例要低4.48个百分点，表示有一些比例要高7.17个百分点。与全国数据相比，表示比较多比例要低8.45个百分点，表示非常多比例要高3.05个百分点。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1" name="Drawing 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rawing 61" descr="Generated"/>
                    <pic:cNvPicPr>
                      <a:picLocks noChangeAspect="1"/>
                    </pic:cNvPicPr>
                  </pic:nvPicPr>
                  <pic:blipFill>
                    <a:blip r:embed="rId7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53</w:t>
      </w:r>
      <w:r>
        <w:rPr>
          <w:rFonts w:hint="eastAsia"/>
        </w:rPr>
        <w:fldChar w:fldCharType="end"/>
      </w:r>
      <w:bookmarkStart w:id="157" w:name="_Toc13011"/>
      <w:r>
        <w:rPr>
          <w:rFonts w:ascii="宋体" w:hAnsi="宋体" w:eastAsia="宋体"/>
          <w:color w:val="000000"/>
        </w:rPr>
        <w:t>：网民对我国个人信息泄露情况评价</w:t>
      </w:r>
      <w:bookmarkEnd w:id="157"/>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（图表数据来源：公众网民版专题3个人信息保护专题第2题：近一年，您遇到网络个人信息泄露的情况如何？）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）个人信息保护做得不好的应用领域</w:t>
      </w:r>
    </w:p>
    <w:p>
      <w:pPr>
        <w:rPr>
          <w:rFonts w:ascii="宋体" w:hAnsi="宋体" w:eastAsia="宋体"/>
          <w:b/>
          <w:bCs/>
          <w:color w:val="000000"/>
        </w:rPr>
      </w:pPr>
      <w:r>
        <w:rPr>
          <w:rFonts w:ascii="宋体" w:hAnsi="宋体" w:eastAsia="宋体"/>
          <w:color w:val="000000"/>
        </w:rPr>
        <w:t>近一年，公众网民认为个人信息保护做得不好的应用领域有：最多选择的是</w:t>
      </w:r>
      <w:r>
        <w:rPr>
          <w:rFonts w:ascii="Calibri" w:hAnsi="Calibri" w:eastAsia="Calibri"/>
          <w:color w:val="000000"/>
        </w:rPr>
        <w:t>社交应用(即时通讯、短视频等)</w:t>
      </w:r>
      <w:r>
        <w:rPr>
          <w:rFonts w:ascii="宋体" w:hAnsi="宋体" w:eastAsia="宋体"/>
          <w:color w:val="000000"/>
        </w:rPr>
        <w:t>（选择率</w:t>
      </w:r>
      <w:r>
        <w:rPr>
          <w:rFonts w:ascii="Calibri" w:hAnsi="Calibri" w:eastAsia="Calibri"/>
          <w:color w:val="000000"/>
        </w:rPr>
        <w:t>59.62</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电子商务(网络购物、网上支付、网上银行等)</w:t>
      </w:r>
      <w:r>
        <w:rPr>
          <w:rFonts w:ascii="宋体" w:hAnsi="宋体" w:eastAsia="宋体"/>
          <w:color w:val="000000"/>
        </w:rPr>
        <w:t>（选择率</w:t>
      </w:r>
      <w:r>
        <w:rPr>
          <w:rFonts w:ascii="Calibri" w:hAnsi="Calibri" w:eastAsia="Calibri"/>
          <w:color w:val="000000"/>
        </w:rPr>
        <w:t>50</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网络媒体(新闻资讯、网上阅读、视频直播等)</w:t>
      </w:r>
      <w:r>
        <w:rPr>
          <w:rFonts w:ascii="宋体" w:hAnsi="宋体" w:eastAsia="宋体"/>
          <w:color w:val="000000"/>
        </w:rPr>
        <w:t>（选择率</w:t>
      </w:r>
      <w:r>
        <w:rPr>
          <w:rFonts w:ascii="Calibri" w:hAnsi="Calibri" w:eastAsia="Calibri"/>
          <w:color w:val="000000"/>
        </w:rPr>
        <w:t>38.46</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数字娱乐(网络游戏、网络音乐、网络视频等)</w:t>
      </w:r>
      <w:r>
        <w:rPr>
          <w:rFonts w:ascii="宋体" w:hAnsi="宋体" w:eastAsia="宋体"/>
          <w:color w:val="000000"/>
        </w:rPr>
        <w:t>（选择率</w:t>
      </w:r>
      <w:r>
        <w:rPr>
          <w:rFonts w:ascii="Calibri" w:hAnsi="Calibri" w:eastAsia="Calibri"/>
          <w:color w:val="000000"/>
        </w:rPr>
        <w:t>38.46</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生活服务(搜索引擎、出行、导航、网约车、旅游、美图等)</w:t>
      </w:r>
      <w:r>
        <w:rPr>
          <w:rFonts w:ascii="宋体" w:hAnsi="宋体" w:eastAsia="宋体"/>
          <w:color w:val="000000"/>
        </w:rPr>
        <w:t>（选择率</w:t>
      </w:r>
      <w:r>
        <w:rPr>
          <w:rFonts w:ascii="Calibri" w:hAnsi="Calibri" w:eastAsia="Calibri"/>
          <w:color w:val="000000"/>
        </w:rPr>
        <w:t>38.46</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显示和网民日常生活密切相关领域的网络应用在个人信息保护方面仍存在较多问题。</w:t>
      </w:r>
      <w:r>
        <w:rPr>
          <w:rFonts w:ascii="Calibri" w:hAnsi="Calibri" w:eastAsia="Calibri"/>
          <w:b/>
          <w:bCs/>
          <w:color w:val="000000"/>
        </w:rPr>
        <w:t>与全省数据相比，表示其他比例要低2.54个百分点，表示社交应用(即时通讯、短视频等)比例要高5.85个百分点。相较于全国数据，社交应用(即时通讯、短视频等)、电子商务(网络购物、网上支付、网上银行等)、生活服务(搜索引擎、出行、导航、网约车、旅游、美图等)分别比全国数据低1.43、1.09、1.6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62" name="Drawing 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rawing 62" descr="Generated"/>
                    <pic:cNvPicPr>
                      <a:picLocks noChangeAspect="1"/>
                    </pic:cNvPicPr>
                  </pic:nvPicPr>
                  <pic:blipFill>
                    <a:blip r:embed="rId79"/>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54</w:t>
      </w:r>
      <w:r>
        <w:rPr>
          <w:rFonts w:hint="eastAsia"/>
        </w:rPr>
        <w:fldChar w:fldCharType="end"/>
      </w:r>
      <w:bookmarkStart w:id="158" w:name="_Toc19115"/>
      <w:r>
        <w:rPr>
          <w:rFonts w:ascii="宋体" w:hAnsi="宋体" w:eastAsia="宋体"/>
          <w:color w:val="000000"/>
        </w:rPr>
        <w:t>：个人信息保护做得不好的应用领域</w:t>
      </w:r>
      <w:bookmarkEnd w:id="158"/>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（图表数据来源：公众网民版专题3个人信息保护专题第3题： 您认为下列哪类应用的个人信息保护做得不太好？（多选））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（4）个人信息泄露的场景</w:t>
      </w:r>
    </w:p>
    <w:p>
      <w:pPr>
        <w:rPr>
          <w:rFonts w:ascii="微软雅黑" w:hAnsi="微软雅黑" w:eastAsia="微软雅黑"/>
          <w:color w:val="333333"/>
          <w:sz w:val="22"/>
          <w:szCs w:val="22"/>
        </w:rPr>
      </w:pPr>
      <w:r>
        <w:rPr>
          <w:rFonts w:ascii="宋体" w:hAnsi="宋体" w:eastAsia="宋体"/>
          <w:color w:val="000000"/>
        </w:rPr>
        <w:t>公众网民认为个人信息泄露的场景有：排行第一位是</w:t>
      </w:r>
      <w:r>
        <w:rPr>
          <w:rFonts w:ascii="Calibri" w:hAnsi="Calibri" w:eastAsia="Calibri"/>
          <w:color w:val="000000"/>
        </w:rPr>
        <w:t>注册APP账户，App要求获取相机、位置等隐私权限</w:t>
      </w:r>
      <w:r>
        <w:rPr>
          <w:rFonts w:ascii="宋体" w:hAnsi="宋体" w:eastAsia="宋体"/>
          <w:color w:val="000000"/>
        </w:rPr>
        <w:t>（选择率</w:t>
      </w:r>
      <w:r>
        <w:rPr>
          <w:rFonts w:ascii="Calibri" w:hAnsi="Calibri" w:eastAsia="Calibri"/>
          <w:color w:val="000000"/>
        </w:rPr>
        <w:t>78.85</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参与网上测试、投票、抽奖活动</w:t>
      </w:r>
      <w:r>
        <w:rPr>
          <w:rFonts w:ascii="宋体" w:hAnsi="宋体" w:eastAsia="宋体"/>
          <w:color w:val="000000"/>
        </w:rPr>
        <w:t>（选择率</w:t>
      </w:r>
      <w:r>
        <w:rPr>
          <w:rFonts w:ascii="Calibri" w:hAnsi="Calibri" w:eastAsia="Calibri"/>
          <w:color w:val="000000"/>
        </w:rPr>
        <w:t>55.77</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点击网上不明二维码、链接</w:t>
      </w:r>
      <w:r>
        <w:rPr>
          <w:rFonts w:ascii="宋体" w:hAnsi="宋体" w:eastAsia="宋体"/>
          <w:color w:val="000000"/>
        </w:rPr>
        <w:t>（选择率</w:t>
      </w:r>
      <w:r>
        <w:rPr>
          <w:rFonts w:ascii="Calibri" w:hAnsi="Calibri" w:eastAsia="Calibri"/>
          <w:color w:val="000000"/>
        </w:rPr>
        <w:t>44.23</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使用公共WiFi</w:t>
      </w:r>
      <w:r>
        <w:rPr>
          <w:rFonts w:ascii="宋体" w:hAnsi="宋体" w:eastAsia="宋体"/>
          <w:color w:val="000000"/>
        </w:rPr>
        <w:t>（选择率</w:t>
      </w:r>
      <w:r>
        <w:rPr>
          <w:rFonts w:ascii="Calibri" w:hAnsi="Calibri" w:eastAsia="Calibri"/>
          <w:color w:val="000000"/>
        </w:rPr>
        <w:t>34.62</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浏览器截取敏感信息</w:t>
      </w:r>
      <w:r>
        <w:rPr>
          <w:rFonts w:ascii="宋体" w:hAnsi="宋体" w:eastAsia="宋体"/>
          <w:color w:val="000000"/>
        </w:rPr>
        <w:t>（选择率</w:t>
      </w:r>
      <w:r>
        <w:rPr>
          <w:rFonts w:ascii="Calibri" w:hAnsi="Calibri" w:eastAsia="Calibri"/>
          <w:color w:val="000000"/>
        </w:rPr>
        <w:t>32.69</w:t>
      </w:r>
      <w:r>
        <w:rPr>
          <w:rFonts w:ascii="Calibri" w:hAnsi="Calibri" w:eastAsia="Calibri" w:cs="Calibri"/>
          <w:color w:val="000000"/>
        </w:rPr>
        <w:t>%</w:t>
      </w:r>
      <w:r>
        <w:rPr>
          <w:rFonts w:ascii="宋体" w:hAnsi="宋体" w:eastAsia="宋体"/>
          <w:color w:val="000000"/>
        </w:rPr>
        <w:t>）。</w:t>
      </w:r>
      <w:r>
        <w:rPr>
          <w:rFonts w:ascii="Calibri" w:hAnsi="Calibri" w:eastAsia="Calibri"/>
          <w:b/>
          <w:bCs/>
          <w:color w:val="000000"/>
        </w:rPr>
        <w:t>与全省数据相比，表示转卖的旧手机未将数据删除干净比例要低1.64个百分点，表示注册APP账户，App要求获取相机、位置等隐私权限比例要高8.06个百分点。与全国数据相比，表示使用公共WiFi比例要低4.56个百分点，表示注册APP账户，App要求获取相机、位置等隐私权限比例要高2.2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63" name="Drawing 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rawing 63" descr="Generated"/>
                    <pic:cNvPicPr>
                      <a:picLocks noChangeAspect="1"/>
                    </pic:cNvPicPr>
                  </pic:nvPicPr>
                  <pic:blipFill>
                    <a:blip r:embed="rId80"/>
                    <a:stretch>
                      <a:fillRect/>
                    </a:stretch>
                  </pic:blipFill>
                  <pic:spPr>
                    <a:xfrm>
                      <a:off x="0" y="0"/>
                      <a:ext cx="5095875"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55</w:t>
      </w:r>
      <w:r>
        <w:rPr>
          <w:rFonts w:hint="eastAsia"/>
        </w:rPr>
        <w:fldChar w:fldCharType="end"/>
      </w:r>
      <w:bookmarkStart w:id="159" w:name="_Toc2229"/>
      <w:r>
        <w:rPr>
          <w:rFonts w:ascii="宋体" w:hAnsi="宋体" w:eastAsia="宋体"/>
          <w:color w:val="000000"/>
        </w:rPr>
        <w:t>：个人信息泄露的场景</w:t>
      </w:r>
      <w:bookmarkEnd w:id="159"/>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（图表数据来源：公众网民版专题3个人信息保护专题第4题：您觉得您的个人信息有可能是从下列哪个环节泄露的？（多选））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（5）公众网民遭遇</w:t>
      </w:r>
      <w:r>
        <w:rPr>
          <w:rFonts w:ascii="Calibri" w:hAnsi="Calibri" w:eastAsia="Calibri"/>
          <w:color w:val="000000"/>
        </w:rPr>
        <w:t>APP</w:t>
      </w:r>
      <w:r>
        <w:rPr>
          <w:rFonts w:ascii="宋体" w:hAnsi="宋体" w:eastAsia="宋体"/>
          <w:color w:val="000000"/>
        </w:rPr>
        <w:t>收集信息的情况</w:t>
      </w:r>
    </w:p>
    <w:p>
      <w:pPr>
        <w:rPr>
          <w:rFonts w:ascii="微软雅黑" w:hAnsi="微软雅黑" w:eastAsia="微软雅黑"/>
          <w:color w:val="333333"/>
          <w:sz w:val="22"/>
          <w:szCs w:val="22"/>
        </w:rPr>
      </w:pPr>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r>
        <w:rPr>
          <w:rFonts w:hint="eastAsia" w:ascii="宋体" w:hAnsi="宋体" w:eastAsia="宋体"/>
          <w:color w:val="000000"/>
        </w:rPr>
        <w:t>，</w:t>
      </w:r>
      <w:r>
        <w:rPr>
          <w:rFonts w:ascii="宋体" w:hAnsi="宋体" w:eastAsia="宋体"/>
          <w:color w:val="000000"/>
        </w:rPr>
        <w:t>最多选择的是</w:t>
      </w:r>
      <w:r>
        <w:rPr>
          <w:rFonts w:ascii="Calibri" w:hAnsi="Calibri" w:eastAsia="Calibri"/>
          <w:color w:val="000000"/>
        </w:rPr>
        <w:t>频繁索要无关权限</w:t>
      </w:r>
      <w:r>
        <w:rPr>
          <w:rFonts w:ascii="宋体" w:hAnsi="宋体" w:eastAsia="宋体"/>
          <w:color w:val="000000"/>
        </w:rPr>
        <w:t>（选择率，</w:t>
      </w:r>
      <w:r>
        <w:rPr>
          <w:rFonts w:ascii="Calibri" w:hAnsi="Calibri" w:eastAsia="Calibri"/>
          <w:color w:val="000000"/>
        </w:rPr>
        <w:t>62.75</w:t>
      </w:r>
      <w:r>
        <w:rPr>
          <w:rFonts w:ascii="Calibri" w:hAnsi="Calibri" w:eastAsia="Calibri" w:cs="Calibri"/>
          <w:color w:val="000000"/>
        </w:rPr>
        <w:t>%</w:t>
      </w:r>
      <w:r>
        <w:rPr>
          <w:rFonts w:ascii="宋体" w:hAnsi="宋体" w:eastAsia="宋体"/>
          <w:color w:val="000000"/>
        </w:rPr>
        <w:t>），其次</w:t>
      </w:r>
      <w:r>
        <w:rPr>
          <w:rFonts w:ascii="Calibri" w:hAnsi="Calibri" w:eastAsia="Calibri"/>
          <w:color w:val="000000"/>
        </w:rPr>
        <w:t>强制索取无关权限，不授权就闪退</w:t>
      </w:r>
      <w:r>
        <w:rPr>
          <w:rFonts w:ascii="宋体" w:hAnsi="宋体" w:eastAsia="宋体"/>
          <w:color w:val="000000"/>
        </w:rPr>
        <w:t>（选择率，</w:t>
      </w:r>
      <w:r>
        <w:rPr>
          <w:rFonts w:ascii="Calibri" w:hAnsi="Calibri" w:eastAsia="Calibri"/>
          <w:color w:val="000000"/>
        </w:rPr>
        <w:t>60.78</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超出收集与功能无关个人信息</w:t>
      </w:r>
      <w:r>
        <w:rPr>
          <w:rFonts w:ascii="宋体" w:hAnsi="宋体" w:eastAsia="宋体"/>
          <w:color w:val="000000"/>
        </w:rPr>
        <w:t>（选择率</w:t>
      </w:r>
      <w:r>
        <w:rPr>
          <w:rFonts w:ascii="Calibri" w:hAnsi="Calibri" w:eastAsia="Calibri"/>
          <w:color w:val="000000"/>
        </w:rPr>
        <w:t>52.94</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默认捆绑功能并一揽子同意</w:t>
      </w:r>
      <w:r>
        <w:rPr>
          <w:rFonts w:ascii="宋体" w:hAnsi="宋体" w:eastAsia="宋体"/>
          <w:color w:val="000000"/>
        </w:rPr>
        <w:t>（选择率，</w:t>
      </w:r>
      <w:r>
        <w:rPr>
          <w:rFonts w:ascii="Calibri" w:hAnsi="Calibri" w:eastAsia="Calibri"/>
          <w:color w:val="000000"/>
        </w:rPr>
        <w:t>52.94</w:t>
      </w:r>
      <w:r>
        <w:rPr>
          <w:rFonts w:ascii="Calibri" w:hAnsi="Calibri" w:eastAsia="Calibri" w:cs="Calibri"/>
          <w:color w:val="000000"/>
        </w:rPr>
        <w:t>%</w:t>
      </w:r>
      <w:r>
        <w:rPr>
          <w:rFonts w:ascii="宋体" w:hAnsi="宋体" w:eastAsia="宋体"/>
          <w:color w:val="000000"/>
        </w:rPr>
        <w:t>），而</w:t>
      </w:r>
      <w:r>
        <w:rPr>
          <w:rFonts w:ascii="Calibri" w:hAnsi="Calibri" w:eastAsia="Calibri"/>
          <w:color w:val="000000"/>
        </w:rPr>
        <w:t>存在不合理免责条款</w:t>
      </w:r>
      <w:r>
        <w:rPr>
          <w:rFonts w:ascii="宋体" w:hAnsi="宋体" w:eastAsia="宋体"/>
          <w:color w:val="000000"/>
        </w:rPr>
        <w:t>（选择率，</w:t>
      </w:r>
      <w:r>
        <w:rPr>
          <w:rFonts w:ascii="Calibri" w:hAnsi="Calibri" w:eastAsia="Calibri"/>
          <w:color w:val="000000"/>
        </w:rPr>
        <w:t>37.25</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无法注销账户</w:t>
      </w:r>
      <w:r>
        <w:rPr>
          <w:rFonts w:ascii="宋体" w:hAnsi="宋体" w:eastAsia="宋体"/>
          <w:color w:val="000000"/>
        </w:rPr>
        <w:t>（选择率，</w:t>
      </w:r>
      <w:r>
        <w:rPr>
          <w:rFonts w:ascii="Calibri" w:hAnsi="Calibri" w:eastAsia="Calibri"/>
          <w:color w:val="000000"/>
        </w:rPr>
        <w:t>27.45</w:t>
      </w:r>
      <w:r>
        <w:rPr>
          <w:rFonts w:ascii="Calibri" w:hAnsi="Calibri" w:eastAsia="Calibri" w:cs="Calibri"/>
          <w:color w:val="000000"/>
        </w:rPr>
        <w:t>%</w:t>
      </w:r>
      <w:r>
        <w:rPr>
          <w:rFonts w:ascii="宋体" w:hAnsi="宋体" w:eastAsia="宋体"/>
          <w:color w:val="000000"/>
        </w:rPr>
        <w:t>）也有较多公众网民遇到过。</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4" name="Drawing 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rawing 64" descr="Generated"/>
                    <pic:cNvPicPr>
                      <a:picLocks noChangeAspect="1"/>
                    </pic:cNvPicPr>
                  </pic:nvPicPr>
                  <pic:blipFill>
                    <a:blip r:embed="rId81"/>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56</w:t>
      </w:r>
      <w:r>
        <w:rPr>
          <w:rFonts w:hint="eastAsia"/>
        </w:rPr>
        <w:fldChar w:fldCharType="end"/>
      </w:r>
      <w:bookmarkStart w:id="160" w:name="_Toc5330"/>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bookmarkEnd w:id="160"/>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（图表数据来源：公众网民版专题3个人信息保护专题第5题：关于APP收集信息，您遇到过下列哪些问题？（多选））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6</w:t>
      </w:r>
      <w:r>
        <w:rPr>
          <w:rFonts w:ascii="宋体" w:hAnsi="宋体" w:eastAsia="宋体"/>
          <w:color w:val="000000"/>
        </w:rPr>
        <w:t>）个人信息被泄露或被滥用的情况</w:t>
      </w:r>
    </w:p>
    <w:p>
      <w:pPr>
        <w:rPr>
          <w:rFonts w:ascii="Calibri" w:hAnsi="Calibri" w:eastAsia="Calibri"/>
          <w:color w:val="333333"/>
          <w:sz w:val="22"/>
          <w:szCs w:val="22"/>
        </w:rPr>
      </w:pPr>
      <w:r>
        <w:rPr>
          <w:rFonts w:ascii="宋体" w:hAnsi="宋体" w:eastAsia="宋体"/>
          <w:color w:val="000000"/>
        </w:rPr>
        <w:t>公众网民遇到个人信息被泄露或被滥用的情况：最多的是</w:t>
      </w:r>
      <w:r>
        <w:rPr>
          <w:rFonts w:ascii="Calibri" w:hAnsi="Calibri" w:eastAsia="Calibri"/>
          <w:color w:val="000000"/>
        </w:rPr>
        <w:t>接到各类中介的推销电话</w:t>
      </w:r>
      <w:r>
        <w:rPr>
          <w:rFonts w:ascii="宋体" w:hAnsi="宋体" w:eastAsia="宋体"/>
          <w:color w:val="000000"/>
        </w:rPr>
        <w:t>（选择率</w:t>
      </w:r>
      <w:r>
        <w:rPr>
          <w:rFonts w:ascii="Calibri" w:hAnsi="Calibri" w:eastAsia="Calibri"/>
          <w:color w:val="000000"/>
        </w:rPr>
        <w:t>63.46</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收到垃圾邮件</w:t>
      </w:r>
      <w:r>
        <w:rPr>
          <w:rFonts w:ascii="宋体" w:hAnsi="宋体" w:eastAsia="宋体"/>
          <w:color w:val="000000"/>
        </w:rPr>
        <w:t>（选择率</w:t>
      </w:r>
      <w:r>
        <w:rPr>
          <w:rFonts w:ascii="Calibri" w:hAnsi="Calibri" w:eastAsia="Calibri"/>
          <w:color w:val="000000"/>
        </w:rPr>
        <w:t>61.54</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收到相关性的推销短信</w:t>
      </w:r>
      <w:r>
        <w:rPr>
          <w:rFonts w:ascii="宋体" w:hAnsi="宋体" w:eastAsia="宋体"/>
          <w:color w:val="000000"/>
        </w:rPr>
        <w:t>（选择率</w:t>
      </w:r>
      <w:r>
        <w:rPr>
          <w:rFonts w:ascii="Calibri" w:hAnsi="Calibri" w:eastAsia="Calibri"/>
          <w:color w:val="000000"/>
        </w:rPr>
        <w:t>53.85</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默认勾选同意《服务协议》，允许应用收集用户信息，包括在第三方保存</w:t>
      </w:r>
      <w:r>
        <w:rPr>
          <w:rFonts w:ascii="宋体" w:hAnsi="宋体" w:eastAsia="宋体"/>
          <w:color w:val="000000"/>
        </w:rPr>
        <w:t>（选择率</w:t>
      </w:r>
      <w:r>
        <w:rPr>
          <w:rFonts w:ascii="Calibri" w:hAnsi="Calibri" w:eastAsia="Calibri"/>
          <w:color w:val="000000"/>
        </w:rPr>
        <w:t>38.46</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大数据杀熟</w:t>
      </w:r>
      <w:r>
        <w:rPr>
          <w:rFonts w:ascii="宋体" w:hAnsi="宋体" w:eastAsia="宋体"/>
          <w:color w:val="000000"/>
        </w:rPr>
        <w:t>（选择率</w:t>
      </w:r>
      <w:r>
        <w:rPr>
          <w:rFonts w:ascii="Calibri" w:hAnsi="Calibri" w:eastAsia="Calibri"/>
          <w:color w:val="000000"/>
        </w:rPr>
        <w:t>34.62</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显示和网民受到个人信息被泄露和滥用的情况非常严重。</w:t>
      </w:r>
      <w:r>
        <w:rPr>
          <w:rFonts w:ascii="Calibri" w:hAnsi="Calibri" w:eastAsia="Calibri"/>
          <w:b/>
          <w:bCs/>
          <w:color w:val="000000"/>
        </w:rPr>
        <w:t>与全省数据相比，表示接到各类中介的推销电话比例要低4.88个百分点，表示收到相关性的推销短信比例要高3.94个百分点。与全国数据相比，表示接到各类中介的推销电话比例要低13.4个百分点，表示匿名注册却被熟人加好友（小红书等社交软件）比例要高2.58个百分点。</w:t>
      </w:r>
    </w:p>
    <w:p>
      <w:pPr>
        <w:spacing w:before="60" w:after="60" w:line="312" w:lineRule="auto"/>
        <w:ind w:firstLine="0" w:firstLineChars="0"/>
        <w:jc w:val="center"/>
        <w:rPr>
          <w:rFonts w:ascii="等线" w:hAnsi="等线" w:eastAsia="等线"/>
          <w:color w:val="0563C1"/>
          <w:u w:val="single"/>
        </w:rPr>
      </w:pPr>
      <w:r>
        <w:rPr>
          <w:rFonts w:ascii="微软雅黑" w:hAnsi="微软雅黑" w:eastAsia="微软雅黑"/>
          <w:color w:val="333333"/>
          <w:sz w:val="22"/>
          <w:szCs w:val="22"/>
        </w:rPr>
        <w:drawing>
          <wp:inline distT="0" distB="0" distL="0" distR="0">
            <wp:extent cx="5095875" cy="6191250"/>
            <wp:effectExtent l="0" t="0" r="0" b="0"/>
            <wp:docPr id="65" name="Drawing 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rawing 65" descr="Generated"/>
                    <pic:cNvPicPr>
                      <a:picLocks noChangeAspect="1"/>
                    </pic:cNvPicPr>
                  </pic:nvPicPr>
                  <pic:blipFill>
                    <a:blip r:embed="rId82"/>
                    <a:stretch>
                      <a:fillRect/>
                    </a:stretch>
                  </pic:blipFill>
                  <pic:spPr>
                    <a:xfrm>
                      <a:off x="0" y="0"/>
                      <a:ext cx="5095875"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57</w:t>
      </w:r>
      <w:r>
        <w:rPr>
          <w:rFonts w:hint="eastAsia"/>
        </w:rPr>
        <w:fldChar w:fldCharType="end"/>
      </w:r>
      <w:bookmarkStart w:id="161" w:name="_Toc23542"/>
      <w:r>
        <w:rPr>
          <w:rFonts w:ascii="宋体" w:hAnsi="宋体" w:eastAsia="宋体"/>
          <w:color w:val="000000"/>
        </w:rPr>
        <w:t>：个人信息被泄露或被滥用的情况</w:t>
      </w:r>
      <w:bookmarkEnd w:id="161"/>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（图表数据来源：公众网民版专题3个人信息保护专题第6题：您遇到过哪些怀疑或确认个人信息被泄露或被滥用的情形？（多选））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w:t>
      </w:r>
      <w:r>
        <w:rPr>
          <w:rFonts w:ascii="宋体" w:hAnsi="宋体" w:eastAsia="宋体"/>
          <w:color w:val="000000"/>
        </w:rPr>
        <w:t>）个人信息泄露的应对措施</w:t>
      </w:r>
    </w:p>
    <w:p>
      <w:pPr>
        <w:rPr>
          <w:rFonts w:ascii="微软雅黑" w:hAnsi="微软雅黑" w:eastAsia="微软雅黑"/>
          <w:color w:val="333333"/>
          <w:sz w:val="22"/>
          <w:szCs w:val="22"/>
        </w:rPr>
      </w:pPr>
      <w:r>
        <w:rPr>
          <w:rFonts w:ascii="宋体" w:hAnsi="宋体" w:eastAsia="宋体"/>
          <w:color w:val="000000"/>
        </w:rPr>
        <w:t>公众网民察觉或遇到个人信息泄露时选择最多的是</w:t>
      </w:r>
      <w:r>
        <w:rPr>
          <w:rFonts w:ascii="Calibri" w:hAnsi="Calibri" w:eastAsia="Calibri"/>
          <w:color w:val="000000"/>
        </w:rPr>
        <w:t>更换账号、密码等</w:t>
      </w:r>
      <w:r>
        <w:rPr>
          <w:rFonts w:ascii="宋体" w:hAnsi="宋体" w:eastAsia="宋体"/>
          <w:color w:val="000000"/>
        </w:rPr>
        <w:t>，达到</w:t>
      </w:r>
      <w:r>
        <w:rPr>
          <w:rFonts w:hint="eastAsia" w:ascii="Calibri" w:hAnsi="Calibri" w:eastAsia="宋体"/>
          <w:color w:val="000000"/>
        </w:rPr>
        <w:t>（</w:t>
      </w:r>
      <w:r>
        <w:rPr>
          <w:rFonts w:ascii="Calibri" w:hAnsi="Calibri" w:eastAsia="Calibri"/>
          <w:color w:val="000000"/>
        </w:rPr>
        <w:t>59.62</w:t>
      </w:r>
      <w:r>
        <w:rPr>
          <w:rFonts w:ascii="Calibri" w:hAnsi="Calibri" w:eastAsia="Calibri" w:cs="Calibri"/>
          <w:color w:val="000000"/>
        </w:rPr>
        <w:t>%</w:t>
      </w:r>
      <w:r>
        <w:rPr>
          <w:rFonts w:ascii="宋体" w:hAnsi="宋体" w:eastAsia="宋体"/>
          <w:color w:val="000000"/>
        </w:rPr>
        <w:t>）；其次是</w:t>
      </w:r>
      <w:r>
        <w:rPr>
          <w:rFonts w:ascii="Calibri" w:hAnsi="Calibri" w:eastAsia="Calibri"/>
          <w:color w:val="000000"/>
        </w:rPr>
        <w:t>提醒身边的亲朋好友防止被骗</w:t>
      </w:r>
      <w:r>
        <w:rPr>
          <w:rFonts w:hint="eastAsia" w:ascii="Calibri" w:hAnsi="Calibri" w:eastAsia="宋体"/>
          <w:color w:val="000000"/>
        </w:rPr>
        <w:t>（</w:t>
      </w:r>
      <w:r>
        <w:rPr>
          <w:rFonts w:ascii="Calibri" w:hAnsi="Calibri" w:eastAsia="Calibri"/>
          <w:color w:val="000000"/>
        </w:rPr>
        <w:t>55.77</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报警保护自身权益</w:t>
      </w:r>
      <w:r>
        <w:rPr>
          <w:rFonts w:hint="eastAsia" w:ascii="Calibri" w:hAnsi="Calibri" w:eastAsia="宋体"/>
          <w:color w:val="000000"/>
        </w:rPr>
        <w:t>（</w:t>
      </w:r>
      <w:r>
        <w:rPr>
          <w:rFonts w:ascii="Calibri" w:hAnsi="Calibri" w:eastAsia="Calibri"/>
          <w:color w:val="000000"/>
        </w:rPr>
        <w:t>32.69</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找律师维护自己的权益</w:t>
      </w:r>
      <w:r>
        <w:rPr>
          <w:rFonts w:hint="eastAsia" w:ascii="Calibri" w:hAnsi="Calibri" w:eastAsia="宋体"/>
          <w:color w:val="000000"/>
        </w:rPr>
        <w:t>（</w:t>
      </w:r>
      <w:r>
        <w:rPr>
          <w:rFonts w:ascii="Calibri" w:hAnsi="Calibri" w:eastAsia="Calibri"/>
          <w:color w:val="000000"/>
        </w:rPr>
        <w:t>7.69</w:t>
      </w:r>
      <w:r>
        <w:rPr>
          <w:rFonts w:ascii="Calibri" w:hAnsi="Calibri" w:eastAsia="Calibri" w:cs="Calibri"/>
          <w:color w:val="000000"/>
        </w:rPr>
        <w:t>%</w:t>
      </w:r>
      <w:r>
        <w:rPr>
          <w:rFonts w:ascii="宋体" w:hAnsi="宋体" w:eastAsia="宋体"/>
          <w:color w:val="000000"/>
        </w:rPr>
        <w:t>），有</w:t>
      </w:r>
      <w:r>
        <w:rPr>
          <w:rFonts w:ascii="Calibri" w:hAnsi="Calibri" w:eastAsia="Calibri"/>
          <w:color w:val="000000"/>
        </w:rPr>
        <w:t>7.69%</w:t>
      </w:r>
      <w:r>
        <w:rPr>
          <w:rFonts w:ascii="宋体" w:hAnsi="宋体" w:eastAsia="宋体"/>
          <w:color w:val="000000"/>
        </w:rPr>
        <w:t>选择</w:t>
      </w:r>
      <w:r>
        <w:rPr>
          <w:rFonts w:ascii="Calibri" w:hAnsi="Calibri" w:eastAsia="Calibri"/>
          <w:color w:val="000000"/>
        </w:rPr>
        <w:t>不予理会</w:t>
      </w:r>
      <w:r>
        <w:rPr>
          <w:rFonts w:ascii="宋体" w:hAnsi="宋体" w:eastAsia="宋体"/>
          <w:color w:val="000000"/>
        </w:rPr>
        <w:t>。</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6" name="Drawing 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rawing 66" descr="Generated"/>
                    <pic:cNvPicPr>
                      <a:picLocks noChangeAspect="1"/>
                    </pic:cNvPicPr>
                  </pic:nvPicPr>
                  <pic:blipFill>
                    <a:blip r:embed="rId83"/>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58</w:t>
      </w:r>
      <w:r>
        <w:rPr>
          <w:rFonts w:hint="eastAsia"/>
        </w:rPr>
        <w:fldChar w:fldCharType="end"/>
      </w:r>
      <w:bookmarkStart w:id="162" w:name="_Toc2573"/>
      <w:r>
        <w:rPr>
          <w:rFonts w:ascii="宋体" w:hAnsi="宋体" w:eastAsia="宋体"/>
          <w:color w:val="000000"/>
        </w:rPr>
        <w:t>：个人信息泄露的应对措施</w:t>
      </w:r>
      <w:bookmarkEnd w:id="162"/>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（图表数据来源：公众网民版专题3个人信息保护专题第7题：发现自己的个人信息出现泄露的情况，您会怎么解决？（多选））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）在线上支付时采取的身份认证方式</w:t>
      </w:r>
    </w:p>
    <w:p>
      <w:pPr>
        <w:rPr>
          <w:rFonts w:ascii="微软雅黑" w:hAnsi="微软雅黑" w:eastAsia="微软雅黑"/>
          <w:color w:val="333333"/>
          <w:sz w:val="22"/>
          <w:szCs w:val="22"/>
        </w:rPr>
      </w:pPr>
      <w:r>
        <w:rPr>
          <w:rFonts w:ascii="宋体" w:hAnsi="宋体" w:eastAsia="宋体"/>
          <w:color w:val="000000"/>
        </w:rPr>
        <w:t>公众网民在线上支付时采取的身份认证方式：最常用的是</w:t>
      </w:r>
      <w:r>
        <w:rPr>
          <w:rFonts w:ascii="Calibri" w:hAnsi="Calibri" w:eastAsia="Calibri"/>
          <w:color w:val="000000"/>
        </w:rPr>
        <w:t>密码</w:t>
      </w:r>
      <w:r>
        <w:rPr>
          <w:rFonts w:ascii="宋体" w:hAnsi="宋体" w:eastAsia="宋体"/>
          <w:color w:val="000000"/>
        </w:rPr>
        <w:t>（选择率</w:t>
      </w:r>
      <w:r>
        <w:rPr>
          <w:rFonts w:ascii="Calibri" w:hAnsi="Calibri" w:eastAsia="Calibri"/>
          <w:color w:val="000000"/>
        </w:rPr>
        <w:t>86.54</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第二位是</w:t>
      </w:r>
      <w:r>
        <w:rPr>
          <w:rFonts w:ascii="Calibri" w:hAnsi="Calibri" w:eastAsia="Calibri"/>
          <w:color w:val="000000"/>
        </w:rPr>
        <w:t>指纹</w:t>
      </w:r>
      <w:r>
        <w:rPr>
          <w:rFonts w:ascii="宋体" w:hAnsi="宋体" w:eastAsia="宋体"/>
          <w:color w:val="000000"/>
        </w:rPr>
        <w:t>（选择率</w:t>
      </w:r>
      <w:r>
        <w:rPr>
          <w:rFonts w:ascii="Calibri" w:hAnsi="Calibri" w:eastAsia="Calibri"/>
          <w:color w:val="000000"/>
        </w:rPr>
        <w:t>42.31</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第三位是</w:t>
      </w:r>
      <w:r>
        <w:rPr>
          <w:rFonts w:ascii="Calibri" w:hAnsi="Calibri" w:eastAsia="Calibri"/>
          <w:color w:val="000000"/>
        </w:rPr>
        <w:t>短信认证</w:t>
      </w:r>
      <w:r>
        <w:rPr>
          <w:rFonts w:ascii="宋体" w:hAnsi="宋体" w:eastAsia="宋体"/>
          <w:color w:val="000000"/>
        </w:rPr>
        <w:t>（选择率</w:t>
      </w:r>
      <w:r>
        <w:rPr>
          <w:rFonts w:ascii="Calibri" w:hAnsi="Calibri" w:eastAsia="Calibri"/>
          <w:color w:val="000000"/>
        </w:rPr>
        <w:t>28.85</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刷脸</w:t>
      </w:r>
      <w:r>
        <w:rPr>
          <w:rFonts w:ascii="宋体" w:hAnsi="宋体" w:eastAsia="宋体"/>
          <w:color w:val="000000"/>
        </w:rPr>
        <w:t>（选择率为</w:t>
      </w:r>
      <w:r>
        <w:rPr>
          <w:rFonts w:ascii="Calibri" w:hAnsi="Calibri" w:eastAsia="Calibri"/>
          <w:color w:val="000000"/>
        </w:rPr>
        <w:t>21.15</w:t>
      </w:r>
      <w:r>
        <w:rPr>
          <w:rFonts w:ascii="Calibri" w:hAnsi="Calibri" w:eastAsia="Calibri" w:cs="Calibri"/>
          <w:color w:val="000000"/>
        </w:rPr>
        <w:t>%</w:t>
      </w:r>
      <w:r>
        <w:rPr>
          <w:rFonts w:ascii="宋体" w:hAnsi="宋体" w:eastAsia="宋体"/>
          <w:color w:val="000000"/>
        </w:rPr>
        <w:t>），数据显示密码保护是最常用的方式。</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7" name="Drawing 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Drawing 67" descr="Generated"/>
                    <pic:cNvPicPr>
                      <a:picLocks noChangeAspect="1"/>
                    </pic:cNvPicPr>
                  </pic:nvPicPr>
                  <pic:blipFill>
                    <a:blip r:embed="rId84"/>
                    <a:stretch>
                      <a:fillRect/>
                    </a:stretch>
                  </pic:blipFill>
                  <pic:spPr>
                    <a:xfrm>
                      <a:off x="0" y="0"/>
                      <a:ext cx="5095875" cy="3619500"/>
                    </a:xfrm>
                    <a:prstGeom prst="rect">
                      <a:avLst/>
                    </a:prstGeom>
                  </pic:spPr>
                </pic:pic>
              </a:graphicData>
            </a:graphic>
          </wp:inline>
        </w:drawing>
      </w:r>
    </w:p>
    <w:p>
      <w:pPr>
        <w:ind w:left="480" w:leftChars="200"/>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59</w:t>
      </w:r>
      <w:r>
        <w:rPr>
          <w:rFonts w:hint="eastAsia"/>
        </w:rPr>
        <w:fldChar w:fldCharType="end"/>
      </w:r>
      <w:bookmarkStart w:id="163" w:name="_Toc23492"/>
      <w:r>
        <w:rPr>
          <w:rFonts w:ascii="宋体" w:hAnsi="宋体" w:eastAsia="宋体"/>
          <w:color w:val="000000"/>
        </w:rPr>
        <w:t>：在线上支付时采取的身份认证方式</w:t>
      </w:r>
      <w:bookmarkEnd w:id="163"/>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（图表数据来源：公众网民版专题3个人信息保护专题第8题：在线上支付时，您通常采取什么身份认证方式？（多选））</w:t>
      </w:r>
    </w:p>
    <w:p>
      <w:pPr>
        <w:ind w:firstLine="330" w:firstLineChars="15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）生物识别技术个人信息泄露风险</w:t>
      </w:r>
    </w:p>
    <w:p>
      <w:pPr>
        <w:rPr>
          <w:rFonts w:ascii="微软雅黑" w:hAnsi="微软雅黑" w:eastAsia="微软雅黑"/>
          <w:color w:val="333333"/>
          <w:sz w:val="22"/>
          <w:szCs w:val="22"/>
        </w:rPr>
      </w:pPr>
      <w:r>
        <w:rPr>
          <w:rFonts w:ascii="宋体" w:hAnsi="宋体" w:eastAsia="宋体"/>
          <w:color w:val="000000"/>
        </w:rPr>
        <w:t>公众网民对使用生物识别技术</w:t>
      </w:r>
      <w:r>
        <w:rPr>
          <w:rFonts w:hint="eastAsia" w:ascii="Calibri" w:hAnsi="Calibri" w:eastAsia="宋体"/>
          <w:color w:val="000000"/>
        </w:rPr>
        <w:t>（</w:t>
      </w:r>
      <w:r>
        <w:rPr>
          <w:rFonts w:ascii="宋体" w:hAnsi="宋体" w:eastAsia="宋体"/>
          <w:color w:val="000000"/>
        </w:rPr>
        <w:t>如人脸识别、指纹识别</w:t>
      </w:r>
      <w:r>
        <w:rPr>
          <w:rFonts w:hint="eastAsia" w:ascii="Calibri" w:hAnsi="Calibri" w:eastAsia="宋体"/>
          <w:color w:val="000000"/>
        </w:rPr>
        <w:t>）</w:t>
      </w:r>
      <w:r>
        <w:rPr>
          <w:rFonts w:ascii="宋体" w:hAnsi="宋体" w:eastAsia="宋体"/>
          <w:color w:val="000000"/>
        </w:rPr>
        <w:t>时个人信息泄露担心评价：表示比较担心或非常担心的占</w:t>
      </w:r>
      <w:r>
        <w:rPr>
          <w:rFonts w:ascii="Calibri" w:hAnsi="Calibri" w:eastAsia="Calibri"/>
          <w:color w:val="000000"/>
        </w:rPr>
        <w:t>59.62</w:t>
      </w:r>
      <w:r>
        <w:rPr>
          <w:rFonts w:ascii="Calibri" w:hAnsi="Calibri" w:eastAsia="Calibri" w:cs="Calibri"/>
          <w:color w:val="000000"/>
        </w:rPr>
        <w:t>%</w:t>
      </w:r>
      <w:r>
        <w:rPr>
          <w:rFonts w:ascii="宋体" w:hAnsi="宋体" w:eastAsia="宋体"/>
          <w:color w:val="000000"/>
        </w:rPr>
        <w:t>，其中认为非常担心的占</w:t>
      </w:r>
      <w:r>
        <w:rPr>
          <w:rFonts w:ascii="Calibri" w:hAnsi="Calibri" w:eastAsia="Calibri"/>
          <w:color w:val="000000"/>
        </w:rPr>
        <w:t>25</w:t>
      </w:r>
      <w:r>
        <w:rPr>
          <w:rFonts w:ascii="Calibri" w:hAnsi="Calibri" w:eastAsia="Calibri" w:cs="Calibri"/>
          <w:color w:val="000000"/>
        </w:rPr>
        <w:t>%</w:t>
      </w:r>
      <w:r>
        <w:rPr>
          <w:rFonts w:ascii="宋体" w:hAnsi="宋体" w:eastAsia="宋体"/>
          <w:color w:val="000000"/>
        </w:rPr>
        <w:t>，认为比较担心占</w:t>
      </w:r>
      <w:r>
        <w:rPr>
          <w:rFonts w:ascii="Calibri" w:hAnsi="Calibri" w:eastAsia="Calibri"/>
          <w:color w:val="000000"/>
        </w:rPr>
        <w:t>34.62</w:t>
      </w:r>
      <w:r>
        <w:rPr>
          <w:rFonts w:ascii="Calibri" w:hAnsi="Calibri" w:eastAsia="Calibri" w:cs="Calibri"/>
          <w:color w:val="000000"/>
        </w:rPr>
        <w:t>%</w:t>
      </w:r>
      <w:r>
        <w:rPr>
          <w:rFonts w:ascii="宋体" w:hAnsi="宋体" w:eastAsia="宋体"/>
          <w:color w:val="000000"/>
        </w:rPr>
        <w:t>。认为一般占</w:t>
      </w:r>
      <w:r>
        <w:rPr>
          <w:rFonts w:ascii="Calibri" w:hAnsi="Calibri" w:eastAsia="Calibri"/>
          <w:color w:val="000000"/>
        </w:rPr>
        <w:t>23.08</w:t>
      </w:r>
      <w:r>
        <w:rPr>
          <w:rFonts w:ascii="Calibri" w:hAnsi="Calibri" w:eastAsia="Calibri" w:cs="Calibri"/>
          <w:color w:val="000000"/>
        </w:rPr>
        <w:t>%</w:t>
      </w:r>
      <w:r>
        <w:rPr>
          <w:rFonts w:ascii="宋体" w:hAnsi="宋体" w:eastAsia="宋体"/>
          <w:color w:val="000000"/>
        </w:rPr>
        <w:t>。认为很少担心或没有担心的占</w:t>
      </w:r>
      <w:r>
        <w:rPr>
          <w:rFonts w:ascii="Calibri" w:hAnsi="Calibri" w:eastAsia="Calibri"/>
          <w:color w:val="000000"/>
        </w:rPr>
        <w:t>17.31</w:t>
      </w:r>
      <w:r>
        <w:rPr>
          <w:rFonts w:ascii="Calibri" w:hAnsi="Calibri" w:eastAsia="Calibri" w:cs="Calibri"/>
          <w:color w:val="000000"/>
        </w:rPr>
        <w:t>%</w:t>
      </w:r>
      <w:r>
        <w:rPr>
          <w:rFonts w:ascii="宋体" w:hAnsi="宋体" w:eastAsia="宋体"/>
          <w:color w:val="000000"/>
        </w:rPr>
        <w:t>。数据显示公众网民对生物识别技术涉及的个人信息泄露风险是比较担心的。</w:t>
      </w:r>
      <w:r>
        <w:rPr>
          <w:rFonts w:ascii="Calibri" w:hAnsi="Calibri" w:eastAsia="Calibri"/>
          <w:b/>
          <w:bCs/>
          <w:color w:val="000000"/>
        </w:rPr>
        <w:t>与全省数据相比，表示一般比例要低1.2个百分点，表示比较担心比例要高1.23个百分点。与全国数据相比，表示比较担心比例要低2.0个百分点，表示非常担心比例要高3.66个百分点。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8" name="Drawing 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rawing 68" descr="Generated"/>
                    <pic:cNvPicPr>
                      <a:picLocks noChangeAspect="1"/>
                    </pic:cNvPicPr>
                  </pic:nvPicPr>
                  <pic:blipFill>
                    <a:blip r:embed="rId8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60</w:t>
      </w:r>
      <w:r>
        <w:rPr>
          <w:rFonts w:hint="eastAsia"/>
        </w:rPr>
        <w:fldChar w:fldCharType="end"/>
      </w:r>
      <w:bookmarkStart w:id="164" w:name="_Toc20388"/>
      <w:r>
        <w:rPr>
          <w:rFonts w:ascii="宋体" w:hAnsi="宋体" w:eastAsia="宋体"/>
          <w:color w:val="000000"/>
        </w:rPr>
        <w:t>：生物识别技术个人信息泄露风险</w:t>
      </w:r>
      <w:bookmarkEnd w:id="164"/>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（图表数据来源：公众网民版专题3个人信息保护专题第9题：当您使用生物识别技术(如人脸识别、指纹识别)进行身份认证时，是否会担心自己的信息泄露？）</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）日常上网中收到精准广告推送情况</w:t>
      </w:r>
    </w:p>
    <w:p>
      <w:pPr>
        <w:rPr>
          <w:rFonts w:ascii="微软雅黑" w:hAnsi="微软雅黑" w:eastAsia="微软雅黑"/>
          <w:color w:val="333333"/>
          <w:sz w:val="22"/>
          <w:szCs w:val="22"/>
        </w:rPr>
      </w:pPr>
      <w:r>
        <w:rPr>
          <w:rFonts w:ascii="宋体" w:hAnsi="宋体" w:eastAsia="宋体"/>
          <w:color w:val="000000"/>
        </w:rPr>
        <w:t>公众网民对日常上网中收到精准广告推送情况：表示比较多或非常多的占</w:t>
      </w:r>
      <w:r>
        <w:rPr>
          <w:rFonts w:ascii="Calibri" w:hAnsi="Calibri" w:eastAsia="Calibri"/>
          <w:color w:val="000000"/>
        </w:rPr>
        <w:t>57.70</w:t>
      </w:r>
      <w:r>
        <w:rPr>
          <w:rFonts w:ascii="Calibri" w:hAnsi="Calibri" w:eastAsia="Calibri" w:cs="Calibri"/>
          <w:color w:val="000000"/>
        </w:rPr>
        <w:t>%</w:t>
      </w:r>
      <w:r>
        <w:rPr>
          <w:rFonts w:ascii="宋体" w:hAnsi="宋体" w:eastAsia="宋体"/>
          <w:color w:val="000000"/>
        </w:rPr>
        <w:t>，其中认为非常多的占</w:t>
      </w:r>
      <w:r>
        <w:rPr>
          <w:rFonts w:ascii="Calibri" w:hAnsi="Calibri" w:eastAsia="Calibri"/>
          <w:color w:val="000000"/>
        </w:rPr>
        <w:t>28.85</w:t>
      </w:r>
      <w:r>
        <w:rPr>
          <w:rFonts w:ascii="Calibri" w:hAnsi="Calibri" w:eastAsia="Calibri" w:cs="Calibri"/>
          <w:color w:val="000000"/>
        </w:rPr>
        <w:t>%</w:t>
      </w:r>
      <w:r>
        <w:rPr>
          <w:rFonts w:ascii="宋体" w:hAnsi="宋体" w:eastAsia="宋体"/>
          <w:color w:val="000000"/>
        </w:rPr>
        <w:t>，认为比较多占</w:t>
      </w:r>
      <w:r>
        <w:rPr>
          <w:rFonts w:ascii="Calibri" w:hAnsi="Calibri" w:eastAsia="Calibri"/>
          <w:color w:val="000000"/>
        </w:rPr>
        <w:t>28.85</w:t>
      </w:r>
      <w:r>
        <w:rPr>
          <w:rFonts w:ascii="Calibri" w:hAnsi="Calibri" w:eastAsia="Calibri" w:cs="Calibri"/>
          <w:color w:val="000000"/>
        </w:rPr>
        <w:t>%</w:t>
      </w:r>
      <w:r>
        <w:rPr>
          <w:rFonts w:ascii="宋体" w:hAnsi="宋体" w:eastAsia="宋体"/>
          <w:color w:val="000000"/>
        </w:rPr>
        <w:t>。认为有一些占</w:t>
      </w:r>
      <w:r>
        <w:rPr>
          <w:rFonts w:ascii="Calibri" w:hAnsi="Calibri" w:eastAsia="Calibri"/>
          <w:color w:val="000000"/>
        </w:rPr>
        <w:t>38.46</w:t>
      </w:r>
      <w:r>
        <w:rPr>
          <w:rFonts w:ascii="Calibri" w:hAnsi="Calibri" w:eastAsia="Calibri" w:cs="Calibri"/>
          <w:color w:val="000000"/>
        </w:rPr>
        <w:t>%</w:t>
      </w:r>
      <w:r>
        <w:rPr>
          <w:rFonts w:ascii="宋体" w:hAnsi="宋体" w:eastAsia="宋体"/>
          <w:color w:val="000000"/>
        </w:rPr>
        <w:t>。认为很少或没有的占</w:t>
      </w:r>
      <w:r>
        <w:rPr>
          <w:rFonts w:ascii="Calibri" w:hAnsi="Calibri" w:eastAsia="Calibri"/>
          <w:color w:val="000000"/>
        </w:rPr>
        <w:t>3.84</w:t>
      </w:r>
      <w:r>
        <w:rPr>
          <w:rFonts w:ascii="Calibri" w:hAnsi="Calibri" w:eastAsia="Calibri" w:cs="Calibri"/>
          <w:color w:val="000000"/>
        </w:rPr>
        <w:t>%</w:t>
      </w:r>
      <w:r>
        <w:rPr>
          <w:rFonts w:ascii="宋体" w:hAnsi="宋体" w:eastAsia="宋体"/>
          <w:color w:val="000000"/>
        </w:rPr>
        <w:t>。数据显示大部分公众网民受到比较多的精准广告推送。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69" name="Drawing 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rawing 69" descr="Generated"/>
                    <pic:cNvPicPr>
                      <a:picLocks noChangeAspect="1"/>
                    </pic:cNvPicPr>
                  </pic:nvPicPr>
                  <pic:blipFill>
                    <a:blip r:embed="rId8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61</w:t>
      </w:r>
      <w:r>
        <w:rPr>
          <w:rFonts w:hint="eastAsia"/>
        </w:rPr>
        <w:fldChar w:fldCharType="end"/>
      </w:r>
      <w:bookmarkStart w:id="165" w:name="_Toc14645"/>
      <w:r>
        <w:rPr>
          <w:rFonts w:ascii="宋体" w:hAnsi="宋体" w:eastAsia="宋体"/>
          <w:color w:val="000000"/>
        </w:rPr>
        <w:t>：日常上网中收到精准广告推送情况</w:t>
      </w:r>
      <w:bookmarkEnd w:id="165"/>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（图表数据来源：公众网民版专题3个人信息保护专题第10题：在日常上网的过程中您是否收到过精准广告？）</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）发布精准广告事前征求同意的情况</w:t>
      </w:r>
    </w:p>
    <w:p>
      <w:pPr>
        <w:rPr>
          <w:rFonts w:ascii="微软雅黑" w:hAnsi="微软雅黑" w:eastAsia="微软雅黑"/>
          <w:color w:val="333333"/>
          <w:sz w:val="22"/>
          <w:szCs w:val="22"/>
        </w:rPr>
      </w:pPr>
      <w:r>
        <w:rPr>
          <w:rFonts w:ascii="宋体" w:hAnsi="宋体" w:eastAsia="宋体"/>
          <w:color w:val="000000"/>
        </w:rPr>
        <w:t>经营者发布精准广告事前征求网民同意的情况：</w:t>
      </w:r>
      <w:r>
        <w:rPr>
          <w:rFonts w:ascii="Calibri" w:hAnsi="Calibri" w:eastAsia="Calibri"/>
          <w:color w:val="000000"/>
        </w:rPr>
        <w:t>44.23</w:t>
      </w:r>
      <w:r>
        <w:rPr>
          <w:rFonts w:ascii="Calibri" w:hAnsi="Calibri" w:eastAsia="Calibri" w:cs="Calibri"/>
          <w:color w:val="000000"/>
        </w:rPr>
        <w:t>%</w:t>
      </w:r>
      <w:r>
        <w:rPr>
          <w:rFonts w:ascii="宋体" w:hAnsi="宋体" w:eastAsia="宋体"/>
          <w:color w:val="000000"/>
        </w:rPr>
        <w:t>网民选择了</w:t>
      </w:r>
      <w:r>
        <w:rPr>
          <w:rFonts w:ascii="Calibri" w:hAnsi="Calibri" w:eastAsia="Calibri"/>
          <w:color w:val="000000"/>
        </w:rPr>
        <w:t>全部没有征得同意</w:t>
      </w:r>
      <w:r>
        <w:rPr>
          <w:rFonts w:ascii="宋体" w:hAnsi="宋体" w:eastAsia="宋体"/>
          <w:color w:val="000000"/>
        </w:rPr>
        <w:t>，占比最多，第二位是</w:t>
      </w:r>
      <w:r>
        <w:rPr>
          <w:rFonts w:ascii="Calibri" w:hAnsi="Calibri" w:eastAsia="Calibri"/>
          <w:color w:val="000000"/>
        </w:rPr>
        <w:t>不清楚</w:t>
      </w:r>
      <w:r>
        <w:rPr>
          <w:rFonts w:ascii="宋体" w:hAnsi="宋体" w:eastAsia="宋体"/>
          <w:color w:val="000000"/>
        </w:rPr>
        <w:t>，占</w:t>
      </w:r>
      <w:r>
        <w:rPr>
          <w:rFonts w:ascii="Calibri" w:hAnsi="Calibri" w:eastAsia="Calibri"/>
          <w:color w:val="000000"/>
        </w:rPr>
        <w:t>21.15</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小部分征得了同意</w:t>
      </w:r>
      <w:r>
        <w:rPr>
          <w:rFonts w:ascii="宋体" w:hAnsi="宋体" w:eastAsia="宋体"/>
          <w:color w:val="000000"/>
        </w:rPr>
        <w:t>，占</w:t>
      </w:r>
      <w:r>
        <w:rPr>
          <w:rFonts w:ascii="Calibri" w:hAnsi="Calibri" w:eastAsia="Calibri"/>
          <w:color w:val="000000"/>
        </w:rPr>
        <w:t>19.23</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大约一半征得了同意</w:t>
      </w:r>
      <w:r>
        <w:rPr>
          <w:rFonts w:ascii="宋体" w:hAnsi="宋体" w:eastAsia="宋体"/>
          <w:color w:val="000000"/>
        </w:rPr>
        <w:t>，占</w:t>
      </w:r>
      <w:r>
        <w:rPr>
          <w:rFonts w:ascii="Calibri" w:hAnsi="Calibri" w:eastAsia="Calibri"/>
          <w:color w:val="000000"/>
        </w:rPr>
        <w:t>9.62</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全部都征得了同意</w:t>
      </w:r>
      <w:r>
        <w:rPr>
          <w:rFonts w:ascii="宋体" w:hAnsi="宋体" w:eastAsia="宋体"/>
          <w:color w:val="000000"/>
        </w:rPr>
        <w:t>的占</w:t>
      </w:r>
      <w:r>
        <w:rPr>
          <w:rFonts w:ascii="Calibri" w:hAnsi="Calibri" w:eastAsia="Calibri"/>
          <w:color w:val="000000"/>
        </w:rPr>
        <w:t>3.85</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大部分征得了同意</w:t>
      </w:r>
      <w:r>
        <w:rPr>
          <w:rFonts w:ascii="宋体" w:hAnsi="宋体" w:eastAsia="宋体"/>
          <w:color w:val="000000"/>
        </w:rPr>
        <w:t>占</w:t>
      </w:r>
      <w:r>
        <w:rPr>
          <w:rFonts w:ascii="Calibri" w:hAnsi="Calibri" w:eastAsia="Calibri"/>
          <w:color w:val="000000"/>
        </w:rPr>
        <w:t>1.92%</w:t>
      </w:r>
      <w:r>
        <w:rPr>
          <w:rFonts w:ascii="宋体" w:hAnsi="宋体" w:eastAsia="宋体"/>
          <w:color w:val="000000"/>
        </w:rPr>
        <w:t>。网民免受骚扰选择权保护还存在较多问题。</w:t>
      </w:r>
      <w:r>
        <w:rPr>
          <w:rFonts w:ascii="Calibri" w:hAnsi="Calibri" w:eastAsia="Calibri"/>
          <w:b/>
          <w:bCs/>
          <w:color w:val="000000"/>
        </w:rPr>
        <w:t>与全省数据相比，表示全部都征得了同意比例要低2.67个百分点，表示大约一半征得了同意比例要高2.15个百分点。与全国数据相比，表示大部分征得了同意比例要低5.04个百分点，表示大约一半征得了同意比例要高2.68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0" name="Drawing 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rawing 70" descr="Generated"/>
                    <pic:cNvPicPr>
                      <a:picLocks noChangeAspect="1"/>
                    </pic:cNvPicPr>
                  </pic:nvPicPr>
                  <pic:blipFill>
                    <a:blip r:embed="rId87"/>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62</w:t>
      </w:r>
      <w:r>
        <w:rPr>
          <w:rFonts w:hint="eastAsia"/>
        </w:rPr>
        <w:fldChar w:fldCharType="end"/>
      </w:r>
      <w:bookmarkStart w:id="166" w:name="_Toc3581"/>
      <w:r>
        <w:rPr>
          <w:rFonts w:ascii="宋体" w:hAnsi="宋体" w:eastAsia="宋体"/>
          <w:color w:val="000000"/>
        </w:rPr>
        <w:t>：发布精准广告事前征求同意的情况</w:t>
      </w:r>
      <w:bookmarkEnd w:id="166"/>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（图表数据来源：公众网民版专题3个人信息保护专题第11题： 经营者向您发布精准广告是否征得了您的同意？）</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）精准广告提供退出机制的情况</w:t>
      </w:r>
    </w:p>
    <w:p>
      <w:pPr>
        <w:rPr>
          <w:rFonts w:ascii="Calibri" w:hAnsi="Calibri" w:eastAsia="Calibri"/>
          <w:color w:val="000000"/>
        </w:rPr>
      </w:pPr>
      <w:r>
        <w:rPr>
          <w:rFonts w:ascii="宋体" w:hAnsi="宋体" w:eastAsia="宋体"/>
          <w:color w:val="000000"/>
        </w:rPr>
        <w:t>精准广告服务商提供退出机制方面的情况，</w:t>
      </w:r>
      <w:r>
        <w:rPr>
          <w:rFonts w:ascii="Calibri" w:hAnsi="Calibri" w:eastAsia="Calibri"/>
          <w:color w:val="000000"/>
        </w:rPr>
        <w:t>9.8</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小部分提供了</w:t>
      </w:r>
      <w:r>
        <w:rPr>
          <w:rFonts w:ascii="宋体" w:hAnsi="宋体" w:eastAsia="宋体"/>
          <w:color w:val="000000"/>
        </w:rPr>
        <w:t>；</w:t>
      </w:r>
      <w:r>
        <w:rPr>
          <w:rFonts w:ascii="Calibri" w:hAnsi="Calibri" w:eastAsia="Calibri"/>
          <w:color w:val="000000"/>
        </w:rPr>
        <w:t>17.65</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大部分提供了</w:t>
      </w:r>
      <w:r>
        <w:rPr>
          <w:rFonts w:ascii="宋体" w:hAnsi="宋体" w:eastAsia="宋体"/>
          <w:color w:val="000000"/>
        </w:rPr>
        <w:t>，</w:t>
      </w:r>
      <w:r>
        <w:rPr>
          <w:rFonts w:ascii="Calibri" w:hAnsi="Calibri" w:eastAsia="Calibri"/>
          <w:color w:val="000000"/>
        </w:rPr>
        <w:t>9.8</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全部没有提供</w:t>
      </w:r>
      <w:r>
        <w:rPr>
          <w:rFonts w:ascii="宋体" w:hAnsi="宋体" w:eastAsia="宋体"/>
          <w:color w:val="000000"/>
        </w:rPr>
        <w:t>，</w:t>
      </w:r>
      <w:r>
        <w:rPr>
          <w:rFonts w:ascii="Calibri" w:hAnsi="Calibri" w:eastAsia="Calibri"/>
          <w:color w:val="000000"/>
        </w:rPr>
        <w:t>11.76</w:t>
      </w:r>
      <w:r>
        <w:rPr>
          <w:rFonts w:ascii="Calibri" w:hAnsi="Calibri" w:eastAsia="Calibri" w:cs="Calibri"/>
          <w:color w:val="000000"/>
        </w:rPr>
        <w:t>%</w:t>
      </w:r>
      <w:r>
        <w:rPr>
          <w:rFonts w:ascii="宋体" w:hAnsi="宋体" w:eastAsia="宋体"/>
          <w:color w:val="000000"/>
        </w:rPr>
        <w:t>公众网民认为</w:t>
      </w:r>
      <w:r>
        <w:rPr>
          <w:rFonts w:ascii="Calibri" w:hAnsi="Calibri" w:eastAsia="Calibri"/>
          <w:color w:val="000000"/>
        </w:rPr>
        <w:t>大约一半提供了</w:t>
      </w:r>
      <w:r>
        <w:rPr>
          <w:rFonts w:ascii="宋体" w:hAnsi="宋体" w:eastAsia="宋体"/>
          <w:color w:val="000000"/>
        </w:rPr>
        <w:t>，只有</w:t>
      </w:r>
      <w:r>
        <w:rPr>
          <w:rFonts w:ascii="Calibri" w:hAnsi="Calibri" w:eastAsia="Calibri"/>
          <w:color w:val="000000"/>
        </w:rPr>
        <w:t>7.84</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全部都提供了</w:t>
      </w:r>
      <w:r>
        <w:rPr>
          <w:rFonts w:ascii="宋体" w:hAnsi="宋体" w:eastAsia="宋体"/>
          <w:color w:val="000000"/>
        </w:rPr>
        <w:t>，而有</w:t>
      </w:r>
      <w:r>
        <w:rPr>
          <w:rFonts w:ascii="Calibri" w:hAnsi="Calibri" w:eastAsia="Calibri"/>
          <w:color w:val="000000"/>
        </w:rPr>
        <w:t>43.14</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不清楚</w:t>
      </w:r>
      <w:r>
        <w:rPr>
          <w:rFonts w:ascii="宋体" w:hAnsi="宋体" w:eastAsia="宋体"/>
          <w:color w:val="000000"/>
        </w:rPr>
        <w:t>。数据显示精准广告退出机制落实还有一定改善空间。</w:t>
      </w:r>
      <w:r>
        <w:rPr>
          <w:rFonts w:ascii="Calibri" w:hAnsi="Calibri" w:eastAsia="Calibri"/>
          <w:b/>
          <w:bCs/>
          <w:color w:val="000000"/>
        </w:rPr>
        <w:t>与全省数据相比，表示小部分提供了比例要低11.23个百分点，表示大约一半提供了比例要高1.51个百分点。与全国数据相比，表示小部分提供了比例要低13.69个百分点，表示全部都提供了比例要高2.46个百分点。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1" name="Drawing 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rawing 71" descr="Generated"/>
                    <pic:cNvPicPr>
                      <a:picLocks noChangeAspect="1"/>
                    </pic:cNvPicPr>
                  </pic:nvPicPr>
                  <pic:blipFill>
                    <a:blip r:embed="rId8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63</w:t>
      </w:r>
      <w:r>
        <w:rPr>
          <w:rFonts w:hint="eastAsia"/>
        </w:rPr>
        <w:fldChar w:fldCharType="end"/>
      </w:r>
      <w:bookmarkStart w:id="167" w:name="_Toc17292"/>
      <w:r>
        <w:rPr>
          <w:rFonts w:ascii="宋体" w:hAnsi="宋体" w:eastAsia="宋体"/>
          <w:color w:val="000000"/>
        </w:rPr>
        <w:t>：精准广告提供退出机制的情况</w:t>
      </w:r>
      <w:bookmarkEnd w:id="167"/>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（图表数据来源：公众网民版专题3个人信息保护专题第12题：您所收到的精准广告是否提供了退出机制？）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（13）移动应用</w:t>
      </w:r>
      <w:r>
        <w:rPr>
          <w:rFonts w:ascii="Calibri" w:hAnsi="Calibri" w:eastAsia="Calibri"/>
          <w:color w:val="000000"/>
        </w:rPr>
        <w:t>APP</w:t>
      </w:r>
      <w:r>
        <w:rPr>
          <w:rFonts w:ascii="宋体" w:hAnsi="宋体" w:eastAsia="宋体"/>
          <w:color w:val="000000"/>
        </w:rPr>
        <w:t>安全私隐协议事前阅读的情况</w:t>
      </w:r>
    </w:p>
    <w:p>
      <w:pPr>
        <w:rPr>
          <w:rFonts w:ascii="Calibri" w:hAnsi="Calibri" w:eastAsia="Calibri"/>
          <w:color w:val="333333"/>
          <w:sz w:val="22"/>
          <w:szCs w:val="22"/>
        </w:rPr>
      </w:pPr>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安全私隐协议事前阅读方面的情况，公众网民选择最多的是</w:t>
      </w:r>
      <w:r>
        <w:rPr>
          <w:rFonts w:ascii="Calibri" w:hAnsi="Calibri" w:eastAsia="Calibri"/>
          <w:color w:val="000000"/>
        </w:rPr>
        <w:t>不会留意</w:t>
      </w:r>
      <w:r>
        <w:rPr>
          <w:rFonts w:ascii="Calibri" w:hAnsi="Calibri" w:eastAsia="Calibri" w:cs="Calibri"/>
          <w:color w:val="000000"/>
        </w:rPr>
        <w:t>32.69%</w:t>
      </w:r>
      <w:r>
        <w:rPr>
          <w:rFonts w:ascii="宋体" w:hAnsi="宋体" w:eastAsia="宋体"/>
          <w:color w:val="000000"/>
        </w:rPr>
        <w:t>，其次</w:t>
      </w:r>
      <w:r>
        <w:rPr>
          <w:rFonts w:ascii="Calibri" w:hAnsi="Calibri" w:eastAsia="Calibri"/>
          <w:color w:val="000000"/>
        </w:rPr>
        <w:t>30.77</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极个别会认真阅读</w:t>
      </w:r>
      <w:r>
        <w:rPr>
          <w:rFonts w:ascii="宋体" w:hAnsi="宋体" w:eastAsia="宋体"/>
          <w:color w:val="000000"/>
        </w:rPr>
        <w:t>、</w:t>
      </w:r>
      <w:r>
        <w:rPr>
          <w:rFonts w:ascii="Calibri" w:hAnsi="Calibri" w:eastAsia="Calibri"/>
          <w:color w:val="000000"/>
        </w:rPr>
        <w:t>19.23</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都会认真阅读</w:t>
      </w:r>
      <w:r>
        <w:rPr>
          <w:rFonts w:ascii="宋体" w:hAnsi="宋体" w:eastAsia="宋体"/>
          <w:color w:val="000000"/>
        </w:rPr>
        <w:t>。数据显示公众网民对安全私隐协议并不关注。</w:t>
      </w:r>
      <w:r>
        <w:rPr>
          <w:rFonts w:ascii="Calibri" w:hAnsi="Calibri" w:eastAsia="Calibri"/>
          <w:b/>
          <w:bCs/>
          <w:color w:val="000000"/>
        </w:rPr>
        <w:t>与全省数据相比，表示都会认真阅读比例要低3.47个百分点，表示极个别会认真阅读比例要高1.2个百分点。与全国数据相比，表示根据APP的大众使用程度，不被普遍使用的会认真看比例要低2.6个百分点，表示不会留意比例要高2.36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2" name="Drawing 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rawing 72" descr="Generated"/>
                    <pic:cNvPicPr>
                      <a:picLocks noChangeAspect="1"/>
                    </pic:cNvPicPr>
                  </pic:nvPicPr>
                  <pic:blipFill>
                    <a:blip r:embed="rId89"/>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64</w:t>
      </w:r>
      <w:r>
        <w:rPr>
          <w:rFonts w:hint="eastAsia"/>
        </w:rPr>
        <w:fldChar w:fldCharType="end"/>
      </w:r>
      <w:bookmarkStart w:id="168" w:name="_Toc3844"/>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安全私隐协议事前阅读的情况</w:t>
      </w:r>
      <w:bookmarkEnd w:id="168"/>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（图表数据来源：公众网民版专题3个人信息保护专题第13题：您使用移动应用（APP）时是否会认真阅读安全隐私协议？）</w:t>
      </w:r>
    </w:p>
    <w:p>
      <w:pPr>
        <w:ind w:firstLineChars="0"/>
        <w:rPr>
          <w:rFonts w:ascii="等线" w:hAnsi="等线" w:eastAsia="等线"/>
          <w:color w:val="0563C1"/>
          <w:u w:val="single"/>
        </w:rPr>
      </w:pPr>
    </w:p>
    <w:p>
      <w:pPr>
        <w:rPr>
          <w:rFonts w:ascii="微软雅黑" w:hAnsi="微软雅黑" w:eastAsia="宋体"/>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p>
    <w:p>
      <w:pPr>
        <w:rPr>
          <w:rFonts w:ascii="微软雅黑" w:hAnsi="微软雅黑" w:eastAsia="微软雅黑"/>
          <w:color w:val="333333"/>
          <w:sz w:val="22"/>
          <w:szCs w:val="22"/>
        </w:rPr>
      </w:pP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在个人信息保护方面改善情况的评价：表示有所改善或明显改善的占</w:t>
      </w:r>
      <w:r>
        <w:rPr>
          <w:rFonts w:ascii="Calibri" w:hAnsi="Calibri" w:eastAsia="Calibri"/>
          <w:color w:val="000000"/>
        </w:rPr>
        <w:t>50.00%</w:t>
      </w:r>
      <w:r>
        <w:rPr>
          <w:rFonts w:ascii="宋体" w:hAnsi="宋体" w:eastAsia="宋体"/>
          <w:color w:val="000000"/>
        </w:rPr>
        <w:t>，其中认为明显改善的占</w:t>
      </w:r>
      <w:r>
        <w:rPr>
          <w:rFonts w:ascii="Calibri" w:hAnsi="Calibri" w:eastAsia="Calibri"/>
          <w:color w:val="000000"/>
        </w:rPr>
        <w:t>13.46%</w:t>
      </w:r>
      <w:r>
        <w:rPr>
          <w:rFonts w:ascii="宋体" w:hAnsi="宋体" w:eastAsia="宋体"/>
          <w:color w:val="000000"/>
        </w:rPr>
        <w:t>，认为有所改善占</w:t>
      </w:r>
      <w:r>
        <w:rPr>
          <w:rFonts w:ascii="Calibri" w:hAnsi="Calibri" w:eastAsia="Calibri"/>
          <w:color w:val="000000"/>
        </w:rPr>
        <w:t>36.54%</w:t>
      </w:r>
      <w:r>
        <w:rPr>
          <w:rFonts w:ascii="宋体" w:hAnsi="宋体" w:eastAsia="宋体"/>
          <w:color w:val="000000"/>
        </w:rPr>
        <w:t>。认为一般占</w:t>
      </w:r>
      <w:r>
        <w:rPr>
          <w:rFonts w:ascii="Calibri" w:hAnsi="Calibri" w:eastAsia="Calibri"/>
          <w:color w:val="000000"/>
        </w:rPr>
        <w:t>46.15%</w:t>
      </w:r>
      <w:r>
        <w:rPr>
          <w:rFonts w:ascii="宋体" w:hAnsi="宋体" w:eastAsia="宋体"/>
          <w:color w:val="000000"/>
        </w:rPr>
        <w:t>。认为有所变差或明显变差的占</w:t>
      </w:r>
      <w:r>
        <w:rPr>
          <w:rFonts w:ascii="Calibri" w:hAnsi="Calibri" w:eastAsia="Calibri"/>
          <w:color w:val="000000"/>
        </w:rPr>
        <w:t>3.84%</w:t>
      </w:r>
      <w:r>
        <w:rPr>
          <w:rFonts w:ascii="宋体" w:hAnsi="宋体" w:eastAsia="宋体"/>
          <w:color w:val="000000"/>
        </w:rPr>
        <w:t>，其中认为有所变差的占</w:t>
      </w:r>
      <w:r>
        <w:rPr>
          <w:rFonts w:ascii="Calibri" w:hAnsi="Calibri" w:eastAsia="Calibri"/>
          <w:color w:val="000000"/>
        </w:rPr>
        <w:t>1.92%</w:t>
      </w:r>
      <w:r>
        <w:rPr>
          <w:rFonts w:ascii="宋体" w:hAnsi="宋体" w:eastAsia="宋体"/>
          <w:color w:val="000000"/>
        </w:rPr>
        <w:t>，认为明显变差的占</w:t>
      </w:r>
      <w:r>
        <w:rPr>
          <w:rFonts w:ascii="Calibri" w:hAnsi="Calibri" w:eastAsia="Calibri"/>
          <w:color w:val="000000"/>
        </w:rPr>
        <w:t>1.92%</w:t>
      </w:r>
      <w:r>
        <w:rPr>
          <w:rFonts w:ascii="宋体" w:hAnsi="宋体" w:eastAsia="宋体"/>
          <w:color w:val="000000"/>
        </w:rPr>
        <w:t>。数据显示公众网民对</w:t>
      </w:r>
      <w:r>
        <w:rPr>
          <w:rFonts w:ascii="Calibri" w:hAnsi="Calibri" w:eastAsia="Calibri"/>
          <w:color w:val="000000"/>
        </w:rPr>
        <w:t>APP</w:t>
      </w:r>
      <w:r>
        <w:rPr>
          <w:rFonts w:ascii="宋体" w:hAnsi="宋体" w:eastAsia="宋体"/>
          <w:color w:val="000000"/>
        </w:rPr>
        <w:t>在个人信息保护方面改善的评价是一般到有所改善。</w:t>
      </w:r>
      <w:r>
        <w:rPr>
          <w:rFonts w:ascii="Calibri" w:hAnsi="Calibri" w:eastAsia="Calibri"/>
          <w:b/>
          <w:bCs/>
          <w:color w:val="000000"/>
        </w:rPr>
        <w:t>与全省数据相比，表示一般比例要低4.37个百分点，表示有所改善比例要高5.13个百分点。与全国数据相比，表示有所改善比例要低2.07个百分点，表示明显改善比例要高3.01个百分点。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3" name="Drawing 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rawing 73" descr="Generated"/>
                    <pic:cNvPicPr>
                      <a:picLocks noChangeAspect="1"/>
                    </pic:cNvPicPr>
                  </pic:nvPicPr>
                  <pic:blipFill>
                    <a:blip r:embed="rId90"/>
                    <a:stretch>
                      <a:fillRect/>
                    </a:stretch>
                  </pic:blipFill>
                  <pic:spPr>
                    <a:xfrm>
                      <a:off x="0" y="0"/>
                      <a:ext cx="5095875" cy="3619500"/>
                    </a:xfrm>
                    <a:prstGeom prst="rect">
                      <a:avLst/>
                    </a:prstGeom>
                  </pic:spPr>
                </pic:pic>
              </a:graphicData>
            </a:graphic>
          </wp:inline>
        </w:drawing>
      </w:r>
    </w:p>
    <w:p>
      <w:pPr>
        <w:jc w:val="center"/>
        <w:rPr>
          <w:rFonts w:ascii="微软雅黑" w:hAnsi="微软雅黑" w:eastAsia="宋体"/>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65</w:t>
      </w:r>
      <w:r>
        <w:rPr>
          <w:rFonts w:hint="eastAsia"/>
        </w:rPr>
        <w:fldChar w:fldCharType="end"/>
      </w:r>
      <w:bookmarkStart w:id="169" w:name="_Toc6584"/>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bookmarkEnd w:id="169"/>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（图表数据来源：公众网民版专题3个人信息保护专题第15题：数据安全法出台后，您认为APP运营者在个人信息保护方面是否有改善？）</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）应加强个人信息保护方面的措施</w:t>
      </w:r>
    </w:p>
    <w:p>
      <w:pPr>
        <w:rPr>
          <w:rFonts w:ascii="微软雅黑" w:hAnsi="微软雅黑" w:eastAsia="微软雅黑"/>
          <w:color w:val="333333"/>
          <w:sz w:val="22"/>
          <w:szCs w:val="22"/>
        </w:rPr>
      </w:pPr>
      <w:r>
        <w:rPr>
          <w:rFonts w:ascii="宋体" w:hAnsi="宋体" w:eastAsia="宋体"/>
          <w:color w:val="000000"/>
        </w:rPr>
        <w:t>公众网民认为重点加强个人信息保护方面的选择为：第一位是</w:t>
      </w:r>
      <w:r>
        <w:rPr>
          <w:rFonts w:ascii="Calibri" w:hAnsi="Calibri" w:eastAsia="Calibri"/>
          <w:color w:val="000000"/>
        </w:rPr>
        <w:t>国家加强立法保护个人信息安全</w:t>
      </w:r>
      <w:r>
        <w:rPr>
          <w:rFonts w:ascii="宋体" w:hAnsi="宋体" w:eastAsia="宋体"/>
          <w:color w:val="000000"/>
        </w:rPr>
        <w:t>，选择率为</w:t>
      </w:r>
      <w:r>
        <w:rPr>
          <w:rFonts w:ascii="Calibri" w:hAnsi="Calibri" w:eastAsia="Calibri"/>
          <w:color w:val="000000"/>
        </w:rPr>
        <w:t>78.43%</w:t>
      </w:r>
      <w:r>
        <w:rPr>
          <w:rFonts w:ascii="宋体" w:hAnsi="宋体" w:eastAsia="宋体"/>
          <w:color w:val="000000"/>
        </w:rPr>
        <w:t>，第二位为</w:t>
      </w:r>
      <w:r>
        <w:rPr>
          <w:rFonts w:ascii="Calibri" w:hAnsi="Calibri" w:eastAsia="Calibri"/>
          <w:color w:val="000000"/>
        </w:rPr>
        <w:t>企业减少非必要的个人信息的收集和使用</w:t>
      </w:r>
      <w:r>
        <w:rPr>
          <w:rFonts w:ascii="宋体" w:hAnsi="宋体" w:eastAsia="宋体"/>
          <w:color w:val="000000"/>
        </w:rPr>
        <w:t>，选择率为</w:t>
      </w:r>
      <w:r>
        <w:rPr>
          <w:rFonts w:ascii="Calibri" w:hAnsi="Calibri" w:eastAsia="Calibri"/>
          <w:color w:val="000000"/>
        </w:rPr>
        <w:t>70.59%</w:t>
      </w:r>
      <w:r>
        <w:rPr>
          <w:rFonts w:ascii="宋体" w:hAnsi="宋体" w:eastAsia="宋体"/>
          <w:color w:val="000000"/>
        </w:rPr>
        <w:t>，第三位、第四位为</w:t>
      </w:r>
      <w:r>
        <w:rPr>
          <w:rFonts w:ascii="Calibri" w:hAnsi="Calibri" w:eastAsia="Calibri"/>
          <w:color w:val="000000"/>
        </w:rPr>
        <w:t>监管部门增加更多举报平台可以让老百姓申诉</w:t>
      </w:r>
      <w:r>
        <w:rPr>
          <w:rFonts w:ascii="宋体" w:hAnsi="宋体" w:eastAsia="宋体"/>
          <w:color w:val="000000"/>
        </w:rPr>
        <w:t>和</w:t>
      </w:r>
      <w:r>
        <w:rPr>
          <w:rFonts w:ascii="Calibri" w:hAnsi="Calibri" w:eastAsia="Calibri"/>
          <w:color w:val="000000"/>
        </w:rPr>
        <w:t>建立APP个人信息保护合规认证和监控制度，要求持证上线，违者停牌</w:t>
      </w:r>
      <w:r>
        <w:rPr>
          <w:rFonts w:ascii="宋体" w:hAnsi="宋体" w:eastAsia="宋体"/>
          <w:color w:val="000000"/>
        </w:rPr>
        <w:t>，选择率为</w:t>
      </w:r>
      <w:r>
        <w:rPr>
          <w:rFonts w:ascii="Calibri" w:hAnsi="Calibri" w:eastAsia="Calibri"/>
          <w:color w:val="000000"/>
        </w:rPr>
        <w:t>62.75%</w:t>
      </w:r>
      <w:r>
        <w:rPr>
          <w:rFonts w:ascii="宋体" w:hAnsi="宋体" w:eastAsia="宋体"/>
          <w:color w:val="000000"/>
        </w:rPr>
        <w:t>和</w:t>
      </w:r>
      <w:r>
        <w:rPr>
          <w:rFonts w:ascii="Calibri" w:hAnsi="Calibri" w:eastAsia="Calibri"/>
          <w:color w:val="000000"/>
        </w:rPr>
        <w:t>60.78%</w:t>
      </w:r>
      <w:r>
        <w:rPr>
          <w:rFonts w:ascii="宋体" w:hAnsi="宋体" w:eastAsia="宋体"/>
          <w:color w:val="000000"/>
        </w:rPr>
        <w:t>，第五位为</w:t>
      </w:r>
      <w:r>
        <w:rPr>
          <w:rFonts w:ascii="Calibri" w:hAnsi="Calibri" w:eastAsia="Calibri"/>
          <w:color w:val="000000"/>
        </w:rPr>
        <w:t>社会组织如行业协会加强对个人信息保护的培训和宣传</w:t>
      </w:r>
      <w:r>
        <w:rPr>
          <w:rFonts w:ascii="宋体" w:hAnsi="宋体" w:eastAsia="宋体"/>
          <w:color w:val="000000"/>
        </w:rPr>
        <w:t>，选择率为</w:t>
      </w:r>
      <w:r>
        <w:rPr>
          <w:rFonts w:ascii="Calibri" w:hAnsi="Calibri" w:eastAsia="Calibri"/>
          <w:color w:val="000000"/>
        </w:rPr>
        <w:t>58.82%</w:t>
      </w:r>
      <w:r>
        <w:rPr>
          <w:rFonts w:ascii="宋体" w:hAnsi="宋体" w:eastAsia="宋体"/>
          <w:color w:val="000000"/>
        </w:rPr>
        <w:t>。数据显示公众网民期望政府发挥更大的作用。</w:t>
      </w:r>
      <w:r>
        <w:rPr>
          <w:rFonts w:ascii="Calibri" w:hAnsi="Calibri" w:eastAsia="Calibri"/>
          <w:b/>
          <w:bCs/>
          <w:color w:val="000000"/>
        </w:rPr>
        <w:t>与全省数据相比，表示一般比例要低4.37个百分点，表示有所改善比例要高5.13个百分点。与全国数据相比，表示有所改善比例要低2.07个百分点，表示明显改善比例要高3.01个百分点。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4" name="Drawing 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rawing 74" descr="Generated"/>
                    <pic:cNvPicPr>
                      <a:picLocks noChangeAspect="1"/>
                    </pic:cNvPicPr>
                  </pic:nvPicPr>
                  <pic:blipFill>
                    <a:blip r:embed="rId91"/>
                    <a:stretch>
                      <a:fillRect/>
                    </a:stretch>
                  </pic:blipFill>
                  <pic:spPr>
                    <a:xfrm>
                      <a:off x="0" y="0"/>
                      <a:ext cx="5095875"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66</w:t>
      </w:r>
      <w:r>
        <w:rPr>
          <w:rFonts w:hint="eastAsia"/>
        </w:rPr>
        <w:fldChar w:fldCharType="end"/>
      </w:r>
      <w:bookmarkStart w:id="170" w:name="_Toc7119"/>
      <w:r>
        <w:rPr>
          <w:rFonts w:ascii="宋体" w:hAnsi="宋体" w:eastAsia="宋体"/>
          <w:color w:val="000000"/>
        </w:rPr>
        <w:t>：应加强个人信息保护方面的措施</w:t>
      </w:r>
      <w:bookmarkEnd w:id="170"/>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（图表数据来源：公众网民版专题3个人信息保护专题第16题：您认为应重点在哪些方面加强数据安全保护？（多选））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）数据安全保护现状的情况</w:t>
      </w:r>
    </w:p>
    <w:p>
      <w:pPr>
        <w:rPr>
          <w:rFonts w:ascii="微软雅黑" w:hAnsi="微软雅黑" w:eastAsia="微软雅黑"/>
          <w:color w:val="333333"/>
          <w:sz w:val="22"/>
          <w:szCs w:val="22"/>
        </w:rPr>
      </w:pPr>
      <w:r>
        <w:rPr>
          <w:rFonts w:ascii="宋体" w:hAnsi="宋体" w:eastAsia="宋体"/>
          <w:color w:val="000000"/>
        </w:rPr>
        <w:t>公众网民认为对于目前数据安全保护存有以下问题：第一位是</w:t>
      </w:r>
      <w:r>
        <w:rPr>
          <w:rFonts w:ascii="Calibri" w:hAnsi="Calibri" w:eastAsia="Calibri"/>
          <w:color w:val="000000"/>
        </w:rPr>
        <w:t>数据交易市场比较乱</w:t>
      </w:r>
      <w:r>
        <w:rPr>
          <w:rFonts w:ascii="宋体" w:hAnsi="宋体" w:eastAsia="宋体"/>
          <w:color w:val="000000"/>
        </w:rPr>
        <w:t>（选择率</w:t>
      </w:r>
      <w:r>
        <w:rPr>
          <w:rFonts w:ascii="Calibri" w:hAnsi="Calibri" w:eastAsia="Calibri"/>
          <w:color w:val="000000"/>
        </w:rPr>
        <w:t>45.1%</w:t>
      </w:r>
      <w:r>
        <w:rPr>
          <w:rFonts w:ascii="宋体" w:hAnsi="宋体" w:eastAsia="宋体"/>
          <w:color w:val="000000"/>
        </w:rPr>
        <w:t>），第二位是</w:t>
      </w:r>
      <w:r>
        <w:rPr>
          <w:rFonts w:ascii="Calibri" w:hAnsi="Calibri" w:eastAsia="Calibri"/>
          <w:color w:val="000000"/>
        </w:rPr>
        <w:t>数据不规范</w:t>
      </w:r>
      <w:r>
        <w:rPr>
          <w:rFonts w:ascii="宋体" w:hAnsi="宋体" w:eastAsia="宋体"/>
          <w:color w:val="000000"/>
        </w:rPr>
        <w:t>（选择率</w:t>
      </w:r>
      <w:r>
        <w:rPr>
          <w:rFonts w:ascii="Calibri" w:hAnsi="Calibri" w:eastAsia="Calibri"/>
          <w:color w:val="000000"/>
        </w:rPr>
        <w:t>43.14%</w:t>
      </w:r>
      <w:r>
        <w:rPr>
          <w:rFonts w:ascii="宋体" w:hAnsi="宋体" w:eastAsia="宋体"/>
          <w:color w:val="000000"/>
        </w:rPr>
        <w:t>），第三位是</w:t>
      </w:r>
      <w:r>
        <w:rPr>
          <w:rFonts w:ascii="Calibri" w:hAnsi="Calibri" w:eastAsia="Calibri"/>
          <w:color w:val="000000"/>
        </w:rPr>
        <w:t>数据应用程度低</w:t>
      </w:r>
      <w:r>
        <w:rPr>
          <w:rFonts w:ascii="宋体" w:hAnsi="宋体" w:eastAsia="宋体"/>
          <w:color w:val="000000"/>
        </w:rPr>
        <w:t>（选择率</w:t>
      </w:r>
      <w:r>
        <w:rPr>
          <w:rFonts w:ascii="Calibri" w:hAnsi="Calibri" w:eastAsia="Calibri"/>
          <w:color w:val="000000"/>
        </w:rPr>
        <w:t>31.37%</w:t>
      </w:r>
      <w:r>
        <w:rPr>
          <w:rFonts w:ascii="宋体" w:hAnsi="宋体" w:eastAsia="宋体"/>
          <w:color w:val="000000"/>
        </w:rPr>
        <w:t>），第四位是</w:t>
      </w:r>
      <w:r>
        <w:rPr>
          <w:rFonts w:ascii="Calibri" w:hAnsi="Calibri" w:eastAsia="Calibri"/>
          <w:color w:val="000000"/>
        </w:rPr>
        <w:t>数据安全标准规范建设滞后</w:t>
      </w:r>
      <w:r>
        <w:rPr>
          <w:rFonts w:ascii="宋体" w:hAnsi="宋体" w:eastAsia="宋体"/>
          <w:color w:val="000000"/>
        </w:rPr>
        <w:t>（选择率</w:t>
      </w:r>
      <w:r>
        <w:rPr>
          <w:rFonts w:ascii="Calibri" w:hAnsi="Calibri" w:eastAsia="Calibri"/>
          <w:color w:val="000000"/>
        </w:rPr>
        <w:t>31.37%</w:t>
      </w:r>
      <w:r>
        <w:rPr>
          <w:rFonts w:ascii="宋体" w:hAnsi="宋体" w:eastAsia="宋体"/>
          <w:color w:val="000000"/>
        </w:rPr>
        <w:t>），第五位是</w:t>
      </w:r>
      <w:r>
        <w:rPr>
          <w:rFonts w:ascii="Calibri" w:hAnsi="Calibri" w:eastAsia="Calibri"/>
          <w:color w:val="000000"/>
        </w:rPr>
        <w:t>不清楚</w:t>
      </w:r>
      <w:r>
        <w:rPr>
          <w:rFonts w:ascii="宋体" w:hAnsi="宋体" w:eastAsia="宋体"/>
          <w:color w:val="000000"/>
        </w:rPr>
        <w:t>（选择率</w:t>
      </w:r>
      <w:r>
        <w:rPr>
          <w:rFonts w:ascii="Calibri" w:hAnsi="Calibri" w:eastAsia="Calibri"/>
          <w:color w:val="000000"/>
        </w:rPr>
        <w:t>31.37%</w:t>
      </w:r>
      <w:r>
        <w:rPr>
          <w:rFonts w:ascii="宋体" w:hAnsi="宋体" w:eastAsia="宋体"/>
          <w:color w:val="000000"/>
        </w:rPr>
        <w:t>）。认为</w:t>
      </w:r>
      <w:r>
        <w:rPr>
          <w:rFonts w:ascii="Calibri" w:hAnsi="Calibri" w:eastAsia="Calibri"/>
          <w:color w:val="000000"/>
        </w:rPr>
        <w:t>政府数据不开放</w:t>
      </w:r>
      <w:r>
        <w:rPr>
          <w:rFonts w:ascii="宋体" w:hAnsi="宋体" w:eastAsia="宋体"/>
          <w:color w:val="000000"/>
        </w:rPr>
        <w:t>选择率为</w:t>
      </w:r>
      <w:r>
        <w:rPr>
          <w:rFonts w:ascii="Calibri" w:hAnsi="Calibri" w:eastAsia="Calibri"/>
          <w:color w:val="000000"/>
        </w:rPr>
        <w:t>17.65%</w:t>
      </w:r>
      <w:r>
        <w:rPr>
          <w:rFonts w:ascii="宋体" w:hAnsi="宋体" w:eastAsia="宋体"/>
          <w:color w:val="000000"/>
        </w:rPr>
        <w:t>。数据显示公众网民期望行业合规并按标准建设。</w:t>
      </w:r>
      <w:r>
        <w:rPr>
          <w:rFonts w:ascii="Calibri" w:hAnsi="Calibri" w:eastAsia="Calibri"/>
          <w:b/>
          <w:bCs/>
          <w:color w:val="000000"/>
        </w:rPr>
        <w:t>与全省数据相比，表示数据应用程度低比例要低1.7个百分点，表示数据不规范比例要高6.66个百分点。相较于全省数据，不清楚的占比高了10.96个百分点。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5" name="Drawing 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rawing 75" descr="Generated"/>
                    <pic:cNvPicPr>
                      <a:picLocks noChangeAspect="1"/>
                    </pic:cNvPicPr>
                  </pic:nvPicPr>
                  <pic:blipFill>
                    <a:blip r:embed="rId92"/>
                    <a:stretch>
                      <a:fillRect/>
                    </a:stretch>
                  </pic:blipFill>
                  <pic:spPr>
                    <a:xfrm>
                      <a:off x="0" y="0"/>
                      <a:ext cx="5095875"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67</w:t>
      </w:r>
      <w:r>
        <w:rPr>
          <w:rFonts w:hint="eastAsia"/>
        </w:rPr>
        <w:fldChar w:fldCharType="end"/>
      </w:r>
      <w:bookmarkStart w:id="171" w:name="_Toc5405"/>
      <w:r>
        <w:rPr>
          <w:rFonts w:ascii="宋体" w:hAnsi="宋体" w:eastAsia="宋体"/>
          <w:color w:val="000000"/>
        </w:rPr>
        <w:t>：数据安全保护现状的情况</w:t>
      </w:r>
      <w:bookmarkEnd w:id="171"/>
    </w:p>
    <w:p>
      <w:pPr>
        <w:ind w:firstLine="0" w:firstLineChars="0"/>
        <w:jc w:val="left"/>
        <w:rPr>
          <w:rFonts w:hint="eastAsia" w:ascii="宋体" w:hAnsi="宋体" w:eastAsia="宋体"/>
          <w:color w:val="000000"/>
          <w:lang w:val="en-US" w:eastAsia="zh-CN"/>
        </w:rPr>
      </w:pPr>
      <w:r>
        <w:rPr>
          <w:rFonts w:ascii="宋体" w:hAnsi="宋体" w:eastAsia="宋体"/>
          <w:color w:val="000000"/>
        </w:rPr>
        <w:t>（图表数据来源：公众网民版专题3个人信息保护专题第17题：您认为目前数据安全保护现状存在什么问题？（多选））</w:t>
      </w:r>
      <w:r>
        <w:rPr>
          <w:rFonts w:hint="eastAsia" w:ascii="宋体" w:hAnsi="宋体" w:eastAsia="宋体"/>
          <w:color w:val="000000"/>
          <w:lang w:val="en-US" w:eastAsia="zh-CN"/>
        </w:rPr>
        <w:t xml:space="preserve"> </w:t>
      </w:r>
    </w:p>
    <w:p>
      <w:r>
        <w:rPr>
          <w:rFonts w:hint="eastAsia"/>
        </w:rPr>
        <w:br w:type="page"/>
      </w:r>
    </w:p>
    <w:p>
      <w:pPr>
        <w:pStyle w:val="3"/>
        <w:rPr>
          <w:rFonts w:hint="eastAsia"/>
        </w:rPr>
      </w:pPr>
      <w:bookmarkStart w:id="172" w:name="_Toc8175"/>
      <w:r>
        <w:rPr>
          <w:rFonts w:hint="eastAsia"/>
        </w:rPr>
        <w:t>5.4</w:t>
      </w:r>
      <w:bookmarkStart w:id="173" w:name="_Hlk49084733"/>
      <w:r>
        <w:rPr>
          <w:rFonts w:hint="eastAsia"/>
        </w:rPr>
        <w:t>专题4：网络购物</w:t>
      </w:r>
      <w:r>
        <w:t>安全权益</w:t>
      </w:r>
      <w:r>
        <w:rPr>
          <w:rFonts w:hint="eastAsia"/>
        </w:rPr>
        <w:t>保护专题</w:t>
      </w:r>
      <w:bookmarkEnd w:id="172"/>
      <w:bookmarkEnd w:id="173"/>
    </w:p>
    <w:p>
      <w:pPr>
        <w:rPr>
          <w:rFonts w:ascii="微软雅黑" w:hAnsi="微软雅黑" w:eastAsia="微软雅黑"/>
          <w:color w:val="333333"/>
          <w:sz w:val="22"/>
          <w:szCs w:val="22"/>
        </w:rPr>
      </w:pPr>
      <w:bookmarkStart w:id="174" w:name="_Hlk49092760"/>
      <w:r>
        <w:rPr>
          <w:rFonts w:ascii="宋体" w:hAnsi="宋体" w:eastAsia="宋体"/>
          <w:color w:val="000000"/>
        </w:rPr>
        <w:t>参与本专题答题的公众网民人数量为</w:t>
      </w:r>
      <w:r>
        <w:t>293</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）网络购物安全状况满意度评价</w:t>
      </w:r>
    </w:p>
    <w:p>
      <w:pPr>
        <w:rPr>
          <w:rFonts w:ascii="微软雅黑" w:hAnsi="微软雅黑" w:eastAsia="微软雅黑"/>
          <w:b/>
          <w:bCs/>
          <w:color w:val="333333"/>
          <w:sz w:val="22"/>
          <w:szCs w:val="22"/>
        </w:rPr>
      </w:pPr>
      <w:r>
        <w:rPr>
          <w:rFonts w:ascii="宋体" w:hAnsi="宋体" w:eastAsia="宋体"/>
          <w:color w:val="000000"/>
        </w:rPr>
        <w:t>公众网民对网络购物安全状况满意度评价：认为满意以上的占</w:t>
      </w:r>
      <w:r>
        <w:rPr>
          <w:rFonts w:ascii="Calibri" w:hAnsi="Calibri" w:eastAsia="Calibri"/>
          <w:color w:val="000000"/>
        </w:rPr>
        <w:t>57.57</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15.15</w:t>
      </w:r>
      <w:r>
        <w:rPr>
          <w:rFonts w:ascii="Calibri" w:hAnsi="Calibri" w:eastAsia="Calibri" w:cs="Calibri"/>
          <w:color w:val="000000"/>
        </w:rPr>
        <w:t>%</w:t>
      </w:r>
      <w:r>
        <w:rPr>
          <w:rFonts w:ascii="宋体" w:hAnsi="宋体" w:eastAsia="宋体"/>
          <w:color w:val="000000"/>
        </w:rPr>
        <w:t>公众网民认为非常满意</w:t>
      </w:r>
      <w:r>
        <w:rPr>
          <w:rFonts w:ascii="Calibri" w:hAnsi="Calibri" w:eastAsia="Calibri"/>
          <w:color w:val="000000"/>
        </w:rPr>
        <w:t>，</w:t>
      </w:r>
      <w:r>
        <w:rPr>
          <w:rFonts w:ascii="Calibri" w:hAnsi="Calibri" w:eastAsia="Calibri" w:cs="Calibri"/>
          <w:color w:val="000000"/>
        </w:rPr>
        <w:t>42.42%</w:t>
      </w:r>
      <w:r>
        <w:rPr>
          <w:rFonts w:ascii="宋体" w:hAnsi="宋体" w:eastAsia="宋体"/>
          <w:color w:val="000000"/>
        </w:rPr>
        <w:t>认为满意。</w:t>
      </w:r>
      <w:r>
        <w:rPr>
          <w:rFonts w:ascii="Calibri" w:hAnsi="Calibri" w:eastAsia="Calibri"/>
          <w:color w:val="000000"/>
        </w:rPr>
        <w:t>36.36</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6.06</w:t>
      </w:r>
      <w:r>
        <w:rPr>
          <w:rFonts w:ascii="Calibri" w:hAnsi="Calibri" w:eastAsia="Calibri" w:cs="Calibri"/>
          <w:color w:val="000000"/>
        </w:rPr>
        <w:t>%</w:t>
      </w:r>
      <w:r>
        <w:rPr>
          <w:rFonts w:ascii="宋体" w:hAnsi="宋体" w:eastAsia="宋体"/>
          <w:color w:val="000000"/>
        </w:rPr>
        <w:t>认为不满意或非常不满意，其中</w:t>
      </w:r>
      <w:r>
        <w:rPr>
          <w:rFonts w:ascii="Calibri" w:hAnsi="Calibri" w:eastAsia="Calibri"/>
          <w:color w:val="000000"/>
        </w:rPr>
        <w:t>6.06</w:t>
      </w:r>
      <w:r>
        <w:rPr>
          <w:rFonts w:ascii="Calibri" w:hAnsi="Calibri" w:eastAsia="Calibri" w:cs="Calibri"/>
          <w:color w:val="000000"/>
        </w:rPr>
        <w:t>%</w:t>
      </w:r>
      <w:r>
        <w:rPr>
          <w:rFonts w:ascii="宋体" w:hAnsi="宋体" w:eastAsia="宋体"/>
          <w:color w:val="000000"/>
        </w:rPr>
        <w:t>认为不满意，</w:t>
      </w:r>
      <w:r>
        <w:rPr>
          <w:rFonts w:ascii="Calibri" w:hAnsi="Calibri" w:eastAsia="Calibri"/>
          <w:color w:val="000000"/>
        </w:rPr>
        <w:t>0</w:t>
      </w:r>
      <w:r>
        <w:rPr>
          <w:rFonts w:ascii="Calibri" w:hAnsi="Calibri" w:eastAsia="Calibri" w:cs="Calibri"/>
          <w:color w:val="000000"/>
        </w:rPr>
        <w:t>%</w:t>
      </w:r>
      <w:r>
        <w:rPr>
          <w:rFonts w:ascii="宋体" w:hAnsi="宋体" w:eastAsia="宋体"/>
          <w:color w:val="000000"/>
        </w:rPr>
        <w:t>认为非常不满意。总体上满意评</w:t>
      </w:r>
      <w:r>
        <w:rPr>
          <w:rFonts w:ascii="宋体" w:hAnsi="宋体" w:eastAsia="宋体"/>
          <w:color w:val="000000" w:themeColor="text1"/>
          <w14:textFill>
            <w14:solidFill>
              <w14:schemeClr w14:val="tx1"/>
            </w14:solidFill>
          </w14:textFill>
        </w:rPr>
        <w:t>价超过</w:t>
      </w:r>
      <w:r>
        <w:rPr>
          <w:rFonts w:hint="eastAsia" w:ascii="宋体" w:hAnsi="宋体" w:eastAsia="宋体"/>
          <w:color w:val="000000" w:themeColor="text1"/>
          <w:lang w:val="en-US" w:eastAsia="zh-CN"/>
          <w14:textFill>
            <w14:solidFill>
              <w14:schemeClr w14:val="tx1"/>
            </w14:solidFill>
          </w14:textFill>
        </w:rPr>
        <w:t>五</w:t>
      </w:r>
      <w:r>
        <w:rPr>
          <w:rFonts w:ascii="宋体" w:hAnsi="宋体" w:eastAsia="宋体"/>
          <w:color w:val="000000" w:themeColor="text1"/>
          <w14:textFill>
            <w14:solidFill>
              <w14:schemeClr w14:val="tx1"/>
            </w14:solidFill>
          </w14:textFill>
        </w:rPr>
        <w:t>成，占大部分。</w:t>
      </w:r>
      <w:r>
        <w:rPr>
          <w:rFonts w:ascii="Calibri" w:hAnsi="Calibri" w:eastAsia="Calibri"/>
          <w:b/>
          <w:bCs/>
          <w:color w:val="000000"/>
        </w:rPr>
        <w:t>与全省数据相比，表示满意比例要低1.7个百分点，表示非常满意比例要高1.46个百分点。与全国数据相比，表示满意比例要低4.46个百分点，表示非常满意比例要高5.19个百分点。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6" name="Drawing 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rawing 76" descr="Generated"/>
                    <pic:cNvPicPr>
                      <a:picLocks noChangeAspect="1"/>
                    </pic:cNvPicPr>
                  </pic:nvPicPr>
                  <pic:blipFill>
                    <a:blip r:embed="rId9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68</w:t>
      </w:r>
      <w:r>
        <w:rPr>
          <w:rFonts w:hint="eastAsia"/>
        </w:rPr>
        <w:fldChar w:fldCharType="end"/>
      </w:r>
      <w:bookmarkStart w:id="175" w:name="_Toc23939"/>
      <w:r>
        <w:rPr>
          <w:rFonts w:ascii="宋体" w:hAnsi="宋体" w:eastAsia="宋体"/>
          <w:color w:val="000000"/>
        </w:rPr>
        <w:t>：网络购物安全状况满意度评价</w:t>
      </w:r>
      <w:bookmarkEnd w:id="17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（图表数据来源：公众网民版专题4网络购物权益保护专题第1题：您对当前网络购物安全状况的满意程度？）</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）网民网络购物年平均消费情况</w:t>
      </w:r>
    </w:p>
    <w:p>
      <w:pPr>
        <w:rPr>
          <w:rFonts w:ascii="Calibri" w:hAnsi="Calibri" w:eastAsia="Calibri"/>
          <w:b/>
          <w:bCs/>
          <w:color w:val="000000"/>
        </w:rPr>
      </w:pPr>
      <w:r>
        <w:rPr>
          <w:rFonts w:ascii="宋体" w:hAnsi="宋体" w:eastAsia="宋体"/>
          <w:color w:val="000000"/>
        </w:rPr>
        <w:t>网民网络购物年平均消费情况：</w:t>
      </w:r>
      <w:r>
        <w:rPr>
          <w:rFonts w:ascii="Calibri" w:hAnsi="Calibri" w:eastAsia="Calibri"/>
          <w:color w:val="000000"/>
        </w:rPr>
        <w:t>53.13</w:t>
      </w:r>
      <w:r>
        <w:rPr>
          <w:rFonts w:ascii="Calibri" w:hAnsi="Calibri" w:eastAsia="Calibri" w:cs="Calibri"/>
          <w:color w:val="000000"/>
        </w:rPr>
        <w:t>%</w:t>
      </w:r>
      <w:r>
        <w:rPr>
          <w:rFonts w:ascii="宋体" w:hAnsi="宋体" w:eastAsia="宋体"/>
          <w:color w:val="000000"/>
        </w:rPr>
        <w:t>公众网民网络购物年平均消费1千元或以下，</w:t>
      </w:r>
      <w:r>
        <w:rPr>
          <w:rFonts w:ascii="Calibri" w:hAnsi="Calibri" w:eastAsia="Calibri"/>
          <w:color w:val="000000"/>
        </w:rPr>
        <w:t>18.75</w:t>
      </w:r>
      <w:r>
        <w:rPr>
          <w:rFonts w:ascii="宋体" w:hAnsi="宋体" w:eastAsia="宋体"/>
          <w:color w:val="000000"/>
        </w:rPr>
        <w:t>%公众网民网络购物年平均消费1-5千元，</w:t>
      </w:r>
      <w:r>
        <w:rPr>
          <w:rFonts w:ascii="Calibri" w:hAnsi="Calibri" w:eastAsia="Calibri"/>
          <w:color w:val="000000"/>
        </w:rPr>
        <w:t>15.63</w:t>
      </w:r>
      <w:r>
        <w:rPr>
          <w:rFonts w:ascii="Calibri" w:hAnsi="Calibri" w:eastAsia="Calibri" w:cs="Calibri"/>
          <w:color w:val="000000"/>
        </w:rPr>
        <w:t>%</w:t>
      </w:r>
      <w:r>
        <w:rPr>
          <w:rFonts w:ascii="宋体" w:hAnsi="宋体" w:eastAsia="宋体"/>
          <w:color w:val="000000"/>
        </w:rPr>
        <w:t>公众网民网络购物年平均消费5千元-1万元</w:t>
      </w:r>
      <w:r>
        <w:rPr>
          <w:rFonts w:ascii="Calibri" w:hAnsi="Calibri" w:eastAsia="Calibri"/>
          <w:color w:val="000000"/>
        </w:rPr>
        <w:t>，</w:t>
      </w:r>
      <w:r>
        <w:rPr>
          <w:rFonts w:ascii="Calibri" w:hAnsi="Calibri" w:eastAsia="Calibri" w:cs="Calibri"/>
          <w:color w:val="000000"/>
        </w:rPr>
        <w:t>12.5%</w:t>
      </w:r>
      <w:r>
        <w:rPr>
          <w:rFonts w:ascii="宋体" w:hAnsi="宋体" w:eastAsia="宋体"/>
          <w:color w:val="000000"/>
        </w:rPr>
        <w:t>公众网民网络购物年平均消费1-5万元</w:t>
      </w:r>
      <w:r>
        <w:rPr>
          <w:rFonts w:ascii="Calibri" w:hAnsi="Calibri" w:eastAsia="Calibri"/>
          <w:color w:val="000000"/>
        </w:rPr>
        <w:t>，</w:t>
      </w:r>
      <w:r>
        <w:rPr>
          <w:rFonts w:ascii="Calibri" w:hAnsi="Calibri" w:eastAsia="Calibri" w:cs="Calibri"/>
          <w:color w:val="000000"/>
        </w:rPr>
        <w:t>0%</w:t>
      </w:r>
      <w:r>
        <w:rPr>
          <w:rFonts w:ascii="宋体" w:hAnsi="宋体" w:eastAsia="宋体"/>
          <w:color w:val="000000"/>
        </w:rPr>
        <w:t>公众网民网络购物年平均消费5万元以上。数据显示公众网民网络购物消费呈现分层化，高、中、低比例相差不大。</w:t>
      </w:r>
      <w:r>
        <w:rPr>
          <w:rFonts w:ascii="Calibri" w:hAnsi="Calibri" w:eastAsia="Calibri"/>
          <w:b/>
          <w:bCs/>
          <w:color w:val="000000"/>
        </w:rPr>
        <w:t>与全省数据相比，表示1-5千元比例要低12.33个百分点，表示1千元或以下比例要高14.8个百分点。相较于全省数据，1千元或以下的占比高了17.81个百分点。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7" name="Drawing 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rawing 77" descr="Generated"/>
                    <pic:cNvPicPr>
                      <a:picLocks noChangeAspect="1"/>
                    </pic:cNvPicPr>
                  </pic:nvPicPr>
                  <pic:blipFill>
                    <a:blip r:embed="rId9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69</w:t>
      </w:r>
      <w:r>
        <w:rPr>
          <w:rFonts w:hint="eastAsia"/>
        </w:rPr>
        <w:fldChar w:fldCharType="end"/>
      </w:r>
      <w:bookmarkStart w:id="176" w:name="_Toc20887"/>
      <w:r>
        <w:rPr>
          <w:rFonts w:ascii="宋体" w:hAnsi="宋体" w:eastAsia="宋体"/>
          <w:color w:val="000000"/>
        </w:rPr>
        <w:t>：网民网络购物年平均消费情况</w:t>
      </w:r>
      <w:bookmarkEnd w:id="17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（图表数据来源：公众网民版专题4网络购物权益保护专题第2题：您每年平均在网上购物的消费总额在哪个档次？）</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）网络购物时遇到商家拒绝</w:t>
      </w:r>
      <w:r>
        <w:rPr>
          <w:rFonts w:ascii="Calibri" w:hAnsi="Calibri" w:eastAsia="Calibri"/>
          <w:color w:val="000000"/>
        </w:rPr>
        <w:t>7</w:t>
      </w:r>
      <w:r>
        <w:rPr>
          <w:rFonts w:ascii="宋体" w:hAnsi="宋体" w:eastAsia="宋体"/>
          <w:color w:val="000000"/>
        </w:rPr>
        <w:t>天无理由退货的情况</w:t>
      </w:r>
    </w:p>
    <w:p>
      <w:pPr>
        <w:rPr>
          <w:rFonts w:ascii="Calibri" w:hAnsi="Calibri" w:eastAsia="Calibri"/>
          <w:b/>
          <w:bCs/>
          <w:color w:val="000000"/>
        </w:rPr>
      </w:pPr>
      <w:r>
        <w:rPr>
          <w:rFonts w:ascii="宋体" w:hAnsi="宋体" w:eastAsia="宋体"/>
          <w:color w:val="000000"/>
        </w:rPr>
        <w:t>公众网民在网络购物时遇到商家拒绝</w:t>
      </w:r>
      <w:r>
        <w:rPr>
          <w:rFonts w:ascii="Calibri" w:hAnsi="Calibri" w:eastAsia="Calibri"/>
          <w:color w:val="000000"/>
        </w:rPr>
        <w:t>7</w:t>
      </w:r>
      <w:r>
        <w:rPr>
          <w:rFonts w:ascii="宋体" w:hAnsi="宋体" w:eastAsia="宋体"/>
          <w:color w:val="000000"/>
        </w:rPr>
        <w:t>天无理由退货的情况：</w:t>
      </w:r>
      <w:r>
        <w:rPr>
          <w:rFonts w:ascii="Calibri" w:hAnsi="Calibri" w:eastAsia="Calibri"/>
          <w:color w:val="000000"/>
        </w:rPr>
        <w:t>81.82</w:t>
      </w:r>
      <w:r>
        <w:rPr>
          <w:rFonts w:ascii="Calibri" w:hAnsi="Calibri" w:eastAsia="Calibri" w:cs="Calibri"/>
          <w:color w:val="000000"/>
        </w:rPr>
        <w:t>%</w:t>
      </w:r>
      <w:r>
        <w:rPr>
          <w:rFonts w:ascii="宋体" w:hAnsi="宋体" w:eastAsia="宋体"/>
          <w:color w:val="000000"/>
        </w:rPr>
        <w:t>网民表示很少遇到或没有遇到，其中</w:t>
      </w:r>
      <w:r>
        <w:rPr>
          <w:rFonts w:ascii="Calibri" w:hAnsi="Calibri" w:eastAsia="Calibri"/>
          <w:color w:val="000000"/>
        </w:rPr>
        <w:t>51.52</w:t>
      </w:r>
      <w:r>
        <w:rPr>
          <w:rFonts w:ascii="Calibri" w:hAnsi="Calibri" w:eastAsia="Calibri" w:cs="Calibri"/>
          <w:color w:val="000000"/>
        </w:rPr>
        <w:t>%</w:t>
      </w:r>
      <w:r>
        <w:rPr>
          <w:rFonts w:ascii="宋体" w:hAnsi="宋体" w:eastAsia="宋体"/>
          <w:color w:val="000000"/>
        </w:rPr>
        <w:t>表示很少遇到，</w:t>
      </w:r>
      <w:r>
        <w:rPr>
          <w:rFonts w:ascii="Calibri" w:hAnsi="Calibri" w:eastAsia="Calibri"/>
          <w:color w:val="000000"/>
        </w:rPr>
        <w:t>30.3</w:t>
      </w:r>
      <w:r>
        <w:rPr>
          <w:rFonts w:ascii="Calibri" w:hAnsi="Calibri" w:eastAsia="Calibri" w:cs="Calibri"/>
          <w:color w:val="000000"/>
        </w:rPr>
        <w:t>%</w:t>
      </w:r>
      <w:r>
        <w:rPr>
          <w:rFonts w:ascii="宋体" w:hAnsi="宋体" w:eastAsia="宋体"/>
          <w:color w:val="000000"/>
        </w:rPr>
        <w:t>表示没有遇到。</w:t>
      </w:r>
      <w:r>
        <w:rPr>
          <w:rFonts w:ascii="Calibri" w:hAnsi="Calibri" w:eastAsia="Calibri"/>
          <w:color w:val="000000"/>
        </w:rPr>
        <w:t>9.09</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9.09</w:t>
      </w:r>
      <w:r>
        <w:rPr>
          <w:rFonts w:ascii="Calibri" w:hAnsi="Calibri" w:eastAsia="Calibri" w:cs="Calibri"/>
          <w:color w:val="000000"/>
        </w:rPr>
        <w:t>%</w:t>
      </w:r>
      <w:r>
        <w:rPr>
          <w:rFonts w:ascii="宋体" w:hAnsi="宋体" w:eastAsia="宋体"/>
          <w:color w:val="000000"/>
        </w:rPr>
        <w:t>表示经常遇到或总是遇到，其</w:t>
      </w:r>
      <w:r>
        <w:rPr>
          <w:rFonts w:ascii="Calibri" w:hAnsi="Calibri" w:eastAsia="Calibri"/>
          <w:color w:val="000000"/>
        </w:rPr>
        <w:t>中</w:t>
      </w:r>
      <w:r>
        <w:rPr>
          <w:rFonts w:ascii="Calibri" w:hAnsi="Calibri" w:eastAsia="Calibri" w:cs="Calibri"/>
          <w:color w:val="000000"/>
        </w:rPr>
        <w:t>6.06%</w:t>
      </w:r>
      <w:r>
        <w:rPr>
          <w:rFonts w:ascii="宋体" w:hAnsi="宋体" w:eastAsia="宋体"/>
          <w:color w:val="000000"/>
        </w:rPr>
        <w:t>表示经常遇到，</w:t>
      </w:r>
      <w:r>
        <w:rPr>
          <w:rFonts w:ascii="Calibri" w:hAnsi="Calibri" w:eastAsia="Calibri"/>
          <w:color w:val="000000"/>
        </w:rPr>
        <w:t>3.03</w:t>
      </w:r>
      <w:r>
        <w:rPr>
          <w:rFonts w:ascii="Calibri" w:hAnsi="Calibri" w:eastAsia="Calibri" w:cs="Calibri"/>
          <w:color w:val="000000"/>
        </w:rPr>
        <w:t>%</w:t>
      </w:r>
      <w:r>
        <w:rPr>
          <w:rFonts w:ascii="宋体" w:hAnsi="宋体" w:eastAsia="宋体"/>
          <w:color w:val="000000"/>
        </w:rPr>
        <w:t>表示总是遇到。数据显示网络购物</w:t>
      </w:r>
      <w:r>
        <w:rPr>
          <w:rFonts w:ascii="Calibri" w:hAnsi="Calibri" w:eastAsia="Calibri"/>
          <w:color w:val="000000"/>
        </w:rPr>
        <w:t>7</w:t>
      </w:r>
      <w:r>
        <w:rPr>
          <w:rFonts w:ascii="宋体" w:hAnsi="宋体" w:eastAsia="宋体"/>
          <w:color w:val="000000"/>
        </w:rPr>
        <w:t>天无理由退货保障基本得到落实</w:t>
      </w:r>
      <w:r>
        <w:rPr>
          <w:rFonts w:ascii="宋体" w:hAnsi="宋体" w:eastAsia="宋体"/>
          <w:b/>
          <w:bCs/>
          <w:color w:val="000000"/>
        </w:rPr>
        <w:t>。</w:t>
      </w:r>
      <w:r>
        <w:rPr>
          <w:rFonts w:ascii="Calibri" w:hAnsi="Calibri" w:eastAsia="Calibri"/>
          <w:b/>
          <w:bCs/>
          <w:color w:val="000000"/>
        </w:rPr>
        <w:t>与全省数据相比，表示总是遇到比例要低2.8个百分点，表示很少遇到比例要高11.55个百分点。相较于全省数据，很少遇到的占比高了10.79个百分点。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8" name="Drawing 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Drawing 78" descr="Generated"/>
                    <pic:cNvPicPr>
                      <a:picLocks noChangeAspect="1"/>
                    </pic:cNvPicPr>
                  </pic:nvPicPr>
                  <pic:blipFill>
                    <a:blip r:embed="rId9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70</w:t>
      </w:r>
      <w:r>
        <w:rPr>
          <w:rFonts w:hint="eastAsia"/>
        </w:rPr>
        <w:fldChar w:fldCharType="end"/>
      </w:r>
      <w:bookmarkStart w:id="177" w:name="_Toc17777"/>
      <w:r>
        <w:rPr>
          <w:rFonts w:ascii="宋体" w:hAnsi="宋体" w:eastAsia="宋体"/>
          <w:color w:val="000000"/>
        </w:rPr>
        <w:t>：网络购物时遇到商家拒接7天无理由退货的情况</w:t>
      </w:r>
      <w:bookmarkEnd w:id="177"/>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（图表数据来源：公众网民版专题4网络购物权益保护专题第3题：当您上网购物时，是否遇到过商家拒绝7天无理由退货？）</w:t>
      </w:r>
    </w:p>
    <w:p>
      <w:pPr>
        <w:ind w:firstLine="440"/>
        <w:jc w:val="left"/>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（4）需要退货时遇到告知更换退货理由的情况</w:t>
      </w:r>
    </w:p>
    <w:p>
      <w:pPr>
        <w:rPr>
          <w:rFonts w:ascii="Calibri" w:hAnsi="Calibri" w:eastAsia="Calibri"/>
          <w:b/>
          <w:bCs/>
          <w:color w:val="000000"/>
        </w:rPr>
      </w:pPr>
      <w:r>
        <w:rPr>
          <w:rFonts w:ascii="宋体" w:hAnsi="宋体" w:eastAsia="宋体"/>
          <w:color w:val="000000"/>
        </w:rPr>
        <w:t>公众网民在网络购物后需要退货，遇到商家告知更换退货理由的情况：</w:t>
      </w:r>
      <w:r>
        <w:rPr>
          <w:rFonts w:ascii="Calibri" w:hAnsi="Calibri" w:eastAsia="Calibri"/>
          <w:color w:val="000000"/>
        </w:rPr>
        <w:t>39.39</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15.15</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24.24%</w:t>
      </w:r>
      <w:r>
        <w:rPr>
          <w:rFonts w:ascii="宋体" w:hAnsi="宋体" w:eastAsia="宋体"/>
          <w:color w:val="000000"/>
        </w:rPr>
        <w:t>表示较普遍。</w:t>
      </w:r>
      <w:r>
        <w:rPr>
          <w:rFonts w:ascii="Calibri" w:hAnsi="Calibri" w:eastAsia="Calibri"/>
          <w:color w:val="000000"/>
        </w:rPr>
        <w:t>9.09</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51.51</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15.15</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36.36</w:t>
      </w:r>
      <w:r>
        <w:rPr>
          <w:rFonts w:ascii="Calibri" w:hAnsi="Calibri" w:eastAsia="Calibri" w:cs="Calibri"/>
          <w:color w:val="000000"/>
        </w:rPr>
        <w:t>%</w:t>
      </w:r>
      <w:r>
        <w:rPr>
          <w:rFonts w:ascii="宋体" w:hAnsi="宋体" w:eastAsia="宋体"/>
          <w:color w:val="000000"/>
        </w:rPr>
        <w:t>表示很少几乎没有。数据显示网络购物</w:t>
      </w:r>
      <w:r>
        <w:rPr>
          <w:rFonts w:ascii="Calibri" w:hAnsi="Calibri" w:eastAsia="Calibri"/>
          <w:color w:val="000000"/>
        </w:rPr>
        <w:t>7</w:t>
      </w:r>
      <w:r>
        <w:rPr>
          <w:rFonts w:ascii="宋体" w:hAnsi="宋体" w:eastAsia="宋体"/>
          <w:color w:val="000000"/>
        </w:rPr>
        <w:t>天无理由退货保障基本得到落实。</w:t>
      </w:r>
      <w:r>
        <w:rPr>
          <w:rFonts w:ascii="Calibri" w:hAnsi="Calibri" w:eastAsia="Calibri"/>
          <w:b/>
          <w:bCs/>
          <w:color w:val="000000"/>
        </w:rPr>
        <w:t>与全省数据相比，表示很普遍比例要低2.94个百分点，表示较普遍比例要高10.67个百分点。与全国数据相比，表示一般比例要低5.28个百分点，表示较普遍比例要高8.44个百分点。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79" name="Drawing 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Drawing 79" descr="Generated"/>
                    <pic:cNvPicPr>
                      <a:picLocks noChangeAspect="1"/>
                    </pic:cNvPicPr>
                  </pic:nvPicPr>
                  <pic:blipFill>
                    <a:blip r:embed="rId9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71</w:t>
      </w:r>
      <w:r>
        <w:rPr>
          <w:rFonts w:hint="eastAsia"/>
        </w:rPr>
        <w:fldChar w:fldCharType="end"/>
      </w:r>
      <w:bookmarkStart w:id="178" w:name="_Toc30396"/>
      <w:r>
        <w:rPr>
          <w:rFonts w:ascii="宋体" w:hAnsi="宋体" w:eastAsia="宋体"/>
          <w:color w:val="000000"/>
        </w:rPr>
        <w:t>：需要退货时遇到告知更换退货理由的情况</w:t>
      </w:r>
      <w:bookmarkEnd w:id="17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（图表数据来源：公众网民版专题4网络购物权益保护专题第4题：当您需要退货时，是否遇到过因填写不利于商家的退货理由，卖家让您更换退货理由？）</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（5）商家对网络购物评价干预的情况</w:t>
      </w:r>
    </w:p>
    <w:p>
      <w:pPr>
        <w:rPr>
          <w:rFonts w:ascii="Calibri" w:hAnsi="Calibri" w:eastAsia="Calibri"/>
          <w:b/>
          <w:bCs/>
          <w:color w:val="000000"/>
        </w:rPr>
      </w:pPr>
      <w:r>
        <w:rPr>
          <w:rFonts w:ascii="宋体" w:hAnsi="宋体" w:eastAsia="宋体"/>
          <w:color w:val="000000"/>
        </w:rPr>
        <w:t>公众网民在网络购物后给差评商家干预的情况：</w:t>
      </w:r>
      <w:r>
        <w:rPr>
          <w:rFonts w:ascii="Calibri" w:hAnsi="Calibri" w:eastAsia="Calibri"/>
          <w:color w:val="000000"/>
        </w:rPr>
        <w:t>33.33</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24.24</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9.09</w:t>
      </w:r>
      <w:r>
        <w:rPr>
          <w:rFonts w:ascii="Calibri" w:hAnsi="Calibri" w:eastAsia="Calibri" w:cs="Calibri"/>
          <w:color w:val="000000"/>
        </w:rPr>
        <w:t>%</w:t>
      </w:r>
      <w:r>
        <w:rPr>
          <w:rFonts w:ascii="宋体" w:hAnsi="宋体" w:eastAsia="宋体"/>
          <w:color w:val="000000"/>
        </w:rPr>
        <w:t>表示较普遍。</w:t>
      </w:r>
      <w:r>
        <w:rPr>
          <w:rFonts w:ascii="Calibri" w:hAnsi="Calibri" w:eastAsia="Calibri"/>
          <w:color w:val="000000"/>
        </w:rPr>
        <w:t>9.09</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21.21</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9.09</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12.12</w:t>
      </w:r>
      <w:r>
        <w:rPr>
          <w:rFonts w:ascii="Calibri" w:hAnsi="Calibri" w:eastAsia="Calibri" w:cs="Calibri"/>
          <w:color w:val="000000"/>
        </w:rPr>
        <w:t>%</w:t>
      </w:r>
      <w:r>
        <w:rPr>
          <w:rFonts w:ascii="宋体" w:hAnsi="宋体" w:eastAsia="宋体"/>
          <w:color w:val="000000"/>
        </w:rPr>
        <w:t>表示很少几乎没有。有</w:t>
      </w:r>
      <w:r>
        <w:rPr>
          <w:rFonts w:ascii="Calibri" w:hAnsi="Calibri" w:eastAsia="Calibri"/>
          <w:color w:val="000000"/>
        </w:rPr>
        <w:t>36.36</w:t>
      </w:r>
      <w:r>
        <w:rPr>
          <w:rFonts w:ascii="Calibri" w:hAnsi="Calibri" w:eastAsia="Calibri" w:cs="Calibri"/>
          <w:color w:val="000000"/>
        </w:rPr>
        <w:t>%</w:t>
      </w:r>
      <w:r>
        <w:rPr>
          <w:rFonts w:ascii="宋体" w:hAnsi="宋体" w:eastAsia="宋体"/>
          <w:color w:val="000000"/>
        </w:rPr>
        <w:t>公众网民表示没有给过差评。数据显示网络购物虚假评价的不正当手段时有发生</w:t>
      </w:r>
      <w:r>
        <w:rPr>
          <w:rFonts w:ascii="Calibri" w:hAnsi="Calibri" w:eastAsia="Calibri"/>
          <w:color w:val="000000"/>
        </w:rPr>
        <w:t>。</w:t>
      </w:r>
      <w:r>
        <w:rPr>
          <w:rFonts w:ascii="Calibri" w:hAnsi="Calibri" w:eastAsia="Calibri"/>
          <w:b/>
          <w:bCs/>
          <w:color w:val="000000"/>
        </w:rPr>
        <w:t>与全省数据相比，表示较普遍比例要低6.15个百分点，表示很普遍比例要高8.36个百分点。与全国数据相比，表示较普遍比例要低5.64个百分点，表示很普遍比例要高9.51个百分点。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0" name="Drawing 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Drawing 80" descr="Generated"/>
                    <pic:cNvPicPr>
                      <a:picLocks noChangeAspect="1"/>
                    </pic:cNvPicPr>
                  </pic:nvPicPr>
                  <pic:blipFill>
                    <a:blip r:embed="rId97"/>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72</w:t>
      </w:r>
      <w:r>
        <w:rPr>
          <w:rFonts w:hint="eastAsia"/>
        </w:rPr>
        <w:fldChar w:fldCharType="end"/>
      </w:r>
      <w:bookmarkStart w:id="179" w:name="_Toc16517"/>
      <w:r>
        <w:rPr>
          <w:rFonts w:ascii="宋体" w:hAnsi="宋体" w:eastAsia="宋体"/>
          <w:color w:val="000000"/>
        </w:rPr>
        <w:t>：商家对网络购物评价干预的情况</w:t>
      </w:r>
      <w:bookmarkEnd w:id="17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（图表数据来源：公众网民版专题4网络购物权益保护专题第5题：当您给出差评后，是否受到过卖家的干预叫您将差评改为好评？）</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（6）网络购物给予商品好评的情况</w:t>
      </w:r>
    </w:p>
    <w:p>
      <w:pPr>
        <w:rPr>
          <w:rFonts w:ascii="Calibri" w:hAnsi="Calibri" w:eastAsia="Calibri"/>
          <w:b/>
          <w:bCs/>
          <w:color w:val="000000"/>
        </w:rPr>
      </w:pPr>
      <w:r>
        <w:rPr>
          <w:rFonts w:ascii="宋体" w:hAnsi="宋体" w:eastAsia="宋体"/>
          <w:color w:val="000000"/>
        </w:rPr>
        <w:t>公众网民在网络购物后给商品好评的情况：</w:t>
      </w:r>
      <w:r>
        <w:rPr>
          <w:rFonts w:ascii="Calibri" w:hAnsi="Calibri" w:eastAsia="Calibri"/>
          <w:color w:val="000000"/>
        </w:rPr>
        <w:t>51.52</w:t>
      </w:r>
      <w:r>
        <w:rPr>
          <w:rFonts w:ascii="Calibri" w:hAnsi="Calibri" w:eastAsia="Calibri" w:cs="Calibri"/>
          <w:color w:val="000000"/>
        </w:rPr>
        <w:t>%</w:t>
      </w:r>
      <w:r>
        <w:rPr>
          <w:rFonts w:ascii="宋体" w:hAnsi="宋体" w:eastAsia="宋体"/>
          <w:color w:val="000000"/>
        </w:rPr>
        <w:t>公众网民选择最多的为</w:t>
      </w:r>
      <w:r>
        <w:rPr>
          <w:rFonts w:ascii="Calibri" w:hAnsi="Calibri" w:eastAsia="Calibri"/>
          <w:color w:val="000000"/>
        </w:rPr>
        <w:t>习惯性给好评</w:t>
      </w:r>
      <w:r>
        <w:rPr>
          <w:rFonts w:ascii="宋体" w:hAnsi="宋体" w:eastAsia="宋体"/>
          <w:color w:val="000000"/>
        </w:rPr>
        <w:t>，</w:t>
      </w:r>
      <w:r>
        <w:rPr>
          <w:rFonts w:ascii="Calibri" w:hAnsi="Calibri" w:eastAsia="Calibri"/>
          <w:color w:val="000000"/>
        </w:rPr>
        <w:t>45.45</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商品质量好</w:t>
      </w:r>
      <w:r>
        <w:rPr>
          <w:rFonts w:ascii="宋体" w:hAnsi="宋体" w:eastAsia="宋体"/>
          <w:color w:val="000000"/>
        </w:rPr>
        <w:t>，</w:t>
      </w:r>
      <w:r>
        <w:rPr>
          <w:rFonts w:ascii="Calibri" w:hAnsi="Calibri" w:eastAsia="Calibri"/>
          <w:color w:val="000000"/>
        </w:rPr>
        <w:t>33.33</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为了得到卖家的好评返现的现金</w:t>
      </w:r>
      <w:r>
        <w:rPr>
          <w:rFonts w:ascii="宋体" w:hAnsi="宋体" w:eastAsia="宋体"/>
          <w:color w:val="000000"/>
        </w:rPr>
        <w:t>，</w:t>
      </w:r>
      <w:r>
        <w:rPr>
          <w:rFonts w:ascii="Calibri" w:hAnsi="Calibri" w:eastAsia="Calibri"/>
          <w:color w:val="000000"/>
        </w:rPr>
        <w:t>9.09</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卖家打电话、发消息请求给好评</w:t>
      </w:r>
      <w:r>
        <w:rPr>
          <w:rFonts w:ascii="宋体" w:hAnsi="宋体" w:eastAsia="宋体"/>
          <w:color w:val="000000"/>
        </w:rPr>
        <w:t>。数据显示网络购物公众网民对商品给予真实评价较普遍。</w:t>
      </w:r>
      <w:r>
        <w:rPr>
          <w:rFonts w:ascii="Calibri" w:hAnsi="Calibri" w:eastAsia="Calibri"/>
          <w:b/>
          <w:bCs/>
          <w:color w:val="000000"/>
        </w:rPr>
        <w:t>与全省数据相比，表示商品质量好比例要低12.67个百分点，表示习惯性给好评比例要高4.44个百分点。与全国数据相比，表示商品质量好比例要低14.63个百分点，表示习惯性给好评比例要高3.6个百分点。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1" name="Drawing 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rawing 81" descr="Generated"/>
                    <pic:cNvPicPr>
                      <a:picLocks noChangeAspect="1"/>
                    </pic:cNvPicPr>
                  </pic:nvPicPr>
                  <pic:blipFill>
                    <a:blip r:embed="rId9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73</w:t>
      </w:r>
      <w:r>
        <w:rPr>
          <w:rFonts w:hint="eastAsia"/>
        </w:rPr>
        <w:fldChar w:fldCharType="end"/>
      </w:r>
      <w:bookmarkStart w:id="180" w:name="_Toc9826"/>
      <w:r>
        <w:rPr>
          <w:rFonts w:ascii="宋体" w:hAnsi="宋体" w:eastAsia="宋体"/>
          <w:color w:val="000000"/>
        </w:rPr>
        <w:t>：网络购物给予商品好评的情况</w:t>
      </w:r>
      <w:bookmarkEnd w:id="18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（图表数据来源：公众网民版专题4网络购物权益保护专题第6题：您一般因为什么给卖家好评？（多选））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（7）电商平台刷单现象的情况</w:t>
      </w:r>
    </w:p>
    <w:p>
      <w:pPr>
        <w:rPr>
          <w:rFonts w:ascii="Calibri" w:hAnsi="Calibri" w:eastAsia="Calibri"/>
          <w:b/>
          <w:bCs/>
          <w:color w:val="000000"/>
        </w:rPr>
      </w:pPr>
      <w:r>
        <w:rPr>
          <w:rFonts w:ascii="宋体" w:hAnsi="宋体" w:eastAsia="宋体"/>
          <w:color w:val="000000"/>
        </w:rPr>
        <w:t>公众网民认为目前电商平台刷单现象的情况：</w:t>
      </w:r>
      <w:r>
        <w:rPr>
          <w:rFonts w:ascii="Calibri" w:hAnsi="Calibri" w:eastAsia="Calibri"/>
          <w:color w:val="000000"/>
        </w:rPr>
        <w:t>75.75</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48.48</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27.27%</w:t>
      </w:r>
      <w:r>
        <w:rPr>
          <w:rFonts w:ascii="宋体" w:hAnsi="宋体" w:eastAsia="宋体"/>
          <w:color w:val="000000"/>
        </w:rPr>
        <w:t>表示较普遍。</w:t>
      </w:r>
      <w:r>
        <w:rPr>
          <w:rFonts w:ascii="Calibri" w:hAnsi="Calibri" w:eastAsia="Calibri"/>
          <w:color w:val="000000"/>
        </w:rPr>
        <w:t>21.21</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3.03</w:t>
      </w:r>
      <w:r>
        <w:rPr>
          <w:rFonts w:ascii="Calibri" w:hAnsi="Calibri" w:eastAsia="Calibri" w:cs="Calibri"/>
          <w:color w:val="000000"/>
        </w:rPr>
        <w:t>%</w:t>
      </w:r>
      <w:r>
        <w:rPr>
          <w:rFonts w:ascii="宋体" w:hAnsi="宋体" w:eastAsia="宋体"/>
          <w:color w:val="000000"/>
        </w:rPr>
        <w:t>表示较少或很少，其中</w:t>
      </w:r>
      <w:r>
        <w:rPr>
          <w:rFonts w:ascii="Calibri" w:hAnsi="Calibri" w:eastAsia="Calibri"/>
          <w:color w:val="000000"/>
        </w:rPr>
        <w:t>0</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3.03</w:t>
      </w:r>
      <w:r>
        <w:rPr>
          <w:rFonts w:ascii="Calibri" w:hAnsi="Calibri" w:eastAsia="Calibri" w:cs="Calibri"/>
          <w:color w:val="000000"/>
        </w:rPr>
        <w:t>%</w:t>
      </w:r>
      <w:r>
        <w:rPr>
          <w:rFonts w:ascii="宋体" w:hAnsi="宋体" w:eastAsia="宋体"/>
          <w:color w:val="000000"/>
        </w:rPr>
        <w:t>表示很少。数据显示电商平台刷单现象较为普遍</w:t>
      </w:r>
      <w:r>
        <w:rPr>
          <w:rFonts w:ascii="Calibri" w:hAnsi="Calibri" w:eastAsia="Calibri"/>
          <w:color w:val="000000"/>
        </w:rPr>
        <w:t>。</w:t>
      </w:r>
      <w:r>
        <w:rPr>
          <w:rFonts w:ascii="Calibri" w:hAnsi="Calibri" w:eastAsia="Calibri"/>
          <w:b/>
          <w:bCs/>
          <w:color w:val="000000"/>
        </w:rPr>
        <w:t>与全省数据相比，表示较少比例要低3.89个百分点，表示很普遍比例要高2.13个百分点。与全国数据相比，表示较普遍比例要低2.76个百分点，表示很普遍比例要高6.32个百分点。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2" name="Drawing 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rawing 82" descr="Generated"/>
                    <pic:cNvPicPr>
                      <a:picLocks noChangeAspect="1"/>
                    </pic:cNvPicPr>
                  </pic:nvPicPr>
                  <pic:blipFill>
                    <a:blip r:embed="rId9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74</w:t>
      </w:r>
      <w:r>
        <w:rPr>
          <w:rFonts w:hint="eastAsia"/>
        </w:rPr>
        <w:fldChar w:fldCharType="end"/>
      </w:r>
      <w:bookmarkStart w:id="181" w:name="_Toc14817"/>
      <w:r>
        <w:rPr>
          <w:rFonts w:ascii="宋体" w:hAnsi="宋体" w:eastAsia="宋体"/>
          <w:color w:val="000000"/>
        </w:rPr>
        <w:t>：电商平台刷单现象的情况</w:t>
      </w:r>
      <w:bookmarkEnd w:id="18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（图表数据来源：公众网民版专题4网络购物权益保护专题第7题：您认为目前淘宝等电商平台刷单现象普遍吗？）</w:t>
      </w:r>
    </w:p>
    <w:p>
      <w:pPr>
        <w:ind w:firstLine="0" w:firstLineChars="0"/>
        <w:rPr>
          <w:rFonts w:ascii="宋体" w:hAnsi="宋体" w:eastAsia="宋体"/>
          <w:color w:val="000000"/>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7.1</w:t>
      </w:r>
      <w:r>
        <w:rPr>
          <w:rFonts w:ascii="宋体" w:hAnsi="宋体" w:eastAsia="宋体"/>
          <w:color w:val="000000"/>
        </w:rPr>
        <w:t>）公众网民对治理电商平台刷单现象的评价</w:t>
      </w:r>
    </w:p>
    <w:p>
      <w:pPr>
        <w:rPr>
          <w:rFonts w:ascii="Calibri" w:hAnsi="Calibri" w:eastAsia="Calibri"/>
          <w:b/>
          <w:bCs/>
          <w:color w:val="000000"/>
        </w:rPr>
      </w:pPr>
      <w:r>
        <w:rPr>
          <w:rFonts w:ascii="宋体" w:hAnsi="宋体" w:eastAsia="宋体"/>
          <w:color w:val="000000"/>
        </w:rPr>
        <w:t>公众网民认为治理电商平台刷单现象的情况</w:t>
      </w:r>
      <w:r>
        <w:rPr>
          <w:rFonts w:ascii="Calibri" w:hAnsi="Calibri" w:eastAsia="Calibri"/>
          <w:color w:val="000000"/>
        </w:rPr>
        <w:t>：</w:t>
      </w:r>
      <w:r>
        <w:rPr>
          <w:rFonts w:ascii="Calibri" w:hAnsi="Calibri" w:eastAsia="Calibri" w:cs="Calibri"/>
          <w:color w:val="000000"/>
        </w:rPr>
        <w:t>15.15%</w:t>
      </w:r>
      <w:r>
        <w:rPr>
          <w:rFonts w:ascii="宋体" w:hAnsi="宋体" w:eastAsia="宋体"/>
          <w:color w:val="000000"/>
        </w:rPr>
        <w:t>网民表示很好或较好，其中</w:t>
      </w:r>
      <w:r>
        <w:rPr>
          <w:rFonts w:ascii="Calibri" w:hAnsi="Calibri" w:eastAsia="Calibri"/>
          <w:color w:val="000000"/>
        </w:rPr>
        <w:t>6.06</w:t>
      </w:r>
      <w:r>
        <w:rPr>
          <w:rFonts w:ascii="Calibri" w:hAnsi="Calibri" w:eastAsia="Calibri" w:cs="Calibri"/>
          <w:color w:val="000000"/>
        </w:rPr>
        <w:t>%</w:t>
      </w:r>
      <w:r>
        <w:rPr>
          <w:rFonts w:ascii="宋体" w:hAnsi="宋体" w:eastAsia="宋体"/>
          <w:color w:val="000000"/>
        </w:rPr>
        <w:t>表示很好</w:t>
      </w:r>
      <w:r>
        <w:rPr>
          <w:rFonts w:ascii="Calibri" w:hAnsi="Calibri" w:eastAsia="Calibri"/>
          <w:color w:val="000000"/>
        </w:rPr>
        <w:t>，</w:t>
      </w:r>
      <w:r>
        <w:rPr>
          <w:rFonts w:ascii="Calibri" w:hAnsi="Calibri" w:eastAsia="Calibri" w:cs="Calibri"/>
          <w:color w:val="000000"/>
        </w:rPr>
        <w:t>9.09%</w:t>
      </w:r>
      <w:r>
        <w:rPr>
          <w:rFonts w:ascii="宋体" w:hAnsi="宋体" w:eastAsia="宋体"/>
          <w:color w:val="000000"/>
        </w:rPr>
        <w:t>表示较好。</w:t>
      </w:r>
      <w:r>
        <w:rPr>
          <w:rFonts w:ascii="Calibri" w:hAnsi="Calibri" w:eastAsia="Calibri"/>
          <w:color w:val="000000"/>
        </w:rPr>
        <w:t>57.58</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27.27</w:t>
      </w:r>
      <w:r>
        <w:rPr>
          <w:rFonts w:ascii="Calibri" w:hAnsi="Calibri" w:eastAsia="Calibri" w:cs="Calibri"/>
          <w:color w:val="000000"/>
        </w:rPr>
        <w:t>%</w:t>
      </w:r>
      <w:r>
        <w:rPr>
          <w:rFonts w:ascii="宋体" w:hAnsi="宋体" w:eastAsia="宋体"/>
          <w:color w:val="000000"/>
        </w:rPr>
        <w:t>表示较差或很差，其中</w:t>
      </w:r>
      <w:r>
        <w:rPr>
          <w:rFonts w:ascii="Calibri" w:hAnsi="Calibri" w:eastAsia="Calibri"/>
          <w:color w:val="000000"/>
        </w:rPr>
        <w:t>18.18</w:t>
      </w:r>
      <w:r>
        <w:rPr>
          <w:rFonts w:ascii="Calibri" w:hAnsi="Calibri" w:eastAsia="Calibri" w:cs="Calibri"/>
          <w:color w:val="000000"/>
        </w:rPr>
        <w:t>%</w:t>
      </w:r>
      <w:r>
        <w:rPr>
          <w:rFonts w:ascii="宋体" w:hAnsi="宋体" w:eastAsia="宋体"/>
          <w:color w:val="000000"/>
        </w:rPr>
        <w:t>表示较差，</w:t>
      </w:r>
      <w:r>
        <w:rPr>
          <w:rFonts w:ascii="Calibri" w:hAnsi="Calibri" w:eastAsia="Calibri"/>
          <w:color w:val="000000"/>
        </w:rPr>
        <w:t>9.09</w:t>
      </w:r>
      <w:r>
        <w:rPr>
          <w:rFonts w:ascii="Calibri" w:hAnsi="Calibri" w:eastAsia="Calibri" w:cs="Calibri"/>
          <w:color w:val="000000"/>
        </w:rPr>
        <w:t>%</w:t>
      </w:r>
      <w:r>
        <w:rPr>
          <w:rFonts w:ascii="宋体" w:hAnsi="宋体" w:eastAsia="宋体"/>
          <w:color w:val="000000"/>
        </w:rPr>
        <w:t>表示很差。数据显示治理电商平台刷单现象公众网民表示较好及一般。</w:t>
      </w:r>
      <w:r>
        <w:rPr>
          <w:rFonts w:ascii="Calibri" w:hAnsi="Calibri" w:eastAsia="Calibri"/>
          <w:b/>
          <w:bCs/>
          <w:color w:val="000000"/>
        </w:rPr>
        <w:t>与全省数据相比，表示很好比例要低5.21个百分点，表示一般比例要高9.7个百分点。与全国数据相比，表示很好比例要低2.01个百分点，表示一般比例要高4.23个百分点。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3" name="Drawing 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Drawing 83" descr="Generated"/>
                    <pic:cNvPicPr>
                      <a:picLocks noChangeAspect="1"/>
                    </pic:cNvPicPr>
                  </pic:nvPicPr>
                  <pic:blipFill>
                    <a:blip r:embed="rId100"/>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75</w:t>
      </w:r>
      <w:r>
        <w:rPr>
          <w:rFonts w:hint="eastAsia"/>
        </w:rPr>
        <w:fldChar w:fldCharType="end"/>
      </w:r>
      <w:bookmarkStart w:id="182" w:name="_Toc13410"/>
      <w:r>
        <w:rPr>
          <w:rFonts w:ascii="宋体" w:hAnsi="宋体" w:eastAsia="宋体"/>
          <w:color w:val="000000"/>
        </w:rPr>
        <w:t>：公众网民对治理电商平台刷单现象的评价</w:t>
      </w:r>
      <w:bookmarkEnd w:id="18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（图表数据来源：公众网民版专题4网络购物权益保护专题第7.1题：您认为电商平台治理刷单的效果好不好？）</w:t>
      </w:r>
    </w:p>
    <w:p>
      <w:pPr>
        <w:ind w:firstLine="0"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7.2</w:t>
      </w:r>
      <w:r>
        <w:rPr>
          <w:rFonts w:ascii="宋体" w:hAnsi="宋体" w:eastAsia="宋体"/>
          <w:color w:val="000000"/>
        </w:rPr>
        <w:t>）公众网民对信任电商平台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p>
    <w:p>
      <w:pPr>
        <w:rPr>
          <w:rFonts w:ascii="Calibri" w:hAnsi="Calibri" w:eastAsia="Calibri"/>
          <w:b/>
          <w:bCs/>
          <w:color w:val="000000"/>
        </w:rPr>
      </w:pPr>
      <w:r>
        <w:rPr>
          <w:rFonts w:ascii="宋体" w:hAnsi="宋体" w:eastAsia="宋体"/>
          <w:color w:val="000000"/>
        </w:rPr>
        <w:t>公众网民对信任电商平台上商家评价数据的情况：</w:t>
      </w:r>
      <w:r>
        <w:rPr>
          <w:rFonts w:ascii="Calibri" w:hAnsi="Calibri" w:eastAsia="Calibri"/>
          <w:color w:val="000000"/>
        </w:rPr>
        <w:t>24.24</w:t>
      </w:r>
      <w:r>
        <w:rPr>
          <w:rFonts w:ascii="Calibri" w:hAnsi="Calibri" w:eastAsia="Calibri" w:cs="Calibri"/>
          <w:color w:val="000000"/>
        </w:rPr>
        <w:t>%</w:t>
      </w:r>
      <w:r>
        <w:rPr>
          <w:rFonts w:ascii="宋体" w:hAnsi="宋体" w:eastAsia="宋体"/>
          <w:color w:val="000000"/>
        </w:rPr>
        <w:t>网民表示很信任或较信任，其中</w:t>
      </w:r>
      <w:r>
        <w:rPr>
          <w:rFonts w:ascii="Calibri" w:hAnsi="Calibri" w:eastAsia="Calibri"/>
          <w:color w:val="000000"/>
        </w:rPr>
        <w:t>9.09</w:t>
      </w:r>
      <w:r>
        <w:rPr>
          <w:rFonts w:ascii="Calibri" w:hAnsi="Calibri" w:eastAsia="Calibri" w:cs="Calibri"/>
          <w:color w:val="000000"/>
        </w:rPr>
        <w:t>%</w:t>
      </w:r>
      <w:r>
        <w:rPr>
          <w:rFonts w:ascii="宋体" w:hAnsi="宋体" w:eastAsia="宋体"/>
          <w:color w:val="000000"/>
        </w:rPr>
        <w:t>表示很信任，</w:t>
      </w:r>
      <w:r>
        <w:rPr>
          <w:rFonts w:ascii="Calibri" w:hAnsi="Calibri" w:eastAsia="Calibri"/>
          <w:color w:val="000000"/>
        </w:rPr>
        <w:t>15.15</w:t>
      </w:r>
      <w:r>
        <w:rPr>
          <w:rFonts w:ascii="Calibri" w:hAnsi="Calibri" w:eastAsia="Calibri" w:cs="Calibri"/>
          <w:color w:val="000000"/>
        </w:rPr>
        <w:t>%</w:t>
      </w:r>
      <w:r>
        <w:rPr>
          <w:rFonts w:ascii="宋体" w:hAnsi="宋体" w:eastAsia="宋体"/>
          <w:color w:val="000000"/>
        </w:rPr>
        <w:t>表示较信任</w:t>
      </w:r>
      <w:r>
        <w:rPr>
          <w:rFonts w:ascii="Calibri" w:hAnsi="Calibri" w:eastAsia="Calibri"/>
          <w:color w:val="000000"/>
        </w:rPr>
        <w:t>。</w:t>
      </w:r>
      <w:r>
        <w:rPr>
          <w:rFonts w:ascii="Calibri" w:hAnsi="Calibri" w:eastAsia="Calibri" w:cs="Calibri"/>
          <w:color w:val="000000"/>
        </w:rPr>
        <w:t>60.61%</w:t>
      </w:r>
      <w:r>
        <w:rPr>
          <w:rFonts w:ascii="宋体" w:hAnsi="宋体" w:eastAsia="宋体"/>
          <w:color w:val="000000"/>
        </w:rPr>
        <w:t>表示一般。</w:t>
      </w:r>
      <w:r>
        <w:rPr>
          <w:rFonts w:ascii="Calibri" w:hAnsi="Calibri" w:eastAsia="Calibri"/>
          <w:color w:val="000000"/>
        </w:rPr>
        <w:t>15.15</w:t>
      </w:r>
      <w:r>
        <w:rPr>
          <w:rFonts w:ascii="Calibri" w:hAnsi="Calibri" w:eastAsia="Calibri" w:cs="Calibri"/>
          <w:color w:val="000000"/>
        </w:rPr>
        <w:t>%</w:t>
      </w:r>
      <w:r>
        <w:rPr>
          <w:rFonts w:ascii="宋体" w:hAnsi="宋体" w:eastAsia="宋体"/>
          <w:color w:val="000000"/>
        </w:rPr>
        <w:t>表示较不信任或不信任，其中</w:t>
      </w:r>
      <w:r>
        <w:rPr>
          <w:rFonts w:ascii="Calibri" w:hAnsi="Calibri" w:eastAsia="Calibri"/>
          <w:color w:val="000000"/>
        </w:rPr>
        <w:t>9.09</w:t>
      </w:r>
      <w:r>
        <w:rPr>
          <w:rFonts w:ascii="Calibri" w:hAnsi="Calibri" w:eastAsia="Calibri" w:cs="Calibri"/>
          <w:color w:val="000000"/>
        </w:rPr>
        <w:t>%</w:t>
      </w:r>
      <w:r>
        <w:rPr>
          <w:rFonts w:ascii="宋体" w:hAnsi="宋体" w:eastAsia="宋体"/>
          <w:color w:val="000000"/>
        </w:rPr>
        <w:t>表示较不信任，</w:t>
      </w:r>
      <w:r>
        <w:rPr>
          <w:rFonts w:ascii="Calibri" w:hAnsi="Calibri" w:eastAsia="Calibri"/>
          <w:color w:val="000000"/>
        </w:rPr>
        <w:t>6.06</w:t>
      </w:r>
      <w:r>
        <w:rPr>
          <w:rFonts w:ascii="Calibri" w:hAnsi="Calibri" w:eastAsia="Calibri" w:cs="Calibri"/>
          <w:color w:val="000000"/>
        </w:rPr>
        <w:t>%</w:t>
      </w:r>
      <w:r>
        <w:rPr>
          <w:rFonts w:ascii="宋体" w:hAnsi="宋体" w:eastAsia="宋体"/>
          <w:color w:val="000000"/>
        </w:rPr>
        <w:t>表示不信任。数据显示公众网民对信任电商平台上商家评价一般居多</w:t>
      </w:r>
      <w:r>
        <w:rPr>
          <w:rFonts w:ascii="Calibri" w:hAnsi="Calibri" w:eastAsia="Calibri"/>
          <w:color w:val="000000"/>
        </w:rPr>
        <w:t>。</w:t>
      </w:r>
      <w:r>
        <w:rPr>
          <w:rFonts w:ascii="Calibri" w:hAnsi="Calibri" w:eastAsia="Calibri"/>
          <w:b/>
          <w:bCs/>
          <w:color w:val="000000"/>
        </w:rPr>
        <w:t>与全省数据相比，表示较信任比例要低8.87个百分点，表示很信任比例要高1.57个百分点。与全国数据相比，表示较信任比例要低5.13个百分点，表示很信任比例要高4.31个百分点。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4" name="Drawing 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rawing 84" descr="Generated"/>
                    <pic:cNvPicPr>
                      <a:picLocks noChangeAspect="1"/>
                    </pic:cNvPicPr>
                  </pic:nvPicPr>
                  <pic:blipFill>
                    <a:blip r:embed="rId10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76</w:t>
      </w:r>
      <w:r>
        <w:rPr>
          <w:rFonts w:hint="eastAsia"/>
        </w:rPr>
        <w:fldChar w:fldCharType="end"/>
      </w:r>
      <w:bookmarkStart w:id="183" w:name="_Toc12485"/>
      <w:r>
        <w:rPr>
          <w:rFonts w:ascii="宋体" w:hAnsi="宋体" w:eastAsia="宋体"/>
          <w:color w:val="000000"/>
        </w:rPr>
        <w:t>：公众网民对电商平台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bookmarkEnd w:id="18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（图表数据来源：公众网民版专题4网络购物权益保护专题第7.2题：您是否信任淘宝等电商平台上商家的评价数据？）</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）电商直播购物发展现状</w:t>
      </w:r>
    </w:p>
    <w:p>
      <w:pPr>
        <w:rPr>
          <w:rFonts w:ascii="Calibri" w:hAnsi="Calibri" w:eastAsia="Calibri"/>
          <w:b/>
          <w:bCs/>
          <w:color w:val="000000"/>
        </w:rPr>
      </w:pPr>
      <w:r>
        <w:rPr>
          <w:rFonts w:ascii="宋体" w:hAnsi="宋体" w:eastAsia="宋体"/>
          <w:color w:val="000000"/>
        </w:rPr>
        <w:t>公众网民对电商直播购物的接受程度：</w:t>
      </w:r>
      <w:r>
        <w:rPr>
          <w:rFonts w:ascii="Calibri" w:hAnsi="Calibri" w:eastAsia="Calibri"/>
          <w:color w:val="000000"/>
        </w:rPr>
        <w:t>39.39</w:t>
      </w:r>
      <w:r>
        <w:rPr>
          <w:rFonts w:ascii="Calibri" w:hAnsi="Calibri" w:eastAsia="Calibri" w:cs="Calibri"/>
          <w:color w:val="000000"/>
        </w:rPr>
        <w:t>%</w:t>
      </w:r>
      <w:r>
        <w:rPr>
          <w:rFonts w:ascii="宋体" w:hAnsi="宋体" w:eastAsia="宋体"/>
          <w:color w:val="000000"/>
        </w:rPr>
        <w:t>网民看过直播，只是偶尔参与购物；</w:t>
      </w:r>
      <w:r>
        <w:rPr>
          <w:rFonts w:ascii="Calibri" w:hAnsi="Calibri" w:eastAsia="Calibri"/>
          <w:color w:val="000000"/>
        </w:rPr>
        <w:t>42.42</w:t>
      </w:r>
      <w:r>
        <w:rPr>
          <w:rFonts w:ascii="Calibri" w:hAnsi="Calibri" w:eastAsia="Calibri" w:cs="Calibri"/>
          <w:color w:val="000000"/>
        </w:rPr>
        <w:t>%</w:t>
      </w:r>
      <w:r>
        <w:rPr>
          <w:rFonts w:ascii="宋体" w:hAnsi="宋体" w:eastAsia="宋体"/>
          <w:color w:val="000000"/>
        </w:rPr>
        <w:t>网民看过直播，但没有买过；</w:t>
      </w:r>
      <w:r>
        <w:rPr>
          <w:rFonts w:ascii="Calibri" w:hAnsi="Calibri" w:eastAsia="Calibri"/>
          <w:color w:val="000000"/>
        </w:rPr>
        <w:t>12.12</w:t>
      </w:r>
      <w:r>
        <w:rPr>
          <w:rFonts w:ascii="Calibri" w:hAnsi="Calibri" w:eastAsia="Calibri" w:cs="Calibri"/>
          <w:color w:val="000000"/>
        </w:rPr>
        <w:t>%</w:t>
      </w:r>
      <w:r>
        <w:rPr>
          <w:rFonts w:ascii="宋体" w:hAnsi="宋体" w:eastAsia="宋体"/>
          <w:color w:val="000000"/>
        </w:rPr>
        <w:t>网民没有看过网购直播</w:t>
      </w:r>
      <w:r>
        <w:rPr>
          <w:rFonts w:ascii="Calibri" w:hAnsi="Calibri" w:eastAsia="Calibri"/>
          <w:color w:val="000000"/>
        </w:rPr>
        <w:t>；</w:t>
      </w:r>
      <w:r>
        <w:rPr>
          <w:rFonts w:ascii="Calibri" w:hAnsi="Calibri" w:eastAsia="Calibri" w:cs="Calibri"/>
          <w:color w:val="000000"/>
        </w:rPr>
        <w:t>6.06%</w:t>
      </w:r>
      <w:r>
        <w:rPr>
          <w:rFonts w:ascii="宋体" w:hAnsi="宋体" w:eastAsia="宋体"/>
          <w:color w:val="000000"/>
        </w:rPr>
        <w:t>网民看过直播，而且经常通过直播购物。显示电商购物直播的渗透率比较高（</w:t>
      </w:r>
      <w:r>
        <w:rPr>
          <w:rFonts w:ascii="Calibri" w:hAnsi="Calibri" w:eastAsia="Calibri"/>
          <w:color w:val="000000"/>
        </w:rPr>
        <w:t>87.87</w:t>
      </w:r>
      <w:r>
        <w:rPr>
          <w:rFonts w:ascii="Calibri" w:hAnsi="Calibri" w:eastAsia="Calibri" w:cs="Calibri"/>
          <w:color w:val="000000"/>
        </w:rPr>
        <w:t>%</w:t>
      </w:r>
      <w:r>
        <w:rPr>
          <w:rFonts w:ascii="宋体" w:hAnsi="宋体" w:eastAsia="宋体"/>
          <w:color w:val="000000"/>
        </w:rPr>
        <w:t>），但成交频次、成交率较高</w:t>
      </w:r>
      <w:r>
        <w:rPr>
          <w:rFonts w:ascii="Calibri" w:hAnsi="Calibri" w:eastAsia="Calibri"/>
          <w:color w:val="000000"/>
        </w:rPr>
        <w:t>。</w:t>
      </w:r>
      <w:r>
        <w:rPr>
          <w:rFonts w:ascii="Calibri" w:hAnsi="Calibri" w:eastAsia="Calibri"/>
          <w:b/>
          <w:bCs/>
          <w:color w:val="000000"/>
        </w:rPr>
        <w:t>相较于全省数据，看过，但没买过的占比高了15.56个百分点。相较于全省数据，看过，但没买过的占比高了8.9个百分点。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5" name="Drawing 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Drawing 85" descr="Generated"/>
                    <pic:cNvPicPr>
                      <a:picLocks noChangeAspect="1"/>
                    </pic:cNvPicPr>
                  </pic:nvPicPr>
                  <pic:blipFill>
                    <a:blip r:embed="rId10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77</w:t>
      </w:r>
      <w:r>
        <w:rPr>
          <w:rFonts w:hint="eastAsia"/>
        </w:rPr>
        <w:fldChar w:fldCharType="end"/>
      </w:r>
      <w:bookmarkStart w:id="184" w:name="_Toc2971"/>
      <w:r>
        <w:rPr>
          <w:rFonts w:ascii="宋体" w:hAnsi="宋体" w:eastAsia="宋体"/>
          <w:color w:val="000000"/>
        </w:rPr>
        <w:t>：电商直播购物发展现状</w:t>
      </w:r>
      <w:bookmarkEnd w:id="18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（图表数据来源：公众网民版专题4网络购物权益保护专题第8题：您是否有通过电商直播进行购物的经历？）</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）直播购物行为影响因素</w:t>
      </w:r>
    </w:p>
    <w:p>
      <w:pPr>
        <w:rPr>
          <w:rFonts w:ascii="Calibri" w:hAnsi="Calibri" w:eastAsia="Calibri"/>
          <w:b/>
          <w:bCs/>
          <w:color w:val="000000"/>
        </w:rPr>
      </w:pPr>
      <w:r>
        <w:rPr>
          <w:rFonts w:ascii="宋体" w:hAnsi="宋体" w:eastAsia="宋体"/>
          <w:color w:val="000000"/>
        </w:rPr>
        <w:t>公众网民对电商直播购物的不满意的情况</w:t>
      </w:r>
      <w:r>
        <w:rPr>
          <w:rFonts w:ascii="Calibri" w:hAnsi="Calibri" w:eastAsia="Calibri"/>
          <w:color w:val="000000"/>
        </w:rPr>
        <w:t>：</w:t>
      </w:r>
      <w:r>
        <w:rPr>
          <w:rFonts w:ascii="Calibri" w:hAnsi="Calibri" w:eastAsia="Calibri" w:cs="Calibri"/>
          <w:color w:val="000000"/>
        </w:rPr>
        <w:t>27.27%</w:t>
      </w:r>
      <w:r>
        <w:rPr>
          <w:rFonts w:ascii="宋体" w:hAnsi="宋体" w:eastAsia="宋体"/>
          <w:color w:val="000000"/>
        </w:rPr>
        <w:t>网民认为</w:t>
      </w:r>
      <w:r>
        <w:rPr>
          <w:rFonts w:ascii="Calibri" w:hAnsi="Calibri" w:eastAsia="Calibri"/>
          <w:color w:val="000000"/>
        </w:rPr>
        <w:t>产品体验感较弱</w:t>
      </w:r>
      <w:r>
        <w:rPr>
          <w:rFonts w:ascii="宋体" w:hAnsi="宋体" w:eastAsia="宋体"/>
          <w:color w:val="000000"/>
        </w:rPr>
        <w:t>；</w:t>
      </w:r>
      <w:r>
        <w:rPr>
          <w:rFonts w:ascii="Calibri" w:hAnsi="Calibri" w:eastAsia="Calibri"/>
          <w:color w:val="000000"/>
        </w:rPr>
        <w:t>54.55</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产品质量参差不齐</w:t>
      </w:r>
      <w:r>
        <w:rPr>
          <w:rFonts w:ascii="宋体" w:hAnsi="宋体" w:eastAsia="宋体"/>
          <w:color w:val="000000"/>
        </w:rPr>
        <w:t>；</w:t>
      </w:r>
      <w:r>
        <w:rPr>
          <w:rFonts w:ascii="Calibri" w:hAnsi="Calibri" w:eastAsia="Calibri"/>
          <w:color w:val="000000"/>
        </w:rPr>
        <w:t>45.45</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产品售后服务不完善</w:t>
      </w:r>
      <w:r>
        <w:rPr>
          <w:rFonts w:ascii="宋体" w:hAnsi="宋体" w:eastAsia="宋体"/>
          <w:color w:val="000000"/>
        </w:rPr>
        <w:t>；</w:t>
      </w:r>
      <w:r>
        <w:rPr>
          <w:rFonts w:ascii="Calibri" w:hAnsi="Calibri" w:eastAsia="Calibri"/>
          <w:color w:val="000000"/>
        </w:rPr>
        <w:t>48.48</w:t>
      </w:r>
      <w:r>
        <w:rPr>
          <w:rFonts w:ascii="Calibri" w:hAnsi="Calibri" w:eastAsia="Calibri" w:cs="Calibri"/>
          <w:color w:val="000000"/>
        </w:rPr>
        <w:t>%</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容易产生冲动消费</w:t>
      </w:r>
      <w:r>
        <w:rPr>
          <w:rFonts w:ascii="宋体" w:hAnsi="宋体" w:eastAsia="宋体"/>
          <w:color w:val="000000"/>
        </w:rPr>
        <w:t>；</w:t>
      </w:r>
      <w:r>
        <w:rPr>
          <w:rFonts w:ascii="Calibri" w:hAnsi="Calibri" w:eastAsia="Calibri"/>
          <w:color w:val="000000"/>
        </w:rPr>
        <w:t>36.36</w:t>
      </w:r>
      <w:r>
        <w:rPr>
          <w:rFonts w:ascii="Calibri" w:hAnsi="Calibri" w:eastAsia="Calibri" w:cs="Calibri"/>
          <w:color w:val="000000"/>
        </w:rPr>
        <w:t>%网</w:t>
      </w:r>
      <w:r>
        <w:rPr>
          <w:rFonts w:ascii="宋体" w:hAnsi="宋体" w:eastAsia="宋体"/>
          <w:color w:val="000000"/>
        </w:rPr>
        <w:t>民认为</w:t>
      </w:r>
      <w:r>
        <w:rPr>
          <w:rFonts w:ascii="Calibri" w:hAnsi="Calibri" w:eastAsia="Calibri"/>
          <w:color w:val="000000"/>
        </w:rPr>
        <w:t>推销商品过多，使人眼花缭乱</w:t>
      </w:r>
      <w:r>
        <w:rPr>
          <w:rFonts w:ascii="Calibri" w:hAnsi="Calibri" w:eastAsia="Calibri" w:cs="Calibri"/>
          <w:color w:val="000000"/>
        </w:rPr>
        <w:t>；60.61%</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虚假宣传，推荐商品与实物不一致/夸大产品功效/虚假刷流量；27.27%</w:t>
      </w:r>
      <w:r>
        <w:rPr>
          <w:rFonts w:ascii="宋体" w:hAnsi="宋体" w:eastAsia="宋体"/>
          <w:color w:val="000000"/>
        </w:rPr>
        <w:t>网民认为</w:t>
      </w:r>
      <w:r>
        <w:rPr>
          <w:rFonts w:ascii="Calibri" w:hAnsi="Calibri" w:eastAsia="Calibri"/>
          <w:color w:val="000000"/>
        </w:rPr>
        <w:t>门槛太低，从业人员素质参差不齐</w:t>
      </w:r>
      <w:r>
        <w:rPr>
          <w:rFonts w:ascii="宋体" w:hAnsi="宋体" w:eastAsia="宋体"/>
          <w:color w:val="000000"/>
        </w:rPr>
        <w:t>；</w:t>
      </w:r>
      <w:r>
        <w:rPr>
          <w:rFonts w:ascii="Calibri" w:hAnsi="Calibri" w:eastAsia="Calibri"/>
          <w:color w:val="000000"/>
        </w:rPr>
        <w:t>21.21</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个人反感</w:t>
      </w:r>
      <w:r>
        <w:rPr>
          <w:rFonts w:ascii="宋体" w:hAnsi="宋体" w:eastAsia="宋体"/>
          <w:color w:val="000000"/>
        </w:rPr>
        <w:t>；</w:t>
      </w:r>
      <w:r>
        <w:rPr>
          <w:rFonts w:ascii="Calibri" w:hAnsi="Calibri" w:eastAsia="Calibri"/>
          <w:color w:val="000000"/>
        </w:rPr>
        <w:t>9.09</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其他</w:t>
      </w:r>
      <w:r>
        <w:rPr>
          <w:rFonts w:ascii="Calibri" w:hAnsi="Calibri" w:eastAsia="Calibri" w:cs="Calibri"/>
          <w:color w:val="000000"/>
        </w:rPr>
        <w:t>。</w:t>
      </w:r>
      <w:r>
        <w:rPr>
          <w:rFonts w:ascii="Calibri" w:hAnsi="Calibri" w:eastAsia="Calibri"/>
          <w:b/>
          <w:bCs/>
          <w:color w:val="000000"/>
        </w:rPr>
        <w:t>与全省数据相比，表示产品体验感较弱比例要低1.95个百分点，表示产品质量参差不齐比例要高1.63个百分点。与全国数据相比，表示产品体验感较弱比例要低4.47个百分点，表示产品售后服务不完善比例要高7.24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86" name="Drawing 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rawing 86" descr="Generated"/>
                    <pic:cNvPicPr>
                      <a:picLocks noChangeAspect="1"/>
                    </pic:cNvPicPr>
                  </pic:nvPicPr>
                  <pic:blipFill>
                    <a:blip r:embed="rId103"/>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78</w:t>
      </w:r>
      <w:r>
        <w:rPr>
          <w:rFonts w:hint="eastAsia"/>
        </w:rPr>
        <w:fldChar w:fldCharType="end"/>
      </w:r>
      <w:bookmarkStart w:id="185" w:name="_Toc26034"/>
      <w:r>
        <w:rPr>
          <w:rFonts w:ascii="宋体" w:hAnsi="宋体" w:eastAsia="宋体"/>
          <w:color w:val="000000"/>
        </w:rPr>
        <w:t>：直播购物行为影响因素</w:t>
      </w:r>
      <w:bookmarkEnd w:id="18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（图表数据来源：公众网民版专题4网络购物权益保护专题第9题：您认为以下哪些原因导致您对直播购物不满意？（多选））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）公众网民对网红带货的反应</w:t>
      </w:r>
    </w:p>
    <w:p>
      <w:pPr>
        <w:rPr>
          <w:rFonts w:ascii="微软雅黑" w:hAnsi="微软雅黑" w:eastAsia="微软雅黑"/>
          <w:color w:val="333333"/>
          <w:sz w:val="22"/>
          <w:szCs w:val="22"/>
        </w:rPr>
      </w:pPr>
      <w:r>
        <w:rPr>
          <w:rFonts w:ascii="宋体" w:hAnsi="宋体" w:eastAsia="宋体"/>
          <w:color w:val="000000"/>
        </w:rPr>
        <w:t>公众网民对网红带货的反应：排第一位是不大信任，选择</w:t>
      </w:r>
      <w:r>
        <w:rPr>
          <w:rFonts w:ascii="Calibri" w:hAnsi="Calibri" w:eastAsia="Calibri"/>
          <w:color w:val="000000"/>
        </w:rPr>
        <w:t>不大信任，提防套路</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54.55</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有点好奇，会浏览其中内容</w:t>
      </w:r>
      <w:r>
        <w:rPr>
          <w:rFonts w:ascii="宋体" w:hAnsi="宋体" w:eastAsia="宋体"/>
          <w:color w:val="000000"/>
        </w:rPr>
        <w:t>（选择率</w:t>
      </w:r>
      <w:r>
        <w:rPr>
          <w:rFonts w:ascii="Calibri" w:hAnsi="Calibri" w:eastAsia="Calibri"/>
          <w:color w:val="000000"/>
        </w:rPr>
        <w:t>15.15</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比较接受，对感兴趣的商品会主动询问</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12.12</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心生厌恶，选择屏蔽</w:t>
      </w:r>
      <w:r>
        <w:rPr>
          <w:rFonts w:ascii="宋体" w:hAnsi="宋体" w:eastAsia="宋体"/>
          <w:color w:val="000000"/>
        </w:rPr>
        <w:t>（选择率</w:t>
      </w:r>
      <w:r>
        <w:rPr>
          <w:rFonts w:ascii="Calibri" w:hAnsi="Calibri" w:eastAsia="Calibri"/>
          <w:color w:val="000000"/>
        </w:rPr>
        <w:t>12.12</w:t>
      </w:r>
      <w:r>
        <w:rPr>
          <w:rFonts w:ascii="Calibri" w:hAnsi="Calibri" w:eastAsia="Calibri" w:cs="Calibri"/>
          <w:color w:val="000000"/>
        </w:rPr>
        <w:t>%</w:t>
      </w:r>
      <w:r>
        <w:rPr>
          <w:rFonts w:ascii="宋体" w:hAnsi="宋体" w:eastAsia="宋体"/>
          <w:color w:val="000000"/>
        </w:rPr>
        <w:t>）。数据显示公众网民对网红带货并不十分关注，</w:t>
      </w:r>
      <w:r>
        <w:rPr>
          <w:rFonts w:hint="eastAsia" w:asciiTheme="minorEastAsia" w:hAnsiTheme="minorEastAsia" w:cstheme="minorEastAsia"/>
          <w:color w:val="000000"/>
        </w:rPr>
        <w:t>18.18</w:t>
      </w:r>
      <w:r>
        <w:rPr>
          <w:rFonts w:ascii="Calibri" w:hAnsi="Calibri" w:eastAsia="Calibri"/>
          <w:color w:val="000000"/>
        </w:rPr>
        <w:t>%</w:t>
      </w:r>
      <w:r>
        <w:rPr>
          <w:rFonts w:ascii="宋体" w:hAnsi="宋体" w:eastAsia="宋体"/>
          <w:color w:val="000000"/>
        </w:rPr>
        <w:t>网民选择不理会或屏蔽。</w:t>
      </w:r>
      <w:r>
        <w:rPr>
          <w:rFonts w:ascii="Calibri" w:hAnsi="Calibri" w:eastAsia="Calibri"/>
          <w:b/>
          <w:bCs/>
          <w:color w:val="000000"/>
        </w:rPr>
        <w:t>与全省数据相比，表示比较接受，对感兴趣的商品会主动询问比例要低2.33个百分点，表示不大信任，提防套路比例要高22.08个百分点。与全国数据相比，表示有点好奇，会浏览其中内容比例要低11.69个百分点，表示比较接受，对感兴趣的商品会主动询问比例要高3.04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7" name="Drawing 8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rawing 87" descr="Generated"/>
                    <pic:cNvPicPr>
                      <a:picLocks noChangeAspect="1"/>
                    </pic:cNvPicPr>
                  </pic:nvPicPr>
                  <pic:blipFill>
                    <a:blip r:embed="rId10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79</w:t>
      </w:r>
      <w:r>
        <w:rPr>
          <w:rFonts w:hint="eastAsia"/>
        </w:rPr>
        <w:fldChar w:fldCharType="end"/>
      </w:r>
      <w:bookmarkStart w:id="186" w:name="_Toc25657"/>
      <w:r>
        <w:rPr>
          <w:rFonts w:ascii="宋体" w:hAnsi="宋体" w:eastAsia="宋体"/>
          <w:color w:val="000000"/>
        </w:rPr>
        <w:t>：公众网民对网红带货的反应</w:t>
      </w:r>
      <w:bookmarkEnd w:id="18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（图表数据来源：公众网民版专题4网络购物权益保护专题第10题：看到网红带货，您的反应是？）</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）公众网民对电商直播网购的考虑因素</w:t>
      </w:r>
    </w:p>
    <w:p>
      <w:pPr>
        <w:rPr>
          <w:rFonts w:ascii="微软雅黑" w:hAnsi="微软雅黑" w:eastAsia="微软雅黑"/>
          <w:color w:val="333333"/>
          <w:sz w:val="22"/>
          <w:szCs w:val="22"/>
        </w:rPr>
      </w:pPr>
      <w:r>
        <w:rPr>
          <w:rFonts w:ascii="宋体" w:hAnsi="宋体" w:eastAsia="宋体"/>
          <w:color w:val="000000"/>
        </w:rPr>
        <w:t>公众网民对电商直播网购的考虑因素：排第一位是</w:t>
      </w:r>
      <w:r>
        <w:rPr>
          <w:rFonts w:ascii="Calibri" w:hAnsi="Calibri" w:eastAsia="Calibri"/>
          <w:color w:val="000000"/>
        </w:rPr>
        <w:t>产品质量</w:t>
      </w:r>
      <w:r>
        <w:rPr>
          <w:rFonts w:ascii="宋体" w:hAnsi="宋体" w:eastAsia="宋体"/>
          <w:color w:val="000000"/>
        </w:rPr>
        <w:t>（选择率</w:t>
      </w:r>
      <w:r>
        <w:rPr>
          <w:rFonts w:ascii="Calibri" w:hAnsi="Calibri" w:eastAsia="Calibri"/>
          <w:color w:val="000000"/>
        </w:rPr>
        <w:t>84.85</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售后服务</w:t>
      </w:r>
      <w:r>
        <w:rPr>
          <w:rFonts w:ascii="宋体" w:hAnsi="宋体" w:eastAsia="宋体"/>
          <w:color w:val="000000"/>
        </w:rPr>
        <w:t>（选择率</w:t>
      </w:r>
      <w:r>
        <w:rPr>
          <w:rFonts w:ascii="Calibri" w:hAnsi="Calibri" w:eastAsia="Calibri"/>
          <w:color w:val="000000"/>
        </w:rPr>
        <w:t>48.48</w:t>
      </w:r>
      <w:r>
        <w:rPr>
          <w:rFonts w:ascii="Calibri" w:hAnsi="Calibri" w:eastAsia="Calibri" w:cs="Calibri"/>
          <w:color w:val="000000"/>
        </w:rPr>
        <w:t>%</w:t>
      </w:r>
      <w:r>
        <w:rPr>
          <w:rFonts w:ascii="宋体" w:hAnsi="宋体" w:eastAsia="宋体"/>
          <w:color w:val="000000"/>
        </w:rPr>
        <w:t>）、第三位的是</w:t>
      </w:r>
      <w:r>
        <w:rPr>
          <w:rFonts w:ascii="Calibri" w:hAnsi="Calibri" w:eastAsia="Calibri"/>
          <w:color w:val="000000"/>
        </w:rPr>
        <w:t>实际需求</w:t>
      </w:r>
      <w:r>
        <w:rPr>
          <w:rFonts w:ascii="宋体" w:hAnsi="宋体" w:eastAsia="宋体"/>
          <w:color w:val="000000"/>
        </w:rPr>
        <w:t>（选择率</w:t>
      </w:r>
      <w:r>
        <w:rPr>
          <w:rFonts w:ascii="Calibri" w:hAnsi="Calibri" w:eastAsia="Calibri"/>
          <w:color w:val="000000"/>
        </w:rPr>
        <w:t>45.45</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产品来源</w:t>
      </w:r>
      <w:r>
        <w:rPr>
          <w:rFonts w:ascii="宋体" w:hAnsi="宋体" w:eastAsia="宋体"/>
          <w:color w:val="000000"/>
        </w:rPr>
        <w:t>（选择率</w:t>
      </w:r>
      <w:r>
        <w:rPr>
          <w:rFonts w:ascii="Calibri" w:hAnsi="Calibri" w:eastAsia="Calibri"/>
          <w:color w:val="000000"/>
        </w:rPr>
        <w:t>42.42</w:t>
      </w:r>
      <w:r>
        <w:rPr>
          <w:rFonts w:ascii="Calibri" w:hAnsi="Calibri" w:eastAsia="Calibri" w:cs="Calibri"/>
          <w:color w:val="000000"/>
        </w:rPr>
        <w:t>%</w:t>
      </w:r>
      <w:r>
        <w:rPr>
          <w:rFonts w:ascii="宋体" w:hAnsi="宋体" w:eastAsia="宋体"/>
          <w:color w:val="000000"/>
        </w:rPr>
        <w:t>）、第五位是在</w:t>
      </w:r>
      <w:r>
        <w:rPr>
          <w:rFonts w:ascii="Calibri" w:hAnsi="Calibri" w:eastAsia="Calibri"/>
          <w:color w:val="000000"/>
        </w:rPr>
        <w:t>在朋友圈内的口碑</w:t>
      </w:r>
      <w:r>
        <w:rPr>
          <w:rFonts w:ascii="宋体" w:hAnsi="宋体" w:eastAsia="宋体"/>
          <w:color w:val="000000"/>
        </w:rPr>
        <w:t>（选择率</w:t>
      </w:r>
      <w:r>
        <w:rPr>
          <w:rFonts w:ascii="Calibri" w:hAnsi="Calibri" w:eastAsia="Calibri"/>
          <w:color w:val="000000"/>
        </w:rPr>
        <w:t>6.06</w:t>
      </w:r>
      <w:r>
        <w:rPr>
          <w:rFonts w:ascii="Calibri" w:hAnsi="Calibri" w:eastAsia="Calibri" w:cs="Calibri"/>
          <w:color w:val="000000"/>
        </w:rPr>
        <w:t>%</w:t>
      </w:r>
      <w:r>
        <w:rPr>
          <w:rFonts w:ascii="宋体" w:hAnsi="宋体" w:eastAsia="宋体"/>
          <w:color w:val="000000"/>
        </w:rPr>
        <w:t>）。数据显示公众网民对产品质量、售后服务、符合实际需求等最关注。</w:t>
      </w:r>
      <w:r>
        <w:rPr>
          <w:rFonts w:ascii="Calibri" w:hAnsi="Calibri" w:eastAsia="Calibri"/>
          <w:b/>
          <w:bCs/>
          <w:color w:val="000000"/>
        </w:rPr>
        <w:t>与全省数据相比，表示对卖家的熟悉程度比例要低12.5个百分点，表示产品来源比例要高2.81个百分点。与全国数据相比，表示对卖家的熟悉程度比例要低12.19个百分点，表示产品来源比例要高1.94个百分点。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88" name="Drawing 8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Drawing 88" descr="Generated"/>
                    <pic:cNvPicPr>
                      <a:picLocks noChangeAspect="1"/>
                    </pic:cNvPicPr>
                  </pic:nvPicPr>
                  <pic:blipFill>
                    <a:blip r:embed="rId105"/>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80</w:t>
      </w:r>
      <w:r>
        <w:rPr>
          <w:rFonts w:hint="eastAsia"/>
        </w:rPr>
        <w:fldChar w:fldCharType="end"/>
      </w:r>
      <w:bookmarkStart w:id="187" w:name="_Toc25295"/>
      <w:r>
        <w:rPr>
          <w:rFonts w:ascii="宋体" w:hAnsi="宋体" w:eastAsia="宋体"/>
          <w:color w:val="000000"/>
        </w:rPr>
        <w:t>：公众网民对电商直播网购的考虑因素</w:t>
      </w:r>
      <w:bookmarkEnd w:id="187"/>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（图表数据来源：公众网民版专题4网络购物权益保护专题第11题：假如您通过电商直播渠道购买商品，您首先考虑的是？（多选））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）公众网民对参与网上二手商品买卖的意愿</w:t>
      </w:r>
    </w:p>
    <w:p>
      <w:pPr>
        <w:rPr>
          <w:rFonts w:ascii="Calibri" w:hAnsi="Calibri" w:eastAsia="Calibri"/>
          <w:color w:val="000000"/>
        </w:rPr>
      </w:pPr>
      <w:r>
        <w:rPr>
          <w:rFonts w:ascii="宋体" w:hAnsi="宋体" w:eastAsia="宋体"/>
          <w:color w:val="000000"/>
        </w:rPr>
        <w:t>公众网民对参与网上二手商品买卖的意愿：排第一位是</w:t>
      </w:r>
      <w:r>
        <w:rPr>
          <w:rFonts w:ascii="Calibri" w:hAnsi="Calibri" w:eastAsia="Calibri"/>
          <w:color w:val="000000"/>
        </w:rPr>
        <w:t>不会参与</w:t>
      </w:r>
      <w:r>
        <w:rPr>
          <w:rFonts w:ascii="宋体" w:hAnsi="宋体" w:eastAsia="宋体"/>
          <w:color w:val="000000"/>
        </w:rPr>
        <w:t>（选择率</w:t>
      </w:r>
      <w:r>
        <w:rPr>
          <w:rFonts w:ascii="Calibri" w:hAnsi="Calibri" w:eastAsia="Calibri"/>
          <w:color w:val="000000"/>
        </w:rPr>
        <w:t>45.45</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当某商品价格低于市场价时，我会考虑购买二手商品</w:t>
      </w:r>
      <w:r>
        <w:rPr>
          <w:rFonts w:ascii="宋体" w:hAnsi="宋体" w:eastAsia="宋体"/>
          <w:color w:val="000000"/>
        </w:rPr>
        <w:t>（选择率</w:t>
      </w:r>
      <w:r>
        <w:rPr>
          <w:rFonts w:ascii="Calibri" w:hAnsi="Calibri" w:eastAsia="Calibri"/>
          <w:color w:val="000000"/>
        </w:rPr>
        <w:t>27.27</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不了解</w:t>
      </w:r>
      <w:r>
        <w:rPr>
          <w:rFonts w:ascii="宋体" w:hAnsi="宋体" w:eastAsia="宋体"/>
          <w:color w:val="000000"/>
        </w:rPr>
        <w:t>（选择率</w:t>
      </w:r>
      <w:r>
        <w:rPr>
          <w:rFonts w:ascii="Calibri" w:hAnsi="Calibri" w:eastAsia="Calibri"/>
          <w:color w:val="000000"/>
        </w:rPr>
        <w:t>18.18</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我愿意在二手闲置交易平台上购买二手商品</w:t>
      </w:r>
      <w:r>
        <w:rPr>
          <w:rFonts w:ascii="宋体" w:hAnsi="宋体" w:eastAsia="宋体"/>
          <w:color w:val="000000"/>
        </w:rPr>
        <w:t>（选择率</w:t>
      </w:r>
      <w:r>
        <w:rPr>
          <w:rFonts w:ascii="Calibri" w:hAnsi="Calibri" w:eastAsia="Calibri"/>
          <w:color w:val="000000"/>
        </w:rPr>
        <w:t>9.09</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我乐于向他人推荐二手闲置交易平台</w:t>
      </w:r>
      <w:r>
        <w:rPr>
          <w:rFonts w:ascii="宋体" w:hAnsi="宋体" w:eastAsia="宋体"/>
          <w:color w:val="000000"/>
        </w:rPr>
        <w:t>（选择率</w:t>
      </w:r>
      <w:r>
        <w:rPr>
          <w:rFonts w:ascii="Calibri" w:hAnsi="Calibri" w:eastAsia="Calibri"/>
          <w:color w:val="000000"/>
        </w:rPr>
        <w:t>9.09</w:t>
      </w:r>
      <w:r>
        <w:rPr>
          <w:rFonts w:ascii="Calibri" w:hAnsi="Calibri" w:eastAsia="Calibri" w:cs="Calibri"/>
          <w:color w:val="000000"/>
        </w:rPr>
        <w:t>%</w:t>
      </w:r>
      <w:r>
        <w:rPr>
          <w:rFonts w:ascii="宋体" w:hAnsi="宋体" w:eastAsia="宋体"/>
          <w:color w:val="000000"/>
        </w:rPr>
        <w:t>）。数据显示</w:t>
      </w:r>
      <w:r>
        <w:rPr>
          <w:rFonts w:hint="eastAsia" w:ascii="宋体" w:hAnsi="宋体" w:eastAsia="宋体"/>
          <w:color w:val="000000" w:themeColor="text1"/>
          <w:lang w:val="en-US" w:eastAsia="zh-CN"/>
          <w14:textFill>
            <w14:solidFill>
              <w14:schemeClr w14:val="tx1"/>
            </w14:solidFill>
          </w14:textFill>
        </w:rPr>
        <w:t>接近三成</w:t>
      </w:r>
      <w:r>
        <w:rPr>
          <w:rFonts w:ascii="宋体" w:hAnsi="宋体" w:eastAsia="宋体"/>
          <w:color w:val="000000" w:themeColor="text1"/>
          <w14:textFill>
            <w14:solidFill>
              <w14:schemeClr w14:val="tx1"/>
            </w14:solidFill>
          </w14:textFill>
        </w:rPr>
        <w:t>的</w:t>
      </w:r>
      <w:r>
        <w:rPr>
          <w:rFonts w:ascii="宋体" w:hAnsi="宋体" w:eastAsia="宋体"/>
          <w:color w:val="000000"/>
        </w:rPr>
        <w:t>公众网民有网上二手商品买卖意愿，而价格是主要考虑因素。</w:t>
      </w:r>
      <w:r>
        <w:rPr>
          <w:rFonts w:ascii="Calibri" w:hAnsi="Calibri" w:eastAsia="Calibri"/>
          <w:b/>
          <w:bCs/>
          <w:color w:val="000000"/>
        </w:rPr>
        <w:t>与全省数据相比，表示当某商品价格低于市场价时，我会考虑购买二手商品比例要低1.51个百分点，表示不会参与比例要高8.54个百分点。与全国数据相比，表示当某商品价格低于市场价时，我会考虑购买二手商品比例要低2.64个百分点，表示不会参与比例要高8.65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89" name="Drawing 8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Drawing 89" descr="Generated"/>
                    <pic:cNvPicPr>
                      <a:picLocks noChangeAspect="1"/>
                    </pic:cNvPicPr>
                  </pic:nvPicPr>
                  <pic:blipFill>
                    <a:blip r:embed="rId10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81</w:t>
      </w:r>
      <w:r>
        <w:rPr>
          <w:rFonts w:hint="eastAsia"/>
        </w:rPr>
        <w:fldChar w:fldCharType="end"/>
      </w:r>
      <w:bookmarkStart w:id="188" w:name="_Toc12087"/>
      <w:r>
        <w:rPr>
          <w:rFonts w:ascii="宋体" w:hAnsi="宋体" w:eastAsia="宋体"/>
          <w:color w:val="000000"/>
        </w:rPr>
        <w:t>：公众网民对参与网上二手商品买卖的意愿</w:t>
      </w:r>
      <w:bookmarkEnd w:id="18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（图表数据来源：公众网民版专题4网络购物权益保护专题第12题：您是否愿意参与网上二手商品买卖？（多选））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13</w:t>
      </w:r>
      <w:r>
        <w:rPr>
          <w:rFonts w:ascii="宋体" w:hAnsi="宋体" w:eastAsia="宋体"/>
          <w:color w:val="000000"/>
        </w:rPr>
        <w:t>）公众网民对二手商品交易风险的认识</w:t>
      </w:r>
    </w:p>
    <w:p>
      <w:pPr>
        <w:rPr>
          <w:rFonts w:ascii="Calibri" w:hAnsi="Calibri" w:eastAsia="Calibri"/>
          <w:color w:val="000000"/>
        </w:rPr>
      </w:pPr>
      <w:r>
        <w:rPr>
          <w:rFonts w:ascii="宋体" w:hAnsi="宋体" w:eastAsia="宋体"/>
          <w:color w:val="000000"/>
        </w:rPr>
        <w:t>公众网民对二手商品交易风险的认识：排第一位是</w:t>
      </w:r>
      <w:r>
        <w:rPr>
          <w:rFonts w:ascii="Calibri" w:hAnsi="Calibri" w:eastAsia="Calibri"/>
          <w:color w:val="000000"/>
        </w:rPr>
        <w:t>二手物品交易平台没有对商品进行质检就直接售卖，隐藏潜在风险</w:t>
      </w:r>
      <w:r>
        <w:rPr>
          <w:rFonts w:ascii="宋体" w:hAnsi="宋体" w:eastAsia="宋体"/>
          <w:color w:val="000000"/>
        </w:rPr>
        <w:t>（选择率</w:t>
      </w:r>
      <w:r>
        <w:rPr>
          <w:rFonts w:ascii="Calibri" w:hAnsi="Calibri" w:eastAsia="Calibri"/>
          <w:color w:val="000000"/>
        </w:rPr>
        <w:t>57.58</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购买的二手商品出现问题时无法退货</w:t>
      </w:r>
      <w:r>
        <w:rPr>
          <w:rFonts w:ascii="宋体" w:hAnsi="宋体" w:eastAsia="宋体"/>
          <w:color w:val="000000"/>
        </w:rPr>
        <w:t>（选择率</w:t>
      </w:r>
      <w:r>
        <w:rPr>
          <w:rFonts w:ascii="Calibri" w:hAnsi="Calibri" w:eastAsia="Calibri"/>
          <w:color w:val="000000"/>
        </w:rPr>
        <w:t>39.39</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对二手商品不满意时，退货要自己承担运费</w:t>
      </w:r>
      <w:r>
        <w:rPr>
          <w:rFonts w:ascii="宋体" w:hAnsi="宋体" w:eastAsia="宋体"/>
          <w:color w:val="000000"/>
        </w:rPr>
        <w:t>（选择率</w:t>
      </w:r>
      <w:r>
        <w:rPr>
          <w:rFonts w:ascii="Calibri" w:hAnsi="Calibri" w:eastAsia="Calibri"/>
          <w:color w:val="000000"/>
        </w:rPr>
        <w:t>36.36</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二手物品交易平台没有对卖家进行审核，导致我财产损失</w:t>
      </w:r>
      <w:r>
        <w:rPr>
          <w:rFonts w:ascii="宋体" w:hAnsi="宋体" w:eastAsia="宋体"/>
          <w:color w:val="000000"/>
        </w:rPr>
        <w:t>（选择率</w:t>
      </w:r>
      <w:r>
        <w:rPr>
          <w:rFonts w:ascii="Calibri" w:hAnsi="Calibri" w:eastAsia="Calibri"/>
          <w:color w:val="000000"/>
        </w:rPr>
        <w:t>33.33</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二手物品交易平台支付系统不安全，导致我财产损失</w:t>
      </w:r>
      <w:r>
        <w:rPr>
          <w:rFonts w:ascii="宋体" w:hAnsi="宋体" w:eastAsia="宋体"/>
          <w:color w:val="000000"/>
        </w:rPr>
        <w:t>（选择率</w:t>
      </w:r>
      <w:r>
        <w:rPr>
          <w:rFonts w:ascii="Calibri" w:hAnsi="Calibri" w:eastAsia="Calibri"/>
          <w:color w:val="000000"/>
        </w:rPr>
        <w:t>27.27</w:t>
      </w:r>
      <w:r>
        <w:rPr>
          <w:rFonts w:ascii="Calibri" w:hAnsi="Calibri" w:eastAsia="Calibri" w:cs="Calibri"/>
          <w:color w:val="000000"/>
        </w:rPr>
        <w:t>%</w:t>
      </w:r>
      <w:r>
        <w:rPr>
          <w:rFonts w:ascii="宋体" w:hAnsi="宋体" w:eastAsia="宋体"/>
          <w:color w:val="000000"/>
        </w:rPr>
        <w:t>）。数据显示公众网民对网上二手商品买卖风险主要关注货品质量、退货保障、交易安全等问题</w:t>
      </w:r>
      <w:r>
        <w:rPr>
          <w:rFonts w:ascii="Calibri" w:hAnsi="Calibri" w:eastAsia="Calibri"/>
          <w:color w:val="000000"/>
        </w:rPr>
        <w:t>。</w:t>
      </w:r>
      <w:r>
        <w:rPr>
          <w:rFonts w:ascii="Calibri" w:hAnsi="Calibri" w:eastAsia="Calibri"/>
          <w:b/>
          <w:bCs/>
          <w:color w:val="000000"/>
        </w:rPr>
        <w:t>与全省数据相比，表示二手物品交易平台上购买的商品不值这个价比例要低13.1个百分点，表示二手物品交易平台支付系统不安全，导致我财产损失比例要高2.15个百分点。与全国数据相比，表示二手物品交易平台上购买的商品不值这个价比例要低13.25个百分点，表示二手物品交易平台支付系统不安全，导致我财产损失比例要高3.0个百分点。</w:t>
      </w:r>
    </w:p>
    <w:p>
      <w:pPr>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095875" cy="3619500"/>
            <wp:effectExtent l="0" t="0" r="0" b="0"/>
            <wp:docPr id="90" name="Drawing 9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Drawing 90" descr="Generated"/>
                    <pic:cNvPicPr>
                      <a:picLocks noChangeAspect="1"/>
                    </pic:cNvPicPr>
                  </pic:nvPicPr>
                  <pic:blipFill>
                    <a:blip r:embed="rId107"/>
                    <a:stretch>
                      <a:fillRect/>
                    </a:stretch>
                  </pic:blipFill>
                  <pic:spPr>
                    <a:xfrm>
                      <a:off x="0" y="0"/>
                      <a:ext cx="5095875"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82</w:t>
      </w:r>
      <w:r>
        <w:rPr>
          <w:rFonts w:hint="eastAsia"/>
        </w:rPr>
        <w:fldChar w:fldCharType="end"/>
      </w:r>
      <w:bookmarkStart w:id="189" w:name="_Toc25483"/>
      <w:r>
        <w:rPr>
          <w:rFonts w:ascii="宋体" w:hAnsi="宋体" w:eastAsia="宋体"/>
          <w:color w:val="000000"/>
        </w:rPr>
        <w:t>：公众网民对二手商品交易风险的认识</w:t>
      </w:r>
      <w:bookmarkEnd w:id="18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（图表数据来源：公众网民版专题4网络购物权益保护专题第13题：您是否同意下列网络二手商品交易风险的描述？（多选））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）网贷应用软件接受度和使用频率</w:t>
      </w:r>
    </w:p>
    <w:p>
      <w:pPr>
        <w:rPr>
          <w:rFonts w:ascii="Calibri" w:hAnsi="Calibri" w:eastAsia="Calibri"/>
          <w:color w:val="000000"/>
        </w:rPr>
      </w:pPr>
      <w:r>
        <w:rPr>
          <w:rFonts w:ascii="宋体" w:hAnsi="宋体" w:eastAsia="宋体"/>
          <w:color w:val="000000"/>
        </w:rPr>
        <w:t>公众网民对花呗、白条等网贷新型接受度和使用频率方面：</w:t>
      </w:r>
      <w:r>
        <w:rPr>
          <w:rFonts w:ascii="Calibri" w:hAnsi="Calibri" w:eastAsia="Calibri"/>
          <w:color w:val="000000"/>
        </w:rPr>
        <w:t>3.03</w:t>
      </w:r>
      <w:r>
        <w:rPr>
          <w:rFonts w:ascii="Calibri" w:hAnsi="Calibri" w:eastAsia="Calibri" w:cs="Calibri"/>
          <w:color w:val="000000"/>
        </w:rPr>
        <w:t>%</w:t>
      </w:r>
      <w:r>
        <w:rPr>
          <w:rFonts w:ascii="宋体" w:hAnsi="宋体" w:eastAsia="宋体"/>
          <w:color w:val="000000"/>
        </w:rPr>
        <w:t>公众网民表示会经常使用，</w:t>
      </w:r>
      <w:r>
        <w:rPr>
          <w:rFonts w:ascii="Calibri" w:hAnsi="Calibri" w:eastAsia="Calibri"/>
          <w:color w:val="000000"/>
        </w:rPr>
        <w:t>12.12</w:t>
      </w:r>
      <w:r>
        <w:rPr>
          <w:rFonts w:ascii="Calibri" w:hAnsi="Calibri" w:eastAsia="Calibri" w:cs="Calibri"/>
          <w:color w:val="000000"/>
        </w:rPr>
        <w:t>%</w:t>
      </w:r>
      <w:r>
        <w:rPr>
          <w:rFonts w:ascii="宋体" w:hAnsi="宋体" w:eastAsia="宋体"/>
          <w:color w:val="000000"/>
        </w:rPr>
        <w:t>网民表示会偶尔使用，有</w:t>
      </w:r>
      <w:r>
        <w:rPr>
          <w:rFonts w:ascii="Calibri" w:hAnsi="Calibri" w:eastAsia="Calibri"/>
          <w:color w:val="000000"/>
        </w:rPr>
        <w:t>6.06</w:t>
      </w:r>
      <w:r>
        <w:rPr>
          <w:rFonts w:ascii="Calibri" w:hAnsi="Calibri" w:eastAsia="Calibri" w:cs="Calibri"/>
          <w:color w:val="000000"/>
        </w:rPr>
        <w:t>%</w:t>
      </w:r>
      <w:r>
        <w:rPr>
          <w:rFonts w:ascii="宋体" w:hAnsi="宋体" w:eastAsia="宋体"/>
          <w:color w:val="000000"/>
        </w:rPr>
        <w:t>网民表示不会使用，但想要尝试，有</w:t>
      </w:r>
      <w:r>
        <w:rPr>
          <w:rFonts w:ascii="Calibri" w:hAnsi="Calibri" w:eastAsia="Calibri"/>
          <w:color w:val="000000"/>
        </w:rPr>
        <w:t>78.79</w:t>
      </w:r>
      <w:r>
        <w:rPr>
          <w:rFonts w:ascii="Calibri" w:hAnsi="Calibri" w:eastAsia="Calibri" w:cs="Calibri"/>
          <w:color w:val="000000"/>
        </w:rPr>
        <w:t>%</w:t>
      </w:r>
      <w:r>
        <w:rPr>
          <w:rFonts w:ascii="宋体" w:hAnsi="宋体" w:eastAsia="宋体"/>
          <w:color w:val="000000"/>
        </w:rPr>
        <w:t>网民表示不会使用，以后也不会使用。数据显示公众网民对网贷应用基本不接受，网贷应用的渗透率也比</w:t>
      </w:r>
      <w:r>
        <w:rPr>
          <w:rFonts w:ascii="宋体" w:hAnsi="宋体" w:eastAsia="宋体"/>
          <w:color w:val="000000" w:themeColor="text1"/>
          <w14:textFill>
            <w14:solidFill>
              <w14:schemeClr w14:val="tx1"/>
            </w14:solidFill>
          </w14:textFill>
        </w:rPr>
        <w:t>较低（</w:t>
      </w:r>
      <w:r>
        <w:rPr>
          <w:rFonts w:ascii="Calibri" w:hAnsi="Calibri" w:eastAsia="Calibri"/>
          <w:color w:val="000000" w:themeColor="text1"/>
          <w14:textFill>
            <w14:solidFill>
              <w14:schemeClr w14:val="tx1"/>
            </w14:solidFill>
          </w14:textFill>
        </w:rPr>
        <w:t>15.15</w:t>
      </w:r>
      <w:r>
        <w:rPr>
          <w:rFonts w:ascii="Calibri" w:hAnsi="Calibri" w:eastAsia="Calibri" w:cs="Calibri"/>
          <w:color w:val="000000" w:themeColor="text1"/>
          <w14:textFill>
            <w14:solidFill>
              <w14:schemeClr w14:val="tx1"/>
            </w14:solidFill>
          </w14:textFill>
        </w:rPr>
        <w:t>%</w:t>
      </w:r>
      <w:r>
        <w:rPr>
          <w:rFonts w:ascii="宋体" w:hAnsi="宋体" w:eastAsia="宋体"/>
          <w:color w:val="000000" w:themeColor="text1"/>
          <w14:textFill>
            <w14:solidFill>
              <w14:schemeClr w14:val="tx1"/>
            </w14:solidFill>
          </w14:textFill>
        </w:rPr>
        <w:t>，低于两成）</w:t>
      </w:r>
      <w:r>
        <w:rPr>
          <w:rFonts w:ascii="宋体" w:hAnsi="宋体" w:eastAsia="宋体"/>
          <w:color w:val="000000"/>
        </w:rPr>
        <w:t>。</w:t>
      </w:r>
      <w:r>
        <w:rPr>
          <w:rFonts w:ascii="Calibri" w:hAnsi="Calibri" w:eastAsia="Calibri"/>
          <w:b/>
          <w:bCs/>
          <w:color w:val="000000"/>
        </w:rPr>
        <w:t>相较于全省数据，不会，以后也不会用的占比高了8.61个百分点。相较于全省数据，不会，以后也不会用的占比高了6.43个百分点。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1" name="Drawing 9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Drawing 91" descr="Generated"/>
                    <pic:cNvPicPr>
                      <a:picLocks noChangeAspect="1"/>
                    </pic:cNvPicPr>
                  </pic:nvPicPr>
                  <pic:blipFill>
                    <a:blip r:embed="rId10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83</w:t>
      </w:r>
      <w:r>
        <w:rPr>
          <w:rFonts w:hint="eastAsia"/>
        </w:rPr>
        <w:fldChar w:fldCharType="end"/>
      </w:r>
      <w:bookmarkStart w:id="190" w:name="_Toc23330"/>
      <w:r>
        <w:rPr>
          <w:rFonts w:ascii="宋体" w:hAnsi="宋体" w:eastAsia="宋体"/>
          <w:color w:val="000000"/>
        </w:rPr>
        <w:t>：网贷应用软件接受度和使用频率</w:t>
      </w:r>
      <w:bookmarkEnd w:id="19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（图表数据来源：公众网民版专题4网络购物权益保护专题第14题：当您在支付时是否会使用网贷APP软件？）</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）遇到商家拒绝无理由退货后的应对措施</w:t>
      </w:r>
    </w:p>
    <w:p>
      <w:pPr>
        <w:rPr>
          <w:rFonts w:ascii="Calibri" w:hAnsi="Calibri" w:eastAsia="Calibri"/>
          <w:color w:val="000000"/>
        </w:rPr>
      </w:pPr>
      <w:r>
        <w:rPr>
          <w:rFonts w:ascii="Calibri" w:hAnsi="Calibri" w:eastAsia="Calibri"/>
          <w:color w:val="000000"/>
        </w:rPr>
        <w:t>54.55</w:t>
      </w:r>
      <w:r>
        <w:rPr>
          <w:rFonts w:ascii="Calibri" w:hAnsi="Calibri" w:eastAsia="Calibri" w:cs="Calibri"/>
          <w:color w:val="000000"/>
        </w:rPr>
        <w:t>%</w:t>
      </w:r>
      <w:r>
        <w:rPr>
          <w:rFonts w:ascii="宋体" w:hAnsi="宋体" w:eastAsia="宋体"/>
          <w:color w:val="000000"/>
        </w:rPr>
        <w:t>公众网民在遇到商家拒绝无理由退货后通常会</w:t>
      </w:r>
      <w:r>
        <w:rPr>
          <w:rFonts w:ascii="Calibri" w:hAnsi="Calibri" w:eastAsia="Calibri"/>
          <w:color w:val="000000"/>
        </w:rPr>
        <w:t>找店铺客服理论</w:t>
      </w:r>
      <w:r>
        <w:rPr>
          <w:rFonts w:ascii="宋体" w:hAnsi="宋体" w:eastAsia="宋体"/>
          <w:color w:val="000000"/>
        </w:rPr>
        <w:t>，其次是</w:t>
      </w:r>
      <w:r>
        <w:rPr>
          <w:rFonts w:ascii="Calibri" w:hAnsi="Calibri" w:eastAsia="Calibri"/>
          <w:color w:val="000000"/>
        </w:rPr>
        <w:t>找第三方购物网站客服介入</w:t>
      </w:r>
      <w:r>
        <w:rPr>
          <w:rFonts w:ascii="Calibri" w:hAnsi="Calibri" w:eastAsia="Calibri" w:cs="Calibri"/>
          <w:color w:val="000000"/>
        </w:rPr>
        <w:t>51.52%</w:t>
      </w:r>
      <w:r>
        <w:rPr>
          <w:rFonts w:ascii="宋体" w:hAnsi="宋体" w:eastAsia="宋体"/>
          <w:color w:val="000000"/>
        </w:rPr>
        <w:t>，</w:t>
      </w:r>
      <w:r>
        <w:rPr>
          <w:rFonts w:ascii="Calibri" w:hAnsi="Calibri" w:eastAsia="Calibri"/>
          <w:color w:val="000000"/>
        </w:rPr>
        <w:t>向有关部门投诉</w:t>
      </w:r>
      <w:r>
        <w:rPr>
          <w:rFonts w:ascii="宋体" w:hAnsi="宋体" w:eastAsia="宋体"/>
          <w:color w:val="000000"/>
        </w:rPr>
        <w:t>的占</w:t>
      </w:r>
      <w:r>
        <w:rPr>
          <w:rFonts w:ascii="Calibri" w:hAnsi="Calibri" w:eastAsia="Calibri"/>
          <w:color w:val="000000"/>
        </w:rPr>
        <w:t>48.48</w:t>
      </w:r>
      <w:r>
        <w:rPr>
          <w:rFonts w:ascii="Calibri" w:hAnsi="Calibri" w:eastAsia="Calibri" w:cs="Calibri"/>
          <w:color w:val="000000"/>
        </w:rPr>
        <w:t>%</w:t>
      </w:r>
      <w:r>
        <w:rPr>
          <w:rFonts w:ascii="宋体" w:hAnsi="宋体" w:eastAsia="宋体"/>
          <w:color w:val="000000"/>
        </w:rPr>
        <w:t>。数据显示公众网民对维护自身合法权益方面比较重视，第三方购物网站的介入起了相当重要的作用。</w:t>
      </w:r>
      <w:r>
        <w:rPr>
          <w:rFonts w:ascii="Calibri" w:hAnsi="Calibri" w:eastAsia="Calibri"/>
          <w:b/>
          <w:bCs/>
          <w:color w:val="000000"/>
        </w:rPr>
        <w:t>与全省数据相比，表示找店铺客服理论比例要低1.83个百分点，表示向有关部门投诉比例要高12.16个百分点。与全国数据相比，表示找店铺客服理论比例要低8.05个百分点，表示向有关部门投诉比例要高6.99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3619500"/>
            <wp:effectExtent l="0" t="0" r="0" b="0"/>
            <wp:docPr id="93" name="Drawing 9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Drawing 93" descr="Generated"/>
                    <pic:cNvPicPr>
                      <a:picLocks noChangeAspect="1"/>
                    </pic:cNvPicPr>
                  </pic:nvPicPr>
                  <pic:blipFill>
                    <a:blip r:embed="rId10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84</w:t>
      </w:r>
      <w:r>
        <w:rPr>
          <w:rFonts w:hint="eastAsia"/>
        </w:rPr>
        <w:fldChar w:fldCharType="end"/>
      </w:r>
      <w:bookmarkStart w:id="191" w:name="_Toc24452"/>
      <w:r>
        <w:rPr>
          <w:rFonts w:ascii="宋体" w:hAnsi="宋体" w:eastAsia="宋体"/>
          <w:color w:val="000000"/>
        </w:rPr>
        <w:t>：遇到商家拒绝无理由退货后的应对措施</w:t>
      </w:r>
      <w:bookmarkEnd w:id="19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（图表数据来源：公众网民版专题4网络购物权益保护专题第15题：您遇到网上购物纠纷时（如拒绝无理由退货、虚假广告、货不对板等）通常采取的措施？（多选））</w:t>
      </w:r>
    </w:p>
    <w:p>
      <w:pPr>
        <w:ind w:left="0" w:leftChars="0"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）网络购物安全权益保障亟需改进的问题</w:t>
      </w:r>
    </w:p>
    <w:p>
      <w:pPr>
        <w:rPr>
          <w:rFonts w:ascii="Calibri" w:hAnsi="Calibri" w:eastAsia="Calibri"/>
          <w:color w:val="000000"/>
        </w:rPr>
      </w:pPr>
      <w:r>
        <w:rPr>
          <w:rFonts w:ascii="宋体" w:hAnsi="宋体" w:eastAsia="宋体"/>
          <w:color w:val="000000"/>
        </w:rPr>
        <w:t>公众网民认为网络购物安全权益保障亟需改进的问题：排第一位的是</w:t>
      </w:r>
      <w:r>
        <w:rPr>
          <w:rFonts w:ascii="Calibri" w:hAnsi="Calibri" w:eastAsia="Calibri"/>
          <w:color w:val="000000"/>
        </w:rPr>
        <w:t>打击虚假宣传</w:t>
      </w:r>
      <w:r>
        <w:rPr>
          <w:rFonts w:ascii="宋体" w:hAnsi="宋体" w:eastAsia="宋体"/>
          <w:color w:val="000000"/>
        </w:rPr>
        <w:t>（选择率</w:t>
      </w:r>
      <w:r>
        <w:rPr>
          <w:rFonts w:ascii="Calibri" w:hAnsi="Calibri" w:eastAsia="Calibri"/>
          <w:color w:val="000000"/>
        </w:rPr>
        <w:t>84.85%</w:t>
      </w:r>
      <w:r>
        <w:rPr>
          <w:rFonts w:ascii="宋体" w:hAnsi="宋体" w:eastAsia="宋体"/>
          <w:color w:val="000000"/>
        </w:rPr>
        <w:t>），第二位是</w:t>
      </w:r>
      <w:r>
        <w:rPr>
          <w:rFonts w:ascii="Calibri" w:hAnsi="Calibri" w:eastAsia="Calibri"/>
          <w:color w:val="000000"/>
        </w:rPr>
        <w:t>打击假货</w:t>
      </w:r>
      <w:r>
        <w:rPr>
          <w:rFonts w:ascii="宋体" w:hAnsi="宋体" w:eastAsia="宋体"/>
          <w:color w:val="000000"/>
        </w:rPr>
        <w:t>（选择率</w:t>
      </w:r>
      <w:r>
        <w:rPr>
          <w:rFonts w:ascii="Calibri" w:hAnsi="Calibri" w:eastAsia="Calibri"/>
          <w:color w:val="000000"/>
        </w:rPr>
        <w:t>78.79%</w:t>
      </w:r>
      <w:r>
        <w:rPr>
          <w:rFonts w:ascii="宋体" w:hAnsi="宋体" w:eastAsia="宋体"/>
          <w:color w:val="000000"/>
        </w:rPr>
        <w:t>），第三位是</w:t>
      </w:r>
      <w:r>
        <w:rPr>
          <w:rFonts w:ascii="Calibri" w:hAnsi="Calibri" w:eastAsia="Calibri"/>
          <w:color w:val="000000"/>
        </w:rPr>
        <w:t>个人信息泄露</w:t>
      </w:r>
      <w:r>
        <w:rPr>
          <w:rFonts w:ascii="宋体" w:hAnsi="宋体" w:eastAsia="宋体"/>
          <w:color w:val="000000"/>
        </w:rPr>
        <w:t>（选择率</w:t>
      </w:r>
      <w:r>
        <w:rPr>
          <w:rFonts w:ascii="Calibri" w:hAnsi="Calibri" w:eastAsia="Calibri"/>
          <w:color w:val="000000"/>
        </w:rPr>
        <w:t>63.64%</w:t>
      </w:r>
      <w:r>
        <w:rPr>
          <w:rFonts w:ascii="宋体" w:hAnsi="宋体" w:eastAsia="宋体"/>
          <w:color w:val="000000"/>
        </w:rPr>
        <w:t>），第四位是</w:t>
      </w:r>
      <w:r>
        <w:rPr>
          <w:rFonts w:ascii="Calibri" w:hAnsi="Calibri" w:eastAsia="Calibri"/>
          <w:color w:val="000000"/>
        </w:rPr>
        <w:t>打击大数据杀熟</w:t>
      </w:r>
      <w:r>
        <w:rPr>
          <w:rFonts w:ascii="宋体" w:hAnsi="宋体" w:eastAsia="宋体"/>
          <w:color w:val="000000"/>
        </w:rPr>
        <w:t>（选择率</w:t>
      </w:r>
      <w:r>
        <w:rPr>
          <w:rFonts w:ascii="Calibri" w:hAnsi="Calibri" w:eastAsia="Calibri"/>
          <w:color w:val="000000"/>
        </w:rPr>
        <w:t>51.52%</w:t>
      </w:r>
      <w:r>
        <w:rPr>
          <w:rFonts w:ascii="宋体" w:hAnsi="宋体" w:eastAsia="宋体"/>
          <w:color w:val="000000"/>
        </w:rPr>
        <w:t>），第五位是</w:t>
      </w:r>
      <w:r>
        <w:rPr>
          <w:rFonts w:ascii="Calibri" w:hAnsi="Calibri" w:eastAsia="Calibri"/>
          <w:color w:val="000000"/>
        </w:rPr>
        <w:t>消费者维权</w:t>
      </w:r>
      <w:r>
        <w:rPr>
          <w:rFonts w:ascii="宋体" w:hAnsi="宋体" w:eastAsia="宋体"/>
          <w:color w:val="000000"/>
        </w:rPr>
        <w:t>（选择率</w:t>
      </w:r>
      <w:r>
        <w:rPr>
          <w:rFonts w:ascii="Calibri" w:hAnsi="Calibri" w:eastAsia="Calibri"/>
          <w:color w:val="000000"/>
        </w:rPr>
        <w:t>51.52%</w:t>
      </w:r>
      <w:r>
        <w:rPr>
          <w:rFonts w:ascii="宋体" w:hAnsi="宋体" w:eastAsia="宋体"/>
          <w:color w:val="000000"/>
        </w:rPr>
        <w:t>）。数据显示公众网民认为网络购物安全权益保障中虚假宣传、假货等成为首要关注点，个人信息泄露、大数据杀熟、垄断等成为主要</w:t>
      </w:r>
      <w:r>
        <w:rPr>
          <w:rFonts w:hint="eastAsia" w:ascii="宋体" w:hAnsi="宋体" w:eastAsia="宋体"/>
          <w:color w:val="000000"/>
          <w:lang w:eastAsia="zh-CN"/>
        </w:rPr>
        <w:t>痛点</w:t>
      </w:r>
      <w:r>
        <w:rPr>
          <w:rFonts w:ascii="宋体" w:hAnsi="宋体" w:eastAsia="宋体"/>
          <w:color w:val="000000"/>
        </w:rPr>
        <w:t>。</w:t>
      </w:r>
      <w:r>
        <w:rPr>
          <w:rFonts w:ascii="Calibri" w:hAnsi="Calibri" w:eastAsia="Calibri"/>
          <w:b/>
          <w:bCs/>
          <w:color w:val="000000"/>
        </w:rPr>
        <w:t>与全省数据相比，表示小商家权益保护比例要低2.08个百分点，表示打击假货比例要高7.96个百分点。与全国数据相比，表示个人信息泄露比例要低5.17个百分点，表示打击假货比例要高3.24个百分点。</w:t>
      </w:r>
    </w:p>
    <w:p>
      <w:pPr>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95" name="Drawing 9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Drawing 95" descr="Generated"/>
                    <pic:cNvPicPr>
                      <a:picLocks noChangeAspect="1"/>
                    </pic:cNvPicPr>
                  </pic:nvPicPr>
                  <pic:blipFill>
                    <a:blip r:embed="rId110"/>
                    <a:stretch>
                      <a:fillRect/>
                    </a:stretch>
                  </pic:blipFill>
                  <pic:spPr>
                    <a:xfrm>
                      <a:off x="0" y="0"/>
                      <a:ext cx="5095875"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85</w:t>
      </w:r>
      <w:r>
        <w:rPr>
          <w:rFonts w:hint="eastAsia"/>
        </w:rPr>
        <w:fldChar w:fldCharType="end"/>
      </w:r>
      <w:bookmarkStart w:id="192" w:name="_Toc22048"/>
      <w:r>
        <w:rPr>
          <w:rFonts w:ascii="宋体" w:hAnsi="宋体" w:eastAsia="宋体"/>
          <w:color w:val="000000"/>
        </w:rPr>
        <w:t>：网络购物安全权益保障亟需改进的问题</w:t>
      </w:r>
      <w:bookmarkEnd w:id="19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（图表数据来源：公众网民版专题4网络购物权益保护专题第17题：您认为网络购物安全权益保障在哪些方面亟需改进？（多选））</w:t>
      </w:r>
    </w:p>
    <w:bookmarkEnd w:id="174"/>
    <w:p>
      <w:r>
        <w:rPr>
          <w:rFonts w:hint="eastAsia"/>
        </w:rPr>
        <w:br w:type="page"/>
      </w:r>
    </w:p>
    <w:p>
      <w:pPr>
        <w:pStyle w:val="3"/>
        <w:ind w:firstLine="0" w:firstLineChars="0"/>
        <w:rPr>
          <w:rFonts w:hint="eastAsia"/>
        </w:rPr>
      </w:pPr>
      <w:bookmarkStart w:id="193" w:name="_Toc18007"/>
      <w:r>
        <w:rPr>
          <w:rFonts w:hint="eastAsia"/>
        </w:rPr>
        <w:t>5.5专题5：未成年人网络权益保护专题</w:t>
      </w:r>
      <w:bookmarkEnd w:id="193"/>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352</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（1）未成年人网络权益保护状况满意度评价</w:t>
      </w:r>
    </w:p>
    <w:p>
      <w:pPr>
        <w:rPr>
          <w:rFonts w:ascii="宋体" w:hAnsi="宋体" w:eastAsia="宋体"/>
          <w:b/>
          <w:bCs/>
          <w:color w:val="000000"/>
        </w:rPr>
      </w:pPr>
      <w:r>
        <w:rPr>
          <w:rFonts w:ascii="宋体" w:hAnsi="宋体" w:eastAsia="宋体"/>
          <w:color w:val="000000"/>
        </w:rPr>
        <w:t>公众网民对未成年人网络权益保护状况满意度评价：认为满意以上的占</w:t>
      </w:r>
      <w:r>
        <w:rPr>
          <w:rFonts w:ascii="宋体" w:hAnsi="宋体" w:eastAsia="宋体" w:cs="宋体"/>
          <w:color w:val="000000"/>
        </w:rPr>
        <w:t>33.34%，其中16.67%公众网民认为非常满意，16.67%认为满意。45.24%认为一般</w:t>
      </w:r>
      <w:r>
        <w:rPr>
          <w:rFonts w:ascii="宋体" w:hAnsi="宋体" w:eastAsia="宋体" w:cs="宋体"/>
          <w:color w:val="000000" w:themeColor="text1"/>
          <w14:textFill>
            <w14:solidFill>
              <w14:schemeClr w14:val="tx1"/>
            </w14:solidFill>
          </w14:textFill>
        </w:rPr>
        <w:t>，21.43%认为不满意或非常不满意，其中16.67%认为不满意，4.76%认为非常不满意。总体上满意的比例</w:t>
      </w:r>
      <w:r>
        <w:rPr>
          <w:rFonts w:ascii="宋体" w:hAnsi="宋体" w:eastAsia="宋体"/>
          <w:color w:val="000000" w:themeColor="text1"/>
          <w14:textFill>
            <w14:solidFill>
              <w14:schemeClr w14:val="tx1"/>
            </w14:solidFill>
          </w14:textFill>
        </w:rPr>
        <w:t>不高，主要评价是一般。</w:t>
      </w:r>
      <w:r>
        <w:rPr>
          <w:rFonts w:ascii="宋体" w:hAnsi="宋体" w:eastAsia="宋体"/>
          <w:b/>
          <w:bCs/>
          <w:color w:val="000000" w:themeColor="text1"/>
          <w14:textFill>
            <w14:solidFill>
              <w14:schemeClr w14:val="tx1"/>
            </w14:solidFill>
          </w14:textFill>
        </w:rPr>
        <w:t>与</w:t>
      </w:r>
      <w:r>
        <w:rPr>
          <w:rFonts w:ascii="宋体" w:hAnsi="宋体" w:eastAsia="宋体"/>
          <w:b/>
          <w:bCs/>
          <w:color w:val="000000"/>
        </w:rPr>
        <w:t>全省数据相比，表示满意比例要低8.82个百分点，表示非常满意比例要高4.45个百分点。与全国数据相比，表示满意比例要低10.22个百分点，表示非常满意比例要高6.71个百分点。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6" name="Drawing 9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Drawing 96" descr="Generated"/>
                    <pic:cNvPicPr>
                      <a:picLocks noChangeAspect="1"/>
                    </pic:cNvPicPr>
                  </pic:nvPicPr>
                  <pic:blipFill>
                    <a:blip r:embed="rId111"/>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86</w:t>
      </w:r>
      <w:r>
        <w:rPr>
          <w:rFonts w:hint="eastAsia" w:ascii="宋体" w:hAnsi="宋体" w:eastAsia="宋体"/>
        </w:rPr>
        <w:fldChar w:fldCharType="end"/>
      </w:r>
      <w:bookmarkStart w:id="194" w:name="_Toc15528"/>
      <w:r>
        <w:rPr>
          <w:rFonts w:hint="eastAsia" w:ascii="宋体" w:hAnsi="宋体" w:eastAsia="宋体"/>
        </w:rPr>
        <w:t>：</w:t>
      </w:r>
      <w:r>
        <w:rPr>
          <w:rFonts w:ascii="宋体" w:hAnsi="宋体" w:eastAsia="宋体"/>
          <w:color w:val="000000"/>
        </w:rPr>
        <w:t>未成年人网络权益保护状况满意度评价</w:t>
      </w:r>
      <w:bookmarkEnd w:id="194"/>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（图表数据来源：公众网民版专题5未成年人网络权益保护第1题：您对当前未成年人网络权益保护状况的满意程度？）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（2）未成年人上网的情况</w:t>
      </w:r>
    </w:p>
    <w:p>
      <w:pPr>
        <w:rPr>
          <w:rFonts w:ascii="宋体" w:hAnsi="宋体" w:eastAsia="宋体"/>
          <w:b/>
          <w:bCs/>
          <w:color w:val="000000"/>
        </w:rPr>
      </w:pPr>
      <w:r>
        <w:rPr>
          <w:rFonts w:ascii="宋体" w:hAnsi="宋体" w:eastAsia="宋体"/>
          <w:color w:val="000000"/>
        </w:rPr>
        <w:t>有未成年人上网的公众网民家庭比例：</w:t>
      </w:r>
      <w:r>
        <w:rPr>
          <w:rFonts w:ascii="宋体" w:hAnsi="宋体" w:eastAsia="宋体" w:cs="宋体"/>
          <w:color w:val="000000"/>
        </w:rPr>
        <w:t>75.61%公众网民家庭中有未成年人上网的情况，没有的占24.39%。</w:t>
      </w:r>
      <w:r>
        <w:rPr>
          <w:rFonts w:ascii="宋体" w:hAnsi="宋体" w:eastAsia="宋体"/>
          <w:b/>
          <w:bCs/>
          <w:color w:val="000000"/>
        </w:rPr>
        <w:t>相较于全省数据，是的占比高了11.99个百分点。相较于全省数据，是的占比高了4.9个百分点。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7" name="Drawing 9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Drawing 97" descr="Generated"/>
                    <pic:cNvPicPr>
                      <a:picLocks noChangeAspect="1"/>
                    </pic:cNvPicPr>
                  </pic:nvPicPr>
                  <pic:blipFill>
                    <a:blip r:embed="rId11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87</w:t>
      </w:r>
      <w:r>
        <w:rPr>
          <w:rFonts w:hint="eastAsia" w:ascii="宋体" w:hAnsi="宋体" w:eastAsia="宋体"/>
        </w:rPr>
        <w:fldChar w:fldCharType="end"/>
      </w:r>
      <w:bookmarkStart w:id="195" w:name="_Toc28978"/>
      <w:r>
        <w:rPr>
          <w:rFonts w:hint="eastAsia" w:ascii="宋体" w:hAnsi="宋体" w:eastAsia="宋体"/>
        </w:rPr>
        <w:t>：</w:t>
      </w:r>
      <w:r>
        <w:rPr>
          <w:rFonts w:ascii="宋体" w:hAnsi="宋体" w:eastAsia="宋体"/>
          <w:color w:val="000000"/>
        </w:rPr>
        <w:t>未成年人上网的情况</w:t>
      </w:r>
      <w:bookmarkEnd w:id="195"/>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（图表数据来源：公众网民版专题5未成年人网络权益保护第2题：您的家庭是否存在未成年人上网的情况？）</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（2.1）未成年人中网络应用服务渗透率</w:t>
      </w:r>
    </w:p>
    <w:p>
      <w:pPr>
        <w:rPr>
          <w:rFonts w:ascii="宋体" w:hAnsi="宋体" w:eastAsia="宋体"/>
          <w:b/>
          <w:bCs/>
          <w:color w:val="000000"/>
        </w:rPr>
      </w:pPr>
      <w:r>
        <w:rPr>
          <w:rFonts w:ascii="宋体" w:hAnsi="宋体" w:eastAsia="宋体"/>
          <w:color w:val="000000"/>
        </w:rPr>
        <w:t>未成年人中网络应用服务渗透率的情况：排第一位是</w:t>
      </w:r>
      <w:r>
        <w:rPr>
          <w:rFonts w:ascii="宋体" w:hAnsi="宋体" w:eastAsia="宋体" w:cs="宋体"/>
          <w:color w:val="000000"/>
        </w:rPr>
        <w:t>网络游戏（渗透率64.52%），第二位是网络视频</w:t>
      </w:r>
      <w:r>
        <w:rPr>
          <w:rFonts w:hint="eastAsia" w:ascii="宋体" w:hAnsi="宋体" w:eastAsia="宋体"/>
          <w:color w:val="000000"/>
        </w:rPr>
        <w:t>（</w:t>
      </w:r>
      <w:r>
        <w:rPr>
          <w:rFonts w:ascii="宋体" w:hAnsi="宋体" w:eastAsia="宋体"/>
          <w:color w:val="000000"/>
        </w:rPr>
        <w:t>渗透率</w:t>
      </w:r>
      <w:r>
        <w:rPr>
          <w:rFonts w:ascii="宋体" w:hAnsi="宋体" w:eastAsia="宋体" w:cs="宋体"/>
          <w:color w:val="000000"/>
        </w:rPr>
        <w:t>54.84%），第三位是社交应用（渗透率48.39%），第四位是网络音乐渗透率</w:t>
      </w:r>
      <w:r>
        <w:rPr>
          <w:rFonts w:hint="eastAsia" w:ascii="宋体" w:hAnsi="宋体" w:eastAsia="宋体"/>
          <w:color w:val="000000"/>
        </w:rPr>
        <w:t>（</w:t>
      </w:r>
      <w:r>
        <w:rPr>
          <w:rFonts w:ascii="宋体" w:hAnsi="宋体" w:eastAsia="宋体"/>
          <w:color w:val="000000"/>
        </w:rPr>
        <w:t>48.39</w:t>
      </w:r>
      <w:r>
        <w:rPr>
          <w:rFonts w:ascii="宋体" w:hAnsi="宋体" w:eastAsia="宋体" w:cs="宋体"/>
          <w:color w:val="000000"/>
        </w:rPr>
        <w:t>%），第五位是在线教育（渗透率41.94%），第六位是搜索引擎（渗透率35.48</w:t>
      </w:r>
      <w:r>
        <w:rPr>
          <w:rFonts w:ascii="宋体" w:hAnsi="宋体" w:eastAsia="宋体"/>
        </w:rPr>
        <w:t>%）。数据显示</w:t>
      </w:r>
      <w:r>
        <w:rPr>
          <w:rFonts w:ascii="宋体" w:hAnsi="宋体" w:eastAsia="宋体" w:cs="宋体"/>
        </w:rPr>
        <w:t>网络游戏、网络视频、社交应用、网络音乐等应用是未成年人上网最普及使用的应用，在线教育</w:t>
      </w:r>
      <w:r>
        <w:rPr>
          <w:rFonts w:ascii="宋体" w:hAnsi="宋体" w:eastAsia="宋体"/>
          <w:color w:val="000000"/>
        </w:rPr>
        <w:t>和</w:t>
      </w:r>
      <w:r>
        <w:rPr>
          <w:rFonts w:ascii="宋体" w:hAnsi="宋体" w:eastAsia="宋体" w:cs="宋体"/>
          <w:color w:val="000000"/>
        </w:rPr>
        <w:t>搜索引擎在未成年人中也有一定的渗透率。</w:t>
      </w:r>
      <w:r>
        <w:rPr>
          <w:rFonts w:ascii="宋体" w:hAnsi="宋体" w:eastAsia="宋体"/>
          <w:b/>
          <w:bCs/>
          <w:color w:val="000000"/>
        </w:rPr>
        <w:t>与全省数据相比，表示即时通讯比例要低4.04个百分点，表示搜索引擎比例要高7.18个百分点。与全国数据相比，表示即时通讯比例要低7.73个百分点，表示搜索引擎比例要高3.09个百分点。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98" name="Drawing 9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Drawing 98" descr="Generated"/>
                    <pic:cNvPicPr>
                      <a:picLocks noChangeAspect="1"/>
                    </pic:cNvPicPr>
                  </pic:nvPicPr>
                  <pic:blipFill>
                    <a:blip r:embed="rId113"/>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88</w:t>
      </w:r>
      <w:r>
        <w:rPr>
          <w:rFonts w:hint="eastAsia" w:ascii="宋体" w:hAnsi="宋体" w:eastAsia="宋体"/>
        </w:rPr>
        <w:fldChar w:fldCharType="end"/>
      </w:r>
      <w:bookmarkStart w:id="196" w:name="_Toc27801"/>
      <w:r>
        <w:rPr>
          <w:rFonts w:ascii="宋体" w:hAnsi="宋体" w:eastAsia="宋体"/>
          <w:color w:val="000000"/>
        </w:rPr>
        <w:t>：未成年人中网络应用服务渗透率</w:t>
      </w:r>
      <w:bookmarkEnd w:id="19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（图表数据来源：公众网民版专题5未成年人网络权益保护第2.1题：您家中的未成年人经常使用哪些网络应用服务？（多选））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（2.2）家长对未成年人上网采取的引导和管理措施</w:t>
      </w:r>
    </w:p>
    <w:p>
      <w:pPr>
        <w:rPr>
          <w:rFonts w:ascii="宋体" w:hAnsi="宋体" w:eastAsia="宋体"/>
          <w:b/>
          <w:bCs/>
          <w:color w:val="000000"/>
        </w:rPr>
      </w:pPr>
      <w:r>
        <w:rPr>
          <w:rFonts w:ascii="宋体" w:hAnsi="宋体" w:eastAsia="宋体"/>
          <w:color w:val="000000"/>
        </w:rPr>
        <w:t>家长对未成年人上网采取的引导和管理措施：排第一位是</w:t>
      </w:r>
      <w:r>
        <w:rPr>
          <w:rFonts w:ascii="宋体" w:hAnsi="宋体" w:eastAsia="宋体" w:cs="宋体"/>
          <w:color w:val="000000"/>
        </w:rPr>
        <w:t>规定了上网的时间限制（选择率54.84</w:t>
      </w:r>
      <w:r>
        <w:rPr>
          <w:rFonts w:ascii="宋体" w:hAnsi="宋体" w:eastAsia="宋体"/>
        </w:rPr>
        <w:t>%），</w:t>
      </w:r>
      <w:r>
        <w:rPr>
          <w:rFonts w:ascii="宋体" w:hAnsi="宋体" w:eastAsia="宋体"/>
          <w:color w:val="000000"/>
        </w:rPr>
        <w:t>第二位是</w:t>
      </w:r>
      <w:r>
        <w:rPr>
          <w:rFonts w:ascii="宋体" w:hAnsi="宋体" w:eastAsia="宋体" w:cs="宋体"/>
          <w:color w:val="000000"/>
        </w:rPr>
        <w:t>规定了上网前提(如先完成作业)（选择率48.39%），第三位是陪伴上网（选择率22.58%），第四位是安装了儿童上网监控和过滤软件（选择率12.9%），第五位是只能学习不能玩游戏（选择率9.68%）。数据显示绝大部家长对家里的未成年人上网都采取了一定的引导和管理措施，基本没有采用完全禁止未成年人上网的做法，但也</w:t>
      </w:r>
      <w:r>
        <w:rPr>
          <w:rFonts w:ascii="宋体" w:hAnsi="宋体" w:eastAsia="宋体" w:cs="宋体"/>
          <w:color w:val="000000" w:themeColor="text1"/>
          <w14:textFill>
            <w14:solidFill>
              <w14:schemeClr w14:val="tx1"/>
            </w14:solidFill>
          </w14:textFill>
        </w:rPr>
        <w:t>有</w:t>
      </w:r>
      <w:r>
        <w:rPr>
          <w:rFonts w:ascii="宋体" w:hAnsi="宋体" w:eastAsia="宋体"/>
          <w:color w:val="000000" w:themeColor="text1"/>
          <w14:textFill>
            <w14:solidFill>
              <w14:schemeClr w14:val="tx1"/>
            </w14:solidFill>
          </w14:textFill>
        </w:rPr>
        <w:t>较少部分</w:t>
      </w:r>
      <w:r>
        <w:rPr>
          <w:rFonts w:ascii="宋体" w:hAnsi="宋体" w:eastAsia="宋体"/>
          <w:color w:val="000000"/>
        </w:rPr>
        <w:t>的家长没有采用引导和管理措施，采用技术防范措施的比例也不算高。</w:t>
      </w:r>
      <w:r>
        <w:rPr>
          <w:rFonts w:ascii="宋体" w:hAnsi="宋体" w:eastAsia="宋体"/>
          <w:b/>
          <w:bCs/>
          <w:color w:val="000000"/>
        </w:rPr>
        <w:t>与全省数据相比，表示规定了上网的时间限制比例要低12.81个百分点，表示陪伴上网比例要高3.98个百分点。相较于全省数据，陪伴上网的占比高了1.19个百分点。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99" name="Drawing 9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Drawing 99" descr="Generated"/>
                    <pic:cNvPicPr>
                      <a:picLocks noChangeAspect="1"/>
                    </pic:cNvPicPr>
                  </pic:nvPicPr>
                  <pic:blipFill>
                    <a:blip r:embed="rId11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89</w:t>
      </w:r>
      <w:r>
        <w:rPr>
          <w:rFonts w:hint="eastAsia" w:ascii="宋体" w:hAnsi="宋体" w:eastAsia="宋体"/>
        </w:rPr>
        <w:fldChar w:fldCharType="end"/>
      </w:r>
      <w:bookmarkStart w:id="197" w:name="_Toc2230"/>
      <w:r>
        <w:rPr>
          <w:rFonts w:ascii="宋体" w:hAnsi="宋体" w:eastAsia="宋体"/>
          <w:color w:val="000000"/>
        </w:rPr>
        <w:t>：家长对未成年人上网采取的引导和管理措施</w:t>
      </w:r>
      <w:bookmarkEnd w:id="19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（图表数据来源：公众网民版专题5未成年人网络权益保护第2.2题：您对家中未成年人上网采取了以下哪种方式的引导和管理？（多选））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（3）网民对未成年人保护软件的使用体验评价</w:t>
      </w:r>
    </w:p>
    <w:p>
      <w:pPr>
        <w:rPr>
          <w:rFonts w:ascii="宋体" w:hAnsi="宋体" w:eastAsia="宋体"/>
          <w:b/>
          <w:bCs/>
          <w:color w:val="000000"/>
        </w:rPr>
      </w:pPr>
      <w:r>
        <w:rPr>
          <w:rFonts w:ascii="宋体" w:hAnsi="宋体" w:eastAsia="宋体"/>
          <w:color w:val="000000"/>
        </w:rPr>
        <w:t>公众网民对未成年人保护软件的使用体验：使用体验在满意以上的网民占</w:t>
      </w:r>
      <w:r>
        <w:rPr>
          <w:rFonts w:ascii="宋体" w:hAnsi="宋体" w:eastAsia="宋体" w:cs="宋体"/>
          <w:color w:val="000000"/>
        </w:rPr>
        <w:t>40.48</w:t>
      </w:r>
      <w:r>
        <w:rPr>
          <w:rFonts w:ascii="宋体" w:hAnsi="宋体" w:eastAsia="宋体"/>
        </w:rPr>
        <w:t>%，</w:t>
      </w:r>
      <w:r>
        <w:rPr>
          <w:rFonts w:ascii="宋体" w:hAnsi="宋体" w:eastAsia="宋体"/>
          <w:color w:val="000000"/>
        </w:rPr>
        <w:t>其中</w:t>
      </w:r>
      <w:r>
        <w:rPr>
          <w:rFonts w:ascii="宋体" w:hAnsi="宋体" w:eastAsia="宋体" w:cs="宋体"/>
          <w:color w:val="000000"/>
        </w:rPr>
        <w:t>21.43%的网民表示非常满意，功能较多，过滤效果好，19.05%的网民表示较满意，基本能达到预期效果；33.33%的网民表示使用体验</w:t>
      </w:r>
      <w:r>
        <w:rPr>
          <w:rFonts w:hint="eastAsia" w:ascii="宋体" w:hAnsi="宋体" w:eastAsia="宋体"/>
          <w:color w:val="000000"/>
          <w:lang w:val="en-US" w:eastAsia="zh-CN"/>
        </w:rPr>
        <w:t>一般</w:t>
      </w:r>
      <w:r>
        <w:rPr>
          <w:rFonts w:ascii="宋体" w:hAnsi="宋体" w:eastAsia="宋体"/>
          <w:color w:val="000000"/>
        </w:rPr>
        <w:t>；使用体验不满意的网民占</w:t>
      </w:r>
      <w:r>
        <w:rPr>
          <w:rFonts w:ascii="宋体" w:hAnsi="宋体" w:eastAsia="宋体" w:cs="宋体"/>
          <w:color w:val="000000"/>
        </w:rPr>
        <w:t>7.14%，其中2.38%的网民表示较不满意，功能少，与预期效</w:t>
      </w:r>
      <w:r>
        <w:rPr>
          <w:rFonts w:ascii="宋体" w:hAnsi="宋体" w:eastAsia="宋体"/>
        </w:rPr>
        <w:t>果差太多，</w:t>
      </w:r>
      <w:r>
        <w:rPr>
          <w:rFonts w:ascii="宋体" w:hAnsi="宋体" w:eastAsia="宋体"/>
          <w:color w:val="000000"/>
        </w:rPr>
        <w:t>4.76</w:t>
      </w:r>
      <w:r>
        <w:rPr>
          <w:rFonts w:ascii="宋体" w:hAnsi="宋体" w:eastAsia="宋体" w:cs="宋体"/>
          <w:color w:val="000000"/>
        </w:rPr>
        <w:t>%的网民表示非常不满意，不能过滤相关APP、网址，起不到应有作用；19.05%的网民没有使用过相关软件。数据</w:t>
      </w:r>
      <w:r>
        <w:rPr>
          <w:rFonts w:ascii="宋体" w:hAnsi="宋体" w:eastAsia="宋体" w:cs="宋体"/>
          <w:color w:val="000000" w:themeColor="text1"/>
          <w14:textFill>
            <w14:solidFill>
              <w14:schemeClr w14:val="tx1"/>
            </w14:solidFill>
          </w14:textFill>
        </w:rPr>
        <w:t>显示</w:t>
      </w:r>
      <w:r>
        <w:rPr>
          <w:rFonts w:hint="eastAsia" w:ascii="宋体" w:hAnsi="宋体" w:eastAsia="宋体"/>
          <w:color w:val="000000" w:themeColor="text1"/>
          <w:lang w:val="en-US" w:eastAsia="zh-CN"/>
          <w14:textFill>
            <w14:solidFill>
              <w14:schemeClr w14:val="tx1"/>
            </w14:solidFill>
          </w14:textFill>
        </w:rPr>
        <w:t>四</w:t>
      </w:r>
      <w:r>
        <w:rPr>
          <w:rFonts w:ascii="宋体" w:hAnsi="宋体" w:eastAsia="宋体"/>
          <w:color w:val="000000" w:themeColor="text1"/>
          <w14:textFill>
            <w14:solidFill>
              <w14:schemeClr w14:val="tx1"/>
            </w14:solidFill>
          </w14:textFill>
        </w:rPr>
        <w:t>成网民对未成年保护软件的使用体验较为满意</w:t>
      </w:r>
      <w:r>
        <w:rPr>
          <w:rFonts w:hint="eastAsia" w:ascii="宋体" w:hAnsi="宋体" w:eastAsia="宋体"/>
          <w:color w:val="000000" w:themeColor="text1"/>
          <w14:textFill>
            <w14:solidFill>
              <w14:schemeClr w14:val="tx1"/>
            </w14:solidFill>
          </w14:textFill>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0" name="Drawing 10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rawing 100" descr="Generated"/>
                    <pic:cNvPicPr>
                      <a:picLocks noChangeAspect="1"/>
                    </pic:cNvPicPr>
                  </pic:nvPicPr>
                  <pic:blipFill>
                    <a:blip r:embed="rId11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90</w:t>
      </w:r>
      <w:r>
        <w:rPr>
          <w:rFonts w:hint="eastAsia" w:ascii="宋体" w:hAnsi="宋体" w:eastAsia="宋体"/>
        </w:rPr>
        <w:fldChar w:fldCharType="end"/>
      </w:r>
      <w:bookmarkStart w:id="198" w:name="_Toc31062"/>
      <w:r>
        <w:rPr>
          <w:rFonts w:ascii="宋体" w:hAnsi="宋体" w:eastAsia="宋体"/>
          <w:color w:val="000000"/>
        </w:rPr>
        <w:t>：网民对未成年人保护软件的使用体验评价</w:t>
      </w:r>
      <w:bookmarkEnd w:id="19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（图表数据来源：公众网民版专题5未成年人网络权益保护第3题：对未成年人保护软件的使用体验是否满意？）</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（4）网民对网络应用服务中“青少年保护模式/防沉迷模式”的了解及使用情况</w:t>
      </w:r>
    </w:p>
    <w:p>
      <w:pPr>
        <w:rPr>
          <w:rFonts w:ascii="宋体" w:hAnsi="宋体" w:eastAsia="宋体"/>
          <w:color w:val="333333"/>
          <w:sz w:val="22"/>
          <w:szCs w:val="22"/>
        </w:rPr>
      </w:pPr>
      <w:r>
        <w:rPr>
          <w:rFonts w:ascii="宋体" w:hAnsi="宋体" w:eastAsia="宋体"/>
          <w:color w:val="000000"/>
        </w:rPr>
        <w:t>网民对网络应用服务中“青少年保护模式/防沉迷模式”的了解及使用情况：</w:t>
      </w:r>
      <w:r>
        <w:rPr>
          <w:rFonts w:ascii="宋体" w:hAnsi="宋体" w:eastAsia="宋体" w:cs="宋体"/>
          <w:color w:val="000000"/>
        </w:rPr>
        <w:t>80.95%的网民表示了解该模式，其中19.05%的网民了解并经常使用，33.33%的网民了解并偶尔使用，28.57%的网民了解但没有使用过；不了解的网民占比，19.05%。数据显示半数以上的网民对网络应用服务中“青少年保护模式/防沉迷模式”有所了解及使用</w:t>
      </w:r>
      <w:r>
        <w:rPr>
          <w:rFonts w:hint="eastAsia" w:ascii="宋体" w:hAnsi="宋体" w:eastAsia="宋体"/>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1" name="Drawing 10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Drawing 101" descr="Generated"/>
                    <pic:cNvPicPr>
                      <a:picLocks noChangeAspect="1"/>
                    </pic:cNvPicPr>
                  </pic:nvPicPr>
                  <pic:blipFill>
                    <a:blip r:embed="rId116"/>
                    <a:stretch>
                      <a:fillRect/>
                    </a:stretch>
                  </pic:blipFill>
                  <pic:spPr>
                    <a:xfrm>
                      <a:off x="0" y="0"/>
                      <a:ext cx="5095875" cy="3619500"/>
                    </a:xfrm>
                    <a:prstGeom prst="rect">
                      <a:avLst/>
                    </a:prstGeom>
                  </pic:spPr>
                </pic:pic>
              </a:graphicData>
            </a:graphic>
          </wp:inline>
        </w:drawing>
      </w:r>
    </w:p>
    <w:p>
      <w:pP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91</w:t>
      </w:r>
      <w:r>
        <w:rPr>
          <w:rFonts w:hint="eastAsia" w:ascii="宋体" w:hAnsi="宋体" w:eastAsia="宋体"/>
        </w:rPr>
        <w:fldChar w:fldCharType="end"/>
      </w:r>
      <w:bookmarkStart w:id="199" w:name="_Toc5680"/>
      <w:r>
        <w:rPr>
          <w:rFonts w:ascii="宋体" w:hAnsi="宋体" w:eastAsia="宋体"/>
          <w:color w:val="000000"/>
        </w:rPr>
        <w:t>：网民对网络应用服务中“青少年保护模式/防沉迷模式”的了解及使用情况</w:t>
      </w:r>
      <w:bookmarkEnd w:id="19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（图表数据来源：公众网民版专题5未成年人网络权益保护第4题：您是否了解一些网络应用服务的“青少年保护模式/防沉迷模式”？）</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（4.1）对“青少年保护模式/防沉迷模式”效用的评价</w:t>
      </w:r>
    </w:p>
    <w:p>
      <w:pPr>
        <w:rPr>
          <w:rFonts w:ascii="宋体" w:hAnsi="宋体" w:eastAsia="宋体"/>
          <w:b/>
          <w:bCs/>
          <w:color w:val="000000"/>
        </w:rPr>
      </w:pPr>
      <w:r>
        <w:rPr>
          <w:rFonts w:ascii="宋体" w:hAnsi="宋体" w:eastAsia="宋体"/>
          <w:color w:val="000000"/>
        </w:rPr>
        <w:t>公众网民对“青少年保护模式/防沉迷模式”效用的评价：认为作用比较大或非常大的占</w:t>
      </w:r>
      <w:r>
        <w:rPr>
          <w:rFonts w:ascii="宋体" w:hAnsi="宋体" w:eastAsia="宋体" w:cs="宋体"/>
          <w:color w:val="000000"/>
        </w:rPr>
        <w:t>47.06%，其中14.71%公众网民认为作用非常大，32.35%认为作用比较大。32.35%认为一般，20.58%认为作用较小或非常小，其中11.76%认为作用比较小，8.82%认为作用非常小。数据显示多数公众网民肯定了“青少年保护模式/防沉迷模式”的效用</w:t>
      </w:r>
      <w:r>
        <w:rPr>
          <w:rFonts w:ascii="宋体" w:hAnsi="宋体" w:eastAsia="宋体"/>
          <w:b/>
          <w:bCs/>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2" name="Drawing 10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Drawing 102" descr="Generated"/>
                    <pic:cNvPicPr>
                      <a:picLocks noChangeAspect="1"/>
                    </pic:cNvPicPr>
                  </pic:nvPicPr>
                  <pic:blipFill>
                    <a:blip r:embed="rId11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92</w:t>
      </w:r>
      <w:r>
        <w:rPr>
          <w:rFonts w:hint="eastAsia" w:ascii="宋体" w:hAnsi="宋体" w:eastAsia="宋体"/>
        </w:rPr>
        <w:fldChar w:fldCharType="end"/>
      </w:r>
      <w:bookmarkStart w:id="200" w:name="_Toc17689"/>
      <w:r>
        <w:rPr>
          <w:rFonts w:ascii="宋体" w:hAnsi="宋体" w:eastAsia="宋体"/>
          <w:color w:val="000000"/>
        </w:rPr>
        <w:t>：对“青少年保护模式/防沉迷模式”效用的评价</w:t>
      </w:r>
      <w:bookmarkEnd w:id="200"/>
    </w:p>
    <w:p>
      <w:pPr>
        <w:ind w:firstLine="0" w:firstLineChars="0"/>
        <w:jc w:val="left"/>
        <w:rPr>
          <w:rFonts w:ascii="宋体" w:hAnsi="宋体" w:eastAsia="宋体"/>
          <w:b/>
          <w:bCs/>
          <w:color w:val="000000"/>
        </w:rPr>
      </w:pPr>
      <w:r>
        <w:rPr>
          <w:rFonts w:ascii="宋体" w:hAnsi="宋体" w:eastAsia="宋体"/>
          <w:color w:val="000000"/>
        </w:rPr>
        <w:t>（图表数据来源：公众网民版专题5未成年人网络权益保护第4.1题：您觉得现行“青少年保护模式/防沉迷模式”起到了什么作用？）</w:t>
      </w:r>
    </w:p>
    <w:p>
      <w:pPr>
        <w:ind w:left="0" w:leftChars="0" w:firstLine="0"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（5）对“网络宵禁”、未成年人实名认证和限时令措施效果的看法</w:t>
      </w:r>
    </w:p>
    <w:p>
      <w:pPr>
        <w:rPr>
          <w:rFonts w:ascii="宋体" w:hAnsi="宋体" w:eastAsia="宋体"/>
          <w:b/>
          <w:bCs/>
          <w:color w:val="000000"/>
        </w:rPr>
      </w:pPr>
      <w:r>
        <w:rPr>
          <w:rFonts w:ascii="宋体" w:hAnsi="宋体" w:eastAsia="宋体"/>
          <w:color w:val="000000"/>
        </w:rPr>
        <w:t>公众网民对“网络宵禁”、未成年人实名认证和限时令措施效果的看法：</w:t>
      </w:r>
      <w:r>
        <w:rPr>
          <w:rFonts w:ascii="宋体" w:hAnsi="宋体" w:eastAsia="宋体" w:cs="宋体"/>
          <w:color w:val="000000"/>
        </w:rPr>
        <w:t>21.43%公众网民表示十分有作用，孩子有很大改善，很支持；33.33%网民表示比较有作用，有一定改善，比较支持；有21.43%网民表示一般，没有多大的改善，不是很认同；有4.76%网民</w:t>
      </w:r>
      <w:r>
        <w:rPr>
          <w:rFonts w:ascii="宋体" w:hAnsi="宋体" w:eastAsia="宋体" w:cs="宋体"/>
          <w:color w:val="000000" w:themeColor="text1"/>
          <w14:textFill>
            <w14:solidFill>
              <w14:schemeClr w14:val="tx1"/>
            </w14:solidFill>
          </w14:textFill>
        </w:rPr>
        <w:t>表示有很小的作用，没改善，不认同；19.05%网民表示没有作用，无所谓。数据显示</w:t>
      </w:r>
      <w:r>
        <w:rPr>
          <w:rFonts w:ascii="宋体" w:hAnsi="宋体" w:eastAsia="宋体"/>
          <w:color w:val="000000" w:themeColor="text1"/>
          <w14:textFill>
            <w14:solidFill>
              <w14:schemeClr w14:val="tx1"/>
            </w14:solidFill>
          </w14:textFill>
        </w:rPr>
        <w:t>半数以上公众网</w:t>
      </w:r>
      <w:r>
        <w:rPr>
          <w:rFonts w:ascii="宋体" w:hAnsi="宋体" w:eastAsia="宋体"/>
          <w:color w:val="000000"/>
        </w:rPr>
        <w:t>民对有关限制措施是支持的。</w:t>
      </w:r>
      <w:r>
        <w:rPr>
          <w:rFonts w:ascii="宋体" w:hAnsi="宋体" w:eastAsia="宋体"/>
          <w:b/>
          <w:bCs/>
          <w:color w:val="000000"/>
        </w:rPr>
        <w:t>与全省数据相比，表示十分有作用，孩子有很大改善，很支持比例要低4.47个百分点，表示没有作用，无所谓比例要高10.42个百分点。相较于全省数据，没有作用，无所谓的占比高了14.03个百分点。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4" name="Drawing 10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Drawing 104" descr="Generated"/>
                    <pic:cNvPicPr>
                      <a:picLocks noChangeAspect="1"/>
                    </pic:cNvPicPr>
                  </pic:nvPicPr>
                  <pic:blipFill>
                    <a:blip r:embed="rId11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93</w:t>
      </w:r>
      <w:r>
        <w:rPr>
          <w:rFonts w:hint="eastAsia" w:ascii="宋体" w:hAnsi="宋体" w:eastAsia="宋体"/>
        </w:rPr>
        <w:fldChar w:fldCharType="end"/>
      </w:r>
      <w:bookmarkStart w:id="201" w:name="_Toc3913"/>
      <w:r>
        <w:rPr>
          <w:rFonts w:ascii="宋体" w:hAnsi="宋体" w:eastAsia="宋体"/>
          <w:color w:val="000000"/>
        </w:rPr>
        <w:t>：对“网络宵禁”、未成年人实名认证和限时令措施效果的看法</w:t>
      </w:r>
      <w:bookmarkEnd w:id="20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（图表数据来源：公众网民版专题5未成年人网络权益保护第5题：各大游戏公司逐步推出了“网络宵禁”、未成年人实名认证和限时令的措施，您对这些措施效果怎么看？）</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（6）网民对防止未成年人网络沉迷措施有效性评价</w:t>
      </w:r>
    </w:p>
    <w:p>
      <w:pPr>
        <w:rPr>
          <w:rFonts w:ascii="宋体" w:hAnsi="宋体" w:eastAsia="宋体"/>
          <w:b/>
          <w:bCs/>
          <w:color w:val="000000"/>
        </w:rPr>
      </w:pPr>
      <w:r>
        <w:rPr>
          <w:rFonts w:ascii="宋体" w:hAnsi="宋体" w:eastAsia="宋体"/>
          <w:color w:val="000000"/>
        </w:rPr>
        <w:t>公众网民对防止未成年人网络沉迷措施有效性评价：第一位是</w:t>
      </w:r>
      <w:r>
        <w:rPr>
          <w:rFonts w:ascii="宋体" w:hAnsi="宋体" w:eastAsia="宋体" w:cs="宋体"/>
          <w:color w:val="000000"/>
        </w:rPr>
        <w:t>限制上网时间和时长（选择率54.76%）；第二位是限制未成年人开设网络账户（选择率38.1%）；第三位是限制未成年人浏览不适宜的网站和信息（选择率35.71%）；第四位是父母对未成年子女上网进行监督约束（选择率35.71%）；第五位是规定在可受监督的地方上网（选择率33.33%）。数据显示网民认为限制上网时长是防止未成年人网络沉迷的主要措施。</w:t>
      </w:r>
      <w:r>
        <w:rPr>
          <w:rFonts w:ascii="宋体" w:hAnsi="宋体" w:eastAsia="宋体"/>
          <w:b/>
          <w:bCs/>
          <w:color w:val="000000"/>
        </w:rPr>
        <w:t>与全省数据相比，表示限制未成年人开设网络账户比例要低7.84个百分点，表示规定在可受监督的地方上网比例要高6.97个百分点。与全国数据相比，表示限制上网时间和时长比例要低6.05个百分点，表示父母对未成年子女上网进行监督约束比例要高10.15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05" name="Drawing 10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Drawing 105" descr="Generated"/>
                    <pic:cNvPicPr>
                      <a:picLocks noChangeAspect="1"/>
                    </pic:cNvPicPr>
                  </pic:nvPicPr>
                  <pic:blipFill>
                    <a:blip r:embed="rId119"/>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94</w:t>
      </w:r>
      <w:r>
        <w:rPr>
          <w:rFonts w:hint="eastAsia" w:ascii="宋体" w:hAnsi="宋体" w:eastAsia="宋体"/>
        </w:rPr>
        <w:fldChar w:fldCharType="end"/>
      </w:r>
      <w:bookmarkStart w:id="202" w:name="_Toc379"/>
      <w:r>
        <w:rPr>
          <w:rFonts w:ascii="宋体" w:hAnsi="宋体" w:eastAsia="宋体"/>
          <w:color w:val="000000"/>
        </w:rPr>
        <w:t>：网民对防止未成年人网络沉迷措施有效性评价</w:t>
      </w:r>
      <w:bookmarkEnd w:id="20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（图表数据来源：公众网民版专题5未成年人网络权益保护第6题：您认为哪些防止未成年人网络沉迷的措施比较有效？（多选））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（7）对未成年人上网的看法</w:t>
      </w:r>
    </w:p>
    <w:p>
      <w:pPr>
        <w:rPr>
          <w:rFonts w:ascii="宋体" w:hAnsi="宋体" w:eastAsia="宋体"/>
          <w:b/>
          <w:bCs/>
          <w:color w:val="000000"/>
        </w:rPr>
      </w:pPr>
      <w:r>
        <w:rPr>
          <w:rFonts w:ascii="宋体" w:hAnsi="宋体" w:eastAsia="宋体"/>
          <w:color w:val="000000"/>
        </w:rPr>
        <w:t>公众网民对未成年人上网的看法：排第一位观点是</w:t>
      </w:r>
      <w:r>
        <w:rPr>
          <w:rFonts w:ascii="宋体" w:hAnsi="宋体" w:eastAsia="宋体" w:cs="宋体"/>
          <w:color w:val="000000"/>
        </w:rPr>
        <w:t>容易沉迷在网络游戏网络短视频中（选择率64.29%）；第二位是容易受网络暴力、色情等低俗不良信息影响（选择率61.9%）；第三位是缺乏辨识能力，容易被网友欺骗（选择率59.52%）；第四位是可能影响在校学生学习（选择率54.76%）；第五位是可能导致不良生活习惯，影响身体健康成长（选择率50%）；第六位是可能花费大量金钱（选择率40.48%）。数据显示公众网民对未成年人上网的负面影响比较关注，倾向于加强管理。</w:t>
      </w:r>
      <w:r>
        <w:rPr>
          <w:rFonts w:ascii="宋体" w:hAnsi="宋体" w:eastAsia="宋体"/>
          <w:b/>
          <w:bCs/>
          <w:color w:val="000000"/>
        </w:rPr>
        <w:t>与全省数据相比，表示可能导致不良生活习惯，影响身体健康成长比例要低1.33个百分点，表示缺乏辨识能力，容易被网友欺骗比例要高1.92个百分点。与全国数据相比，表示容易沉迷在网络游戏网络短视频中比例要低8.12个百分点，表示可能花费大量金钱比例要高3.01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06" name="Drawing 10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Drawing 106" descr="Generated"/>
                    <pic:cNvPicPr>
                      <a:picLocks noChangeAspect="1"/>
                    </pic:cNvPicPr>
                  </pic:nvPicPr>
                  <pic:blipFill>
                    <a:blip r:embed="rId120"/>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95</w:t>
      </w:r>
      <w:r>
        <w:rPr>
          <w:rFonts w:hint="eastAsia" w:ascii="宋体" w:hAnsi="宋体" w:eastAsia="宋体"/>
        </w:rPr>
        <w:fldChar w:fldCharType="end"/>
      </w:r>
      <w:bookmarkStart w:id="203" w:name="_Toc13848"/>
      <w:r>
        <w:rPr>
          <w:rFonts w:ascii="宋体" w:hAnsi="宋体" w:eastAsia="宋体"/>
          <w:color w:val="000000"/>
        </w:rPr>
        <w:t>：对未成年人上网的看法</w:t>
      </w:r>
      <w:bookmarkEnd w:id="203"/>
    </w:p>
    <w:p>
      <w:pPr>
        <w:jc w:val="left"/>
        <w:rPr>
          <w:rFonts w:ascii="宋体" w:hAnsi="宋体" w:eastAsia="宋体"/>
          <w:color w:val="000000"/>
        </w:rPr>
      </w:pPr>
      <w:r>
        <w:rPr>
          <w:rFonts w:ascii="宋体" w:hAnsi="宋体" w:eastAsia="宋体"/>
          <w:color w:val="000000"/>
        </w:rPr>
        <w:t>（图表数据来源：公众网民版专题5未成年人网络权益保护第7题：您对未成年人上网怎么看？（多选））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（8）未成年人上网相关问题的关注度</w:t>
      </w:r>
    </w:p>
    <w:p>
      <w:pPr>
        <w:rPr>
          <w:rFonts w:ascii="宋体" w:hAnsi="宋体" w:eastAsia="宋体"/>
          <w:b/>
          <w:bCs/>
          <w:color w:val="000000"/>
        </w:rPr>
      </w:pPr>
      <w:r>
        <w:rPr>
          <w:rFonts w:ascii="宋体" w:hAnsi="宋体" w:eastAsia="宋体"/>
          <w:color w:val="000000"/>
        </w:rPr>
        <w:t>公众网民对未成年人上网相关问题的关注度：排第一位是</w:t>
      </w:r>
      <w:r>
        <w:rPr>
          <w:rFonts w:ascii="宋体" w:hAnsi="宋体" w:eastAsia="宋体" w:cs="宋体"/>
          <w:color w:val="000000"/>
        </w:rPr>
        <w:t>网络沉迷（关注度83.33%）；第二位是接触色情、赌博、毒品、暴力等不良信息（选择率66.67%）；第三位是个人隐私泄露（关注度57.14%）；第四位是网络诈骗（关注度52.38%）；第五位是网络心理健康（关注度50%）。数据显示公众网民对未成年人上网相关问题的关注点主要在不良信息影响、网络沉迷、过度消费等方面。</w:t>
      </w:r>
      <w:r>
        <w:rPr>
          <w:rFonts w:ascii="宋体" w:hAnsi="宋体" w:eastAsia="宋体"/>
          <w:b/>
          <w:bCs/>
          <w:color w:val="000000"/>
        </w:rPr>
        <w:t>与全省数据相比，表示被诱导大额充值或过度消费比例要低1.94个百分点，表示网络沉迷比例要高10.53个百分点。与全国数据相比，表示接触色情、赌博、毒品、暴力等不良信息比例要低6.89个百分点，表示网络沉迷比例要高6.0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6191250"/>
            <wp:effectExtent l="0" t="0" r="0" b="0"/>
            <wp:docPr id="107" name="Drawing 10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Drawing 107" descr="Generated"/>
                    <pic:cNvPicPr>
                      <a:picLocks noChangeAspect="1"/>
                    </pic:cNvPicPr>
                  </pic:nvPicPr>
                  <pic:blipFill>
                    <a:blip r:embed="rId121"/>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96</w:t>
      </w:r>
      <w:r>
        <w:rPr>
          <w:rFonts w:hint="eastAsia" w:ascii="宋体" w:hAnsi="宋体" w:eastAsia="宋体"/>
        </w:rPr>
        <w:fldChar w:fldCharType="end"/>
      </w:r>
      <w:bookmarkStart w:id="204" w:name="_Toc8670"/>
      <w:r>
        <w:rPr>
          <w:rFonts w:ascii="宋体" w:hAnsi="宋体" w:eastAsia="宋体"/>
          <w:color w:val="000000"/>
        </w:rPr>
        <w:t>：未成年人上网相关问题的关注度</w:t>
      </w:r>
      <w:bookmarkEnd w:id="204"/>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（图表数据来源：公众网民版专题5未成年人网络权益保护第8题：您最关心哪些与未成年人上网相关的问题？（多选））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（9）公众网民对“饭圈”（粉丝圈）文化的</w:t>
      </w:r>
      <w:r>
        <w:rPr>
          <w:rFonts w:hint="eastAsia" w:ascii="宋体" w:hAnsi="宋体" w:eastAsia="宋体"/>
          <w:color w:val="000000"/>
        </w:rPr>
        <w:t>渗透率</w:t>
      </w:r>
    </w:p>
    <w:p>
      <w:pPr>
        <w:rPr>
          <w:rFonts w:ascii="宋体" w:hAnsi="宋体" w:eastAsia="宋体"/>
          <w:b/>
          <w:bCs/>
          <w:color w:val="000000"/>
        </w:rPr>
      </w:pPr>
      <w:r>
        <w:rPr>
          <w:rFonts w:ascii="宋体" w:hAnsi="宋体" w:eastAsia="宋体"/>
          <w:color w:val="000000"/>
        </w:rPr>
        <w:t>公众网民对网络上“饭圈”（粉丝圈）文化的</w:t>
      </w:r>
      <w:r>
        <w:rPr>
          <w:rFonts w:hint="eastAsia" w:ascii="宋体" w:hAnsi="宋体" w:eastAsia="宋体"/>
          <w:color w:val="000000"/>
        </w:rPr>
        <w:t>渗透率</w:t>
      </w:r>
      <w:r>
        <w:rPr>
          <w:rFonts w:ascii="宋体" w:hAnsi="宋体" w:eastAsia="宋体"/>
          <w:color w:val="000000"/>
        </w:rPr>
        <w:t>：有</w:t>
      </w:r>
      <w:r>
        <w:rPr>
          <w:rFonts w:ascii="宋体" w:hAnsi="宋体" w:eastAsia="宋体" w:cs="宋体"/>
          <w:color w:val="000000"/>
        </w:rPr>
        <w:t>9.52%的网民很了解，是“饭圈”资深成员；有2.38%的网民很了解，是“饭圈”底层普通成员；有11.9%的网民较了解，是没有入圈的散粉；有33.33%的网民一般，知道但不是粉丝；有23.81%的网民不大了解，不感兴趣；有19.05%的网民完全不知道什么叫“饭圈”。数据</w:t>
      </w:r>
      <w:r>
        <w:rPr>
          <w:rFonts w:ascii="宋体" w:hAnsi="宋体" w:eastAsia="宋体" w:cs="宋体"/>
          <w:color w:val="000000" w:themeColor="text1"/>
          <w14:textFill>
            <w14:solidFill>
              <w14:schemeClr w14:val="tx1"/>
            </w14:solidFill>
          </w14:textFill>
        </w:rPr>
        <w:t>显示</w:t>
      </w:r>
      <w:r>
        <w:rPr>
          <w:rFonts w:ascii="宋体" w:hAnsi="宋体" w:eastAsia="宋体"/>
          <w:color w:val="000000" w:themeColor="text1"/>
          <w14:textFill>
            <w14:solidFill>
              <w14:schemeClr w14:val="tx1"/>
            </w14:solidFill>
          </w14:textFill>
        </w:rPr>
        <w:t>少部分</w:t>
      </w:r>
      <w:r>
        <w:rPr>
          <w:rFonts w:ascii="宋体" w:hAnsi="宋体" w:eastAsia="宋体"/>
          <w:color w:val="000000"/>
        </w:rPr>
        <w:t>（</w:t>
      </w:r>
      <w:r>
        <w:rPr>
          <w:rFonts w:ascii="宋体" w:hAnsi="宋体" w:eastAsia="宋体" w:cs="宋体"/>
          <w:color w:val="000000"/>
        </w:rPr>
        <w:t>33.33</w:t>
      </w:r>
      <w:r>
        <w:rPr>
          <w:rFonts w:ascii="宋体" w:hAnsi="宋体" w:eastAsia="宋体"/>
          <w:color w:val="000000"/>
        </w:rPr>
        <w:t>%）网民对“饭圈”文化了解一般。</w:t>
      </w:r>
      <w:r>
        <w:rPr>
          <w:rFonts w:ascii="宋体" w:hAnsi="宋体" w:eastAsia="宋体"/>
          <w:b/>
          <w:bCs/>
          <w:color w:val="000000"/>
        </w:rPr>
        <w:t>与全省数据相比，表示很了解，是“饭圈”底层普通成员比例要低1.78个百分点，表示很了解，是“饭圈”资深成员比例要高3.88个百分点。与全国数据相比，表示很了解，是“饭圈”底层普通成员比例要低2.21个百分点，表示很了解，是“饭圈”资深成员比例要高5.6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08" name="Drawing 10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Drawing 108" descr="Generated"/>
                    <pic:cNvPicPr>
                      <a:picLocks noChangeAspect="1"/>
                    </pic:cNvPicPr>
                  </pic:nvPicPr>
                  <pic:blipFill>
                    <a:blip r:embed="rId122"/>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97</w:t>
      </w:r>
      <w:r>
        <w:rPr>
          <w:rFonts w:hint="eastAsia" w:ascii="宋体" w:hAnsi="宋体" w:eastAsia="宋体"/>
        </w:rPr>
        <w:fldChar w:fldCharType="end"/>
      </w:r>
      <w:bookmarkStart w:id="205" w:name="_Toc16033"/>
      <w:r>
        <w:rPr>
          <w:rFonts w:ascii="宋体" w:hAnsi="宋体" w:eastAsia="宋体"/>
          <w:color w:val="000000"/>
        </w:rPr>
        <w:t>：公众网民对“饭圈”（粉丝圈）文化的</w:t>
      </w:r>
      <w:r>
        <w:rPr>
          <w:rFonts w:hint="eastAsia" w:ascii="宋体" w:hAnsi="宋体" w:eastAsia="宋体"/>
          <w:color w:val="000000"/>
        </w:rPr>
        <w:t>渗透率</w:t>
      </w:r>
      <w:bookmarkEnd w:id="205"/>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（图表数据来源：公众网民版专题5未成年人网络权益保护第9题：您对网络上“饭圈”（粉丝圈）文化了解吗？</w:t>
      </w:r>
      <w:r>
        <w:rPr>
          <w:rFonts w:hint="eastAsia" w:ascii="宋体" w:hAnsi="宋体" w:eastAsia="宋体"/>
          <w:color w:val="000000"/>
        </w:rPr>
        <w:t>）</w:t>
      </w:r>
    </w:p>
    <w:p>
      <w:pPr>
        <w:ind w:left="0" w:leftChars="0" w:firstLine="0"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w:t>
      </w:r>
      <w:r>
        <w:rPr>
          <w:rFonts w:hint="eastAsia" w:ascii="宋体" w:hAnsi="宋体" w:eastAsia="宋体"/>
          <w:color w:val="000000"/>
          <w:lang w:val="en-US" w:eastAsia="zh-CN"/>
        </w:rPr>
        <w:t>1</w:t>
      </w:r>
      <w:r>
        <w:rPr>
          <w:rFonts w:ascii="宋体" w:hAnsi="宋体" w:eastAsia="宋体"/>
          <w:color w:val="000000"/>
        </w:rPr>
        <w:t>）公众网民对“饭圈”文化的看法</w:t>
      </w:r>
    </w:p>
    <w:p>
      <w:pPr>
        <w:rPr>
          <w:rFonts w:ascii="宋体" w:hAnsi="宋体" w:eastAsia="宋体"/>
          <w:b/>
          <w:bCs/>
          <w:color w:val="000000"/>
        </w:rPr>
      </w:pPr>
      <w:r>
        <w:rPr>
          <w:rFonts w:ascii="宋体" w:hAnsi="宋体" w:eastAsia="宋体"/>
          <w:color w:val="000000"/>
        </w:rPr>
        <w:t>了解“饭圈”文化的公众网民对“饭圈”文化看法的排序：排第一位是</w:t>
      </w:r>
      <w:r>
        <w:rPr>
          <w:rFonts w:ascii="宋体" w:hAnsi="宋体" w:eastAsia="宋体" w:cs="宋体"/>
          <w:color w:val="000000"/>
        </w:rPr>
        <w:t>资本操纵的结果，平台、娱乐公司、明星、APP利用粉丝热情谋取利益（选择率41.18%）；排第二位是粉丝自发或被动组织起来，有组织化的行动。保护但不限于表达支持，集体消费（选择率17.65%）；排第三位是粉丝因喜爱聚集，但在组织中逐渐演变成了说一不二，攻击反对者，经常打口水仗的群体（选择率14.71%）；排第四位是其他。而粉丝因喜爱相同事务，自发的聚集，会共同探讨发展它则有11.76%选择率。</w:t>
      </w:r>
      <w:r>
        <w:rPr>
          <w:rFonts w:ascii="宋体" w:hAnsi="宋体" w:eastAsia="宋体"/>
          <w:b/>
          <w:bCs/>
          <w:color w:val="000000"/>
        </w:rPr>
        <w:t>与全省数据相比，表示粉丝因喜爱相同事务，自发的聚集，会共同探讨发展它比例要低7.8个百分点，表示粉丝自发或被动组织起来，有组织化的行动。保护但不限于表达支持，集体消费比例要高6.09个百分点。与全国数据相比，表示粉丝因喜爱相同事务，自发的聚集，会共同探讨发展它比例要低3.78个百分点，表示粉丝自发或被动组织起来，有组织化的行动。保护但不限于表达支持，集体消费比例要高4.91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1" name="Drawing 1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Drawing 111" descr="Generated"/>
                    <pic:cNvPicPr>
                      <a:picLocks noChangeAspect="1"/>
                    </pic:cNvPicPr>
                  </pic:nvPicPr>
                  <pic:blipFill>
                    <a:blip r:embed="rId123"/>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98</w:t>
      </w:r>
      <w:r>
        <w:rPr>
          <w:rFonts w:hint="eastAsia" w:ascii="宋体" w:hAnsi="宋体" w:eastAsia="宋体"/>
        </w:rPr>
        <w:fldChar w:fldCharType="end"/>
      </w:r>
      <w:bookmarkStart w:id="206" w:name="_Toc19724"/>
      <w:r>
        <w:rPr>
          <w:rFonts w:ascii="宋体" w:hAnsi="宋体" w:eastAsia="宋体"/>
          <w:color w:val="000000"/>
        </w:rPr>
        <w:t>：公众网民对“饭圈”文化的看法</w:t>
      </w:r>
      <w:bookmarkEnd w:id="206"/>
    </w:p>
    <w:p>
      <w:pPr>
        <w:jc w:val="left"/>
        <w:rPr>
          <w:rFonts w:ascii="宋体" w:hAnsi="宋体" w:eastAsia="宋体"/>
          <w:color w:val="000000"/>
        </w:rPr>
      </w:pPr>
      <w:r>
        <w:rPr>
          <w:rFonts w:ascii="宋体" w:hAnsi="宋体" w:eastAsia="宋体"/>
          <w:color w:val="000000"/>
        </w:rPr>
        <w:t>（图表数据来源：公众网民版专题5未成年人网络权益保护第9.3题：你对“饭圈”文化看法是？）</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w:t>
      </w:r>
      <w:r>
        <w:rPr>
          <w:rFonts w:hint="eastAsia" w:ascii="宋体" w:hAnsi="宋体" w:eastAsia="宋体"/>
          <w:color w:val="000000"/>
          <w:lang w:val="en-US" w:eastAsia="zh-CN"/>
        </w:rPr>
        <w:t>2</w:t>
      </w:r>
      <w:r>
        <w:rPr>
          <w:rFonts w:ascii="宋体" w:hAnsi="宋体" w:eastAsia="宋体"/>
          <w:color w:val="000000"/>
        </w:rPr>
        <w:t>）“饭圈”文化泛滥的影响性</w:t>
      </w:r>
    </w:p>
    <w:p>
      <w:pPr>
        <w:rPr>
          <w:rFonts w:ascii="宋体" w:hAnsi="宋体" w:eastAsia="宋体"/>
          <w:b/>
          <w:bCs/>
          <w:color w:val="000000"/>
        </w:rPr>
      </w:pPr>
      <w:r>
        <w:rPr>
          <w:rFonts w:ascii="宋体" w:hAnsi="宋体" w:eastAsia="宋体"/>
          <w:color w:val="000000"/>
        </w:rPr>
        <w:t>公众网民对“饭圈”文化影响青少年的世界观、价值观程度的看法：有</w:t>
      </w:r>
      <w:r>
        <w:rPr>
          <w:rFonts w:ascii="宋体" w:hAnsi="宋体" w:eastAsia="宋体" w:cs="宋体"/>
          <w:color w:val="000000"/>
        </w:rPr>
        <w:t>3.13%的网民认为“饭圈”对青少年有很好影响；有9.38%的网民认为“饭圈”对青少年有较好影响；有12.5%的网民认为“饭圈”对青少年一般，没有影响；有50%的网民认为“饭圈”对青少年有较坏影响；有25%的网民认为“饭圈”对青少年有很坏影响，数据显</w:t>
      </w:r>
      <w:r>
        <w:rPr>
          <w:rFonts w:ascii="宋体" w:hAnsi="宋体" w:eastAsia="宋体" w:cs="宋体"/>
          <w:color w:val="000000" w:themeColor="text1"/>
          <w14:textFill>
            <w14:solidFill>
              <w14:schemeClr w14:val="tx1"/>
            </w14:solidFill>
          </w14:textFill>
        </w:rPr>
        <w:t>示</w:t>
      </w:r>
      <w:r>
        <w:rPr>
          <w:rFonts w:hint="eastAsia" w:ascii="宋体" w:hAnsi="宋体" w:eastAsia="宋体"/>
          <w:color w:val="000000" w:themeColor="text1"/>
          <w14:textFill>
            <w14:solidFill>
              <w14:schemeClr w14:val="tx1"/>
            </w14:solidFill>
          </w14:textFill>
        </w:rPr>
        <w:t>超过七</w:t>
      </w:r>
      <w:r>
        <w:rPr>
          <w:rFonts w:ascii="宋体" w:hAnsi="宋体" w:eastAsia="宋体"/>
          <w:color w:val="000000" w:themeColor="text1"/>
          <w14:textFill>
            <w14:solidFill>
              <w14:schemeClr w14:val="tx1"/>
            </w14:solidFill>
          </w14:textFill>
        </w:rPr>
        <w:t>成（</w:t>
      </w:r>
      <w:r>
        <w:rPr>
          <w:rFonts w:ascii="宋体" w:hAnsi="宋体" w:eastAsia="宋体" w:cs="宋体"/>
          <w:color w:val="000000" w:themeColor="text1"/>
          <w14:textFill>
            <w14:solidFill>
              <w14:schemeClr w14:val="tx1"/>
            </w14:solidFill>
          </w14:textFill>
        </w:rPr>
        <w:t>75%</w:t>
      </w:r>
      <w:r>
        <w:rPr>
          <w:rFonts w:ascii="宋体" w:hAnsi="宋体" w:eastAsia="宋体" w:cs="宋体"/>
          <w:color w:val="000000"/>
        </w:rPr>
        <w:t>）网民认为“饭圈”文化泛滥对青少年会带来负面影响。</w:t>
      </w:r>
      <w:r>
        <w:rPr>
          <w:rFonts w:ascii="宋体" w:hAnsi="宋体" w:eastAsia="宋体"/>
          <w:b/>
          <w:bCs/>
          <w:color w:val="000000"/>
        </w:rPr>
        <w:t>与全省数据相比，表示很好影响比例要低3.89个百分点，表示较坏影响比例要高14.38个百分点。与全国数据相比，表示很好影响比例要低1.78个百分点，表示较坏影响比例要高7.5个百分点。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2" name="Drawing 1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Drawing 112" descr="Generated"/>
                    <pic:cNvPicPr>
                      <a:picLocks noChangeAspect="1"/>
                    </pic:cNvPicPr>
                  </pic:nvPicPr>
                  <pic:blipFill>
                    <a:blip r:embed="rId124"/>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99</w:t>
      </w:r>
      <w:r>
        <w:rPr>
          <w:rFonts w:hint="eastAsia" w:ascii="宋体" w:hAnsi="宋体" w:eastAsia="宋体"/>
        </w:rPr>
        <w:fldChar w:fldCharType="end"/>
      </w:r>
      <w:bookmarkStart w:id="207" w:name="_Toc28059"/>
      <w:r>
        <w:rPr>
          <w:rFonts w:ascii="宋体" w:hAnsi="宋体" w:eastAsia="宋体"/>
          <w:color w:val="000000"/>
        </w:rPr>
        <w:t>：“饭圈”文化泛滥的影响性</w:t>
      </w:r>
      <w:bookmarkEnd w:id="20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（图表数据来源：公众网民版专题5未成年人网络权益保护第9.4题：您觉得网络上“饭圈”文化的泛滥对青少年的世界观、价值观有影响吗？）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w:t>
      </w:r>
      <w:r>
        <w:rPr>
          <w:rFonts w:hint="eastAsia" w:ascii="宋体" w:hAnsi="宋体" w:eastAsia="宋体"/>
          <w:color w:val="000000"/>
          <w:lang w:val="en-US" w:eastAsia="zh-CN"/>
        </w:rPr>
        <w:t>3</w:t>
      </w:r>
      <w:r>
        <w:rPr>
          <w:rFonts w:ascii="宋体" w:hAnsi="宋体" w:eastAsia="宋体"/>
          <w:color w:val="000000"/>
        </w:rPr>
        <w:t>）“饭圈”文化和相关网络综艺整治的成效</w:t>
      </w:r>
    </w:p>
    <w:p>
      <w:pPr>
        <w:rPr>
          <w:rFonts w:ascii="宋体" w:hAnsi="宋体" w:eastAsia="宋体"/>
          <w:b/>
          <w:bCs/>
          <w:color w:val="000000"/>
        </w:rPr>
      </w:pPr>
      <w:r>
        <w:rPr>
          <w:rFonts w:ascii="宋体" w:hAnsi="宋体" w:eastAsia="宋体"/>
          <w:color w:val="000000"/>
        </w:rPr>
        <w:t>公众网民对国家相关部门对“饭圈”文化和相关网络综艺的整治行动成效看法：有</w:t>
      </w:r>
      <w:r>
        <w:rPr>
          <w:rFonts w:ascii="宋体" w:hAnsi="宋体" w:eastAsia="宋体" w:cs="宋体"/>
          <w:color w:val="000000"/>
        </w:rPr>
        <w:t>14.71%的网民认为卓有成效；有26.47%的网民认为略有成效；有32.35%的网民认为收效甚微；有14.71%的网民认为没有明显感觉有相关动作；有11.76%的网民认为虽然短暂有效，但很快以其他形式出现，死灰复燃。</w:t>
      </w:r>
      <w:r>
        <w:rPr>
          <w:rFonts w:ascii="宋体" w:hAnsi="宋体" w:eastAsia="宋体"/>
          <w:b/>
          <w:bCs/>
          <w:color w:val="000000"/>
        </w:rPr>
        <w:t>与全省数据相比，表示没有明显感觉有相关动作比例要低8.14个百分点，表示略有成效比例要高1.04个百分点。与全国数据相比，表示略有成效比例要低2.14个百分点，表示卓有成效比例要高4.81个百分点。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3" name="Drawing 1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Drawing 113" descr="Generated"/>
                    <pic:cNvPicPr>
                      <a:picLocks noChangeAspect="1"/>
                    </pic:cNvPicPr>
                  </pic:nvPicPr>
                  <pic:blipFill>
                    <a:blip r:embed="rId125"/>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100</w:t>
      </w:r>
      <w:r>
        <w:rPr>
          <w:rFonts w:hint="eastAsia" w:ascii="宋体" w:hAnsi="宋体" w:eastAsia="宋体"/>
        </w:rPr>
        <w:fldChar w:fldCharType="end"/>
      </w:r>
      <w:bookmarkStart w:id="208" w:name="_Toc4636"/>
      <w:r>
        <w:rPr>
          <w:rFonts w:ascii="宋体" w:hAnsi="宋体" w:eastAsia="宋体"/>
          <w:color w:val="000000"/>
        </w:rPr>
        <w:t>：“饭圈”文化和相关网络综艺整治的成效</w:t>
      </w:r>
      <w:bookmarkEnd w:id="20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（图表数据来源：公众网民版专题5未成年人网络权益保护第9.5题：您认为国家相关部门在整治“饭圈”文化以及相关网络综艺的行动有成效吗？）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w:t>
      </w:r>
      <w:r>
        <w:rPr>
          <w:rFonts w:hint="eastAsia" w:ascii="宋体" w:hAnsi="宋体" w:eastAsia="宋体"/>
          <w:color w:val="000000"/>
          <w:lang w:val="en-US" w:eastAsia="zh-CN"/>
        </w:rPr>
        <w:t>4</w:t>
      </w:r>
      <w:r>
        <w:rPr>
          <w:rFonts w:ascii="宋体" w:hAnsi="宋体" w:eastAsia="宋体"/>
          <w:color w:val="000000"/>
        </w:rPr>
        <w:t>）对“饭圈”文化整治措施的有效性</w:t>
      </w:r>
    </w:p>
    <w:p>
      <w:pPr>
        <w:rPr>
          <w:rFonts w:ascii="宋体" w:hAnsi="宋体" w:eastAsia="宋体"/>
          <w:b/>
          <w:bCs/>
          <w:color w:val="000000"/>
        </w:rPr>
      </w:pPr>
      <w:r>
        <w:rPr>
          <w:rFonts w:ascii="宋体" w:hAnsi="宋体" w:eastAsia="宋体"/>
          <w:color w:val="000000"/>
        </w:rPr>
        <w:t>公众网民认为需要加强对“饭圈”文化整治措施的方面排行：有</w:t>
      </w:r>
      <w:r>
        <w:rPr>
          <w:rFonts w:ascii="宋体" w:hAnsi="宋体" w:eastAsia="宋体" w:cs="宋体"/>
          <w:color w:val="000000"/>
        </w:rPr>
        <w:t>60.61%的网民认为需要加强社交媒体平台舆情控制，排第一位；有60.61%的网民认为需要加强追星类 APP的监管，排第二位；有57.58%的网民认为需要加强娱乐公司和明星自律要求，排第三位；有54.55%的网民认为需要加强粉丝组织行为规管，排第四位。数据显示网民认为“饭圈”文化整治需从社交媒体舆情控制、明星自律、追星类APP方面加强。</w:t>
      </w:r>
      <w:r>
        <w:rPr>
          <w:rFonts w:ascii="宋体" w:hAnsi="宋体" w:eastAsia="宋体"/>
          <w:b/>
          <w:bCs/>
          <w:color w:val="000000"/>
        </w:rPr>
        <w:t>相较于全省数据，社交媒体平台舆情控制、其他、不需要分别比全省数据低1.34、1.45、1.07个百分点。相较于全国数据，本题的排名完全一致。</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4" name="Drawing 1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Drawing 114" descr="Generated"/>
                    <pic:cNvPicPr>
                      <a:picLocks noChangeAspect="1"/>
                    </pic:cNvPicPr>
                  </pic:nvPicPr>
                  <pic:blipFill>
                    <a:blip r:embed="rId126"/>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101</w:t>
      </w:r>
      <w:r>
        <w:rPr>
          <w:rFonts w:hint="eastAsia" w:ascii="宋体" w:hAnsi="宋体" w:eastAsia="宋体"/>
        </w:rPr>
        <w:fldChar w:fldCharType="end"/>
      </w:r>
      <w:bookmarkStart w:id="209" w:name="_Toc5239"/>
      <w:r>
        <w:rPr>
          <w:rFonts w:ascii="宋体" w:hAnsi="宋体" w:eastAsia="宋体"/>
          <w:color w:val="000000"/>
        </w:rPr>
        <w:t>：对“饭圈”文化整治措施的有效性</w:t>
      </w:r>
      <w:bookmarkEnd w:id="20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（图表数据来源：公众网民版专题5未成年人网络权益保护第9.6题：您觉得要加强哪个方面的对“饭圈”文化的整治措施？（多选））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（10）对《未成年人保护法》的了解程度</w:t>
      </w:r>
    </w:p>
    <w:p>
      <w:pPr>
        <w:rPr>
          <w:rFonts w:ascii="宋体" w:hAnsi="宋体" w:eastAsia="宋体"/>
          <w:b/>
          <w:bCs/>
          <w:color w:val="000000"/>
        </w:rPr>
      </w:pPr>
      <w:r>
        <w:rPr>
          <w:rFonts w:ascii="宋体" w:hAnsi="宋体" w:eastAsia="宋体"/>
          <w:color w:val="000000"/>
        </w:rPr>
        <w:t>公众网民对《未成年人保护法》的了解程度：有</w:t>
      </w:r>
      <w:r>
        <w:rPr>
          <w:rFonts w:ascii="宋体" w:hAnsi="宋体" w:eastAsia="宋体" w:cs="宋体"/>
          <w:color w:val="000000"/>
        </w:rPr>
        <w:t>9.52%的网民非常了解；有23.81%的网民比较了解；有38.1%的网民一般了解；有14.29%的网民较不了解；有14.29%的网民不了解。数据显示近一半网民对《未成年人保护法》的了解程度一般</w:t>
      </w:r>
      <w:r>
        <w:rPr>
          <w:rFonts w:ascii="宋体" w:hAnsi="宋体" w:eastAsia="宋体"/>
          <w:color w:val="000000"/>
        </w:rPr>
        <w:t>。</w:t>
      </w:r>
      <w:r>
        <w:rPr>
          <w:rFonts w:ascii="宋体" w:hAnsi="宋体" w:eastAsia="宋体"/>
          <w:b/>
          <w:bCs/>
          <w:color w:val="000000"/>
        </w:rPr>
        <w:t>与全省数据相比，表示非常了解比例要低1.74个百分点，表示比较了解比例要高4.64个百分点。相较于全国数据，除非常了解和比较了解比全国数据分别高出2.39个百分点、4.65个百分点外，其他数据值均少于全国数据。</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5" name="Drawing 1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Drawing 115" descr="Generated"/>
                    <pic:cNvPicPr>
                      <a:picLocks noChangeAspect="1"/>
                    </pic:cNvPicPr>
                  </pic:nvPicPr>
                  <pic:blipFill>
                    <a:blip r:embed="rId127"/>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102</w:t>
      </w:r>
      <w:r>
        <w:rPr>
          <w:rFonts w:hint="eastAsia" w:ascii="宋体" w:hAnsi="宋体" w:eastAsia="宋体"/>
        </w:rPr>
        <w:fldChar w:fldCharType="end"/>
      </w:r>
      <w:bookmarkStart w:id="210" w:name="_Toc25750"/>
      <w:r>
        <w:rPr>
          <w:rFonts w:ascii="宋体" w:hAnsi="宋体" w:eastAsia="宋体"/>
          <w:color w:val="000000"/>
        </w:rPr>
        <w:t>：对《未成年人保护法》的了解程度</w:t>
      </w:r>
      <w:bookmarkEnd w:id="21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（图表数据来源：公众网民版专题5未成年人网络权益保护第10题：您对新修订的《未成年人保护法》了解多少？）</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（11）对引导未成年人健康上网起主要作用的角色</w:t>
      </w:r>
    </w:p>
    <w:p>
      <w:pPr>
        <w:rPr>
          <w:rFonts w:ascii="宋体" w:hAnsi="宋体" w:eastAsia="宋体"/>
          <w:b/>
          <w:bCs/>
          <w:color w:val="000000"/>
        </w:rPr>
      </w:pPr>
      <w:r>
        <w:rPr>
          <w:rFonts w:ascii="宋体" w:hAnsi="宋体" w:eastAsia="宋体"/>
          <w:color w:val="000000"/>
        </w:rPr>
        <w:t>公众网民对引导未成年人健康上网起主要作用的角色排序：排第一位是</w:t>
      </w:r>
      <w:r>
        <w:rPr>
          <w:rFonts w:ascii="宋体" w:hAnsi="宋体" w:eastAsia="宋体" w:cs="宋体"/>
          <w:color w:val="000000"/>
        </w:rPr>
        <w:t>家庭（选择率88.1%）、第二位是学校（选择率71.43%）、第三位是未成年人自己（选择率52.38%）、第四位是互联网平台（选择率47.62%），第五位是社会（选择率42.86%），第六、七、八位是媒体、政府、社区或朋友圈，选择率分别为35.71%、35.71%、23.81%。数据显示公众网民认为引导未成年人上网责任方面家庭是第一位，其次是学校和未成年人自己，互联网平台。</w:t>
      </w:r>
      <w:r>
        <w:rPr>
          <w:rFonts w:ascii="宋体" w:hAnsi="宋体" w:eastAsia="宋体"/>
          <w:b/>
          <w:bCs/>
          <w:color w:val="000000"/>
        </w:rPr>
        <w:t>与全省数据相比，表示互联网平台比例要低3.32个百分点，表示家庭比例要高9.95个百分点。与全国数据相比，表示未成年人自己比例要低4.02个百分点，表示家庭比例要高7.14个百分点。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6" name="Drawing 1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Drawing 116" descr="Generated"/>
                    <pic:cNvPicPr>
                      <a:picLocks noChangeAspect="1"/>
                    </pic:cNvPicPr>
                  </pic:nvPicPr>
                  <pic:blipFill>
                    <a:blip r:embed="rId128"/>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103</w:t>
      </w:r>
      <w:r>
        <w:rPr>
          <w:rFonts w:hint="eastAsia" w:ascii="宋体" w:hAnsi="宋体" w:eastAsia="宋体"/>
        </w:rPr>
        <w:fldChar w:fldCharType="end"/>
      </w:r>
      <w:bookmarkStart w:id="211" w:name="_Toc3741"/>
      <w:r>
        <w:rPr>
          <w:rFonts w:ascii="宋体" w:hAnsi="宋体" w:eastAsia="宋体"/>
          <w:color w:val="000000"/>
        </w:rPr>
        <w:t>：对引导未成年人健康上网起主要作用的角色</w:t>
      </w:r>
      <w:bookmarkEnd w:id="21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（图表数据来源：公众网民版专题5未成年人网络权益保护第11题：在引导未成年人健康上网方面，你认为以下哪方应扮演主要角色？（多选））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（12）未成年人网络权益保护宣传/网络素养教育课程等工作的评价</w:t>
      </w:r>
    </w:p>
    <w:p>
      <w:pPr>
        <w:rPr>
          <w:rFonts w:ascii="宋体" w:hAnsi="宋体" w:eastAsia="宋体"/>
          <w:b/>
          <w:bCs/>
          <w:color w:val="000000"/>
        </w:rPr>
      </w:pPr>
      <w:r>
        <w:rPr>
          <w:rFonts w:ascii="宋体" w:hAnsi="宋体" w:eastAsia="宋体"/>
          <w:color w:val="000000"/>
        </w:rPr>
        <w:t>公众网民对本地学校/社区开展的未成年人网络权益保护宣传/网络素养教育课程等相关工作的评价：认为满意以上的占</w:t>
      </w:r>
      <w:r>
        <w:rPr>
          <w:rFonts w:ascii="宋体" w:hAnsi="宋体" w:eastAsia="宋体" w:cs="宋体"/>
          <w:color w:val="000000"/>
        </w:rPr>
        <w:t>42.86%，其中21.43%公众网民认为非常满意，21.43%认为满意。38.1%认为一般</w:t>
      </w:r>
      <w:r>
        <w:rPr>
          <w:rFonts w:hint="eastAsia" w:ascii="宋体" w:hAnsi="宋体" w:eastAsia="宋体"/>
          <w:color w:val="000000"/>
        </w:rPr>
        <w:t>。</w:t>
      </w:r>
      <w:r>
        <w:rPr>
          <w:rFonts w:ascii="宋体" w:hAnsi="宋体" w:eastAsia="宋体"/>
          <w:color w:val="000000"/>
        </w:rPr>
        <w:t>11.90</w:t>
      </w:r>
      <w:r>
        <w:rPr>
          <w:rFonts w:ascii="宋体" w:hAnsi="宋体" w:eastAsia="宋体" w:cs="宋体"/>
          <w:color w:val="000000"/>
        </w:rPr>
        <w:t>%认为不满意或非常不满意，其中7.14%认为不满意，4.76%认为非常不满意。有7.14</w:t>
      </w:r>
      <w:r>
        <w:rPr>
          <w:rFonts w:ascii="宋体" w:hAnsi="宋体" w:eastAsia="宋体"/>
          <w:color w:val="000000"/>
        </w:rPr>
        <w:t>%的网民表示未听过，不清楚。总体</w:t>
      </w:r>
      <w:r>
        <w:rPr>
          <w:rFonts w:ascii="宋体" w:hAnsi="宋体" w:eastAsia="宋体"/>
          <w:color w:val="000000" w:themeColor="text1"/>
          <w14:textFill>
            <w14:solidFill>
              <w14:schemeClr w14:val="tx1"/>
            </w14:solidFill>
          </w14:textFill>
        </w:rPr>
        <w:t>评价一般。</w:t>
      </w:r>
      <w:r>
        <w:rPr>
          <w:rFonts w:ascii="宋体" w:hAnsi="宋体" w:eastAsia="宋体"/>
          <w:b/>
          <w:bCs/>
          <w:color w:val="000000" w:themeColor="text1"/>
          <w14:textFill>
            <w14:solidFill>
              <w14:schemeClr w14:val="tx1"/>
            </w14:solidFill>
          </w14:textFill>
        </w:rPr>
        <w:t>与</w:t>
      </w:r>
      <w:r>
        <w:rPr>
          <w:rFonts w:ascii="宋体" w:hAnsi="宋体" w:eastAsia="宋体"/>
          <w:b/>
          <w:bCs/>
          <w:color w:val="000000"/>
        </w:rPr>
        <w:t>全省数据相比，表示满意比例要低2.23个百分点，表示非常满意比例要高6.38个百分点。与全国数据相比，表示满意比例要低6.96个百分点，表示非常满意比例要高10.45个百分点。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7" name="Drawing 1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Drawing 117" descr="Generated"/>
                    <pic:cNvPicPr>
                      <a:picLocks noChangeAspect="1"/>
                    </pic:cNvPicPr>
                  </pic:nvPicPr>
                  <pic:blipFill>
                    <a:blip r:embed="rId129"/>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104</w:t>
      </w:r>
      <w:r>
        <w:rPr>
          <w:rFonts w:hint="eastAsia" w:ascii="宋体" w:hAnsi="宋体" w:eastAsia="宋体"/>
        </w:rPr>
        <w:fldChar w:fldCharType="end"/>
      </w:r>
      <w:bookmarkStart w:id="212" w:name="_Toc9175"/>
      <w:r>
        <w:rPr>
          <w:rFonts w:ascii="宋体" w:hAnsi="宋体" w:eastAsia="宋体"/>
          <w:color w:val="000000"/>
        </w:rPr>
        <w:t>：未成年人网络权益保护宣传/网络素养教育课程等工作的评价</w:t>
      </w:r>
      <w:bookmarkEnd w:id="21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（图表数据来源：公众网民版专题5未成年人网络权益保护第12题：您对本地学校/社区开展的未成年人网络权益保护宣传/网络素养教育课程的相关工作评价如何？）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（13）网络素养教育课程需要加强的部分</w:t>
      </w:r>
    </w:p>
    <w:p>
      <w:pPr>
        <w:rPr>
          <w:rFonts w:ascii="宋体" w:hAnsi="宋体" w:eastAsia="宋体"/>
          <w:b/>
          <w:bCs/>
          <w:color w:val="000000"/>
        </w:rPr>
      </w:pPr>
      <w:r>
        <w:rPr>
          <w:rFonts w:ascii="宋体" w:hAnsi="宋体" w:eastAsia="宋体"/>
          <w:color w:val="000000"/>
        </w:rPr>
        <w:t>公众网民对网络素养教育课程需要加强的部分：排第一位是</w:t>
      </w:r>
      <w:r>
        <w:rPr>
          <w:rFonts w:ascii="宋体" w:hAnsi="宋体" w:eastAsia="宋体" w:cs="宋体"/>
          <w:color w:val="000000"/>
        </w:rPr>
        <w:t>网络信息辨别能力培养（选择率69.05%）、第二位是网络安全有关法律知识（选择率61.9%）、第三位是互联网基本知识（选择率57.14%）、第四位是网络使用规范、道德修养培养（选择率54.76%），第五位是网络安全典型案例宣传教育（选择率52.38%），第六位是网络使用技能（选择率45.24%）。数据显示公众网民比较关注有关信息辨别能力、规范修养、法律法规等方面、网络知识技能的培养。</w:t>
      </w:r>
      <w:r>
        <w:rPr>
          <w:rFonts w:ascii="宋体" w:hAnsi="宋体" w:eastAsia="宋体"/>
          <w:b/>
          <w:bCs/>
          <w:color w:val="000000"/>
        </w:rPr>
        <w:t>相较于全省数据，本题的排名完全一致。与全国数据相比，表示网络使用规范、道德修养培养比例要低9.13个百分点，表示网络使用技能比例要高1.31个百分点。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095875" cy="3619500"/>
            <wp:effectExtent l="0" t="0" r="0" b="0"/>
            <wp:docPr id="118" name="Drawing 1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Drawing 118" descr="Generated"/>
                    <pic:cNvPicPr>
                      <a:picLocks noChangeAspect="1"/>
                    </pic:cNvPicPr>
                  </pic:nvPicPr>
                  <pic:blipFill>
                    <a:blip r:embed="rId130"/>
                    <a:stretch>
                      <a:fillRect/>
                    </a:stretch>
                  </pic:blipFill>
                  <pic:spPr>
                    <a:xfrm>
                      <a:off x="0" y="0"/>
                      <a:ext cx="5095875"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105</w:t>
      </w:r>
      <w:r>
        <w:rPr>
          <w:rFonts w:hint="eastAsia" w:ascii="宋体" w:hAnsi="宋体" w:eastAsia="宋体"/>
        </w:rPr>
        <w:fldChar w:fldCharType="end"/>
      </w:r>
      <w:bookmarkStart w:id="213" w:name="_Toc9209"/>
      <w:r>
        <w:rPr>
          <w:rFonts w:ascii="宋体" w:hAnsi="宋体" w:eastAsia="宋体"/>
          <w:color w:val="000000"/>
        </w:rPr>
        <w:t>：网络素养教育课程需要加强的部分</w:t>
      </w:r>
      <w:bookmarkEnd w:id="21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（图表数据来源：公众网民版专题5未成年人网络权益保护第13题：您认为学校和社区开设的网络素养教育课程应加强哪些方面的教育？（多选））</w:t>
      </w:r>
    </w:p>
    <w:p>
      <w:pPr>
        <w:rPr>
          <w:rFonts w:ascii="宋体" w:hAnsi="宋体" w:eastAsia="宋体"/>
        </w:rPr>
      </w:pPr>
    </w:p>
    <w:p>
      <w:pPr>
        <w:pStyle w:val="3"/>
        <w:rPr>
          <w:rFonts w:hint="eastAsia" w:ascii="宋体" w:hAnsi="宋体" w:eastAsia="宋体"/>
        </w:rPr>
      </w:pPr>
      <w:bookmarkStart w:id="214" w:name="_Toc32307"/>
      <w:r>
        <w:rPr>
          <w:rFonts w:hint="eastAsia"/>
        </w:rPr>
        <w:t>5.6专题6：互联网平台监</w:t>
      </w:r>
      <w:r>
        <w:rPr>
          <w:rFonts w:hint="eastAsia" w:ascii="宋体" w:hAnsi="宋体" w:eastAsia="宋体"/>
        </w:rPr>
        <w:t>管与企业自律专题</w:t>
      </w:r>
      <w:bookmarkEnd w:id="214"/>
    </w:p>
    <w:p>
      <w:pPr>
        <w:rPr>
          <w:rFonts w:hint="eastAsia"/>
        </w:rPr>
      </w:pPr>
      <w:r>
        <w:t>因采集人数较少，本报告不作详细分析，相关专题主要发现和统计结果可参考《2021年全国网民网络安全感满意度调查统计报告（总报告）》。</w:t>
      </w:r>
      <w:r>
        <w:cr/>
      </w:r>
    </w:p>
    <w:p>
      <w:pPr>
        <w:pStyle w:val="3"/>
        <w:rPr>
          <w:rFonts w:hint="eastAsia" w:ascii="宋体" w:hAnsi="宋体" w:eastAsia="宋体"/>
        </w:rPr>
      </w:pPr>
      <w:bookmarkStart w:id="215" w:name="_Toc11544"/>
      <w:r>
        <w:rPr>
          <w:rFonts w:hint="eastAsia"/>
        </w:rPr>
        <w:t>5.7专题7：数字政府服务</w:t>
      </w:r>
      <w:r>
        <w:rPr>
          <w:rFonts w:hint="eastAsia" w:ascii="宋体" w:hAnsi="宋体" w:eastAsia="宋体"/>
        </w:rPr>
        <w:t>与治理能力提升专题</w:t>
      </w:r>
      <w:bookmarkEnd w:id="215"/>
    </w:p>
    <w:p>
      <w:pPr>
        <w:rPr>
          <w:rFonts w:hint="eastAsia"/>
        </w:rPr>
      </w:pPr>
      <w:r>
        <w:t>因采集人数较少，本报告不作详细分析，相关专题主要发现和统计结果可参考《2021年全国网民网络安全感满意度调查统计报告（总报告）》。</w:t>
      </w:r>
      <w:r>
        <w:cr/>
      </w:r>
    </w:p>
    <w:p>
      <w:pPr>
        <w:pStyle w:val="3"/>
        <w:rPr>
          <w:rFonts w:hint="eastAsia" w:ascii="宋体" w:hAnsi="宋体" w:eastAsia="宋体"/>
        </w:rPr>
      </w:pPr>
      <w:bookmarkStart w:id="216" w:name="_Toc21995"/>
      <w:r>
        <w:rPr>
          <w:rFonts w:hint="eastAsia"/>
        </w:rPr>
        <w:t>5.8专题8：</w:t>
      </w:r>
      <w:r>
        <w:t>数字鸿沟</w:t>
      </w:r>
      <w:r>
        <w:rPr>
          <w:rFonts w:ascii="宋体" w:hAnsi="宋体" w:eastAsia="宋体"/>
        </w:rPr>
        <w:t>消除与乡村振兴</w:t>
      </w:r>
      <w:r>
        <w:rPr>
          <w:rFonts w:hint="eastAsia" w:ascii="宋体" w:hAnsi="宋体" w:eastAsia="宋体"/>
        </w:rPr>
        <w:t>专题</w:t>
      </w:r>
      <w:bookmarkEnd w:id="216"/>
    </w:p>
    <w:p>
      <w:pPr>
        <w:rPr>
          <w:rFonts w:hint="eastAsia"/>
        </w:rPr>
      </w:pPr>
      <w:r>
        <w:t>因采集人数较少，本报告不作详细分析，相关专题主要发现和统计结果可参考《2021年全国网民网络安全感满意度调查统计报告（总报告）》。</w:t>
      </w:r>
      <w:r>
        <w:cr/>
      </w:r>
    </w:p>
    <w:p>
      <w:pPr>
        <w:ind w:firstLine="440"/>
        <w:rPr>
          <w:rFonts w:ascii="微软雅黑" w:hAnsi="微软雅黑" w:eastAsia="微软雅黑"/>
          <w:color w:val="333333"/>
          <w:sz w:val="22"/>
          <w:szCs w:val="22"/>
        </w:rPr>
      </w:pPr>
    </w:p>
    <w:p>
      <w:pPr>
        <w:pStyle w:val="2"/>
      </w:pPr>
      <w:bookmarkStart w:id="217" w:name="_Toc15868"/>
      <w:bookmarkStart w:id="218" w:name="_Toc48725384"/>
      <w:bookmarkStart w:id="219" w:name="_Toc26668"/>
      <w:bookmarkStart w:id="220" w:name="_Toc20504"/>
      <w:r>
        <w:rPr>
          <w:rFonts w:hint="eastAsia"/>
        </w:rPr>
        <w:t>六、从业人员版网民基本情况</w:t>
      </w:r>
      <w:bookmarkEnd w:id="217"/>
      <w:bookmarkEnd w:id="218"/>
      <w:bookmarkEnd w:id="219"/>
      <w:bookmarkEnd w:id="220"/>
    </w:p>
    <w:p>
      <w:pPr>
        <w:rPr>
          <w:rFonts w:asciiTheme="minorEastAsia" w:hAnsiTheme="minorEastAsia"/>
        </w:rPr>
      </w:pPr>
      <w:bookmarkStart w:id="221" w:name="_Toc24605"/>
      <w:bookmarkStart w:id="222" w:name="_Toc4879"/>
      <w:bookmarkStart w:id="223" w:name="_Toc48725385"/>
      <w:r>
        <w:rPr>
          <w:rFonts w:hint="eastAsia" w:asciiTheme="minorEastAsia" w:hAnsiTheme="minorEastAsia"/>
        </w:rPr>
        <w:t>本次问卷调查共收回</w:t>
      </w:r>
      <w:r>
        <w:rPr>
          <w:rFonts w:asciiTheme="minorEastAsia" w:hAnsiTheme="minorEastAsia"/>
        </w:rPr>
        <w:t>双鸭山市</w:t>
      </w:r>
      <w:r>
        <w:rPr>
          <w:rFonts w:hint="eastAsia" w:asciiTheme="minorEastAsia" w:hAnsiTheme="minorEastAsia"/>
        </w:rPr>
        <w:t>从业人员版网络安全感满意度调查问卷</w:t>
      </w:r>
      <w:r>
        <w:rPr>
          <w:rFonts w:asciiTheme="minorEastAsia" w:hAnsiTheme="minorEastAsia"/>
        </w:rPr>
        <w:t>1075</w:t>
      </w:r>
      <w:r>
        <w:rPr>
          <w:rFonts w:hint="eastAsia" w:asciiTheme="minorEastAsia" w:hAnsiTheme="minorEastAsia"/>
        </w:rPr>
        <w:t>份，经数据清洗消除无效数据后，共有</w:t>
      </w:r>
      <w:r>
        <w:rPr>
          <w:rFonts w:asciiTheme="minorEastAsia" w:hAnsiTheme="minorEastAsia"/>
        </w:rPr>
        <w:t>1045</w:t>
      </w:r>
      <w:r>
        <w:rPr>
          <w:rFonts w:hint="eastAsia" w:asciiTheme="minorEastAsia" w:hAnsiTheme="minorEastAsia"/>
        </w:rPr>
        <w:t>份问卷数据纳入统计。</w:t>
      </w:r>
      <w:r>
        <w:t>数据样本有效性为：</w:t>
      </w:r>
      <w:r>
        <w:rPr>
          <w:rFonts w:hint="eastAsia" w:ascii="宋体" w:hAnsi="宋体" w:eastAsia="宋体" w:cs="宋体"/>
        </w:rPr>
        <w:t>97.21%。</w:t>
      </w:r>
      <w:r>
        <w:t>调查活动主要针对面向全局的宏观问题的研究，局部区域的数据统计、分析结果仅供参考。</w:t>
      </w:r>
    </w:p>
    <w:p>
      <w:pPr>
        <w:rPr>
          <w:rFonts w:asciiTheme="minorEastAsia" w:hAnsiTheme="minorEastAsia"/>
        </w:rPr>
      </w:pPr>
      <w:r>
        <w:rPr>
          <w:rFonts w:hint="eastAsia" w:asciiTheme="minorEastAsia" w:hAnsiTheme="minorEastAsia"/>
        </w:rPr>
        <w:t>以下统计数据基于本次调查问卷有效样本统计而成，反映的是参与调查活动的从业人员的意见和情况。报告中“全国”是特指全国范围参与调查的有效样本的总体，“各省”、“各市”也是基于参与调查的有效样本中分布在各省、各市的子集。本报告是</w:t>
      </w:r>
      <w:r>
        <w:rPr>
          <w:rFonts w:asciiTheme="minorEastAsia" w:hAnsiTheme="minorEastAsia"/>
        </w:rPr>
        <w:t>双鸭山市</w:t>
      </w:r>
      <w:r>
        <w:rPr>
          <w:rFonts w:hint="eastAsia" w:asciiTheme="minorEastAsia" w:hAnsiTheme="minorEastAsia"/>
        </w:rPr>
        <w:t>报告，数据统计范围涵盖</w:t>
      </w:r>
      <w:r>
        <w:rPr>
          <w:rFonts w:asciiTheme="minorEastAsia" w:hAnsiTheme="minorEastAsia"/>
        </w:rPr>
        <w:t>双鸭山市</w:t>
      </w:r>
      <w:r>
        <w:rPr>
          <w:rFonts w:hint="eastAsia" w:asciiTheme="minorEastAsia" w:hAnsiTheme="minorEastAsia"/>
        </w:rPr>
        <w:t>有效样本。</w:t>
      </w:r>
    </w:p>
    <w:p>
      <w:pPr>
        <w:pStyle w:val="3"/>
        <w:ind w:firstLine="361" w:firstLineChars="150"/>
      </w:pPr>
    </w:p>
    <w:p>
      <w:pPr>
        <w:pStyle w:val="3"/>
        <w:ind w:firstLine="361" w:firstLineChars="150"/>
      </w:pPr>
      <w:bookmarkStart w:id="224" w:name="_Toc1041"/>
      <w:r>
        <w:rPr>
          <w:rFonts w:hint="eastAsia"/>
        </w:rPr>
        <w:t>6.1性别分布</w:t>
      </w:r>
      <w:bookmarkEnd w:id="221"/>
      <w:bookmarkEnd w:id="222"/>
      <w:bookmarkEnd w:id="223"/>
      <w:bookmarkEnd w:id="224"/>
    </w:p>
    <w:p>
      <w:pPr>
        <w:ind w:firstLine="600" w:firstLineChars="250"/>
        <w:rPr>
          <w:rFonts w:asciiTheme="minorEastAsia" w:hAnsiTheme="minorEastAsia"/>
        </w:rPr>
      </w:pPr>
      <w:r>
        <w:rPr>
          <w:rFonts w:hint="eastAsia" w:asciiTheme="minorEastAsia" w:hAnsiTheme="minorEastAsia"/>
        </w:rPr>
        <w:t>参与本次调查的从业人员中男性占</w:t>
      </w:r>
      <w:r>
        <w:rPr>
          <w:rFonts w:hint="eastAsia"/>
        </w:rPr>
        <w:t>37.8%</w:t>
      </w:r>
      <w:r>
        <w:rPr>
          <w:rFonts w:hint="eastAsia" w:asciiTheme="minorEastAsia" w:hAnsiTheme="minorEastAsia"/>
        </w:rPr>
        <w:t>，女性网民占</w:t>
      </w:r>
      <w:r>
        <w:rPr>
          <w:rFonts w:hint="eastAsia"/>
        </w:rPr>
        <w:t>62.2%</w:t>
      </w:r>
      <w:r>
        <w:rPr>
          <w:rFonts w:hint="eastAsia" w:asciiTheme="minorEastAsia" w:hAnsiTheme="minorEastAsia"/>
        </w:rPr>
        <w:t>。从数据上看从业人员中</w:t>
      </w:r>
      <w:r>
        <w:rPr>
          <w:rFonts w:hint="eastAsia"/>
        </w:rPr>
        <w:t>女</w:t>
      </w:r>
      <w:r>
        <w:rPr>
          <w:rFonts w:hint="eastAsia" w:asciiTheme="minorEastAsia" w:hAnsiTheme="minorEastAsia"/>
        </w:rPr>
        <w:t>的比例稍高。</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3619500"/>
            <wp:effectExtent l="0" t="0" r="0" b="0"/>
            <wp:docPr id="122" name="Drawing 1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Drawing 122" descr="Generated"/>
                    <pic:cNvPicPr>
                      <a:picLocks noChangeAspect="1"/>
                    </pic:cNvPicPr>
                  </pic:nvPicPr>
                  <pic:blipFill>
                    <a:blip r:embed="rId131"/>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106</w:t>
      </w:r>
      <w:r>
        <w:rPr>
          <w:sz w:val="24"/>
        </w:rPr>
        <w:fldChar w:fldCharType="end"/>
      </w:r>
      <w:bookmarkStart w:id="225" w:name="_Toc6235"/>
      <w:bookmarkStart w:id="226" w:name="_Toc12726"/>
      <w:r>
        <w:rPr>
          <w:rFonts w:hint="eastAsia"/>
          <w:sz w:val="24"/>
        </w:rPr>
        <w:t>：从业人员网民性别分布图</w:t>
      </w:r>
      <w:bookmarkEnd w:id="225"/>
      <w:bookmarkEnd w:id="226"/>
    </w:p>
    <w:p>
      <w:pPr>
        <w:ind w:firstLine="0" w:firstLineChars="0"/>
        <w:jc w:val="center"/>
      </w:pPr>
      <w:r>
        <w:rPr>
          <w:rFonts w:hint="eastAsia" w:ascii="宋体" w:eastAsia="宋体"/>
        </w:rPr>
        <w:t>（图表数据来源：从业人员版主问卷第1题：您的性别？）</w:t>
      </w:r>
    </w:p>
    <w:p>
      <w:pPr>
        <w:pStyle w:val="6"/>
        <w:ind w:firstLine="0" w:firstLineChars="0"/>
        <w:rPr>
          <w:rFonts w:asciiTheme="minorEastAsia" w:hAnsiTheme="minorEastAsia" w:eastAsiaTheme="minorEastAsia"/>
          <w:sz w:val="24"/>
          <w:szCs w:val="24"/>
        </w:rPr>
      </w:pPr>
    </w:p>
    <w:p>
      <w:pPr>
        <w:pStyle w:val="3"/>
        <w:ind w:firstLine="361" w:firstLineChars="150"/>
      </w:pPr>
      <w:bookmarkStart w:id="227" w:name="_Toc12696"/>
      <w:bookmarkStart w:id="228" w:name="_Toc17797"/>
      <w:bookmarkStart w:id="229" w:name="_Toc48725386"/>
      <w:bookmarkStart w:id="230" w:name="_Toc16214"/>
      <w:r>
        <w:rPr>
          <w:rFonts w:hint="eastAsia"/>
        </w:rPr>
        <w:t>6.2年龄分布</w:t>
      </w:r>
      <w:bookmarkEnd w:id="227"/>
      <w:bookmarkEnd w:id="228"/>
      <w:bookmarkEnd w:id="229"/>
      <w:bookmarkEnd w:id="230"/>
    </w:p>
    <w:p>
      <w:r>
        <w:rPr>
          <w:rFonts w:hint="eastAsia" w:asciiTheme="minorEastAsia" w:hAnsiTheme="minorEastAsia"/>
        </w:rPr>
        <w:t>参与调查的从业人员中年轻人占大多数，其中</w:t>
      </w:r>
      <w:r>
        <w:rPr>
          <w:rFonts w:hint="eastAsia"/>
        </w:rPr>
        <w:t>19岁到24岁占</w:t>
      </w:r>
      <w:r>
        <w:t>2.01</w:t>
      </w:r>
      <w:r>
        <w:rPr>
          <w:rFonts w:hint="eastAsia"/>
        </w:rPr>
        <w:t>%，25岁到30岁占</w:t>
      </w:r>
      <w:r>
        <w:t>9.57</w:t>
      </w:r>
      <w:r>
        <w:rPr>
          <w:rFonts w:hint="eastAsia"/>
        </w:rPr>
        <w:t>%，31岁到45岁占</w:t>
      </w:r>
      <w:r>
        <w:t>45.07</w:t>
      </w:r>
      <w:r>
        <w:rPr>
          <w:rFonts w:hint="eastAsia"/>
        </w:rPr>
        <w:t>%</w:t>
      </w:r>
      <w:r>
        <w:rPr>
          <w:rFonts w:hint="eastAsia" w:asciiTheme="minorEastAsia" w:hAnsiTheme="minorEastAsia"/>
        </w:rPr>
        <w:t>，即30岁以下年轻人占</w:t>
      </w:r>
      <w:r>
        <w:rPr>
          <w:rFonts w:hint="eastAsia"/>
        </w:rPr>
        <w:t>29.95%</w:t>
      </w:r>
      <w:r>
        <w:rPr>
          <w:rFonts w:hint="eastAsia" w:asciiTheme="minorEastAsia" w:hAnsiTheme="minorEastAsia"/>
        </w:rPr>
        <w:t>。45岁以下占</w:t>
      </w:r>
      <w:r>
        <w:rPr>
          <w:rFonts w:hint="eastAsia"/>
        </w:rPr>
        <w:t>75.02%</w:t>
      </w:r>
      <w:r>
        <w:rPr>
          <w:rFonts w:hint="eastAsia" w:asciiTheme="minorEastAsia" w:hAnsiTheme="minorEastAsia"/>
        </w:rPr>
        <w:t>，从业人员年龄以中青年为主，其中30岁以下年轻人</w:t>
      </w:r>
      <w:r>
        <w:rPr>
          <w:rFonts w:hint="eastAsia" w:asciiTheme="minorEastAsia" w:hAnsiTheme="minorEastAsia"/>
          <w:color w:val="000000" w:themeColor="text1"/>
          <w14:textFill>
            <w14:solidFill>
              <w14:schemeClr w14:val="tx1"/>
            </w14:solidFill>
          </w14:textFill>
        </w:rPr>
        <w:t>占比</w:t>
      </w:r>
      <w:r>
        <w:rPr>
          <w:rFonts w:asciiTheme="minorEastAsia" w:hAnsiTheme="minorEastAsia"/>
          <w:color w:val="000000" w:themeColor="text1"/>
          <w14:textFill>
            <w14:solidFill>
              <w14:schemeClr w14:val="tx1"/>
            </w14:solidFill>
          </w14:textFill>
        </w:rPr>
        <w:t>接近三分之一</w:t>
      </w:r>
      <w:r>
        <w:rPr>
          <w:rFonts w:hint="eastAsia" w:asciiTheme="minorEastAsia" w:hAnsiTheme="minorEastAsia"/>
          <w:color w:val="000000" w:themeColor="text1"/>
          <w14:textFill>
            <w14:solidFill>
              <w14:schemeClr w14:val="tx1"/>
            </w14:solidFill>
          </w14:textFill>
        </w:rPr>
        <w:t>。</w:t>
      </w:r>
      <w:r>
        <w:rPr>
          <w:rFonts w:hint="eastAsia"/>
          <w:b/>
          <w:bCs/>
          <w:color w:val="000000" w:themeColor="text1"/>
          <w14:textFill>
            <w14:solidFill>
              <w14:schemeClr w14:val="tx1"/>
            </w14:solidFill>
          </w14:textFill>
        </w:rPr>
        <w:t>与全省数据相</w:t>
      </w:r>
      <w:r>
        <w:rPr>
          <w:rFonts w:hint="eastAsia"/>
          <w:b/>
          <w:bCs/>
        </w:rPr>
        <w:t>比，表示19-24岁比例要低2.5个百分点，表示46-60岁比例要高1.9个百分点。与全国数据相比，表示19-24岁比例要低10.43个百分点，表示31-45岁比例要高3.46个百分点。</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3619500"/>
            <wp:effectExtent l="0" t="0" r="0" b="0"/>
            <wp:docPr id="123" name="Drawing 1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Drawing 123" descr="Generated"/>
                    <pic:cNvPicPr>
                      <a:picLocks noChangeAspect="1"/>
                    </pic:cNvPicPr>
                  </pic:nvPicPr>
                  <pic:blipFill>
                    <a:blip r:embed="rId132"/>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107</w:t>
      </w:r>
      <w:r>
        <w:rPr>
          <w:sz w:val="24"/>
        </w:rPr>
        <w:fldChar w:fldCharType="end"/>
      </w:r>
      <w:bookmarkStart w:id="231" w:name="_Toc16310"/>
      <w:bookmarkStart w:id="232" w:name="_Toc9726"/>
      <w:bookmarkStart w:id="233" w:name="_Toc29878"/>
      <w:r>
        <w:rPr>
          <w:rFonts w:hint="eastAsia"/>
          <w:sz w:val="24"/>
        </w:rPr>
        <w:t>：从业人员网民年龄分布图</w:t>
      </w:r>
      <w:bookmarkEnd w:id="231"/>
      <w:bookmarkEnd w:id="232"/>
      <w:bookmarkEnd w:id="233"/>
    </w:p>
    <w:p>
      <w:pPr>
        <w:ind w:firstLine="0" w:firstLineChars="0"/>
        <w:jc w:val="center"/>
      </w:pPr>
      <w:r>
        <w:rPr>
          <w:rFonts w:hint="eastAsia" w:ascii="宋体" w:eastAsia="宋体"/>
        </w:rPr>
        <w:t>（图表数据来源：从业人员版主问卷第2题：您的年龄？）</w:t>
      </w:r>
    </w:p>
    <w:p>
      <w:pPr>
        <w:pStyle w:val="6"/>
        <w:ind w:firstLine="360"/>
        <w:jc w:val="center"/>
      </w:pPr>
    </w:p>
    <w:p>
      <w:pPr>
        <w:pStyle w:val="3"/>
        <w:ind w:firstLine="361" w:firstLineChars="150"/>
      </w:pPr>
      <w:bookmarkStart w:id="234" w:name="_Toc31552"/>
      <w:bookmarkStart w:id="235" w:name="_Toc48725387"/>
      <w:bookmarkStart w:id="236" w:name="_Toc30067"/>
      <w:bookmarkStart w:id="237" w:name="_Toc3047"/>
      <w:r>
        <w:rPr>
          <w:rFonts w:hint="eastAsia"/>
        </w:rPr>
        <w:t>6.3从业时间</w:t>
      </w:r>
      <w:bookmarkEnd w:id="234"/>
      <w:bookmarkEnd w:id="235"/>
      <w:bookmarkEnd w:id="236"/>
      <w:bookmarkEnd w:id="237"/>
    </w:p>
    <w:p>
      <w:r>
        <w:rPr>
          <w:rFonts w:hint="eastAsia" w:asciiTheme="minorEastAsia" w:hAnsiTheme="minorEastAsia"/>
          <w:color w:val="000000" w:themeColor="text1"/>
          <w14:textFill>
            <w14:solidFill>
              <w14:schemeClr w14:val="tx1"/>
            </w14:solidFill>
          </w14:textFill>
        </w:rPr>
        <w:t>部分从业人员从业时间较短，有</w:t>
      </w:r>
      <w:r>
        <w:rPr>
          <w:rFonts w:hint="eastAsia"/>
          <w:color w:val="000000" w:themeColor="text1"/>
          <w14:textFill>
            <w14:solidFill>
              <w14:schemeClr w14:val="tx1"/>
            </w14:solidFill>
          </w14:textFill>
        </w:rPr>
        <w:t>44.59%</w:t>
      </w:r>
      <w:r>
        <w:rPr>
          <w:rFonts w:hint="eastAsia" w:asciiTheme="minorEastAsia" w:hAnsiTheme="minorEastAsia"/>
          <w:color w:val="000000" w:themeColor="text1"/>
          <w14:textFill>
            <w14:solidFill>
              <w14:schemeClr w14:val="tx1"/>
            </w14:solidFill>
          </w14:textFill>
        </w:rPr>
        <w:t>的从业人员从业时间在1-3年，从业时间4-6年</w:t>
      </w:r>
      <w:r>
        <w:rPr>
          <w:rFonts w:hint="eastAsia" w:asciiTheme="minorEastAsia" w:hAnsiTheme="minorEastAsia"/>
        </w:rPr>
        <w:t>的占</w:t>
      </w:r>
      <w:r>
        <w:rPr>
          <w:rFonts w:hint="eastAsia"/>
        </w:rPr>
        <w:t>22.01%</w:t>
      </w:r>
      <w:r>
        <w:rPr>
          <w:rFonts w:hint="eastAsia" w:asciiTheme="minorEastAsia" w:hAnsiTheme="minorEastAsia"/>
        </w:rPr>
        <w:t>。</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24" name="Drawing 1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Drawing 124" descr="Generated"/>
                    <pic:cNvPicPr>
                      <a:picLocks noChangeAspect="1"/>
                    </pic:cNvPicPr>
                  </pic:nvPicPr>
                  <pic:blipFill>
                    <a:blip r:embed="rId133"/>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108</w:t>
      </w:r>
      <w:r>
        <w:rPr>
          <w:sz w:val="24"/>
        </w:rPr>
        <w:fldChar w:fldCharType="end"/>
      </w:r>
      <w:bookmarkStart w:id="238" w:name="_Toc918"/>
      <w:bookmarkStart w:id="239" w:name="_Toc25165"/>
      <w:bookmarkStart w:id="240" w:name="_Toc23655"/>
      <w:r>
        <w:rPr>
          <w:rFonts w:hint="eastAsia"/>
          <w:sz w:val="24"/>
        </w:rPr>
        <w:t>：从业人员网民从业时间分布图</w:t>
      </w:r>
      <w:bookmarkEnd w:id="238"/>
      <w:bookmarkEnd w:id="239"/>
      <w:bookmarkEnd w:id="240"/>
    </w:p>
    <w:p>
      <w:pPr>
        <w:ind w:firstLine="0" w:firstLineChars="0"/>
        <w:jc w:val="center"/>
      </w:pPr>
      <w:r>
        <w:rPr>
          <w:rFonts w:hint="eastAsia" w:ascii="宋体" w:eastAsia="宋体"/>
        </w:rPr>
        <w:t>（图表数据来源：从业人员版主问卷第3题：您在网络行业的从业时间？）</w:t>
      </w:r>
    </w:p>
    <w:p>
      <w:pPr>
        <w:pStyle w:val="6"/>
        <w:ind w:firstLine="360"/>
        <w:jc w:val="center"/>
      </w:pPr>
    </w:p>
    <w:p>
      <w:pPr>
        <w:pStyle w:val="3"/>
        <w:ind w:firstLine="361" w:firstLineChars="150"/>
      </w:pPr>
      <w:bookmarkStart w:id="241" w:name="_Toc11693"/>
      <w:bookmarkStart w:id="242" w:name="_Toc48725388"/>
      <w:bookmarkStart w:id="243" w:name="_Toc29426"/>
      <w:bookmarkStart w:id="244" w:name="_Toc24389"/>
      <w:r>
        <w:rPr>
          <w:rFonts w:hint="eastAsia"/>
        </w:rPr>
        <w:t>6.4学历分布</w:t>
      </w:r>
      <w:bookmarkEnd w:id="241"/>
      <w:bookmarkEnd w:id="242"/>
      <w:bookmarkEnd w:id="243"/>
      <w:bookmarkEnd w:id="244"/>
    </w:p>
    <w:p>
      <w:r>
        <w:rPr>
          <w:rFonts w:hint="eastAsia" w:asciiTheme="minorEastAsia" w:hAnsiTheme="minorEastAsia"/>
        </w:rPr>
        <w:t>参与调查的从业人员中</w:t>
      </w:r>
      <w:r>
        <w:rPr>
          <w:rFonts w:hint="eastAsia"/>
        </w:rPr>
        <w:t>大学本科</w:t>
      </w:r>
      <w:r>
        <w:rPr>
          <w:rFonts w:hint="eastAsia" w:asciiTheme="minorEastAsia" w:hAnsiTheme="minorEastAsia"/>
        </w:rPr>
        <w:t>学历人数最多，占</w:t>
      </w:r>
      <w:r>
        <w:rPr>
          <w:rFonts w:hint="eastAsia"/>
        </w:rPr>
        <w:t>35.98%</w:t>
      </w:r>
      <w:r>
        <w:rPr>
          <w:rFonts w:hint="eastAsia" w:asciiTheme="minorEastAsia" w:hAnsiTheme="minorEastAsia"/>
        </w:rPr>
        <w:t>，其次是</w:t>
      </w:r>
      <w:r>
        <w:rPr>
          <w:rFonts w:hint="eastAsia"/>
        </w:rPr>
        <w:t>高中以下</w:t>
      </w:r>
      <w:r>
        <w:rPr>
          <w:rFonts w:hint="eastAsia" w:asciiTheme="minorEastAsia" w:hAnsiTheme="minorEastAsia"/>
        </w:rPr>
        <w:t>学历，占</w:t>
      </w:r>
      <w:r>
        <w:rPr>
          <w:rFonts w:hint="eastAsia"/>
        </w:rPr>
        <w:t>27.46%</w:t>
      </w:r>
      <w:r>
        <w:rPr>
          <w:rFonts w:hint="eastAsia" w:asciiTheme="minorEastAsia" w:hAnsiTheme="minorEastAsia"/>
        </w:rPr>
        <w:t>。大专以上学历占</w:t>
      </w:r>
      <w:r>
        <w:rPr>
          <w:rFonts w:hint="eastAsia"/>
        </w:rPr>
        <w:t>56.74%</w:t>
      </w:r>
      <w:r>
        <w:rPr>
          <w:rFonts w:hint="eastAsia" w:asciiTheme="minorEastAsia" w:hAnsiTheme="minorEastAsia"/>
        </w:rPr>
        <w:t>，在普通网民群体中受教育的程度相对来说不算低，但在IT领域里学历水平并不算高，</w:t>
      </w:r>
      <w:r>
        <w:rPr>
          <w:rFonts w:hint="eastAsia"/>
        </w:rPr>
        <w:t>大学本科、</w:t>
      </w:r>
      <w:r>
        <w:t>高中以下</w:t>
      </w:r>
      <w:r>
        <w:rPr>
          <w:rFonts w:hint="eastAsia" w:asciiTheme="minorEastAsia" w:hAnsiTheme="minorEastAsia"/>
        </w:rPr>
        <w:t>等学历的从业人员占比</w:t>
      </w:r>
      <w:r>
        <w:rPr>
          <w:rFonts w:asciiTheme="minorEastAsia" w:hAnsiTheme="minorEastAsia"/>
          <w:color w:val="000000" w:themeColor="text1"/>
          <w14:textFill>
            <w14:solidFill>
              <w14:schemeClr w14:val="tx1"/>
            </w14:solidFill>
          </w14:textFill>
        </w:rPr>
        <w:t>中等</w:t>
      </w:r>
      <w:r>
        <w:rPr>
          <w:rFonts w:hint="eastAsia" w:asciiTheme="minorEastAsia" w:hAnsiTheme="minorEastAsia"/>
        </w:rPr>
        <w:t>。</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3619500"/>
            <wp:effectExtent l="0" t="0" r="0" b="0"/>
            <wp:docPr id="125" name="Drawing 12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Drawing 125" descr="Generated"/>
                    <pic:cNvPicPr>
                      <a:picLocks noChangeAspect="1"/>
                    </pic:cNvPicPr>
                  </pic:nvPicPr>
                  <pic:blipFill>
                    <a:blip r:embed="rId134"/>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109</w:t>
      </w:r>
      <w:r>
        <w:rPr>
          <w:sz w:val="24"/>
        </w:rPr>
        <w:fldChar w:fldCharType="end"/>
      </w:r>
      <w:bookmarkStart w:id="245" w:name="_Toc3467"/>
      <w:bookmarkStart w:id="246" w:name="_Toc13038"/>
      <w:bookmarkStart w:id="247" w:name="_Toc21065"/>
      <w:r>
        <w:rPr>
          <w:rFonts w:hint="eastAsia"/>
          <w:sz w:val="24"/>
        </w:rPr>
        <w:t>：从业人员学历分布图</w:t>
      </w:r>
      <w:bookmarkEnd w:id="245"/>
      <w:bookmarkEnd w:id="246"/>
      <w:bookmarkEnd w:id="247"/>
    </w:p>
    <w:p>
      <w:pPr>
        <w:ind w:firstLine="0" w:firstLineChars="0"/>
        <w:jc w:val="center"/>
      </w:pPr>
      <w:r>
        <w:rPr>
          <w:rFonts w:hint="eastAsia" w:ascii="宋体" w:eastAsia="宋体"/>
        </w:rPr>
        <w:t>（图表数据来源：从业人员版主问卷第4题：您的学历？）</w:t>
      </w:r>
    </w:p>
    <w:p>
      <w:pPr>
        <w:pStyle w:val="6"/>
        <w:jc w:val="center"/>
        <w:rPr>
          <w:sz w:val="24"/>
        </w:rPr>
      </w:pPr>
    </w:p>
    <w:p>
      <w:pPr>
        <w:pStyle w:val="3"/>
        <w:ind w:firstLine="361" w:firstLineChars="150"/>
      </w:pPr>
      <w:bookmarkStart w:id="248" w:name="_Toc4898"/>
      <w:bookmarkStart w:id="249" w:name="_Toc8458"/>
      <w:bookmarkStart w:id="250" w:name="_Toc48725389"/>
      <w:bookmarkStart w:id="251" w:name="_Toc23910"/>
      <w:r>
        <w:rPr>
          <w:rFonts w:hint="eastAsia"/>
        </w:rPr>
        <w:t>6.5工作单位</w:t>
      </w:r>
      <w:bookmarkEnd w:id="248"/>
      <w:bookmarkEnd w:id="249"/>
      <w:bookmarkEnd w:id="250"/>
      <w:bookmarkEnd w:id="251"/>
    </w:p>
    <w:p>
      <w:r>
        <w:rPr>
          <w:rFonts w:hint="eastAsia" w:asciiTheme="minorEastAsia" w:hAnsiTheme="minorEastAsia"/>
        </w:rPr>
        <w:t>参与调查的从业人员的工作单位以</w:t>
      </w:r>
      <w:r>
        <w:rPr>
          <w:rFonts w:hint="eastAsia"/>
        </w:rPr>
        <w:t>一般互联网用户单位</w:t>
      </w:r>
      <w:r>
        <w:rPr>
          <w:rFonts w:hint="eastAsia" w:asciiTheme="minorEastAsia" w:hAnsiTheme="minorEastAsia"/>
        </w:rPr>
        <w:t>和</w:t>
      </w:r>
      <w:r>
        <w:rPr>
          <w:rFonts w:hint="eastAsia"/>
        </w:rPr>
        <w:t>国有企事业单位用户</w:t>
      </w:r>
      <w:r>
        <w:rPr>
          <w:rFonts w:hint="eastAsia" w:asciiTheme="minorEastAsia" w:hAnsiTheme="minorEastAsia"/>
        </w:rPr>
        <w:t>单位最多，分别为</w:t>
      </w:r>
      <w:r>
        <w:rPr>
          <w:rFonts w:hint="eastAsia"/>
        </w:rPr>
        <w:t>35.89%</w:t>
      </w:r>
      <w:r>
        <w:rPr>
          <w:rFonts w:hint="eastAsia" w:asciiTheme="minorEastAsia" w:hAnsiTheme="minorEastAsia"/>
        </w:rPr>
        <w:t>和</w:t>
      </w:r>
      <w:r>
        <w:rPr>
          <w:rFonts w:hint="eastAsia"/>
        </w:rPr>
        <w:t>31.29%</w:t>
      </w:r>
      <w:r>
        <w:rPr>
          <w:rFonts w:hint="eastAsia" w:asciiTheme="minorEastAsia" w:hAnsiTheme="minorEastAsia"/>
        </w:rPr>
        <w:t>，其次是</w:t>
      </w:r>
      <w:r>
        <w:rPr>
          <w:rFonts w:hint="eastAsia"/>
        </w:rPr>
        <w:t>网络服务营运商（指提供网络接入、数据中心、内容分发、域名服务、互联网信息服务、公共上网服务及其他互联网服务的单位）</w:t>
      </w:r>
      <w:r>
        <w:rPr>
          <w:rFonts w:hint="eastAsia" w:asciiTheme="minorEastAsia" w:hAnsiTheme="minorEastAsia"/>
        </w:rPr>
        <w:t>占</w:t>
      </w:r>
      <w:r>
        <w:rPr>
          <w:rFonts w:hint="eastAsia"/>
        </w:rPr>
        <w:t>10.14%</w:t>
      </w:r>
      <w:r>
        <w:rPr>
          <w:rFonts w:hint="eastAsia" w:asciiTheme="minorEastAsia" w:hAnsiTheme="minorEastAsia"/>
        </w:rPr>
        <w:t>，</w:t>
      </w:r>
      <w:r>
        <w:rPr>
          <w:rFonts w:hint="eastAsia"/>
        </w:rPr>
        <w:t>政府网络安全监管机构</w:t>
      </w:r>
      <w:r>
        <w:rPr>
          <w:rFonts w:hint="eastAsia" w:asciiTheme="minorEastAsia" w:hAnsiTheme="minorEastAsia"/>
        </w:rPr>
        <w:t>占</w:t>
      </w:r>
      <w:r>
        <w:rPr>
          <w:rFonts w:hint="eastAsia"/>
        </w:rPr>
        <w:t>7.66%</w:t>
      </w:r>
      <w:r>
        <w:rPr>
          <w:rFonts w:hint="eastAsia" w:asciiTheme="minorEastAsia" w:hAnsiTheme="minorEastAsia"/>
        </w:rPr>
        <w:t>，</w:t>
      </w:r>
      <w:r>
        <w:rPr>
          <w:rFonts w:hint="eastAsia"/>
        </w:rPr>
        <w:t>科研机构和院校</w:t>
      </w:r>
      <w:r>
        <w:rPr>
          <w:rFonts w:hint="eastAsia" w:asciiTheme="minorEastAsia" w:hAnsiTheme="minorEastAsia"/>
        </w:rPr>
        <w:t>占</w:t>
      </w:r>
      <w:r>
        <w:rPr>
          <w:rFonts w:hint="eastAsia"/>
        </w:rPr>
        <w:t>7.66%</w:t>
      </w:r>
      <w:r>
        <w:rPr>
          <w:rFonts w:hint="eastAsia" w:asciiTheme="minorEastAsia" w:hAnsiTheme="minorEastAsia"/>
        </w:rPr>
        <w:t>。</w:t>
      </w:r>
      <w:r>
        <w:rPr>
          <w:rFonts w:hint="eastAsia"/>
          <w:b/>
          <w:bCs/>
        </w:rPr>
        <w:t>相较于全省数据，网络服务营运商（指提供网络接入、数据中心、内容分发、域名服务、互联网信息服务、公共上网服务及其他互联网服务的单位）、国有企事业单位用户、行业协会与中介机构分别比全省数据低1.09、1.92、1.63个百分点。与全国数据相比，表示网络服务营运商（指提供网络接入、数据中心、内容分发、域名服务、互联网信息服务、公共上网服务及其他互联网服务的单位）比例要低5.5个百分点，表示国有企事业单位用户比例要高7.01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26" name="Drawing 12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Drawing 126" descr="Generated"/>
                    <pic:cNvPicPr>
                      <a:picLocks noChangeAspect="1"/>
                    </pic:cNvPicPr>
                  </pic:nvPicPr>
                  <pic:blipFill>
                    <a:blip r:embed="rId135"/>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110</w:t>
      </w:r>
      <w:r>
        <w:rPr>
          <w:sz w:val="24"/>
        </w:rPr>
        <w:fldChar w:fldCharType="end"/>
      </w:r>
      <w:bookmarkStart w:id="252" w:name="_Toc29780"/>
      <w:bookmarkStart w:id="253" w:name="_Toc23253"/>
      <w:bookmarkStart w:id="254" w:name="_Toc8096"/>
      <w:r>
        <w:rPr>
          <w:rFonts w:hint="eastAsia"/>
          <w:sz w:val="24"/>
        </w:rPr>
        <w:t>：</w:t>
      </w:r>
      <w:r>
        <w:rPr>
          <w:sz w:val="24"/>
        </w:rPr>
        <w:t>从业人员工作单位分布占比</w:t>
      </w:r>
      <w:bookmarkEnd w:id="252"/>
      <w:bookmarkEnd w:id="253"/>
      <w:bookmarkEnd w:id="254"/>
    </w:p>
    <w:p>
      <w:pPr>
        <w:ind w:firstLine="0" w:firstLineChars="0"/>
        <w:jc w:val="center"/>
        <w:rPr>
          <w:rFonts w:ascii="宋体" w:eastAsia="宋体"/>
        </w:rPr>
      </w:pPr>
      <w:r>
        <w:rPr>
          <w:rFonts w:hint="eastAsia" w:ascii="宋体" w:eastAsia="宋体"/>
        </w:rPr>
        <w:t>（图表数据来源：从业人员版主问卷第5题：您的工作单位属于？）</w:t>
      </w:r>
    </w:p>
    <w:p>
      <w:pPr>
        <w:pStyle w:val="6"/>
        <w:ind w:firstLine="0" w:firstLineChars="0"/>
        <w:rPr>
          <w:sz w:val="24"/>
        </w:rPr>
      </w:pPr>
    </w:p>
    <w:p>
      <w:pPr>
        <w:rPr>
          <w:rFonts w:hint="eastAsia"/>
        </w:rPr>
      </w:pPr>
      <w:bookmarkStart w:id="255" w:name="_Toc48725391"/>
      <w:bookmarkStart w:id="256" w:name="_Toc17862"/>
      <w:bookmarkStart w:id="257" w:name="_Toc23974"/>
      <w:r>
        <w:rPr>
          <w:rFonts w:hint="eastAsia"/>
        </w:rPr>
        <w:br w:type="page"/>
      </w:r>
    </w:p>
    <w:p>
      <w:pPr>
        <w:pStyle w:val="2"/>
      </w:pPr>
      <w:bookmarkStart w:id="258" w:name="_Toc20486"/>
      <w:r>
        <w:rPr>
          <w:rFonts w:hint="eastAsia"/>
        </w:rPr>
        <w:t>七、网络安全共性问题</w:t>
      </w:r>
      <w:bookmarkEnd w:id="255"/>
      <w:bookmarkEnd w:id="256"/>
      <w:bookmarkEnd w:id="257"/>
      <w:bookmarkEnd w:id="258"/>
    </w:p>
    <w:p>
      <w:pPr>
        <w:pStyle w:val="3"/>
      </w:pPr>
      <w:bookmarkStart w:id="259" w:name="_Toc7299"/>
      <w:bookmarkStart w:id="260" w:name="_Toc48725392"/>
      <w:bookmarkStart w:id="261" w:name="_Toc32727"/>
      <w:bookmarkStart w:id="262" w:name="_Toc28685"/>
      <w:r>
        <w:rPr>
          <w:rFonts w:hint="eastAsia"/>
        </w:rPr>
        <w:t>7.1安全感总体感受</w:t>
      </w:r>
      <w:bookmarkEnd w:id="259"/>
      <w:bookmarkEnd w:id="260"/>
      <w:bookmarkEnd w:id="261"/>
      <w:bookmarkEnd w:id="262"/>
    </w:p>
    <w:p>
      <w:pPr>
        <w:rPr>
          <w:rFonts w:ascii="宋体" w:hAnsi="宋体" w:eastAsia="宋体"/>
          <w:color w:val="000000"/>
        </w:rPr>
      </w:pPr>
      <w:r>
        <w:rPr>
          <w:rFonts w:hint="eastAsia" w:ascii="宋体" w:hAnsi="宋体" w:eastAsia="宋体"/>
          <w:color w:val="000000"/>
        </w:rPr>
        <w:t>（1）2021年从业人员网民网络安全感评价</w:t>
      </w:r>
    </w:p>
    <w:p>
      <w:pPr>
        <w:rPr>
          <w:rFonts w:asciiTheme="minorEastAsia" w:hAnsiTheme="minorEastAsia"/>
        </w:rPr>
      </w:pPr>
      <w:r>
        <w:rPr>
          <w:rFonts w:hint="eastAsia" w:asciiTheme="minorEastAsia" w:hAnsiTheme="minorEastAsia"/>
          <w:color w:val="000000" w:themeColor="text1"/>
          <w:lang w:val="en-US" w:eastAsia="zh-CN"/>
          <w14:textFill>
            <w14:solidFill>
              <w14:schemeClr w14:val="tx1"/>
            </w14:solidFill>
          </w14:textFill>
        </w:rPr>
        <w:t>超过五成</w:t>
      </w:r>
      <w:r>
        <w:rPr>
          <w:rFonts w:hint="eastAsia" w:asciiTheme="minorEastAsia" w:hAnsiTheme="minorEastAsia"/>
          <w:color w:val="000000" w:themeColor="text1"/>
          <w14:textFill>
            <w14:solidFill>
              <w14:schemeClr w14:val="tx1"/>
            </w14:solidFill>
          </w14:textFill>
        </w:rPr>
        <w:t>参</w:t>
      </w:r>
      <w:r>
        <w:rPr>
          <w:rFonts w:hint="eastAsia" w:asciiTheme="minorEastAsia" w:hAnsiTheme="minorEastAsia"/>
        </w:rPr>
        <w:t>与调查的从业人员网民对使用网络时的总体安全感觉是安全或非常安全的。其中感到安全占</w:t>
      </w:r>
      <w:r>
        <w:rPr>
          <w:rFonts w:hint="eastAsia"/>
        </w:rPr>
        <w:t>36.75%</w:t>
      </w:r>
      <w:r>
        <w:rPr>
          <w:rFonts w:hint="eastAsia" w:asciiTheme="minorEastAsia" w:hAnsiTheme="minorEastAsia"/>
        </w:rPr>
        <w:t>，非常安全占</w:t>
      </w:r>
      <w:r>
        <w:rPr>
          <w:rFonts w:hint="eastAsia"/>
        </w:rPr>
        <w:t>15.5%</w:t>
      </w:r>
      <w:r>
        <w:rPr>
          <w:rFonts w:hint="eastAsia" w:asciiTheme="minorEastAsia" w:hAnsiTheme="minorEastAsia"/>
        </w:rPr>
        <w:t>，两者相加占</w:t>
      </w:r>
      <w:r>
        <w:rPr>
          <w:rFonts w:hint="eastAsia"/>
        </w:rPr>
        <w:t>52.25%</w:t>
      </w:r>
      <w:r>
        <w:rPr>
          <w:rFonts w:hint="eastAsia" w:asciiTheme="minorEastAsia" w:hAnsiTheme="minorEastAsia"/>
        </w:rPr>
        <w:t>。评价一般的占</w:t>
      </w:r>
      <w:r>
        <w:rPr>
          <w:rFonts w:hint="eastAsia"/>
        </w:rPr>
        <w:t>35.22%</w:t>
      </w:r>
      <w:r>
        <w:rPr>
          <w:rFonts w:hint="eastAsia" w:asciiTheme="minorEastAsia" w:hAnsiTheme="minorEastAsia"/>
        </w:rPr>
        <w:t>，持中间的评价</w:t>
      </w:r>
      <w:r>
        <w:rPr>
          <w:rFonts w:hint="eastAsia" w:asciiTheme="minorEastAsia" w:hAnsiTheme="minorEastAsia"/>
          <w:color w:val="000000" w:themeColor="text1"/>
          <w14:textFill>
            <w14:solidFill>
              <w14:schemeClr w14:val="tx1"/>
            </w14:solidFill>
          </w14:textFill>
        </w:rPr>
        <w:t>占第二位，显示有</w:t>
      </w:r>
      <w:r>
        <w:rPr>
          <w:rFonts w:hint="eastAsia" w:asciiTheme="minorEastAsia" w:hAnsiTheme="minorEastAsia"/>
          <w:color w:val="000000" w:themeColor="text1"/>
          <w:lang w:val="en-US" w:eastAsia="zh-CN"/>
          <w14:textFill>
            <w14:solidFill>
              <w14:schemeClr w14:val="tx1"/>
            </w14:solidFill>
          </w14:textFill>
        </w:rPr>
        <w:t>超过</w:t>
      </w:r>
      <w:r>
        <w:rPr>
          <w:rFonts w:hint="eastAsia" w:asciiTheme="minorEastAsia" w:hAnsiTheme="minorEastAsia"/>
          <w:color w:val="000000" w:themeColor="text1"/>
          <w14:textFill>
            <w14:solidFill>
              <w14:schemeClr w14:val="tx1"/>
            </w14:solidFill>
          </w14:textFill>
        </w:rPr>
        <w:t>三分之一的网</w:t>
      </w:r>
      <w:r>
        <w:rPr>
          <w:rFonts w:hint="eastAsia" w:asciiTheme="minorEastAsia" w:hAnsiTheme="minorEastAsia"/>
        </w:rPr>
        <w:t>民对网络安全持保留态度。在负面评价方面，持不安全评价的占</w:t>
      </w:r>
      <w:r>
        <w:rPr>
          <w:rFonts w:hint="eastAsia"/>
        </w:rPr>
        <w:t>10.14%</w:t>
      </w:r>
      <w:r>
        <w:rPr>
          <w:rFonts w:hint="eastAsia" w:asciiTheme="minorEastAsia" w:hAnsiTheme="minorEastAsia"/>
        </w:rPr>
        <w:t>，非常不安全的评价占</w:t>
      </w:r>
      <w:r>
        <w:rPr>
          <w:rFonts w:hint="eastAsia"/>
        </w:rPr>
        <w:t>2.39%</w:t>
      </w:r>
      <w:r>
        <w:rPr>
          <w:rFonts w:hint="eastAsia" w:asciiTheme="minorEastAsia" w:hAnsiTheme="minorEastAsia"/>
        </w:rPr>
        <w:t>，两者相加，持不安全评价或非常不安全评价的占</w:t>
      </w:r>
      <w:r>
        <w:rPr>
          <w:rFonts w:hint="eastAsia"/>
        </w:rPr>
        <w:t>12.53%</w:t>
      </w:r>
      <w:r>
        <w:rPr>
          <w:rFonts w:hint="eastAsia" w:asciiTheme="minorEastAsia" w:hAnsiTheme="minorEastAsia"/>
        </w:rPr>
        <w:t>。</w:t>
      </w:r>
      <w:r>
        <w:rPr>
          <w:rFonts w:hint="eastAsia"/>
          <w:b/>
          <w:bCs/>
        </w:rPr>
        <w:t>与全省数据相比，表示非常安全比例要低2.78个百分点，表示一般比例要高4.4个百分点。与全国数据相比，表示非常安全比例要低4.52个百分点，表示一般比例要高6.56个百分点。</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3619500"/>
            <wp:effectExtent l="0" t="0" r="0" b="0"/>
            <wp:docPr id="127" name="Drawing 1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Drawing 127" descr="Generated"/>
                    <pic:cNvPicPr>
                      <a:picLocks noChangeAspect="1"/>
                    </pic:cNvPicPr>
                  </pic:nvPicPr>
                  <pic:blipFill>
                    <a:blip r:embed="rId136"/>
                    <a:stretch>
                      <a:fillRect/>
                    </a:stretch>
                  </pic:blipFill>
                  <pic:spPr>
                    <a:xfrm>
                      <a:off x="0" y="0"/>
                      <a:ext cx="5095875" cy="3619500"/>
                    </a:xfrm>
                    <a:prstGeom prst="rect">
                      <a:avLst/>
                    </a:prstGeom>
                  </pic:spPr>
                </pic:pic>
              </a:graphicData>
            </a:graphic>
          </wp:inline>
        </w:drawing>
      </w:r>
    </w:p>
    <w:p>
      <w:pPr>
        <w:ind w:firstLine="360" w:firstLineChars="150"/>
        <w:jc w:val="center"/>
        <w:rPr>
          <w:rFonts w:ascii="宋体" w:eastAsia="宋体"/>
        </w:rPr>
      </w:pPr>
      <w:r>
        <w:rPr>
          <w:rFonts w:hint="eastAsia" w:ascii="宋体" w:eastAsia="宋体"/>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111</w:t>
      </w:r>
      <w:r>
        <w:fldChar w:fldCharType="end"/>
      </w:r>
      <w:bookmarkStart w:id="263" w:name="_Toc28977"/>
      <w:bookmarkStart w:id="264" w:name="_Toc29671"/>
      <w:bookmarkStart w:id="265" w:name="_Toc10674"/>
      <w:r>
        <w:rPr>
          <w:rFonts w:hint="eastAsia" w:ascii="宋体" w:eastAsia="宋体"/>
        </w:rPr>
        <w:t>：</w:t>
      </w:r>
      <w:r>
        <w:rPr>
          <w:rFonts w:ascii="宋体" w:eastAsia="宋体"/>
        </w:rPr>
        <w:t>从业人员网民安全感评价分布图</w:t>
      </w:r>
      <w:bookmarkEnd w:id="263"/>
      <w:bookmarkEnd w:id="264"/>
      <w:bookmarkEnd w:id="265"/>
    </w:p>
    <w:p>
      <w:pPr>
        <w:ind w:firstLine="0" w:firstLineChars="0"/>
        <w:jc w:val="left"/>
        <w:rPr>
          <w:rFonts w:ascii="宋体" w:eastAsia="宋体"/>
        </w:rPr>
      </w:pPr>
      <w:r>
        <w:rPr>
          <w:rFonts w:hint="eastAsia" w:ascii="宋体" w:eastAsia="宋体"/>
        </w:rPr>
        <w:t>（图表数据来源：从业人员版主问卷第6题：您认为当前网络安全状况如何？）</w:t>
      </w:r>
    </w:p>
    <w:p>
      <w:pPr>
        <w:ind w:firstLine="270" w:firstLineChars="150"/>
        <w:jc w:val="center"/>
        <w:rPr>
          <w:rFonts w:ascii="宋体" w:eastAsia="宋体"/>
          <w:sz w:val="18"/>
          <w:szCs w:val="18"/>
        </w:rPr>
      </w:pPr>
    </w:p>
    <w:p>
      <w:pPr>
        <w:rPr>
          <w:rFonts w:asciiTheme="minorEastAsia" w:hAnsiTheme="minorEastAsia"/>
        </w:rPr>
      </w:pPr>
    </w:p>
    <w:p>
      <w:pPr>
        <w:rPr>
          <w:rFonts w:ascii="宋体" w:hAnsi="宋体" w:eastAsia="宋体"/>
          <w:color w:val="000000"/>
        </w:rPr>
      </w:pPr>
      <w:r>
        <w:rPr>
          <w:rFonts w:hint="eastAsia" w:ascii="宋体" w:hAnsi="宋体" w:eastAsia="宋体"/>
          <w:color w:val="000000"/>
        </w:rPr>
        <w:t>（2）从业人员对网络安全感的变化的评价</w:t>
      </w:r>
    </w:p>
    <w:p>
      <w:pPr>
        <w:rPr>
          <w:rFonts w:asciiTheme="minorEastAsia" w:hAnsiTheme="minorEastAsia"/>
          <w:szCs w:val="18"/>
        </w:rPr>
      </w:pPr>
      <w:r>
        <w:rPr>
          <w:rFonts w:hint="eastAsia" w:asciiTheme="minorEastAsia" w:hAnsiTheme="minorEastAsia"/>
        </w:rPr>
        <w:t>从业人员认为与去年</w:t>
      </w:r>
      <w:r>
        <w:rPr>
          <w:rFonts w:hint="eastAsia" w:asciiTheme="minorEastAsia" w:hAnsiTheme="minorEastAsia"/>
          <w:lang w:eastAsia="zh-CN"/>
        </w:rPr>
        <w:t>（</w:t>
      </w:r>
      <w:r>
        <w:rPr>
          <w:rFonts w:hint="eastAsia" w:asciiTheme="minorEastAsia" w:hAnsiTheme="minorEastAsia"/>
          <w:lang w:val="en-US" w:eastAsia="zh-CN"/>
        </w:rPr>
        <w:t>2020年</w:t>
      </w:r>
      <w:r>
        <w:rPr>
          <w:rFonts w:hint="eastAsia" w:asciiTheme="minorEastAsia" w:hAnsiTheme="minorEastAsia"/>
          <w:lang w:eastAsia="zh-CN"/>
        </w:rPr>
        <w:t>）</w:t>
      </w:r>
      <w:r>
        <w:rPr>
          <w:rFonts w:hint="eastAsia" w:asciiTheme="minorEastAsia" w:hAnsiTheme="minorEastAsia"/>
        </w:rPr>
        <w:t>相比，网络安</w:t>
      </w:r>
      <w:r>
        <w:rPr>
          <w:rFonts w:hint="eastAsia" w:asciiTheme="minorEastAsia" w:hAnsiTheme="minorEastAsia"/>
          <w:color w:val="000000" w:themeColor="text1"/>
          <w14:textFill>
            <w14:solidFill>
              <w14:schemeClr w14:val="tx1"/>
            </w14:solidFill>
          </w14:textFill>
        </w:rPr>
        <w:t>全感有较明显的提</w:t>
      </w:r>
      <w:r>
        <w:rPr>
          <w:rFonts w:hint="eastAsia" w:asciiTheme="minorEastAsia" w:hAnsiTheme="minorEastAsia"/>
        </w:rPr>
        <w:t>升。其中,</w:t>
      </w:r>
      <w:r>
        <w:rPr>
          <w:rFonts w:hint="eastAsia"/>
        </w:rPr>
        <w:t>36.56%</w:t>
      </w:r>
      <w:r>
        <w:rPr>
          <w:rFonts w:hint="eastAsia" w:asciiTheme="minorEastAsia" w:hAnsiTheme="minorEastAsia"/>
        </w:rPr>
        <w:t>的网民认为网络安全感有明显改善，</w:t>
      </w:r>
      <w:r>
        <w:rPr>
          <w:rFonts w:hint="eastAsia"/>
        </w:rPr>
        <w:t>41.24%</w:t>
      </w:r>
      <w:r>
        <w:rPr>
          <w:rFonts w:hint="eastAsia" w:asciiTheme="minorEastAsia" w:hAnsiTheme="minorEastAsia"/>
        </w:rPr>
        <w:t>网民认为有略有改善，两者相加达</w:t>
      </w:r>
      <w:r>
        <w:rPr>
          <w:rFonts w:hint="eastAsia"/>
        </w:rPr>
        <w:t>77.80%</w:t>
      </w:r>
      <w:r>
        <w:rPr>
          <w:rFonts w:hint="eastAsia" w:asciiTheme="minorEastAsia" w:hAnsiTheme="minorEastAsia"/>
        </w:rPr>
        <w:t>，</w:t>
      </w:r>
      <w:r>
        <w:rPr>
          <w:rFonts w:hint="eastAsia" w:asciiTheme="minorEastAsia" w:hAnsiTheme="minorEastAsia"/>
          <w:color w:val="000000" w:themeColor="text1"/>
          <w14:textFill>
            <w14:solidFill>
              <w14:schemeClr w14:val="tx1"/>
            </w14:solidFill>
          </w14:textFill>
        </w:rPr>
        <w:t>接近</w:t>
      </w:r>
      <w:r>
        <w:rPr>
          <w:rFonts w:hint="eastAsia" w:asciiTheme="minorEastAsia" w:hAnsiTheme="minorEastAsia"/>
          <w:color w:val="000000" w:themeColor="text1"/>
          <w:lang w:val="en-US" w:eastAsia="zh-CN"/>
          <w14:textFill>
            <w14:solidFill>
              <w14:schemeClr w14:val="tx1"/>
            </w14:solidFill>
          </w14:textFill>
        </w:rPr>
        <w:t>八</w:t>
      </w:r>
      <w:r>
        <w:rPr>
          <w:rFonts w:hint="eastAsia" w:asciiTheme="minorEastAsia" w:hAnsiTheme="minorEastAsia"/>
          <w:color w:val="000000" w:themeColor="text1"/>
          <w14:textFill>
            <w14:solidFill>
              <w14:schemeClr w14:val="tx1"/>
            </w14:solidFill>
          </w14:textFill>
        </w:rPr>
        <w:t>成从业</w:t>
      </w:r>
      <w:r>
        <w:rPr>
          <w:rFonts w:hint="eastAsia" w:asciiTheme="minorEastAsia" w:hAnsiTheme="minorEastAsia"/>
        </w:rPr>
        <w:t>人员网民认为网络安全感有提升。</w:t>
      </w:r>
      <w:r>
        <w:rPr>
          <w:rFonts w:hint="eastAsia"/>
          <w:b/>
          <w:bCs/>
        </w:rPr>
        <w:t>与全省数据相比，表示明显改善比例要低4.5个百分点，表示略有改善比例要高4.0个百分点。与全国数据相比，表示明显改善比例要低8.37个百分点，表示略有改善比例要高4.36个百分点。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28" name="Drawing 1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Drawing 128" descr="Generated"/>
                    <pic:cNvPicPr>
                      <a:picLocks noChangeAspect="1"/>
                    </pic:cNvPicPr>
                  </pic:nvPicPr>
                  <pic:blipFill>
                    <a:blip r:embed="rId137"/>
                    <a:stretch>
                      <a:fillRect/>
                    </a:stretch>
                  </pic:blipFill>
                  <pic:spPr>
                    <a:xfrm>
                      <a:off x="0" y="0"/>
                      <a:ext cx="5095875" cy="3619500"/>
                    </a:xfrm>
                    <a:prstGeom prst="rect">
                      <a:avLst/>
                    </a:prstGeom>
                  </pic:spPr>
                </pic:pic>
              </a:graphicData>
            </a:graphic>
          </wp:inline>
        </w:drawing>
      </w:r>
    </w:p>
    <w:p>
      <w:pPr>
        <w:jc w:val="center"/>
        <w:rPr>
          <w:rFonts w:asciiTheme="minorEastAsia" w:hAnsiTheme="minorEastAsia"/>
        </w:rPr>
      </w:pPr>
      <w:r>
        <w:rPr>
          <w:rFonts w:hint="eastAsia" w:asciiTheme="minorEastAsia" w:hAnsiTheme="minor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112</w:t>
      </w:r>
      <w:r>
        <w:fldChar w:fldCharType="end"/>
      </w:r>
      <w:bookmarkStart w:id="266" w:name="_Toc24363"/>
      <w:bookmarkStart w:id="267" w:name="_Toc23034"/>
      <w:bookmarkStart w:id="268" w:name="_Toc251"/>
      <w:r>
        <w:rPr>
          <w:rFonts w:hint="eastAsia" w:asciiTheme="minorEastAsia" w:hAnsiTheme="minorEastAsia"/>
        </w:rPr>
        <w:t>：</w:t>
      </w:r>
      <w:r>
        <w:rPr>
          <w:rFonts w:asciiTheme="minorEastAsia" w:hAnsiTheme="minorEastAsia"/>
        </w:rPr>
        <w:t>从业人员网民安全感变化评价图</w:t>
      </w:r>
      <w:bookmarkEnd w:id="266"/>
      <w:bookmarkEnd w:id="267"/>
      <w:bookmarkEnd w:id="268"/>
    </w:p>
    <w:p>
      <w:pPr>
        <w:ind w:firstLine="0" w:firstLineChars="0"/>
        <w:jc w:val="left"/>
        <w:rPr>
          <w:rFonts w:asciiTheme="minorEastAsia" w:hAnsiTheme="minorEastAsia"/>
          <w:szCs w:val="18"/>
        </w:rPr>
      </w:pPr>
      <w:r>
        <w:rPr>
          <w:rFonts w:hint="eastAsia" w:asciiTheme="minorEastAsia" w:hAnsiTheme="minorEastAsia"/>
          <w:szCs w:val="18"/>
        </w:rPr>
        <w:t>（图表数据来源：从业人员版一级问卷第7题：与去年相比，您使用网络时安全感是否有变化？）</w:t>
      </w:r>
    </w:p>
    <w:p>
      <w:pPr>
        <w:jc w:val="left"/>
        <w:rPr>
          <w:rFonts w:asciiTheme="minorEastAsia" w:hAnsiTheme="minorEastAsia"/>
          <w:szCs w:val="18"/>
        </w:rPr>
      </w:pPr>
    </w:p>
    <w:p>
      <w:pPr>
        <w:pStyle w:val="3"/>
      </w:pPr>
      <w:bookmarkStart w:id="269" w:name="_Toc19236"/>
      <w:bookmarkStart w:id="270" w:name="_Toc48725393"/>
      <w:bookmarkStart w:id="271" w:name="_Toc19207414"/>
      <w:bookmarkStart w:id="272" w:name="_Toc17728"/>
      <w:bookmarkStart w:id="273" w:name="_Toc11122"/>
      <w:r>
        <w:rPr>
          <w:rFonts w:hint="eastAsia"/>
        </w:rPr>
        <w:t>7.2网络安全态势感受</w:t>
      </w:r>
      <w:bookmarkEnd w:id="269"/>
      <w:bookmarkEnd w:id="270"/>
      <w:bookmarkEnd w:id="271"/>
      <w:bookmarkEnd w:id="272"/>
      <w:bookmarkEnd w:id="273"/>
    </w:p>
    <w:p>
      <w:pPr>
        <w:pStyle w:val="6"/>
        <w:jc w:val="left"/>
        <w:rPr>
          <w:rFonts w:hAnsi="宋体"/>
          <w:color w:val="000000"/>
        </w:rPr>
      </w:pPr>
      <w:r>
        <w:rPr>
          <w:rFonts w:hint="eastAsia" w:asciiTheme="minorEastAsia" w:hAnsiTheme="minorEastAsia" w:eastAsiaTheme="minorEastAsia"/>
          <w:sz w:val="24"/>
        </w:rPr>
        <w:t>（1）工作中最常面对的网络安全威胁遇见率</w:t>
      </w:r>
    </w:p>
    <w:p>
      <w:pPr>
        <w:rPr>
          <w:rFonts w:asciiTheme="minorEastAsia" w:hAnsiTheme="minorEastAsia"/>
          <w:szCs w:val="18"/>
        </w:rPr>
      </w:pPr>
      <w:r>
        <w:rPr>
          <w:rFonts w:hint="eastAsia"/>
        </w:rPr>
        <w:t>32.06%</w:t>
      </w:r>
      <w:r>
        <w:rPr>
          <w:rFonts w:hint="eastAsia" w:asciiTheme="minorEastAsia" w:hAnsiTheme="minorEastAsia"/>
        </w:rPr>
        <w:t>的从业人员在工作中最常遇到的网络安全问题是</w:t>
      </w:r>
      <w:r>
        <w:rPr>
          <w:rFonts w:hint="eastAsia"/>
        </w:rPr>
        <w:t>恶意程序（勒索病毒、挖矿勒索、供应链木马、蠕虫病毒、僵尸网络等）</w:t>
      </w:r>
      <w:r>
        <w:rPr>
          <w:rFonts w:hint="eastAsia" w:asciiTheme="minorEastAsia" w:hAnsiTheme="minorEastAsia"/>
        </w:rPr>
        <w:t>，</w:t>
      </w:r>
      <w:r>
        <w:rPr>
          <w:rFonts w:hint="eastAsia"/>
        </w:rPr>
        <w:t>30.91%</w:t>
      </w:r>
      <w:r>
        <w:rPr>
          <w:rFonts w:hint="eastAsia" w:asciiTheme="minorEastAsia" w:hAnsiTheme="minorEastAsia"/>
        </w:rPr>
        <w:t>从业人员遇见</w:t>
      </w:r>
      <w:r>
        <w:rPr>
          <w:rFonts w:hint="eastAsia"/>
        </w:rPr>
        <w:t>不清楚</w:t>
      </w:r>
      <w:r>
        <w:rPr>
          <w:rFonts w:hint="eastAsia" w:asciiTheme="minorEastAsia" w:hAnsiTheme="minorEastAsia"/>
        </w:rPr>
        <w:t>，</w:t>
      </w:r>
      <w:r>
        <w:rPr>
          <w:rFonts w:hint="eastAsia"/>
        </w:rPr>
        <w:t>安全隐患（硬件漏洞、代码漏洞、业务逻辑漏洞、弱口令、后门等）</w:t>
      </w:r>
      <w:r>
        <w:rPr>
          <w:rFonts w:hint="eastAsia" w:asciiTheme="minorEastAsia" w:hAnsiTheme="minorEastAsia"/>
        </w:rPr>
        <w:t>遇见率为</w:t>
      </w:r>
      <w:r>
        <w:rPr>
          <w:rFonts w:hint="eastAsia"/>
        </w:rPr>
        <w:t>30.14%</w:t>
      </w:r>
      <w:r>
        <w:rPr>
          <w:rFonts w:hint="eastAsia" w:asciiTheme="minorEastAsia" w:hAnsiTheme="minorEastAsia"/>
        </w:rPr>
        <w:t>，</w:t>
      </w:r>
      <w:r>
        <w:rPr>
          <w:rFonts w:hint="eastAsia"/>
        </w:rPr>
        <w:t>安全事件（主机受控、数据泄露、网页篡改、网络监听等）</w:t>
      </w:r>
      <w:r>
        <w:rPr>
          <w:rFonts w:hint="eastAsia" w:asciiTheme="minorEastAsia" w:hAnsiTheme="minorEastAsia"/>
        </w:rPr>
        <w:t>遇见率为</w:t>
      </w:r>
      <w:r>
        <w:rPr>
          <w:rFonts w:hint="eastAsia"/>
        </w:rPr>
        <w:t>29.28%</w:t>
      </w:r>
      <w:r>
        <w:rPr>
          <w:rFonts w:hint="eastAsia" w:asciiTheme="minorEastAsia" w:hAnsiTheme="minorEastAsia"/>
        </w:rPr>
        <w:t>。</w:t>
      </w:r>
      <w:r>
        <w:rPr>
          <w:rFonts w:hint="eastAsia"/>
          <w:b/>
          <w:bCs/>
        </w:rPr>
        <w:t>与全省数据相比，表示安全事件（主机受控、数据泄露、网页篡改、网络监听等）比例要低4.21个百分点，表示其他比例要高2.86个百分点。与全国数据相比，表示安全事件（主机受控、数据泄露、网页篡改、网络监听等）比例要低7.76个百分点，表示其他比例要高3.07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29" name="Drawing 1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Drawing 129" descr="Generated"/>
                    <pic:cNvPicPr>
                      <a:picLocks noChangeAspect="1"/>
                    </pic:cNvPicPr>
                  </pic:nvPicPr>
                  <pic:blipFill>
                    <a:blip r:embed="rId138"/>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sz w:val="24"/>
        </w:rPr>
      </w:pPr>
      <w:r>
        <w:rPr>
          <w:rFonts w:hint="eastAsia" w:asciiTheme="minorEastAsia" w:hAnsiTheme="minorEastAsia" w:eastAsia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113</w:t>
      </w:r>
      <w:r>
        <w:rPr>
          <w:sz w:val="24"/>
        </w:rPr>
        <w:fldChar w:fldCharType="end"/>
      </w:r>
      <w:bookmarkStart w:id="274" w:name="_Toc7342"/>
      <w:bookmarkStart w:id="275" w:name="_Toc31699"/>
      <w:bookmarkStart w:id="276" w:name="_Toc25342"/>
      <w:r>
        <w:rPr>
          <w:rFonts w:hint="eastAsia" w:asciiTheme="minorEastAsia" w:hAnsiTheme="minorEastAsia" w:eastAsiaTheme="minorEastAsia"/>
          <w:sz w:val="24"/>
        </w:rPr>
        <w:t>：</w:t>
      </w:r>
      <w:bookmarkEnd w:id="274"/>
      <w:bookmarkEnd w:id="275"/>
      <w:r>
        <w:rPr>
          <w:rFonts w:hint="eastAsia" w:asciiTheme="minorEastAsia" w:hAnsiTheme="minorEastAsia" w:eastAsiaTheme="minorEastAsia"/>
          <w:sz w:val="24"/>
        </w:rPr>
        <w:t>在工作中最常面对的网络安全威胁遇见率</w:t>
      </w:r>
      <w:bookmarkEnd w:id="276"/>
    </w:p>
    <w:p>
      <w:pPr>
        <w:ind w:firstLine="0" w:firstLineChars="0"/>
        <w:rPr>
          <w:rFonts w:asciiTheme="minorEastAsia" w:hAnsiTheme="minorEastAsia"/>
          <w:szCs w:val="18"/>
        </w:rPr>
      </w:pPr>
      <w:r>
        <w:rPr>
          <w:rFonts w:hint="eastAsia" w:asciiTheme="minorEastAsia" w:hAnsiTheme="minorEastAsia"/>
          <w:szCs w:val="18"/>
        </w:rPr>
        <w:t>（图表数据来源：从业人员版主问卷第8题.您在工作中最常面对和处理的网络安全威胁是？（多选））</w:t>
      </w:r>
    </w:p>
    <w:p>
      <w:pPr>
        <w:jc w:val="left"/>
        <w:rPr>
          <w:rFonts w:asciiTheme="minorEastAsia" w:hAnsiTheme="minorEastAsia"/>
          <w:szCs w:val="18"/>
        </w:rPr>
      </w:pPr>
    </w:p>
    <w:p>
      <w:pPr>
        <w:rPr>
          <w:rFonts w:ascii="宋体" w:hAnsi="宋体" w:eastAsia="宋体"/>
          <w:color w:val="000000"/>
        </w:rPr>
      </w:pPr>
      <w:r>
        <w:rPr>
          <w:rFonts w:hint="eastAsia" w:ascii="宋体" w:hAnsi="宋体" w:eastAsia="宋体"/>
          <w:color w:val="000000"/>
        </w:rPr>
        <w:t>（2）网络安全事件频繁出现的原因</w:t>
      </w:r>
    </w:p>
    <w:p>
      <w:pPr>
        <w:rPr>
          <w:rFonts w:asciiTheme="minorEastAsia" w:hAnsiTheme="minorEastAsia"/>
          <w:szCs w:val="18"/>
        </w:rPr>
      </w:pPr>
      <w:r>
        <w:rPr>
          <w:rFonts w:hint="eastAsia" w:asciiTheme="minorEastAsia" w:hAnsiTheme="minorEastAsia"/>
        </w:rPr>
        <w:t>从业人员认为网络安全事件频繁出现的原因排前五位是1</w:t>
      </w:r>
      <w:r>
        <w:rPr>
          <w:rFonts w:hint="eastAsia"/>
        </w:rPr>
        <w:t>缺少管理和风险评估机制</w:t>
      </w:r>
      <w:r>
        <w:rPr>
          <w:rFonts w:hint="eastAsia" w:asciiTheme="minorEastAsia" w:hAnsiTheme="minorEastAsia"/>
        </w:rPr>
        <w:t>，2</w:t>
      </w:r>
      <w:r>
        <w:rPr>
          <w:rFonts w:hint="eastAsia"/>
        </w:rPr>
        <w:t>对第三方与供应商管理不到位</w:t>
      </w:r>
      <w:r>
        <w:rPr>
          <w:rFonts w:hint="eastAsia" w:asciiTheme="minorEastAsia" w:hAnsiTheme="minorEastAsia"/>
        </w:rPr>
        <w:t>，3</w:t>
      </w:r>
      <w:r>
        <w:rPr>
          <w:rFonts w:hint="eastAsia"/>
        </w:rPr>
        <w:t>员工缺乏安全培训</w:t>
      </w:r>
      <w:r>
        <w:rPr>
          <w:rFonts w:hint="eastAsia" w:asciiTheme="minorEastAsia" w:hAnsiTheme="minorEastAsia"/>
        </w:rPr>
        <w:t>，4</w:t>
      </w:r>
      <w:r>
        <w:rPr>
          <w:rFonts w:hint="eastAsia"/>
        </w:rPr>
        <w:t>攻击威胁（恶意代码、越权或滥用、网络攻击、物理攻击、泄露、篡改、抵赖等）</w:t>
      </w:r>
      <w:r>
        <w:rPr>
          <w:rFonts w:hint="eastAsia" w:asciiTheme="minorEastAsia" w:hAnsiTheme="minorEastAsia"/>
        </w:rPr>
        <w:t>，5</w:t>
      </w:r>
      <w:r>
        <w:rPr>
          <w:rFonts w:hint="eastAsia"/>
        </w:rPr>
        <w:t>缺少对突发事件的对策和计划</w:t>
      </w:r>
      <w:r>
        <w:rPr>
          <w:rFonts w:hint="eastAsia" w:asciiTheme="minorEastAsia" w:hAnsiTheme="minorEastAsia"/>
        </w:rPr>
        <w:t>，关注度分别为：</w:t>
      </w:r>
      <w:r>
        <w:rPr>
          <w:rFonts w:hint="eastAsia"/>
        </w:rPr>
        <w:t>43.06%</w:t>
      </w:r>
      <w:r>
        <w:rPr>
          <w:rFonts w:hint="eastAsia" w:asciiTheme="minorEastAsia" w:hAnsiTheme="minorEastAsia"/>
        </w:rPr>
        <w:t>、</w:t>
      </w:r>
      <w:r>
        <w:rPr>
          <w:rFonts w:hint="eastAsia"/>
        </w:rPr>
        <w:t>39.81%</w:t>
      </w:r>
      <w:r>
        <w:rPr>
          <w:rFonts w:hint="eastAsia" w:asciiTheme="minorEastAsia" w:hAnsiTheme="minorEastAsia"/>
        </w:rPr>
        <w:t>、</w:t>
      </w:r>
      <w:r>
        <w:rPr>
          <w:rFonts w:hint="eastAsia"/>
        </w:rPr>
        <w:t>29.67%</w:t>
      </w:r>
      <w:r>
        <w:rPr>
          <w:rFonts w:hint="eastAsia" w:asciiTheme="minorEastAsia" w:hAnsiTheme="minorEastAsia"/>
        </w:rPr>
        <w:t>、</w:t>
      </w:r>
      <w:r>
        <w:rPr>
          <w:rFonts w:hint="eastAsia"/>
        </w:rPr>
        <w:t>26.03%</w:t>
      </w:r>
      <w:r>
        <w:rPr>
          <w:rFonts w:hint="eastAsia" w:asciiTheme="minorEastAsia" w:hAnsiTheme="minorEastAsia"/>
        </w:rPr>
        <w:t>、</w:t>
      </w:r>
      <w:r>
        <w:rPr>
          <w:rFonts w:hint="eastAsia"/>
        </w:rPr>
        <w:t>22.58%</w:t>
      </w:r>
      <w:r>
        <w:rPr>
          <w:rFonts w:hint="eastAsia" w:asciiTheme="minorEastAsia" w:hAnsiTheme="minorEastAsia"/>
        </w:rPr>
        <w:t>；反映了管理、培训、威胁等方面是主要的原因。</w:t>
      </w:r>
      <w:r>
        <w:rPr>
          <w:rFonts w:hint="eastAsia"/>
          <w:b/>
          <w:bCs/>
        </w:rPr>
        <w:t>相较于全省数据，缺少管理和风险评估机制、软硬件故障、物理环境影响分别比全省数据低1.72、1.5、1.95个百分点。与全国数据相比，表示缺少管理和风险评估机制比例要低1.77个百分点，表示对第三方与供应商管理不到位比例要高1.87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6191250"/>
            <wp:effectExtent l="0" t="0" r="0" b="0"/>
            <wp:docPr id="130" name="Drawing 1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Drawing 130" descr="Generated"/>
                    <pic:cNvPicPr>
                      <a:picLocks noChangeAspect="1"/>
                    </pic:cNvPicPr>
                  </pic:nvPicPr>
                  <pic:blipFill>
                    <a:blip r:embed="rId139"/>
                    <a:stretch>
                      <a:fillRect/>
                    </a:stretch>
                  </pic:blipFill>
                  <pic:spPr>
                    <a:xfrm>
                      <a:off x="0" y="0"/>
                      <a:ext cx="5095875" cy="6191250"/>
                    </a:xfrm>
                    <a:prstGeom prst="rect">
                      <a:avLst/>
                    </a:prstGeom>
                  </pic:spPr>
                </pic:pic>
              </a:graphicData>
            </a:graphic>
          </wp:inline>
        </w:drawing>
      </w:r>
    </w:p>
    <w:p>
      <w:pPr>
        <w:pStyle w:val="6"/>
        <w:jc w:val="center"/>
        <w:rPr>
          <w:sz w:val="24"/>
        </w:rPr>
      </w:pPr>
      <w:bookmarkStart w:id="277" w:name="_Toc4872496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114</w:t>
      </w:r>
      <w:r>
        <w:rPr>
          <w:sz w:val="24"/>
        </w:rPr>
        <w:fldChar w:fldCharType="end"/>
      </w:r>
      <w:bookmarkStart w:id="278" w:name="_Toc1420"/>
      <w:bookmarkStart w:id="279" w:name="_Toc16458"/>
      <w:bookmarkStart w:id="280" w:name="_Toc30084"/>
      <w:bookmarkStart w:id="281" w:name="_Toc5054"/>
      <w:bookmarkStart w:id="282" w:name="_Toc15496"/>
      <w:bookmarkStart w:id="283" w:name="_Toc2972"/>
      <w:r>
        <w:rPr>
          <w:rFonts w:hint="eastAsia"/>
          <w:sz w:val="24"/>
        </w:rPr>
        <w:t>：网民遇到的违法有害信息</w:t>
      </w:r>
      <w:bookmarkEnd w:id="277"/>
      <w:bookmarkEnd w:id="278"/>
      <w:bookmarkEnd w:id="279"/>
      <w:bookmarkEnd w:id="280"/>
      <w:bookmarkEnd w:id="281"/>
      <w:bookmarkEnd w:id="282"/>
      <w:bookmarkEnd w:id="283"/>
    </w:p>
    <w:p>
      <w:pPr>
        <w:ind w:firstLine="0" w:firstLineChars="0"/>
        <w:rPr>
          <w:rFonts w:asciiTheme="minorEastAsia" w:hAnsiTheme="minorEastAsia"/>
          <w:szCs w:val="18"/>
        </w:rPr>
      </w:pPr>
      <w:r>
        <w:rPr>
          <w:rFonts w:hint="eastAsia"/>
        </w:rPr>
        <w:t>（图表数据来源：从业人员版主问卷第9题：您认为造成网络安全事件频繁出现的主要原因是？）</w:t>
      </w:r>
    </w:p>
    <w:p/>
    <w:p>
      <w:pPr>
        <w:pStyle w:val="3"/>
      </w:pPr>
      <w:bookmarkStart w:id="284" w:name="_Toc48725394"/>
      <w:bookmarkStart w:id="285" w:name="_Toc6493"/>
      <w:bookmarkStart w:id="286" w:name="_Toc26064"/>
      <w:bookmarkStart w:id="287" w:name="_Toc23876"/>
      <w:r>
        <w:rPr>
          <w:rFonts w:hint="eastAsia"/>
        </w:rPr>
        <w:t>7.3打击网络黑灰产业</w:t>
      </w:r>
      <w:bookmarkEnd w:id="284"/>
      <w:bookmarkEnd w:id="285"/>
      <w:bookmarkEnd w:id="286"/>
      <w:bookmarkEnd w:id="287"/>
    </w:p>
    <w:p>
      <w:pPr>
        <w:rPr>
          <w:rFonts w:ascii="宋体" w:hAnsi="宋体" w:eastAsia="宋体"/>
          <w:color w:val="000000"/>
        </w:rPr>
      </w:pPr>
      <w:r>
        <w:rPr>
          <w:rFonts w:hint="eastAsia" w:ascii="宋体" w:hAnsi="宋体" w:eastAsia="宋体"/>
          <w:color w:val="000000"/>
        </w:rPr>
        <w:t>（1）互联网黑灰产业活跃情况</w:t>
      </w:r>
    </w:p>
    <w:p>
      <w:pPr>
        <w:rPr>
          <w:rFonts w:asciiTheme="minorEastAsia" w:hAnsiTheme="minorEastAsia"/>
          <w:szCs w:val="18"/>
        </w:rPr>
      </w:pPr>
      <w:r>
        <w:rPr>
          <w:rFonts w:asciiTheme="minorEastAsia" w:hAnsiTheme="minorEastAsia"/>
        </w:rPr>
        <w:t>从业</w:t>
      </w:r>
      <w:r>
        <w:rPr>
          <w:rFonts w:hint="eastAsia" w:asciiTheme="minorEastAsia" w:hAnsiTheme="minorEastAsia"/>
        </w:rPr>
        <w:t>人员对互联网黑灰产业的活跃度变化的评价差别比较大，认为增加有</w:t>
      </w:r>
      <w:r>
        <w:rPr>
          <w:rFonts w:hint="eastAsia"/>
        </w:rPr>
        <w:t>32.44%</w:t>
      </w:r>
      <w:r>
        <w:rPr>
          <w:rFonts w:hint="eastAsia" w:asciiTheme="minorEastAsia" w:hAnsiTheme="minorEastAsia"/>
        </w:rPr>
        <w:t>，其中认为明显增加的有</w:t>
      </w:r>
      <w:r>
        <w:rPr>
          <w:rFonts w:hint="eastAsia"/>
        </w:rPr>
        <w:t>17.51%</w:t>
      </w:r>
      <w:r>
        <w:rPr>
          <w:rFonts w:hint="eastAsia" w:asciiTheme="minorEastAsia" w:hAnsiTheme="minorEastAsia"/>
        </w:rPr>
        <w:t>，略有增加有</w:t>
      </w:r>
      <w:r>
        <w:rPr>
          <w:rFonts w:hint="eastAsia"/>
        </w:rPr>
        <w:t>14.93%</w:t>
      </w:r>
      <w:r>
        <w:rPr>
          <w:rFonts w:hint="eastAsia" w:asciiTheme="minorEastAsia" w:hAnsiTheme="minorEastAsia"/>
        </w:rPr>
        <w:t>。认为减少的也有</w:t>
      </w:r>
      <w:r>
        <w:rPr>
          <w:rFonts w:hint="eastAsia"/>
        </w:rPr>
        <w:t>27.75%</w:t>
      </w:r>
      <w:r>
        <w:rPr>
          <w:rFonts w:hint="eastAsia" w:asciiTheme="minorEastAsia" w:hAnsiTheme="minorEastAsia"/>
        </w:rPr>
        <w:t>，而认为不了解也有</w:t>
      </w:r>
      <w:r>
        <w:rPr>
          <w:rFonts w:hint="eastAsia"/>
        </w:rPr>
        <w:t>33.01%</w:t>
      </w:r>
      <w:r>
        <w:rPr>
          <w:rFonts w:hint="eastAsia" w:asciiTheme="minorEastAsia" w:hAnsiTheme="minorEastAsia"/>
        </w:rPr>
        <w:t>。</w:t>
      </w:r>
      <w:r>
        <w:rPr>
          <w:rFonts w:hint="eastAsia"/>
          <w:b/>
          <w:bCs/>
        </w:rPr>
        <w:t>相较于全省数据，没有变化、略有减少、明显减少分别比全省数据低1.19、1.14、1.71个百分点。与全国数据相比，表示略有增加比例要低1.56个百分点，表示不了解比例要高9.96个百分点。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31" name="Drawing 1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Drawing 131" descr="Generated"/>
                    <pic:cNvPicPr>
                      <a:picLocks noChangeAspect="1"/>
                    </pic:cNvPicPr>
                  </pic:nvPicPr>
                  <pic:blipFill>
                    <a:blip r:embed="rId140"/>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sz w:val="24"/>
        </w:rPr>
      </w:pPr>
      <w:r>
        <w:rPr>
          <w:rFonts w:hint="eastAsia" w:asciiTheme="minorEastAsia" w:hAnsiTheme="minorEastAsia" w:eastAsia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115</w:t>
      </w:r>
      <w:r>
        <w:rPr>
          <w:sz w:val="24"/>
        </w:rPr>
        <w:fldChar w:fldCharType="end"/>
      </w:r>
      <w:bookmarkStart w:id="288" w:name="_Toc5339"/>
      <w:bookmarkStart w:id="289" w:name="_Toc22885"/>
      <w:bookmarkStart w:id="290" w:name="_Toc23057"/>
      <w:r>
        <w:rPr>
          <w:rFonts w:hint="eastAsia" w:asciiTheme="minorEastAsia" w:hAnsiTheme="minorEastAsia" w:eastAsiaTheme="minorEastAsia"/>
          <w:sz w:val="24"/>
        </w:rPr>
        <w:t>：互联网黑灰产业</w:t>
      </w:r>
      <w:bookmarkEnd w:id="288"/>
      <w:bookmarkEnd w:id="289"/>
      <w:r>
        <w:rPr>
          <w:rFonts w:hint="eastAsia" w:asciiTheme="minorEastAsia" w:hAnsiTheme="minorEastAsia" w:eastAsiaTheme="minorEastAsia"/>
          <w:sz w:val="24"/>
        </w:rPr>
        <w:t>活跃情况</w:t>
      </w:r>
      <w:bookmarkEnd w:id="290"/>
    </w:p>
    <w:p>
      <w:pPr>
        <w:pStyle w:val="6"/>
        <w:ind w:firstLine="0" w:firstLineChars="0"/>
        <w:jc w:val="left"/>
        <w:rPr>
          <w:rFonts w:asciiTheme="minorEastAsia" w:hAnsiTheme="minorEastAsia" w:eastAsiaTheme="minorEastAsia"/>
          <w:sz w:val="24"/>
        </w:rPr>
      </w:pPr>
      <w:r>
        <w:rPr>
          <w:rFonts w:hint="eastAsia" w:asciiTheme="minorEastAsia" w:hAnsiTheme="minorEastAsia" w:eastAsiaTheme="minorEastAsia"/>
          <w:sz w:val="24"/>
        </w:rPr>
        <w:t>（图表数据来源：从业人员版主问卷第10题：您认为近年来网络数据、账号违法交易，网络色情等互联网黑灰产业的情况是？）</w:t>
      </w:r>
    </w:p>
    <w:p>
      <w:pPr>
        <w:pStyle w:val="6"/>
        <w:ind w:firstLine="420"/>
        <w:jc w:val="center"/>
        <w:rPr>
          <w:rFonts w:asciiTheme="minorEastAsia" w:hAnsiTheme="minorEastAsia" w:eastAsiaTheme="minorEastAsia" w:cstheme="minorEastAsia"/>
          <w:sz w:val="21"/>
          <w:szCs w:val="21"/>
        </w:rPr>
      </w:pPr>
    </w:p>
    <w:p>
      <w:pPr>
        <w:rPr>
          <w:rFonts w:ascii="宋体" w:hAnsi="宋体" w:eastAsia="宋体"/>
          <w:color w:val="000000"/>
        </w:rPr>
      </w:pPr>
      <w:r>
        <w:rPr>
          <w:rFonts w:hint="eastAsia" w:ascii="宋体" w:hAnsi="宋体" w:eastAsia="宋体"/>
          <w:color w:val="000000"/>
        </w:rPr>
        <w:t>（2）常见的网络黑灰产业犯罪类别</w:t>
      </w:r>
    </w:p>
    <w:p>
      <w:pPr>
        <w:rPr>
          <w:b/>
          <w:bCs/>
        </w:rPr>
      </w:pPr>
      <w:r>
        <w:rPr>
          <w:rFonts w:hint="eastAsia"/>
        </w:rPr>
        <w:t>40.77%</w:t>
      </w:r>
      <w:r>
        <w:rPr>
          <w:rFonts w:hint="eastAsia" w:asciiTheme="minorEastAsia" w:hAnsiTheme="minorEastAsia"/>
        </w:rPr>
        <w:t>从业人员认为</w:t>
      </w:r>
      <w:r>
        <w:rPr>
          <w:rFonts w:hint="eastAsia"/>
        </w:rPr>
        <w:t>虚假流量</w:t>
      </w:r>
      <w:r>
        <w:rPr>
          <w:rFonts w:hint="eastAsia"/>
          <w:lang w:val="en-US" w:eastAsia="zh-CN"/>
        </w:rPr>
        <w:t>是</w:t>
      </w:r>
      <w:r>
        <w:rPr>
          <w:rFonts w:hint="eastAsia" w:asciiTheme="minorEastAsia" w:hAnsiTheme="minorEastAsia"/>
        </w:rPr>
        <w:t>最常见的网络黑灰产业犯罪手法。</w:t>
      </w:r>
      <w:r>
        <w:rPr>
          <w:rFonts w:hint="eastAsia"/>
        </w:rPr>
        <w:t>暗扣话费</w:t>
      </w:r>
      <w:r>
        <w:rPr>
          <w:rFonts w:hint="eastAsia" w:asciiTheme="minorEastAsia" w:hAnsiTheme="minorEastAsia"/>
        </w:rPr>
        <w:t>和</w:t>
      </w:r>
      <w:r>
        <w:rPr>
          <w:rFonts w:hint="eastAsia"/>
        </w:rPr>
        <w:t>手机应用分发</w:t>
      </w:r>
      <w:r>
        <w:rPr>
          <w:rFonts w:hint="eastAsia" w:asciiTheme="minorEastAsia" w:hAnsiTheme="minorEastAsia"/>
        </w:rPr>
        <w:t>等排二、三位，分别为</w:t>
      </w:r>
      <w:r>
        <w:rPr>
          <w:rFonts w:hint="eastAsia"/>
        </w:rPr>
        <w:t>37.8%</w:t>
      </w:r>
      <w:r>
        <w:rPr>
          <w:rFonts w:hint="eastAsia" w:asciiTheme="minorEastAsia" w:hAnsiTheme="minorEastAsia"/>
        </w:rPr>
        <w:t>和</w:t>
      </w:r>
      <w:r>
        <w:rPr>
          <w:rFonts w:hint="eastAsia"/>
        </w:rPr>
        <w:t>27.85%</w:t>
      </w:r>
      <w:r>
        <w:rPr>
          <w:rFonts w:hint="eastAsia" w:asciiTheme="minorEastAsia" w:hAnsiTheme="minorEastAsia"/>
        </w:rPr>
        <w:t>，</w:t>
      </w:r>
      <w:r>
        <w:rPr>
          <w:rFonts w:hint="eastAsia"/>
        </w:rPr>
        <w:t>数据非法交易</w:t>
      </w:r>
      <w:r>
        <w:rPr>
          <w:rFonts w:hint="eastAsia" w:asciiTheme="minorEastAsia" w:hAnsiTheme="minorEastAsia"/>
        </w:rPr>
        <w:t>和</w:t>
      </w:r>
      <w:r>
        <w:rPr>
          <w:rFonts w:hint="eastAsia"/>
        </w:rPr>
        <w:t>其他</w:t>
      </w:r>
      <w:r>
        <w:rPr>
          <w:rFonts w:hint="eastAsia" w:asciiTheme="minorEastAsia" w:hAnsiTheme="minorEastAsia"/>
        </w:rPr>
        <w:t>列四、五位，分别为</w:t>
      </w:r>
      <w:r>
        <w:rPr>
          <w:rFonts w:hint="eastAsia"/>
        </w:rPr>
        <w:t>24.5%</w:t>
      </w:r>
      <w:r>
        <w:rPr>
          <w:rFonts w:hint="eastAsia" w:asciiTheme="minorEastAsia" w:hAnsiTheme="minorEastAsia"/>
        </w:rPr>
        <w:t>和</w:t>
      </w:r>
      <w:r>
        <w:rPr>
          <w:rFonts w:hint="eastAsia"/>
        </w:rPr>
        <w:t>23.44%</w:t>
      </w:r>
      <w:r>
        <w:rPr>
          <w:rFonts w:hint="eastAsia" w:asciiTheme="minorEastAsia" w:hAnsiTheme="minorEastAsia"/>
        </w:rPr>
        <w:t>。</w:t>
      </w:r>
      <w:r>
        <w:rPr>
          <w:rFonts w:hint="eastAsia"/>
          <w:b/>
          <w:bCs/>
        </w:rPr>
        <w:t>相较于全省数据，勒索病毒、肉鸡挖矿、DDOS攻击（分布式拒绝服务攻击）分别比全省数据低1.61、1.74、1.87个百分点。与全国数据相比，表示虚假流量比例要低2.46个百分点，表示暗扣话费比例要高1.47个百分点。</w:t>
      </w:r>
    </w:p>
    <w:p>
      <w:pPr>
        <w:pStyle w:val="14"/>
        <w:spacing w:before="0" w:beforeAutospacing="0" w:after="0" w:afterAutospacing="0" w:line="23" w:lineRule="atLeast"/>
        <w:jc w:val="center"/>
        <w:rPr>
          <w:b/>
          <w:bCs/>
        </w:rPr>
      </w:pPr>
      <w:r>
        <w:rPr>
          <w:rFonts w:ascii="等线" w:hAnsi="等线" w:eastAsia="等线" w:cs="等线"/>
          <w:color w:val="000000"/>
        </w:rPr>
        <w:drawing>
          <wp:inline distT="0" distB="0" distL="0" distR="0">
            <wp:extent cx="5095875" cy="6191250"/>
            <wp:effectExtent l="0" t="0" r="0" b="0"/>
            <wp:docPr id="132" name="Drawing 1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Drawing 132" descr="Generated"/>
                    <pic:cNvPicPr>
                      <a:picLocks noChangeAspect="1"/>
                    </pic:cNvPicPr>
                  </pic:nvPicPr>
                  <pic:blipFill>
                    <a:blip r:embed="rId141"/>
                    <a:stretch>
                      <a:fillRect/>
                    </a:stretch>
                  </pic:blipFill>
                  <pic:spPr>
                    <a:xfrm>
                      <a:off x="0" y="0"/>
                      <a:ext cx="5095875" cy="6191250"/>
                    </a:xfrm>
                    <a:prstGeom prst="rect">
                      <a:avLst/>
                    </a:prstGeom>
                  </pic:spPr>
                </pic:pic>
              </a:graphicData>
            </a:graphic>
          </wp:inline>
        </w:drawing>
      </w:r>
    </w:p>
    <w:p>
      <w:pPr>
        <w:pStyle w:val="6"/>
        <w:jc w:val="center"/>
        <w:rPr>
          <w:rFonts w:asciiTheme="minorEastAsia" w:hAnsiTheme="minorEastAsia" w:eastAsiaTheme="minorEastAsia"/>
          <w:bCs/>
          <w:sz w:val="24"/>
          <w:szCs w:val="21"/>
        </w:rPr>
      </w:pPr>
      <w:r>
        <w:rPr>
          <w:rFonts w:hint="eastAsia" w:asciiTheme="minorEastAsia" w:hAnsiTheme="minorEastAsia" w:eastAsia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116</w:t>
      </w:r>
      <w:r>
        <w:rPr>
          <w:sz w:val="24"/>
        </w:rPr>
        <w:fldChar w:fldCharType="end"/>
      </w:r>
      <w:bookmarkStart w:id="291" w:name="_Toc9489"/>
      <w:bookmarkStart w:id="292" w:name="_Toc6766"/>
      <w:bookmarkStart w:id="293" w:name="_Toc12051"/>
      <w:r>
        <w:rPr>
          <w:rFonts w:hint="eastAsia" w:asciiTheme="minorEastAsia" w:hAnsiTheme="minorEastAsia" w:eastAsiaTheme="minorEastAsia"/>
          <w:sz w:val="24"/>
          <w:szCs w:val="21"/>
        </w:rPr>
        <w:t>：</w:t>
      </w:r>
      <w:r>
        <w:rPr>
          <w:rFonts w:asciiTheme="minorEastAsia" w:hAnsiTheme="minorEastAsia" w:eastAsiaTheme="minorEastAsia"/>
          <w:bCs/>
          <w:sz w:val="24"/>
          <w:szCs w:val="21"/>
        </w:rPr>
        <w:t>常见黑灰产业犯罪</w:t>
      </w:r>
      <w:bookmarkEnd w:id="291"/>
      <w:bookmarkEnd w:id="292"/>
      <w:r>
        <w:rPr>
          <w:rFonts w:hint="eastAsia" w:asciiTheme="minorEastAsia" w:hAnsiTheme="minorEastAsia" w:eastAsiaTheme="minorEastAsia"/>
          <w:bCs/>
          <w:sz w:val="24"/>
          <w:szCs w:val="21"/>
        </w:rPr>
        <w:t>类别</w:t>
      </w:r>
      <w:bookmarkEnd w:id="293"/>
    </w:p>
    <w:p>
      <w:pPr>
        <w:ind w:firstLine="0" w:firstLineChars="0"/>
        <w:jc w:val="left"/>
      </w:pPr>
      <w:r>
        <w:rPr>
          <w:rFonts w:hint="eastAsia"/>
        </w:rPr>
        <w:t>（图表数据来源：</w:t>
      </w:r>
      <w:bookmarkStart w:id="294" w:name="_Hlk48322068"/>
      <w:r>
        <w:rPr>
          <w:rFonts w:hint="eastAsia"/>
        </w:rPr>
        <w:t>从业人员版主问卷第11题：</w:t>
      </w:r>
      <w:bookmarkEnd w:id="294"/>
      <w:r>
        <w:rPr>
          <w:rFonts w:hint="eastAsia"/>
        </w:rPr>
        <w:t>以下哪些网络黑灰产犯罪手法是您近一年常见的？）</w:t>
      </w:r>
    </w:p>
    <w:p>
      <w:pPr>
        <w:jc w:val="center"/>
      </w:pPr>
    </w:p>
    <w:p>
      <w:pPr>
        <w:rPr>
          <w:rFonts w:ascii="宋体" w:hAnsi="宋体" w:eastAsia="宋体"/>
          <w:color w:val="000000"/>
        </w:rPr>
      </w:pPr>
      <w:r>
        <w:rPr>
          <w:rFonts w:hint="eastAsia" w:ascii="宋体" w:hAnsi="宋体" w:eastAsia="宋体"/>
          <w:color w:val="000000"/>
        </w:rPr>
        <w:t>（3）“刷流量”、“网络水军”的现象屡禁不绝的原因</w:t>
      </w:r>
    </w:p>
    <w:p>
      <w:pPr>
        <w:rPr>
          <w:rFonts w:asciiTheme="minorEastAsia" w:hAnsiTheme="minorEastAsia"/>
          <w:szCs w:val="18"/>
        </w:rPr>
      </w:pPr>
      <w:r>
        <w:rPr>
          <w:rFonts w:hint="eastAsia"/>
        </w:rPr>
        <w:t>55.6%</w:t>
      </w:r>
      <w:r>
        <w:rPr>
          <w:rFonts w:hint="eastAsia" w:asciiTheme="minorEastAsia" w:hAnsiTheme="minorEastAsia"/>
        </w:rPr>
        <w:t>的从业人员认为</w:t>
      </w:r>
      <w:r>
        <w:rPr>
          <w:rFonts w:hint="eastAsia"/>
        </w:rPr>
        <w:t>监管力度不够</w:t>
      </w:r>
      <w:r>
        <w:rPr>
          <w:rFonts w:hint="eastAsia" w:asciiTheme="minorEastAsia" w:hAnsiTheme="minorEastAsia"/>
        </w:rPr>
        <w:t>，</w:t>
      </w:r>
      <w:r>
        <w:rPr>
          <w:rFonts w:hint="eastAsia"/>
        </w:rPr>
        <w:t>相关法律欠缺</w:t>
      </w:r>
      <w:r>
        <w:rPr>
          <w:rFonts w:hint="eastAsia" w:asciiTheme="minorEastAsia" w:hAnsiTheme="minorEastAsia"/>
        </w:rPr>
        <w:t>、</w:t>
      </w:r>
      <w:r>
        <w:rPr>
          <w:rFonts w:hint="eastAsia"/>
        </w:rPr>
        <w:t>平台管理漏洞</w:t>
      </w:r>
      <w:r>
        <w:rPr>
          <w:rFonts w:hint="eastAsia" w:asciiTheme="minorEastAsia" w:hAnsiTheme="minorEastAsia"/>
        </w:rPr>
        <w:t>、</w:t>
      </w:r>
      <w:r>
        <w:rPr>
          <w:rFonts w:hint="eastAsia"/>
        </w:rPr>
        <w:t>公众缺乏安全意识，网络安全文化宣教不够</w:t>
      </w:r>
      <w:r>
        <w:rPr>
          <w:rFonts w:hint="eastAsia" w:asciiTheme="minorEastAsia" w:hAnsiTheme="minorEastAsia"/>
        </w:rPr>
        <w:t>则位列2、3、4位，关注度分别为</w:t>
      </w:r>
      <w:r>
        <w:rPr>
          <w:rFonts w:hint="eastAsia"/>
        </w:rPr>
        <w:t>53.97%</w:t>
      </w:r>
      <w:r>
        <w:rPr>
          <w:rFonts w:hint="eastAsia" w:asciiTheme="minorEastAsia" w:hAnsiTheme="minorEastAsia"/>
        </w:rPr>
        <w:t>、</w:t>
      </w:r>
      <w:r>
        <w:rPr>
          <w:rFonts w:hint="eastAsia"/>
        </w:rPr>
        <w:t>47.18%</w:t>
      </w:r>
      <w:r>
        <w:rPr>
          <w:rFonts w:hint="eastAsia" w:asciiTheme="minorEastAsia" w:hAnsiTheme="minorEastAsia"/>
        </w:rPr>
        <w:t>、</w:t>
      </w:r>
      <w:r>
        <w:rPr>
          <w:rFonts w:hint="eastAsia"/>
        </w:rPr>
        <w:t>44.31%</w:t>
      </w:r>
      <w:r>
        <w:rPr>
          <w:rFonts w:hint="eastAsia" w:asciiTheme="minorEastAsia" w:hAnsiTheme="minorEastAsia"/>
        </w:rPr>
        <w:t>。</w:t>
      </w:r>
      <w:r>
        <w:rPr>
          <w:rFonts w:hint="eastAsia"/>
          <w:b/>
          <w:bCs/>
        </w:rPr>
        <w:t>相较于全省数据，其他的占比高了4.77个百分点。相较于全省数据，其他的占比高了5.31个百分点。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33" name="Drawing 1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Drawing 133" descr="Generated"/>
                    <pic:cNvPicPr>
                      <a:picLocks noChangeAspect="1"/>
                    </pic:cNvPicPr>
                  </pic:nvPicPr>
                  <pic:blipFill>
                    <a:blip r:embed="rId142"/>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cstheme="minorEastAsia"/>
          <w:sz w:val="24"/>
          <w:szCs w:val="21"/>
        </w:rPr>
      </w:pPr>
      <w:r>
        <w:rPr>
          <w:rFonts w:hint="eastAsia" w:asciiTheme="minorEastAsia" w:hAnsiTheme="minorEastAsia" w:eastAsiaTheme="minorEastAsia" w:cs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117</w:t>
      </w:r>
      <w:r>
        <w:rPr>
          <w:sz w:val="24"/>
        </w:rPr>
        <w:fldChar w:fldCharType="end"/>
      </w:r>
      <w:bookmarkStart w:id="295" w:name="_Toc32131"/>
      <w:bookmarkStart w:id="296" w:name="_Toc29586"/>
      <w:bookmarkStart w:id="297" w:name="_Toc21666"/>
      <w:r>
        <w:rPr>
          <w:rFonts w:hint="eastAsia" w:asciiTheme="minorEastAsia" w:hAnsiTheme="minorEastAsia" w:eastAsiaTheme="minorEastAsia" w:cstheme="minorEastAsia"/>
          <w:sz w:val="24"/>
          <w:szCs w:val="21"/>
        </w:rPr>
        <w:t>：刷流量网络水军现象屡禁不绝的原因</w:t>
      </w:r>
      <w:bookmarkEnd w:id="295"/>
      <w:bookmarkEnd w:id="296"/>
      <w:bookmarkEnd w:id="297"/>
    </w:p>
    <w:p>
      <w:pPr>
        <w:ind w:firstLine="0" w:firstLineChars="0"/>
        <w:jc w:val="left"/>
        <w:rPr>
          <w:rFonts w:asciiTheme="minorEastAsia" w:hAnsiTheme="minorEastAsia" w:cstheme="minorEastAsia"/>
        </w:rPr>
      </w:pPr>
      <w:r>
        <w:rPr>
          <w:rFonts w:hint="eastAsia" w:asciiTheme="minorEastAsia" w:hAnsiTheme="minorEastAsia" w:cstheme="minorEastAsia"/>
        </w:rPr>
        <w:t>（图表数据来源：从业人员版主问卷第12题：您认为“刷流量”、“网络水军”的现象为何屡禁不绝？）</w:t>
      </w:r>
    </w:p>
    <w:p>
      <w:pPr>
        <w:jc w:val="center"/>
        <w:rPr>
          <w:rFonts w:asciiTheme="minorEastAsia" w:hAnsiTheme="minorEastAsia" w:cstheme="minorEastAsia"/>
        </w:rPr>
      </w:pPr>
    </w:p>
    <w:p>
      <w:pPr>
        <w:rPr>
          <w:rFonts w:ascii="宋体" w:hAnsi="宋体" w:eastAsia="宋体"/>
          <w:color w:val="000000"/>
        </w:rPr>
      </w:pPr>
      <w:r>
        <w:rPr>
          <w:rFonts w:hint="eastAsia" w:ascii="宋体" w:hAnsi="宋体" w:eastAsia="宋体"/>
          <w:color w:val="000000"/>
        </w:rPr>
        <w:t>（4）整治网络黑灰产业的关键</w:t>
      </w:r>
    </w:p>
    <w:p>
      <w:pPr>
        <w:rPr>
          <w:rFonts w:asciiTheme="minorEastAsia" w:hAnsiTheme="minorEastAsia"/>
          <w:szCs w:val="18"/>
        </w:rPr>
      </w:pPr>
      <w:r>
        <w:rPr>
          <w:rFonts w:hint="eastAsia"/>
        </w:rPr>
        <w:t>63.44%</w:t>
      </w:r>
      <w:r>
        <w:rPr>
          <w:rFonts w:hint="eastAsia" w:asciiTheme="minorEastAsia" w:hAnsiTheme="minorEastAsia"/>
        </w:rPr>
        <w:t>从业人员认为</w:t>
      </w:r>
      <w:r>
        <w:rPr>
          <w:rFonts w:hint="eastAsia"/>
        </w:rPr>
        <w:t>信息链条</w:t>
      </w:r>
      <w:r>
        <w:rPr>
          <w:rFonts w:hint="eastAsia" w:asciiTheme="minorEastAsia" w:hAnsiTheme="minorEastAsia"/>
        </w:rPr>
        <w:t>最关键，</w:t>
      </w:r>
      <w:r>
        <w:rPr>
          <w:rFonts w:hint="eastAsia"/>
        </w:rPr>
        <w:t>流量链条</w:t>
      </w:r>
      <w:r>
        <w:rPr>
          <w:rFonts w:hint="eastAsia" w:asciiTheme="minorEastAsia" w:hAnsiTheme="minorEastAsia"/>
        </w:rPr>
        <w:t>、</w:t>
      </w:r>
      <w:r>
        <w:rPr>
          <w:rFonts w:hint="eastAsia"/>
        </w:rPr>
        <w:t>帐号链条</w:t>
      </w:r>
      <w:r>
        <w:rPr>
          <w:rFonts w:hint="eastAsia" w:asciiTheme="minorEastAsia" w:hAnsiTheme="minorEastAsia"/>
        </w:rPr>
        <w:t>、</w:t>
      </w:r>
      <w:r>
        <w:rPr>
          <w:rFonts w:hint="eastAsia"/>
        </w:rPr>
        <w:t>推广链条</w:t>
      </w:r>
      <w:r>
        <w:rPr>
          <w:rFonts w:hint="eastAsia" w:asciiTheme="minorEastAsia" w:hAnsiTheme="minorEastAsia"/>
        </w:rPr>
        <w:t>、</w:t>
      </w:r>
      <w:r>
        <w:rPr>
          <w:rFonts w:hint="eastAsia"/>
        </w:rPr>
        <w:t>资金链条</w:t>
      </w:r>
      <w:r>
        <w:rPr>
          <w:rFonts w:hint="eastAsia" w:asciiTheme="minorEastAsia" w:hAnsiTheme="minorEastAsia"/>
        </w:rPr>
        <w:t>分列2、3、4、</w:t>
      </w:r>
      <w:r>
        <w:rPr>
          <w:rFonts w:hint="eastAsia" w:asciiTheme="minorEastAsia" w:hAnsiTheme="minorEastAsia"/>
          <w:lang w:val="en-US" w:eastAsia="zh-CN"/>
        </w:rPr>
        <w:t>5</w:t>
      </w:r>
      <w:r>
        <w:rPr>
          <w:rFonts w:hint="eastAsia" w:asciiTheme="minorEastAsia" w:hAnsiTheme="minorEastAsia"/>
        </w:rPr>
        <w:t>位，关注度分别为</w:t>
      </w:r>
      <w:r>
        <w:rPr>
          <w:rFonts w:hint="eastAsia"/>
        </w:rPr>
        <w:t>43.35%</w:t>
      </w:r>
      <w:r>
        <w:rPr>
          <w:rFonts w:hint="eastAsia" w:asciiTheme="minorEastAsia" w:hAnsiTheme="minorEastAsia"/>
        </w:rPr>
        <w:t>、</w:t>
      </w:r>
      <w:r>
        <w:rPr>
          <w:rFonts w:hint="eastAsia"/>
        </w:rPr>
        <w:t>43.25%</w:t>
      </w:r>
      <w:r>
        <w:rPr>
          <w:rFonts w:hint="eastAsia" w:asciiTheme="minorEastAsia" w:hAnsiTheme="minorEastAsia"/>
        </w:rPr>
        <w:t>、</w:t>
      </w:r>
      <w:r>
        <w:rPr>
          <w:rFonts w:hint="eastAsia"/>
        </w:rPr>
        <w:t>39.33%</w:t>
      </w:r>
      <w:r>
        <w:rPr>
          <w:rFonts w:hint="eastAsia" w:asciiTheme="minorEastAsia" w:hAnsiTheme="minorEastAsia"/>
        </w:rPr>
        <w:t>、</w:t>
      </w:r>
      <w:r>
        <w:rPr>
          <w:rFonts w:hint="eastAsia"/>
        </w:rPr>
        <w:t>38.66%</w:t>
      </w:r>
      <w:r>
        <w:rPr>
          <w:rFonts w:hint="eastAsia" w:asciiTheme="minorEastAsia" w:hAnsiTheme="minorEastAsia"/>
        </w:rPr>
        <w:t>。</w:t>
      </w:r>
      <w:r>
        <w:rPr>
          <w:rFonts w:hint="eastAsia"/>
          <w:b/>
          <w:bCs/>
        </w:rPr>
        <w:t>相较于全省数据，其他的占比高了3.0个百分点。相较于全省数据，其他的占比高了3.16个百分点。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3619500"/>
            <wp:effectExtent l="0" t="0" r="0" b="0"/>
            <wp:docPr id="134" name="Drawing 1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Drawing 134" descr="Generated"/>
                    <pic:cNvPicPr>
                      <a:picLocks noChangeAspect="1"/>
                    </pic:cNvPicPr>
                  </pic:nvPicPr>
                  <pic:blipFill>
                    <a:blip r:embed="rId143"/>
                    <a:stretch>
                      <a:fillRect/>
                    </a:stretch>
                  </pic:blipFill>
                  <pic:spPr>
                    <a:xfrm>
                      <a:off x="0" y="0"/>
                      <a:ext cx="5095875" cy="3619500"/>
                    </a:xfrm>
                    <a:prstGeom prst="rect">
                      <a:avLst/>
                    </a:prstGeom>
                  </pic:spPr>
                </pic:pic>
              </a:graphicData>
            </a:graphic>
          </wp:inline>
        </w:drawing>
      </w:r>
    </w:p>
    <w:p>
      <w:pPr>
        <w:pStyle w:val="6"/>
        <w:jc w:val="center"/>
        <w:rPr>
          <w:rFonts w:asciiTheme="minorEastAsia" w:hAnsiTheme="minorEastAsia" w:eastAsiaTheme="minorEastAsia"/>
          <w:sz w:val="24"/>
          <w:szCs w:val="21"/>
        </w:rPr>
      </w:pPr>
      <w:r>
        <w:rPr>
          <w:rFonts w:hint="eastAsia" w:asciiTheme="minorEastAsia" w:hAnsiTheme="minorEastAsia" w:eastAsia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118</w:t>
      </w:r>
      <w:r>
        <w:rPr>
          <w:sz w:val="24"/>
        </w:rPr>
        <w:fldChar w:fldCharType="end"/>
      </w:r>
      <w:bookmarkStart w:id="298" w:name="_Toc16134"/>
      <w:bookmarkStart w:id="299" w:name="_Toc30971"/>
      <w:bookmarkStart w:id="300" w:name="_Toc1411"/>
      <w:r>
        <w:rPr>
          <w:rFonts w:hint="eastAsia" w:asciiTheme="minorEastAsia" w:hAnsiTheme="minorEastAsia" w:eastAsiaTheme="minorEastAsia"/>
          <w:sz w:val="24"/>
          <w:szCs w:val="21"/>
        </w:rPr>
        <w:t>：</w:t>
      </w:r>
      <w:r>
        <w:rPr>
          <w:rFonts w:asciiTheme="minorEastAsia" w:hAnsiTheme="minorEastAsia" w:eastAsiaTheme="minorEastAsia"/>
          <w:sz w:val="24"/>
          <w:szCs w:val="21"/>
        </w:rPr>
        <w:t>整治网络黑灰产业关键手段评价</w:t>
      </w:r>
      <w:bookmarkEnd w:id="298"/>
      <w:bookmarkEnd w:id="299"/>
      <w:bookmarkEnd w:id="300"/>
    </w:p>
    <w:p>
      <w:pPr>
        <w:ind w:firstLine="0" w:firstLineChars="0"/>
        <w:jc w:val="left"/>
      </w:pPr>
      <w:r>
        <w:rPr>
          <w:rFonts w:hint="eastAsia"/>
        </w:rPr>
        <w:t>（图表数据来源：从业人员版主问卷第13题：您认为整治网络黑灰产业，从哪些链条入手最关键？）</w:t>
      </w:r>
    </w:p>
    <w:p>
      <w:pPr>
        <w:jc w:val="left"/>
      </w:pPr>
    </w:p>
    <w:p>
      <w:pPr>
        <w:pStyle w:val="3"/>
      </w:pPr>
      <w:bookmarkStart w:id="301" w:name="_Toc19207415"/>
      <w:bookmarkStart w:id="302" w:name="_Toc29302"/>
      <w:bookmarkStart w:id="303" w:name="_Toc48725395"/>
      <w:bookmarkStart w:id="304" w:name="_Toc10627"/>
      <w:bookmarkStart w:id="305" w:name="_Toc14462"/>
      <w:r>
        <w:rPr>
          <w:rFonts w:hint="eastAsia"/>
        </w:rPr>
        <w:t>7.</w:t>
      </w:r>
      <w:bookmarkEnd w:id="301"/>
      <w:r>
        <w:rPr>
          <w:rFonts w:hint="eastAsia"/>
        </w:rPr>
        <w:t>4网络安全的治理</w:t>
      </w:r>
      <w:bookmarkEnd w:id="302"/>
      <w:bookmarkEnd w:id="303"/>
      <w:bookmarkEnd w:id="304"/>
      <w:bookmarkEnd w:id="305"/>
    </w:p>
    <w:p>
      <w:pPr>
        <w:rPr>
          <w:rFonts w:ascii="宋体" w:hAnsi="宋体" w:eastAsia="宋体"/>
          <w:color w:val="000000"/>
        </w:rPr>
      </w:pPr>
      <w:r>
        <w:rPr>
          <w:rFonts w:hint="eastAsia" w:ascii="宋体" w:hAnsi="宋体" w:eastAsia="宋体"/>
          <w:color w:val="000000"/>
        </w:rPr>
        <w:t>（1）网络安全最突出的问题</w:t>
      </w:r>
    </w:p>
    <w:p>
      <w:pPr>
        <w:rPr>
          <w:rFonts w:asciiTheme="minorEastAsia" w:hAnsiTheme="minorEastAsia"/>
          <w:szCs w:val="18"/>
        </w:rPr>
      </w:pPr>
      <w:r>
        <w:rPr>
          <w:rFonts w:hint="eastAsia"/>
        </w:rPr>
        <w:t>62.01%</w:t>
      </w:r>
      <w:r>
        <w:rPr>
          <w:rFonts w:hint="eastAsia" w:asciiTheme="minorEastAsia" w:hAnsiTheme="minorEastAsia"/>
        </w:rPr>
        <w:t>的从业人员认为网络安全最突出或亟需治理的问题是</w:t>
      </w:r>
      <w:r>
        <w:rPr>
          <w:rFonts w:hint="eastAsia"/>
        </w:rPr>
        <w:t>网络诈骗</w:t>
      </w:r>
      <w:r>
        <w:rPr>
          <w:rFonts w:hint="eastAsia" w:asciiTheme="minorEastAsia" w:hAnsiTheme="minorEastAsia"/>
        </w:rPr>
        <w:t>。</w:t>
      </w:r>
      <w:r>
        <w:rPr>
          <w:rFonts w:hint="eastAsia"/>
        </w:rPr>
        <w:t>数据泄露</w:t>
      </w:r>
      <w:r>
        <w:rPr>
          <w:rFonts w:hint="eastAsia" w:asciiTheme="minorEastAsia" w:hAnsiTheme="minorEastAsia"/>
        </w:rPr>
        <w:t>、</w:t>
      </w:r>
      <w:r>
        <w:rPr>
          <w:rFonts w:hint="eastAsia"/>
        </w:rPr>
        <w:t>网络沉迷</w:t>
      </w:r>
      <w:r>
        <w:rPr>
          <w:rFonts w:hint="eastAsia" w:asciiTheme="minorEastAsia" w:hAnsiTheme="minorEastAsia"/>
        </w:rPr>
        <w:t>分别列2、3位，关注度达</w:t>
      </w:r>
      <w:r>
        <w:rPr>
          <w:rFonts w:hint="eastAsia"/>
        </w:rPr>
        <w:t>61.44%</w:t>
      </w:r>
      <w:r>
        <w:rPr>
          <w:rFonts w:hint="eastAsia" w:asciiTheme="minorEastAsia" w:hAnsiTheme="minorEastAsia"/>
        </w:rPr>
        <w:t>和</w:t>
      </w:r>
      <w:r>
        <w:rPr>
          <w:rFonts w:hint="eastAsia"/>
        </w:rPr>
        <w:t>47.18%</w:t>
      </w:r>
      <w:r>
        <w:rPr>
          <w:rFonts w:hint="eastAsia" w:asciiTheme="minorEastAsia" w:hAnsiTheme="minorEastAsia"/>
        </w:rPr>
        <w:t>。</w:t>
      </w:r>
      <w:r>
        <w:rPr>
          <w:rFonts w:hint="eastAsia"/>
        </w:rPr>
        <w:t>数据非法交易</w:t>
      </w:r>
      <w:r>
        <w:rPr>
          <w:rFonts w:hint="eastAsia" w:asciiTheme="minorEastAsia" w:hAnsiTheme="minorEastAsia"/>
        </w:rPr>
        <w:t>、</w:t>
      </w:r>
      <w:r>
        <w:rPr>
          <w:rFonts w:hint="eastAsia"/>
        </w:rPr>
        <w:t>网络谣言与诽谤</w:t>
      </w:r>
      <w:r>
        <w:rPr>
          <w:rFonts w:hint="eastAsia" w:asciiTheme="minorEastAsia" w:hAnsiTheme="minorEastAsia"/>
        </w:rPr>
        <w:t>、</w:t>
      </w:r>
      <w:r>
        <w:rPr>
          <w:rFonts w:hint="eastAsia"/>
        </w:rPr>
        <w:t>网络赌博</w:t>
      </w:r>
      <w:r>
        <w:rPr>
          <w:rFonts w:hint="eastAsia" w:asciiTheme="minorEastAsia" w:hAnsiTheme="minorEastAsia"/>
        </w:rPr>
        <w:t>、</w:t>
      </w:r>
      <w:r>
        <w:rPr>
          <w:rFonts w:hint="eastAsia"/>
        </w:rPr>
        <w:t>网络色情</w:t>
      </w:r>
      <w:r>
        <w:rPr>
          <w:rFonts w:hint="eastAsia" w:asciiTheme="minorEastAsia" w:hAnsiTheme="minorEastAsia"/>
        </w:rPr>
        <w:t>关注度也比较高，分别为</w:t>
      </w:r>
      <w:r>
        <w:rPr>
          <w:rFonts w:hint="eastAsia"/>
        </w:rPr>
        <w:t>45.07%</w:t>
      </w:r>
      <w:r>
        <w:rPr>
          <w:rFonts w:hint="eastAsia" w:asciiTheme="minorEastAsia" w:hAnsiTheme="minorEastAsia"/>
        </w:rPr>
        <w:t>、</w:t>
      </w:r>
      <w:r>
        <w:rPr>
          <w:rFonts w:hint="eastAsia"/>
        </w:rPr>
        <w:t>42.01%</w:t>
      </w:r>
      <w:r>
        <w:rPr>
          <w:rFonts w:hint="eastAsia" w:asciiTheme="minorEastAsia" w:hAnsiTheme="minorEastAsia"/>
        </w:rPr>
        <w:t>、</w:t>
      </w:r>
      <w:r>
        <w:rPr>
          <w:rFonts w:hint="eastAsia"/>
        </w:rPr>
        <w:t>38.09%</w:t>
      </w:r>
      <w:r>
        <w:rPr>
          <w:rFonts w:hint="eastAsia" w:asciiTheme="minorEastAsia" w:hAnsiTheme="minorEastAsia"/>
        </w:rPr>
        <w:t>、</w:t>
      </w:r>
      <w:r>
        <w:rPr>
          <w:rFonts w:hint="eastAsia"/>
        </w:rPr>
        <w:t>36.75%</w:t>
      </w:r>
      <w:r>
        <w:rPr>
          <w:rFonts w:hint="eastAsia" w:asciiTheme="minorEastAsia" w:hAnsiTheme="minorEastAsia"/>
        </w:rPr>
        <w:t>。数据显示数据保护、打击诈骗、网络欺凌、打击涉黄涉赌等是主要的痛点。</w:t>
      </w:r>
      <w:r>
        <w:rPr>
          <w:rFonts w:hint="eastAsia"/>
          <w:b/>
          <w:bCs/>
        </w:rPr>
        <w:t>与全省数据相比，表示数据泄露比例要低4.33个百分点，表示网络沉迷比例要高3.02个百分点。与全国数据相比，表示数据非法交易比例要低5.45个百分点，表示网络诈骗比例要高3.57个百分点。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6191250"/>
            <wp:effectExtent l="0" t="0" r="0" b="0"/>
            <wp:docPr id="135" name="Drawing 1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Drawing 135" descr="Generated"/>
                    <pic:cNvPicPr>
                      <a:picLocks noChangeAspect="1"/>
                    </pic:cNvPicPr>
                  </pic:nvPicPr>
                  <pic:blipFill>
                    <a:blip r:embed="rId144"/>
                    <a:stretch>
                      <a:fillRect/>
                    </a:stretch>
                  </pic:blipFill>
                  <pic:spPr>
                    <a:xfrm>
                      <a:off x="0" y="0"/>
                      <a:ext cx="5095875" cy="6191250"/>
                    </a:xfrm>
                    <a:prstGeom prst="rect">
                      <a:avLst/>
                    </a:prstGeom>
                  </pic:spPr>
                </pic:pic>
              </a:graphicData>
            </a:graphic>
          </wp:inline>
        </w:drawing>
      </w:r>
    </w:p>
    <w:p>
      <w:pPr>
        <w:pStyle w:val="6"/>
        <w:jc w:val="center"/>
        <w:rPr>
          <w:rFonts w:asciiTheme="minorEastAsia" w:hAnsiTheme="minorEastAsia" w:eastAsiaTheme="minorEastAsia" w:cstheme="minorEastAsia"/>
          <w:sz w:val="24"/>
        </w:rPr>
      </w:pPr>
      <w:bookmarkStart w:id="306" w:name="_Toc19203708"/>
      <w:bookmarkStart w:id="307" w:name="_Toc19305614"/>
      <w:r>
        <w:rPr>
          <w:rFonts w:hint="eastAsia" w:asciiTheme="minorEastAsia" w:hAnsiTheme="minorEastAsia" w:eastAsiaTheme="minorEastAsia" w:cs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119</w:t>
      </w:r>
      <w:r>
        <w:rPr>
          <w:sz w:val="24"/>
        </w:rPr>
        <w:fldChar w:fldCharType="end"/>
      </w:r>
      <w:bookmarkStart w:id="308" w:name="_Toc23750"/>
      <w:bookmarkStart w:id="309" w:name="_Toc7748"/>
      <w:bookmarkStart w:id="310" w:name="_Toc6535"/>
      <w:r>
        <w:rPr>
          <w:rFonts w:hint="eastAsia" w:asciiTheme="minorEastAsia" w:hAnsiTheme="minorEastAsia" w:eastAsiaTheme="minorEastAsia" w:cstheme="minorEastAsia"/>
          <w:sz w:val="24"/>
        </w:rPr>
        <w:t>：</w:t>
      </w:r>
      <w:bookmarkEnd w:id="306"/>
      <w:bookmarkEnd w:id="307"/>
      <w:r>
        <w:rPr>
          <w:rFonts w:hint="eastAsia" w:asciiTheme="minorEastAsia" w:hAnsiTheme="minorEastAsia" w:eastAsiaTheme="minorEastAsia" w:cstheme="minorEastAsia"/>
          <w:sz w:val="24"/>
        </w:rPr>
        <w:t>网络安全最突出或亟需治理问题</w:t>
      </w:r>
      <w:bookmarkEnd w:id="308"/>
      <w:bookmarkEnd w:id="309"/>
      <w:bookmarkEnd w:id="310"/>
    </w:p>
    <w:p>
      <w:pPr>
        <w:ind w:firstLine="0" w:firstLineChars="0"/>
        <w:jc w:val="left"/>
        <w:rPr>
          <w:rFonts w:asciiTheme="minorEastAsia" w:hAnsiTheme="minorEastAsia" w:cstheme="minorEastAsia"/>
          <w:szCs w:val="18"/>
        </w:rPr>
      </w:pPr>
      <w:r>
        <w:rPr>
          <w:rFonts w:hint="eastAsia" w:asciiTheme="minorEastAsia" w:hAnsiTheme="minorEastAsia" w:cstheme="minorEastAsia"/>
          <w:szCs w:val="18"/>
        </w:rPr>
        <w:t>（图表数据来源：从业人员版主问卷第14题：您认为当前网络安全最突出或亟待治理的问题有哪些？）</w:t>
      </w:r>
    </w:p>
    <w:p>
      <w:pPr>
        <w:jc w:val="center"/>
        <w:rPr>
          <w:rFonts w:asciiTheme="minorEastAsia" w:hAnsiTheme="minorEastAsia" w:cstheme="minorEastAsia"/>
          <w:szCs w:val="18"/>
        </w:rPr>
      </w:pPr>
    </w:p>
    <w:p>
      <w:pPr>
        <w:rPr>
          <w:rFonts w:ascii="宋体" w:hAnsi="宋体" w:eastAsia="宋体"/>
          <w:color w:val="000000"/>
        </w:rPr>
      </w:pPr>
      <w:r>
        <w:rPr>
          <w:rFonts w:hint="eastAsia" w:ascii="宋体" w:hAnsi="宋体" w:eastAsia="宋体"/>
          <w:color w:val="000000"/>
        </w:rPr>
        <w:t>（2）维护网络安全的措施</w:t>
      </w:r>
    </w:p>
    <w:p>
      <w:pPr>
        <w:rPr>
          <w:rFonts w:asciiTheme="minorEastAsia" w:hAnsiTheme="minorEastAsia"/>
          <w:szCs w:val="18"/>
        </w:rPr>
      </w:pPr>
      <w:r>
        <w:rPr>
          <w:rFonts w:hint="eastAsia" w:asciiTheme="minorEastAsia" w:hAnsiTheme="minorEastAsia"/>
        </w:rPr>
        <w:t>从业人员认为维护网络安全的最需要采取的措施有：1</w:t>
      </w:r>
      <w:r>
        <w:rPr>
          <w:rFonts w:hint="eastAsia"/>
        </w:rPr>
        <w:t>加强网络安全法制建设</w:t>
      </w:r>
      <w:r>
        <w:rPr>
          <w:rFonts w:hint="eastAsia" w:asciiTheme="minorEastAsia" w:hAnsiTheme="minorEastAsia"/>
        </w:rPr>
        <w:t>（</w:t>
      </w:r>
      <w:r>
        <w:rPr>
          <w:rFonts w:hint="eastAsia"/>
        </w:rPr>
        <w:t>72.44%</w:t>
      </w:r>
      <w:r>
        <w:rPr>
          <w:rFonts w:hint="eastAsia" w:asciiTheme="minorEastAsia" w:hAnsiTheme="minorEastAsia"/>
        </w:rPr>
        <w:t>）、2</w:t>
      </w:r>
      <w:r>
        <w:rPr>
          <w:rFonts w:hint="eastAsia"/>
        </w:rPr>
        <w:t>强化网络安全监管</w:t>
      </w:r>
      <w:r>
        <w:rPr>
          <w:rFonts w:hint="eastAsia" w:asciiTheme="minorEastAsia" w:hAnsiTheme="minorEastAsia"/>
        </w:rPr>
        <w:t>（</w:t>
      </w:r>
      <w:r>
        <w:rPr>
          <w:rFonts w:hint="eastAsia"/>
        </w:rPr>
        <w:t>57.32%</w:t>
      </w:r>
      <w:r>
        <w:rPr>
          <w:rFonts w:hint="eastAsia" w:asciiTheme="minorEastAsia" w:hAnsiTheme="minorEastAsia"/>
        </w:rPr>
        <w:t>）、3</w:t>
      </w:r>
      <w:r>
        <w:rPr>
          <w:rFonts w:hint="eastAsia"/>
        </w:rPr>
        <w:t>贯彻落实网络安全等级保护制度</w:t>
      </w:r>
      <w:r>
        <w:rPr>
          <w:rFonts w:hint="eastAsia" w:asciiTheme="minorEastAsia" w:hAnsiTheme="minorEastAsia"/>
        </w:rPr>
        <w:t>（</w:t>
      </w:r>
      <w:r>
        <w:rPr>
          <w:rFonts w:hint="eastAsia"/>
        </w:rPr>
        <w:t>47.94%</w:t>
      </w:r>
      <w:r>
        <w:rPr>
          <w:rFonts w:hint="eastAsia" w:asciiTheme="minorEastAsia" w:hAnsiTheme="minorEastAsia"/>
        </w:rPr>
        <w:t>）、4</w:t>
      </w:r>
      <w:r>
        <w:rPr>
          <w:rFonts w:hint="eastAsia"/>
        </w:rPr>
        <w:t>提升网络安全问题的发现能力</w:t>
      </w:r>
      <w:r>
        <w:rPr>
          <w:rFonts w:hint="eastAsia" w:asciiTheme="minorEastAsia" w:hAnsiTheme="minorEastAsia"/>
        </w:rPr>
        <w:t>（</w:t>
      </w:r>
      <w:r>
        <w:rPr>
          <w:rFonts w:hint="eastAsia"/>
        </w:rPr>
        <w:t>45.07%</w:t>
      </w:r>
      <w:r>
        <w:rPr>
          <w:rFonts w:hint="eastAsia" w:asciiTheme="minorEastAsia" w:hAnsiTheme="minorEastAsia"/>
        </w:rPr>
        <w:t>）、5</w:t>
      </w:r>
      <w:r>
        <w:rPr>
          <w:rFonts w:hint="eastAsia"/>
        </w:rPr>
        <w:t>严厉打击网络违法犯罪行为</w:t>
      </w:r>
      <w:r>
        <w:rPr>
          <w:rFonts w:hint="eastAsia" w:asciiTheme="minorEastAsia" w:hAnsiTheme="minorEastAsia"/>
        </w:rPr>
        <w:t>（</w:t>
      </w:r>
      <w:r>
        <w:rPr>
          <w:rFonts w:hint="eastAsia"/>
        </w:rPr>
        <w:t>44.4%</w:t>
      </w:r>
      <w:r>
        <w:rPr>
          <w:rFonts w:hint="eastAsia" w:asciiTheme="minorEastAsia" w:hAnsiTheme="minorEastAsia"/>
        </w:rPr>
        <w:t>）。</w:t>
      </w:r>
      <w:r>
        <w:rPr>
          <w:rFonts w:hint="eastAsia"/>
          <w:b/>
          <w:bCs/>
        </w:rPr>
        <w:t>相较于全省数据，实施更加严格的网络实名管理、推动社会力量参与网络治理、及时发布网络安全预警信息分别比全省数据低1.83、1.25、1.0个百分点。相较于全国数据，推动社会力量参与网络治理、及时发布网络安全预警信息、落实网络安全科学考核评价制度分别比全国数据低1.8、1.5、1.41个百分点。</w:t>
      </w:r>
    </w:p>
    <w:p>
      <w:pPr>
        <w:pStyle w:val="14"/>
        <w:spacing w:before="0" w:beforeAutospacing="0" w:after="0" w:afterAutospacing="0" w:line="23" w:lineRule="atLeast"/>
        <w:jc w:val="center"/>
        <w:rPr>
          <w:rFonts w:asciiTheme="minorEastAsia" w:hAnsiTheme="minorEastAsia"/>
          <w:sz w:val="32"/>
        </w:rPr>
      </w:pPr>
      <w:r>
        <w:rPr>
          <w:rFonts w:ascii="等线" w:hAnsi="等线" w:eastAsia="等线" w:cs="等线"/>
          <w:color w:val="000000"/>
        </w:rPr>
        <w:drawing>
          <wp:inline distT="0" distB="0" distL="0" distR="0">
            <wp:extent cx="5095875" cy="6191250"/>
            <wp:effectExtent l="0" t="0" r="0" b="0"/>
            <wp:docPr id="136" name="Drawing 1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Drawing 136" descr="Generated"/>
                    <pic:cNvPicPr>
                      <a:picLocks noChangeAspect="1"/>
                    </pic:cNvPicPr>
                  </pic:nvPicPr>
                  <pic:blipFill>
                    <a:blip r:embed="rId145"/>
                    <a:stretch>
                      <a:fillRect/>
                    </a:stretch>
                  </pic:blipFill>
                  <pic:spPr>
                    <a:xfrm>
                      <a:off x="0" y="0"/>
                      <a:ext cx="5095875" cy="6191250"/>
                    </a:xfrm>
                    <a:prstGeom prst="rect">
                      <a:avLst/>
                    </a:prstGeom>
                  </pic:spPr>
                </pic:pic>
              </a:graphicData>
            </a:graphic>
          </wp:inline>
        </w:drawing>
      </w:r>
    </w:p>
    <w:p>
      <w:pPr>
        <w:pStyle w:val="6"/>
        <w:jc w:val="center"/>
        <w:rPr>
          <w:sz w:val="24"/>
        </w:rPr>
      </w:pPr>
      <w:bookmarkStart w:id="311" w:name="_Toc19305615"/>
      <w:bookmarkStart w:id="312" w:name="_Toc19203709"/>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120</w:t>
      </w:r>
      <w:r>
        <w:rPr>
          <w:sz w:val="24"/>
        </w:rPr>
        <w:fldChar w:fldCharType="end"/>
      </w:r>
      <w:bookmarkStart w:id="313" w:name="_Toc17341"/>
      <w:bookmarkStart w:id="314" w:name="_Toc11254"/>
      <w:bookmarkStart w:id="315" w:name="_Toc17668"/>
      <w:r>
        <w:rPr>
          <w:rFonts w:hint="eastAsia"/>
          <w:sz w:val="24"/>
        </w:rPr>
        <w:t>：</w:t>
      </w:r>
      <w:bookmarkEnd w:id="311"/>
      <w:bookmarkEnd w:id="312"/>
      <w:r>
        <w:rPr>
          <w:rFonts w:hint="eastAsia"/>
          <w:sz w:val="24"/>
        </w:rPr>
        <w:t>维护网络安全最需要采取的措施</w:t>
      </w:r>
      <w:bookmarkEnd w:id="313"/>
      <w:bookmarkEnd w:id="314"/>
      <w:bookmarkEnd w:id="315"/>
    </w:p>
    <w:p>
      <w:pPr>
        <w:ind w:firstLine="0" w:firstLineChars="0"/>
        <w:jc w:val="left"/>
      </w:pPr>
      <w:r>
        <w:rPr>
          <w:rFonts w:hint="eastAsia"/>
        </w:rPr>
        <w:t>（图表数据来源：</w:t>
      </w:r>
      <w:bookmarkStart w:id="316" w:name="_Hlk48325143"/>
      <w:r>
        <w:rPr>
          <w:rFonts w:hint="eastAsia"/>
        </w:rPr>
        <w:t>从业人员版主问卷第15题：</w:t>
      </w:r>
      <w:bookmarkEnd w:id="316"/>
      <w:r>
        <w:rPr>
          <w:rFonts w:hint="eastAsia"/>
        </w:rPr>
        <w:t>您认为维护网络安全最需要采取哪些措施？）</w:t>
      </w:r>
    </w:p>
    <w:p>
      <w:pPr>
        <w:jc w:val="center"/>
      </w:pPr>
    </w:p>
    <w:p>
      <w:pPr>
        <w:rPr>
          <w:rFonts w:ascii="宋体" w:hAnsi="宋体" w:eastAsia="宋体"/>
          <w:color w:val="000000"/>
        </w:rPr>
      </w:pPr>
      <w:r>
        <w:rPr>
          <w:rFonts w:hint="eastAsia" w:ascii="宋体" w:hAnsi="宋体" w:eastAsia="宋体"/>
          <w:color w:val="000000"/>
        </w:rPr>
        <w:t>（3）加强网络安全立法</w:t>
      </w:r>
    </w:p>
    <w:p>
      <w:pPr>
        <w:rPr>
          <w:b/>
          <w:bCs/>
        </w:rPr>
      </w:pPr>
      <w:r>
        <w:rPr>
          <w:rFonts w:hint="eastAsia" w:asciiTheme="minorEastAsia" w:hAnsiTheme="minorEastAsia"/>
        </w:rPr>
        <w:t>从业人员对加强网络安全立法的内容的关注点主要在：1</w:t>
      </w:r>
      <w:r>
        <w:rPr>
          <w:rFonts w:hint="eastAsia"/>
        </w:rPr>
        <w:t>个人信息保护</w:t>
      </w:r>
      <w:r>
        <w:rPr>
          <w:rFonts w:hint="eastAsia" w:asciiTheme="minorEastAsia" w:hAnsiTheme="minorEastAsia"/>
        </w:rPr>
        <w:t>（</w:t>
      </w:r>
      <w:r>
        <w:rPr>
          <w:rFonts w:hint="eastAsia"/>
        </w:rPr>
        <w:t>64.59%</w:t>
      </w:r>
      <w:r>
        <w:rPr>
          <w:rFonts w:hint="eastAsia" w:asciiTheme="minorEastAsia" w:hAnsiTheme="minorEastAsia"/>
        </w:rPr>
        <w:t>）、2</w:t>
      </w:r>
      <w:r>
        <w:rPr>
          <w:rFonts w:hint="eastAsia"/>
        </w:rPr>
        <w:t>网络平台责任</w:t>
      </w:r>
      <w:r>
        <w:rPr>
          <w:rFonts w:hint="eastAsia" w:asciiTheme="minorEastAsia" w:hAnsiTheme="minorEastAsia"/>
        </w:rPr>
        <w:t>（</w:t>
      </w:r>
      <w:r>
        <w:rPr>
          <w:rFonts w:hint="eastAsia"/>
        </w:rPr>
        <w:t>56.27%</w:t>
      </w:r>
      <w:r>
        <w:rPr>
          <w:rFonts w:hint="eastAsia" w:asciiTheme="minorEastAsia" w:hAnsiTheme="minorEastAsia"/>
        </w:rPr>
        <w:t>）、3</w:t>
      </w:r>
      <w:r>
        <w:rPr>
          <w:rFonts w:hint="eastAsia"/>
        </w:rPr>
        <w:t>未成年人上网保护</w:t>
      </w:r>
      <w:r>
        <w:rPr>
          <w:rFonts w:hint="eastAsia" w:asciiTheme="minorEastAsia" w:hAnsiTheme="minorEastAsia"/>
        </w:rPr>
        <w:t>（</w:t>
      </w:r>
      <w:r>
        <w:rPr>
          <w:rFonts w:hint="eastAsia"/>
        </w:rPr>
        <w:t>45.17%</w:t>
      </w:r>
      <w:r>
        <w:rPr>
          <w:rFonts w:hint="eastAsia" w:asciiTheme="minorEastAsia" w:hAnsiTheme="minorEastAsia"/>
        </w:rPr>
        <w:t>）。网络安全各领域监管、网络安全等级保护、网络违法犯罪防治、关键信息基础设施保护等方面立法关注度也比较高。</w:t>
      </w:r>
      <w:r>
        <w:rPr>
          <w:rFonts w:hint="eastAsia"/>
          <w:b/>
          <w:bCs/>
        </w:rPr>
        <w:t>与全省数据相比，表示网络平台责任比例要低2.56个百分点，表示未成年人上网保护比例要高2.95个百分点。与全国数据相比，表示网络安全各领域监管比例要低4.86个百分点，表示个人信息保护比例要高1.03个百分点。</w:t>
      </w:r>
    </w:p>
    <w:p>
      <w:pPr>
        <w:pStyle w:val="14"/>
        <w:spacing w:before="0" w:beforeAutospacing="0" w:after="0" w:afterAutospacing="0" w:line="23" w:lineRule="atLeast"/>
        <w:jc w:val="center"/>
        <w:rPr>
          <w:b/>
          <w:bCs/>
        </w:rPr>
      </w:pPr>
      <w:r>
        <w:rPr>
          <w:rFonts w:ascii="等线" w:hAnsi="等线" w:eastAsia="等线" w:cs="等线"/>
          <w:color w:val="000000"/>
        </w:rPr>
        <w:drawing>
          <wp:inline distT="0" distB="0" distL="0" distR="0">
            <wp:extent cx="5095875" cy="6191250"/>
            <wp:effectExtent l="0" t="0" r="0" b="0"/>
            <wp:docPr id="137" name="Drawing 1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Drawing 137" descr="Generated"/>
                    <pic:cNvPicPr>
                      <a:picLocks noChangeAspect="1"/>
                    </pic:cNvPicPr>
                  </pic:nvPicPr>
                  <pic:blipFill>
                    <a:blip r:embed="rId146"/>
                    <a:stretch>
                      <a:fillRect/>
                    </a:stretch>
                  </pic:blipFill>
                  <pic:spPr>
                    <a:xfrm>
                      <a:off x="0" y="0"/>
                      <a:ext cx="5095875"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121</w:t>
      </w:r>
      <w:r>
        <w:rPr>
          <w:sz w:val="24"/>
        </w:rPr>
        <w:fldChar w:fldCharType="end"/>
      </w:r>
      <w:bookmarkStart w:id="317" w:name="_Toc23137"/>
      <w:bookmarkStart w:id="318" w:name="_Toc15020"/>
      <w:bookmarkStart w:id="319" w:name="_Toc3379"/>
      <w:r>
        <w:rPr>
          <w:rFonts w:hint="eastAsia"/>
          <w:sz w:val="24"/>
        </w:rPr>
        <w:t>：</w:t>
      </w:r>
      <w:bookmarkEnd w:id="317"/>
      <w:r>
        <w:rPr>
          <w:rFonts w:hint="eastAsia"/>
          <w:sz w:val="24"/>
        </w:rPr>
        <w:t>亟待加强的网络安全立法内容</w:t>
      </w:r>
      <w:bookmarkEnd w:id="318"/>
      <w:bookmarkEnd w:id="319"/>
    </w:p>
    <w:p>
      <w:pPr>
        <w:ind w:firstLine="0" w:firstLineChars="0"/>
        <w:jc w:val="left"/>
        <w:rPr>
          <w:rFonts w:ascii="宋体" w:eastAsia="宋体"/>
          <w:szCs w:val="18"/>
        </w:rPr>
      </w:pPr>
      <w:r>
        <w:rPr>
          <w:rFonts w:hint="eastAsia" w:ascii="宋体" w:eastAsia="宋体"/>
          <w:szCs w:val="18"/>
        </w:rPr>
        <w:t>（图表数据来源：从业人员版主问卷第</w:t>
      </w:r>
      <w:r>
        <w:rPr>
          <w:rFonts w:ascii="宋体" w:eastAsia="宋体"/>
          <w:szCs w:val="18"/>
        </w:rPr>
        <w:t>16</w:t>
      </w:r>
      <w:r>
        <w:rPr>
          <w:rFonts w:hint="eastAsia" w:ascii="宋体" w:eastAsia="宋体"/>
          <w:szCs w:val="18"/>
        </w:rPr>
        <w:t>题：您认为亟待加强的网络安全立法内容有哪些？）</w:t>
      </w:r>
    </w:p>
    <w:p/>
    <w:p>
      <w:pPr>
        <w:rPr>
          <w:rFonts w:ascii="宋体" w:hAnsi="宋体" w:eastAsia="宋体"/>
          <w:color w:val="000000"/>
        </w:rPr>
      </w:pPr>
      <w:r>
        <w:rPr>
          <w:rFonts w:hint="eastAsia" w:ascii="宋体" w:hAnsi="宋体" w:eastAsia="宋体"/>
          <w:color w:val="000000"/>
        </w:rPr>
        <w:t>（4）网络安全管理部门的认知度</w:t>
      </w:r>
    </w:p>
    <w:p>
      <w:pPr>
        <w:rPr>
          <w:rFonts w:asciiTheme="minorEastAsia" w:hAnsiTheme="minorEastAsia"/>
          <w:szCs w:val="18"/>
        </w:rPr>
      </w:pPr>
      <w:r>
        <w:rPr>
          <w:rFonts w:hint="eastAsia" w:asciiTheme="minorEastAsia" w:hAnsiTheme="minorEastAsia"/>
        </w:rPr>
        <w:t>从业人员对网络安全管理部门的认知度排列为：</w:t>
      </w:r>
      <w:r>
        <w:rPr>
          <w:rFonts w:hint="eastAsia"/>
        </w:rPr>
        <w:t>公安</w:t>
      </w:r>
      <w:r>
        <w:rPr>
          <w:rFonts w:hint="eastAsia" w:asciiTheme="minorEastAsia" w:hAnsiTheme="minorEastAsia"/>
        </w:rPr>
        <w:t>（</w:t>
      </w:r>
      <w:r>
        <w:rPr>
          <w:rFonts w:hint="eastAsia"/>
        </w:rPr>
        <w:t>64.31%</w:t>
      </w:r>
      <w:r>
        <w:rPr>
          <w:rFonts w:hint="eastAsia" w:asciiTheme="minorEastAsia" w:hAnsiTheme="minorEastAsia"/>
        </w:rPr>
        <w:t>）、</w:t>
      </w:r>
      <w:r>
        <w:rPr>
          <w:rFonts w:hint="eastAsia"/>
        </w:rPr>
        <w:t>网信</w:t>
      </w:r>
      <w:r>
        <w:rPr>
          <w:rFonts w:hint="eastAsia" w:asciiTheme="minorEastAsia" w:hAnsiTheme="minorEastAsia"/>
        </w:rPr>
        <w:t>（</w:t>
      </w:r>
      <w:r>
        <w:rPr>
          <w:rFonts w:hint="eastAsia"/>
        </w:rPr>
        <w:t>63.25%</w:t>
      </w:r>
      <w:r>
        <w:rPr>
          <w:rFonts w:hint="eastAsia" w:asciiTheme="minorEastAsia" w:hAnsiTheme="minorEastAsia"/>
        </w:rPr>
        <w:t>）、</w:t>
      </w:r>
      <w:r>
        <w:rPr>
          <w:rFonts w:hint="eastAsia"/>
        </w:rPr>
        <w:t>国安</w:t>
      </w:r>
      <w:r>
        <w:rPr>
          <w:rFonts w:hint="eastAsia" w:asciiTheme="minorEastAsia" w:hAnsiTheme="minorEastAsia"/>
        </w:rPr>
        <w:t>（</w:t>
      </w:r>
      <w:r>
        <w:rPr>
          <w:rFonts w:hint="eastAsia"/>
        </w:rPr>
        <w:t>41.24%</w:t>
      </w:r>
      <w:r>
        <w:rPr>
          <w:rFonts w:hint="eastAsia" w:asciiTheme="minorEastAsia" w:hAnsiTheme="minorEastAsia"/>
        </w:rPr>
        <w:t>）、</w:t>
      </w:r>
      <w:r>
        <w:rPr>
          <w:rFonts w:hint="eastAsia"/>
        </w:rPr>
        <w:t>工信</w:t>
      </w:r>
      <w:r>
        <w:rPr>
          <w:rFonts w:hint="eastAsia" w:asciiTheme="minorEastAsia" w:hAnsiTheme="minorEastAsia"/>
        </w:rPr>
        <w:t>（</w:t>
      </w:r>
      <w:r>
        <w:rPr>
          <w:rFonts w:hint="eastAsia"/>
        </w:rPr>
        <w:t>28.61%</w:t>
      </w:r>
      <w:r>
        <w:rPr>
          <w:rFonts w:hint="eastAsia" w:asciiTheme="minorEastAsia" w:hAnsiTheme="minorEastAsia"/>
        </w:rPr>
        <w:t>）、</w:t>
      </w:r>
      <w:r>
        <w:rPr>
          <w:rFonts w:hint="eastAsia"/>
        </w:rPr>
        <w:t>保密</w:t>
      </w:r>
      <w:r>
        <w:rPr>
          <w:rFonts w:hint="eastAsia" w:asciiTheme="minorEastAsia" w:hAnsiTheme="minorEastAsia"/>
        </w:rPr>
        <w:t>（</w:t>
      </w:r>
      <w:r>
        <w:rPr>
          <w:rFonts w:hint="eastAsia"/>
        </w:rPr>
        <w:t>28.61%</w:t>
      </w:r>
      <w:r>
        <w:rPr>
          <w:rFonts w:hint="eastAsia" w:asciiTheme="minorEastAsia" w:hAnsiTheme="minorEastAsia"/>
        </w:rPr>
        <w:t>）。</w:t>
      </w:r>
      <w:r>
        <w:rPr>
          <w:rFonts w:hint="eastAsia"/>
          <w:b/>
          <w:bCs/>
        </w:rPr>
        <w:t>与全省数据相比，表示网信比例要低6.78个百分点，表示教育比例要高2.0个百分点。与全国数据相比，表示网信比例要低1.75个百分点，表示其他比例要高4.89个百分点。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6191250"/>
            <wp:effectExtent l="0" t="0" r="0" b="0"/>
            <wp:docPr id="138" name="Drawing 1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Drawing 138" descr="Generated"/>
                    <pic:cNvPicPr>
                      <a:picLocks noChangeAspect="1"/>
                    </pic:cNvPicPr>
                  </pic:nvPicPr>
                  <pic:blipFill>
                    <a:blip r:embed="rId147"/>
                    <a:stretch>
                      <a:fillRect/>
                    </a:stretch>
                  </pic:blipFill>
                  <pic:spPr>
                    <a:xfrm>
                      <a:off x="0" y="0"/>
                      <a:ext cx="5095875" cy="6191250"/>
                    </a:xfrm>
                    <a:prstGeom prst="rect">
                      <a:avLst/>
                    </a:prstGeom>
                  </pic:spPr>
                </pic:pic>
              </a:graphicData>
            </a:graphic>
          </wp:inline>
        </w:drawing>
      </w:r>
    </w:p>
    <w:p>
      <w:pPr>
        <w:pStyle w:val="6"/>
        <w:jc w:val="cente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122</w:t>
      </w:r>
      <w:r>
        <w:rPr>
          <w:sz w:val="24"/>
        </w:rPr>
        <w:fldChar w:fldCharType="end"/>
      </w:r>
      <w:bookmarkStart w:id="320" w:name="_Toc18974"/>
      <w:bookmarkStart w:id="321" w:name="_Toc24647"/>
      <w:r>
        <w:rPr>
          <w:rFonts w:hint="eastAsia"/>
          <w:sz w:val="24"/>
        </w:rPr>
        <w:t>：</w:t>
      </w:r>
      <w:r>
        <w:rPr>
          <w:rFonts w:ascii="Times New Roman" w:eastAsiaTheme="minorEastAsia"/>
          <w:sz w:val="24"/>
          <w:szCs w:val="24"/>
        </w:rPr>
        <w:t>网络安全的相关管理部门认知度</w:t>
      </w:r>
      <w:bookmarkEnd w:id="320"/>
      <w:bookmarkEnd w:id="321"/>
    </w:p>
    <w:p>
      <w:pPr>
        <w:ind w:firstLine="0" w:firstLineChars="0"/>
        <w:jc w:val="left"/>
      </w:pPr>
      <w:r>
        <w:rPr>
          <w:rFonts w:hint="eastAsia"/>
        </w:rPr>
        <w:t>（图表数据来源：从业人员版主问卷第</w:t>
      </w:r>
      <w:r>
        <w:t>17</w:t>
      </w:r>
      <w:r>
        <w:rPr>
          <w:rFonts w:hint="eastAsia"/>
        </w:rPr>
        <w:t>题：据您了解，以下哪些部门是网络安全的相关管理部门？）</w:t>
      </w:r>
    </w:p>
    <w:p>
      <w:pPr>
        <w:jc w:val="center"/>
      </w:pPr>
    </w:p>
    <w:p>
      <w:pPr>
        <w:rPr>
          <w:rFonts w:ascii="宋体" w:hAnsi="宋体" w:eastAsia="宋体"/>
          <w:color w:val="000000" w:themeColor="text1"/>
          <w14:textFill>
            <w14:solidFill>
              <w14:schemeClr w14:val="tx1"/>
            </w14:solidFill>
          </w14:textFill>
        </w:rPr>
      </w:pPr>
      <w:r>
        <w:rPr>
          <w:rFonts w:hint="eastAsia" w:ascii="宋体" w:hAnsi="宋体" w:eastAsia="宋体"/>
          <w:color w:val="000000"/>
        </w:rPr>
        <w:t>（5）网络安全监管力度</w:t>
      </w:r>
    </w:p>
    <w:p>
      <w:pPr>
        <w:rPr>
          <w:rFonts w:asciiTheme="minorEastAsia" w:hAnsiTheme="minorEastAsia"/>
          <w:szCs w:val="18"/>
        </w:rPr>
      </w:pPr>
      <w:r>
        <w:rPr>
          <w:rFonts w:hint="eastAsia" w:asciiTheme="minorEastAsia" w:hAnsiTheme="minorEastAsia"/>
          <w:color w:val="000000" w:themeColor="text1"/>
          <w14:textFill>
            <w14:solidFill>
              <w14:schemeClr w14:val="tx1"/>
            </w14:solidFill>
          </w14:textFill>
        </w:rPr>
        <w:t>从业人员对政府有关部门对网络安全监管力度评价比较好，认为非常强占</w:t>
      </w:r>
      <w:r>
        <w:rPr>
          <w:rFonts w:hint="eastAsia"/>
          <w:color w:val="000000" w:themeColor="text1"/>
          <w14:textFill>
            <w14:solidFill>
              <w14:schemeClr w14:val="tx1"/>
            </w14:solidFill>
          </w14:textFill>
        </w:rPr>
        <w:t>18.56%</w:t>
      </w:r>
      <w:r>
        <w:rPr>
          <w:rFonts w:hint="eastAsia" w:asciiTheme="minorEastAsia" w:hAnsiTheme="minorEastAsia"/>
          <w:color w:val="000000" w:themeColor="text1"/>
          <w14:textFill>
            <w14:solidFill>
              <w14:schemeClr w14:val="tx1"/>
            </w14:solidFill>
          </w14:textFill>
        </w:rPr>
        <w:t>，认为比较强占</w:t>
      </w:r>
      <w:r>
        <w:rPr>
          <w:rFonts w:hint="eastAsia"/>
          <w:color w:val="000000" w:themeColor="text1"/>
          <w14:textFill>
            <w14:solidFill>
              <w14:schemeClr w14:val="tx1"/>
            </w14:solidFill>
          </w14:textFill>
        </w:rPr>
        <w:t>31.39%</w:t>
      </w:r>
      <w:r>
        <w:rPr>
          <w:rFonts w:hint="eastAsia" w:asciiTheme="minorEastAsia" w:hAnsiTheme="minorEastAsia"/>
          <w:color w:val="000000" w:themeColor="text1"/>
          <w14:textFill>
            <w14:solidFill>
              <w14:schemeClr w14:val="tx1"/>
            </w14:solidFill>
          </w14:textFill>
        </w:rPr>
        <w:t>，即认为强的占</w:t>
      </w:r>
      <w:r>
        <w:rPr>
          <w:rFonts w:hint="eastAsia"/>
          <w:color w:val="000000" w:themeColor="text1"/>
          <w14:textFill>
            <w14:solidFill>
              <w14:schemeClr w14:val="tx1"/>
            </w14:solidFill>
          </w14:textFill>
        </w:rPr>
        <w:t>49.95%</w:t>
      </w:r>
      <w:r>
        <w:rPr>
          <w:rFonts w:hint="eastAsia" w:asciiTheme="minorEastAsia" w:hAnsiTheme="minorEastAsia"/>
          <w:color w:val="000000" w:themeColor="text1"/>
          <w14:textFill>
            <w14:solidFill>
              <w14:schemeClr w14:val="tx1"/>
            </w14:solidFill>
          </w14:textFill>
        </w:rPr>
        <w:t>，</w:t>
      </w:r>
      <w:r>
        <w:rPr>
          <w:rFonts w:hint="eastAsia" w:asciiTheme="minorEastAsia" w:hAnsiTheme="minorEastAsia"/>
          <w:color w:val="000000" w:themeColor="text1"/>
          <w:lang w:val="en-US" w:eastAsia="zh-CN"/>
          <w14:textFill>
            <w14:solidFill>
              <w14:schemeClr w14:val="tx1"/>
            </w14:solidFill>
          </w14:textFill>
        </w:rPr>
        <w:t>接近</w:t>
      </w:r>
      <w:r>
        <w:rPr>
          <w:rFonts w:hint="eastAsia" w:asciiTheme="minorEastAsia" w:hAnsiTheme="minorEastAsia"/>
          <w:color w:val="000000" w:themeColor="text1"/>
          <w14:textFill>
            <w14:solidFill>
              <w14:schemeClr w14:val="tx1"/>
            </w14:solidFill>
          </w14:textFill>
        </w:rPr>
        <w:t>一半</w:t>
      </w:r>
      <w:r>
        <w:rPr>
          <w:rFonts w:hint="eastAsia" w:asciiTheme="minorEastAsia" w:hAnsiTheme="minorEastAsia"/>
        </w:rPr>
        <w:t>。认为一般有</w:t>
      </w:r>
      <w:r>
        <w:rPr>
          <w:rFonts w:hint="eastAsia"/>
        </w:rPr>
        <w:t>40.67%</w:t>
      </w:r>
      <w:r>
        <w:rPr>
          <w:rFonts w:hint="eastAsia" w:asciiTheme="minorEastAsia" w:hAnsiTheme="minorEastAsia"/>
        </w:rPr>
        <w:t>。</w:t>
      </w:r>
      <w:r>
        <w:rPr>
          <w:rFonts w:hint="eastAsia"/>
          <w:b/>
          <w:bCs/>
        </w:rPr>
        <w:t>与全省数据相比，表示非常强比例要低2.29个百分点，表示一般比例要高2.65个百分点。与全国数据相比，表示非常强比例要低2.1个百分点，表示一般比例要高3.53个百分点。</w:t>
      </w:r>
    </w:p>
    <w:p>
      <w:pPr>
        <w:pStyle w:val="14"/>
        <w:spacing w:before="0" w:beforeAutospacing="0" w:after="0" w:afterAutospacing="0" w:line="23" w:lineRule="atLeast"/>
        <w:jc w:val="center"/>
        <w:rPr>
          <w:rFonts w:asciiTheme="minorEastAsia" w:hAnsiTheme="minorEastAsia"/>
          <w:sz w:val="32"/>
        </w:rPr>
      </w:pPr>
      <w:r>
        <w:rPr>
          <w:rFonts w:ascii="等线" w:hAnsi="等线" w:eastAsia="等线" w:cs="等线"/>
          <w:color w:val="000000"/>
        </w:rPr>
        <w:drawing>
          <wp:inline distT="0" distB="0" distL="0" distR="0">
            <wp:extent cx="5095875" cy="3619500"/>
            <wp:effectExtent l="0" t="0" r="0" b="0"/>
            <wp:docPr id="139" name="Drawing 1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Drawing 139" descr="Generated"/>
                    <pic:cNvPicPr>
                      <a:picLocks noChangeAspect="1"/>
                    </pic:cNvPicPr>
                  </pic:nvPicPr>
                  <pic:blipFill>
                    <a:blip r:embed="rId148"/>
                    <a:stretch>
                      <a:fillRect/>
                    </a:stretch>
                  </pic:blipFill>
                  <pic:spPr>
                    <a:xfrm>
                      <a:off x="0" y="0"/>
                      <a:ext cx="5095875"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123</w:t>
      </w:r>
      <w:r>
        <w:rPr>
          <w:sz w:val="24"/>
        </w:rPr>
        <w:fldChar w:fldCharType="end"/>
      </w:r>
      <w:bookmarkStart w:id="322" w:name="_Toc1071"/>
      <w:bookmarkStart w:id="323" w:name="_Toc20236"/>
      <w:bookmarkStart w:id="324" w:name="_Toc30589"/>
      <w:r>
        <w:rPr>
          <w:rFonts w:hint="eastAsia"/>
          <w:sz w:val="24"/>
        </w:rPr>
        <w:t>：</w:t>
      </w:r>
      <w:r>
        <w:rPr>
          <w:sz w:val="24"/>
        </w:rPr>
        <w:t>政府部门网络安全监管力度评价</w:t>
      </w:r>
      <w:bookmarkEnd w:id="322"/>
      <w:bookmarkEnd w:id="323"/>
      <w:bookmarkEnd w:id="324"/>
    </w:p>
    <w:p>
      <w:pPr>
        <w:ind w:firstLine="0" w:firstLineChars="0"/>
        <w:jc w:val="left"/>
        <w:rPr>
          <w:rFonts w:ascii="宋体" w:eastAsia="宋体"/>
          <w:szCs w:val="18"/>
        </w:rPr>
      </w:pPr>
      <w:r>
        <w:rPr>
          <w:rFonts w:hint="eastAsia" w:ascii="宋体" w:eastAsia="宋体"/>
          <w:szCs w:val="18"/>
        </w:rPr>
        <w:t>（图表数据来源：从业人员版主问卷第18题：您认为政府相关部门在网络安全方面的监管力度如何？）</w:t>
      </w:r>
    </w:p>
    <w:p>
      <w:pPr>
        <w:jc w:val="center"/>
        <w:rPr>
          <w:rFonts w:ascii="宋体" w:eastAsia="宋体"/>
          <w:szCs w:val="18"/>
        </w:rPr>
      </w:pPr>
    </w:p>
    <w:p/>
    <w:p>
      <w:pPr>
        <w:rPr>
          <w:rFonts w:hint="eastAsia" w:asciiTheme="minorHAnsi" w:hAnsiTheme="minorHAnsi" w:cstheme="minorHAnsi"/>
        </w:rPr>
      </w:pPr>
      <w:r>
        <w:rPr>
          <w:rFonts w:hint="eastAsia" w:asciiTheme="minorHAnsi" w:hAnsiTheme="minorHAnsi" w:cstheme="minorHAnsi"/>
        </w:rPr>
        <w:br w:type="page"/>
      </w:r>
    </w:p>
    <w:p>
      <w:pPr>
        <w:pStyle w:val="2"/>
        <w:rPr>
          <w:rFonts w:hint="eastAsia" w:asciiTheme="minorHAnsi" w:hAnsiTheme="minorHAnsi" w:cstheme="minorHAnsi"/>
        </w:rPr>
      </w:pPr>
      <w:bookmarkStart w:id="325" w:name="_Toc16044"/>
      <w:r>
        <w:rPr>
          <w:rFonts w:hint="eastAsia" w:asciiTheme="minorHAnsi" w:hAnsiTheme="minorHAnsi" w:cstheme="minorHAnsi"/>
        </w:rPr>
        <w:t>附件一：调查方法与数据样本情况</w:t>
      </w:r>
      <w:bookmarkEnd w:id="325"/>
    </w:p>
    <w:p>
      <w:bookmarkStart w:id="326" w:name="_Toc19207435"/>
      <w:bookmarkStart w:id="327" w:name="_Toc19203354"/>
      <w:bookmarkStart w:id="328" w:name="_Hlk83743068"/>
      <w:r>
        <w:rPr>
          <w:rFonts w:hint="eastAsia"/>
        </w:rPr>
        <w:t>一、背景</w:t>
      </w:r>
      <w:bookmarkEnd w:id="326"/>
      <w:bookmarkEnd w:id="327"/>
    </w:p>
    <w:p>
      <w:r>
        <w:rPr>
          <w:rFonts w:hint="eastAsia"/>
        </w:rPr>
        <w:t>为贯彻习近平总书记有关“网络安全为人民、网络安全靠人民”等网络强国的重要思想，进一步落实《网络安全法》及相关法律法规，增强网民的网络安全意识和防范能力，促进互联网企业履行社会责任意识和能力的提高，提升网民网络安全感和满意度，最大限度调动网民参与网络生态社会治理的自觉性和主动性，助力政府相关部门积极探索网络治理规律，提高网络治理成效，由公安部网络安全保卫局指导，全国135家网络安全行业协会及相关社会组织联合发起了202</w:t>
      </w:r>
      <w:r>
        <w:t>1</w:t>
      </w:r>
      <w:r>
        <w:rPr>
          <w:rFonts w:hint="eastAsia"/>
        </w:rPr>
        <w:t>网民网络安全感满意度调查活动。</w:t>
      </w:r>
    </w:p>
    <w:p/>
    <w:p>
      <w:bookmarkStart w:id="329" w:name="_Toc19203355"/>
      <w:bookmarkStart w:id="330" w:name="_Toc19207436"/>
      <w:r>
        <w:rPr>
          <w:rFonts w:hint="eastAsia"/>
        </w:rPr>
        <w:t>二、目的</w:t>
      </w:r>
      <w:bookmarkEnd w:id="329"/>
      <w:bookmarkEnd w:id="330"/>
    </w:p>
    <w:p>
      <w:pPr>
        <w:rPr>
          <w:rFonts w:cstheme="minorHAnsi"/>
        </w:rPr>
      </w:pPr>
      <w:r>
        <w:rPr>
          <w:rFonts w:hint="eastAsia" w:cstheme="minorHAnsi"/>
        </w:rPr>
        <w:t>网民网络安全感满意度调查的宗旨就是要坚持面向网民大众，目的是让大家有话可以说，让政府主管部门可以倾听和了解网络安全在网民中的感受、网民的诉求和存在的问题。同时也向广大网民宣传网络安全的相关政策、法律和知识。</w:t>
      </w:r>
    </w:p>
    <w:p>
      <w:r>
        <w:rPr>
          <w:rFonts w:hint="eastAsia"/>
        </w:rPr>
        <w:t>开展网民安全感满意度调查活动的具体目的有以下几点：</w:t>
      </w:r>
    </w:p>
    <w:p>
      <w:r>
        <w:rPr>
          <w:rFonts w:hint="eastAsia"/>
        </w:rPr>
        <w:t>（1）通过广泛收集广大群众上网用网过程中对网络公共秩序、安全环境的真实感受和评价，科学反映我国网络治理成效和网络安全现状，为政府部门决策提供数据支持。为公安机关、网信办等政府主管部门加强互联网安全监管和打击网络违法犯罪提供指引。</w:t>
      </w:r>
    </w:p>
    <w:p>
      <w:r>
        <w:rPr>
          <w:rFonts w:hint="eastAsia"/>
        </w:rPr>
        <w:t>（2）通过发挥社会组织的桥梁作用，调动社会各方力量，广泛发动广大网络用户积极参与，齐心协力，贡献智慧，共建良好网络生态，共筑网络安全屏障。</w:t>
      </w:r>
    </w:p>
    <w:p>
      <w:r>
        <w:rPr>
          <w:rFonts w:hint="eastAsia"/>
        </w:rPr>
        <w:t>（3）通过不断收集和积累网民网络安全感满意度数据，形成庞大的数据库，为满意度研究和各种数据分析挖掘研究提供数据基础，建立和优化网民网络安全感满意度评价模型，推动网民网络安全感满意的量化研究向前发展。</w:t>
      </w:r>
      <w:r>
        <w:rPr>
          <w:rFonts w:hint="eastAsia"/>
          <w:sz w:val="26"/>
          <w:szCs w:val="26"/>
        </w:rPr>
        <w:br w:type="textWrapping"/>
      </w:r>
    </w:p>
    <w:p>
      <w:bookmarkStart w:id="331" w:name="_Toc19203356"/>
      <w:bookmarkStart w:id="332" w:name="_Toc19207437"/>
      <w:r>
        <w:rPr>
          <w:rFonts w:hint="eastAsia"/>
        </w:rPr>
        <w:t>三、调查方式</w:t>
      </w:r>
      <w:bookmarkEnd w:id="331"/>
      <w:bookmarkEnd w:id="332"/>
    </w:p>
    <w:p>
      <w:r>
        <w:rPr>
          <w:rFonts w:hint="eastAsia"/>
        </w:rPr>
        <w:t>（1）调查时间</w:t>
      </w:r>
    </w:p>
    <w:p>
      <w:r>
        <w:rPr>
          <w:rFonts w:hint="eastAsia"/>
        </w:rPr>
        <w:t>2021年</w:t>
      </w:r>
      <w:r>
        <w:t>8</w:t>
      </w:r>
      <w:r>
        <w:rPr>
          <w:rFonts w:hint="eastAsia"/>
        </w:rPr>
        <w:t>月，以“网络安全为人民， 网络安全靠人民”为活动主题的202</w:t>
      </w:r>
      <w:r>
        <w:t>1</w:t>
      </w:r>
      <w:r>
        <w:rPr>
          <w:rFonts w:hint="eastAsia"/>
        </w:rPr>
        <w:t>网民网络安全感满意度调查活动正式启动。2021年</w:t>
      </w:r>
      <w:r>
        <w:t>8</w:t>
      </w:r>
      <w:r>
        <w:rPr>
          <w:rFonts w:hint="eastAsia"/>
        </w:rPr>
        <w:t>月</w:t>
      </w:r>
      <w:r>
        <w:t>3</w:t>
      </w:r>
      <w:r>
        <w:rPr>
          <w:rFonts w:hint="eastAsia"/>
        </w:rPr>
        <w:t>日正式上线采集数据。到2021年</w:t>
      </w:r>
      <w:r>
        <w:t>8</w:t>
      </w:r>
      <w:r>
        <w:rPr>
          <w:rFonts w:hint="eastAsia"/>
        </w:rPr>
        <w:t>月</w:t>
      </w:r>
      <w:r>
        <w:t>12</w:t>
      </w:r>
      <w:r>
        <w:rPr>
          <w:rFonts w:hint="eastAsia"/>
        </w:rPr>
        <w:t>日24点结束采集。采集的时间段为10天。</w:t>
      </w:r>
    </w:p>
    <w:p>
      <w:r>
        <w:rPr>
          <w:rFonts w:hint="eastAsia"/>
        </w:rPr>
        <w:t>（2）调查对象</w:t>
      </w:r>
    </w:p>
    <w:p>
      <w:r>
        <w:rPr>
          <w:rFonts w:hint="eastAsia"/>
        </w:rPr>
        <w:t>本次调查对象分为两类：一类是普通网民，另外一类是网络从业人员。普通网民主要面向在中国境内有上网经验，熟悉中国互联网情况的互联网使用者。他们的意见主要体现互联网普通用户的感受。网络从业人员主要面向在网络行业工作人员，其工作单位或工作岗位和互联网有关，包括互联网企业、网络安全产品与服务的提供者、网络安全协会、政府主管部门、企事业单位、网络安全的学校和科研机构、一般的互联网用户等。网络行业从业人员对互联网的状态比较了解，是网络安全治理中主要的参与者、服务提供者和服务利用者。他们的意见体现了网络安全治理中关系密切的各类利益群体和专业人士的观点。</w:t>
      </w:r>
    </w:p>
    <w:p>
      <w:r>
        <w:rPr>
          <w:rFonts w:hint="eastAsia"/>
        </w:rPr>
        <w:t>两类调查对象的意见的综合可以较为全面地反映各类网民的真实感受，为数据采集、分析提供坚实的基础。</w:t>
      </w:r>
    </w:p>
    <w:p>
      <w:r>
        <w:rPr>
          <w:rFonts w:hint="eastAsia"/>
        </w:rPr>
        <w:t>（3）调查内容</w:t>
      </w:r>
    </w:p>
    <w:p>
      <w:r>
        <w:rPr>
          <w:rFonts w:hint="eastAsia"/>
        </w:rPr>
        <w:t>本次网民网络安全感满意度调查内容丰富，以问卷的形式提出了2</w:t>
      </w:r>
      <w:r>
        <w:t>62</w:t>
      </w:r>
      <w:r>
        <w:rPr>
          <w:rFonts w:hint="eastAsia"/>
        </w:rPr>
        <w:t>道题（小题），内容涵盖个2个主问卷、12大专题领域。调查问卷按访问对象不同分两类问卷：面向普通网民的公众版和面向网络行业人员的从业人员版问卷。</w:t>
      </w:r>
    </w:p>
    <w:p>
      <w:r>
        <w:rPr>
          <w:rFonts w:hint="eastAsia"/>
        </w:rPr>
        <w:t>公众版的调查问卷除了以共性问题为主的主问卷外，还根据内容主题的不同分了8个专题问卷，具体名称如下：</w:t>
      </w:r>
    </w:p>
    <w:p>
      <w:r>
        <w:rPr>
          <w:rFonts w:hint="eastAsia"/>
        </w:rPr>
        <w:t>专题1问卷：网络安全法治社会建设专题</w:t>
      </w:r>
    </w:p>
    <w:p>
      <w:r>
        <w:rPr>
          <w:rFonts w:hint="eastAsia"/>
        </w:rPr>
        <w:t>专题2问卷：遏制网络违法犯罪行为专题</w:t>
      </w:r>
    </w:p>
    <w:p>
      <w:r>
        <w:rPr>
          <w:rFonts w:hint="eastAsia"/>
        </w:rPr>
        <w:t>专题3问卷：个人信息保护与数据安全专题</w:t>
      </w:r>
    </w:p>
    <w:p>
      <w:r>
        <w:rPr>
          <w:rFonts w:hint="eastAsia"/>
        </w:rPr>
        <w:t>专题4问卷：网络购物安全权益保护专题</w:t>
      </w:r>
    </w:p>
    <w:p>
      <w:r>
        <w:rPr>
          <w:rFonts w:hint="eastAsia"/>
        </w:rPr>
        <w:t>专题5问卷：未成年人网络权益保护专题</w:t>
      </w:r>
    </w:p>
    <w:p>
      <w:r>
        <w:rPr>
          <w:rFonts w:hint="eastAsia"/>
        </w:rPr>
        <w:t>专题6问卷：互联网平台监管与企业自律专题</w:t>
      </w:r>
    </w:p>
    <w:p>
      <w:r>
        <w:rPr>
          <w:rFonts w:hint="eastAsia"/>
        </w:rPr>
        <w:t>专题7问卷：数字政府服务与治理能力提升专题</w:t>
      </w:r>
    </w:p>
    <w:p>
      <w:r>
        <w:rPr>
          <w:rFonts w:hint="eastAsia"/>
        </w:rPr>
        <w:t>专题8问卷：</w:t>
      </w:r>
      <w:bookmarkStart w:id="333" w:name="_Hlk81832911"/>
      <w:r>
        <w:rPr>
          <w:rFonts w:hint="eastAsia"/>
        </w:rPr>
        <w:t>数字鸿沟消除与乡村振兴</w:t>
      </w:r>
      <w:bookmarkEnd w:id="333"/>
      <w:r>
        <w:rPr>
          <w:rFonts w:hint="eastAsia"/>
        </w:rPr>
        <w:t>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r>
        <w:rPr>
          <w:rFonts w:hint="eastAsia"/>
        </w:rPr>
        <w:t>本次调查问卷的设计以网络安全感满意指标体系为框架，以网民对网络安全的认知、需求、感受与评价为主线，针对相关政府主管部门、互联网企业、安全产品服务供应商、协会、科研机构、一般联网使用单位及网民自身在网络安全建设中的角色、职责、执行情况及其产生的效果设计调查问题。</w:t>
      </w:r>
    </w:p>
    <w:p>
      <w:r>
        <w:rPr>
          <w:rFonts w:hint="eastAsia"/>
        </w:rPr>
        <w:t>除了一般的选择题外，问卷还设立了11道征求意见的填空题，以开放的填空形式让网民畅所欲言，以求充分收集网民的意见。</w:t>
      </w:r>
    </w:p>
    <w:p>
      <w:r>
        <w:rPr>
          <w:rFonts w:hint="eastAsia"/>
        </w:rPr>
        <w:t>（4）调查形式</w:t>
      </w:r>
    </w:p>
    <w:p>
      <w:r>
        <w:rPr>
          <w:rFonts w:hint="eastAsia"/>
        </w:rPr>
        <w:t>由于疫情防控需要，本次调查形式为线上方式。全国统一部署，各省分别组织落实，企业机构参与，网民自愿参加。</w:t>
      </w:r>
    </w:p>
    <w:p>
      <w:r>
        <w:rPr>
          <w:rFonts w:hint="eastAsia"/>
        </w:rPr>
        <w:t>线上方式主要是依托在基于云平台问卷调查云服务，建立</w:t>
      </w:r>
      <w:r>
        <w:t>2021</w:t>
      </w:r>
      <w:r>
        <w:rPr>
          <w:rFonts w:hint="eastAsia"/>
        </w:rPr>
        <w:t>网民网络安全感满意调查服务门户和相应的网上问卷调查应用，同时支持两份公众版和从业人员版调查问卷的数据采集，提供手机和PC两个渠道，支持二维码扫描分享。利用组委会微信公众号和各合作单位以及支持单位的信息服务商门户进行推广，取得良好的效果。</w:t>
      </w:r>
    </w:p>
    <w:p>
      <w:r>
        <w:rPr>
          <w:rFonts w:hint="eastAsia"/>
        </w:rPr>
        <w:t>（5）调查组织</w:t>
      </w:r>
    </w:p>
    <w:p>
      <w:r>
        <w:rPr>
          <w:rFonts w:hint="eastAsia"/>
        </w:rPr>
        <w:t>各级公安、网信等政府主管部门对调查活动给予了大力支持。有关组织单位领导高度重视，明确目标，指导把关，积极推动，狠抓落实，成效显著。</w:t>
      </w:r>
    </w:p>
    <w:p>
      <w:r>
        <w:rPr>
          <w:rFonts w:hint="eastAsia"/>
        </w:rPr>
        <w:t>在政府主管部门领导的关心和指导下，为加强对调查活动的组织，活动发起单位组建了强有力的组织机构，机构分为领导小组、活动组委会（秘书处）和专家组等。</w:t>
      </w:r>
    </w:p>
    <w:p>
      <w:r>
        <w:rPr>
          <w:rFonts w:hint="eastAsia"/>
        </w:rPr>
        <w:t>领导小组由各级有关主管部门</w:t>
      </w:r>
      <w:r>
        <w:rPr>
          <w:rFonts w:hint="eastAsia"/>
          <w:lang w:eastAsia="zh-CN"/>
        </w:rPr>
        <w:t>、</w:t>
      </w:r>
      <w:r>
        <w:rPr>
          <w:rFonts w:hint="eastAsia"/>
        </w:rPr>
        <w:t>发起单位网安联主要领导组成，负责调查活动重大事项的决策。</w:t>
      </w:r>
    </w:p>
    <w:p>
      <w:r>
        <w:rPr>
          <w:rFonts w:hint="eastAsia"/>
        </w:rPr>
        <w:t>活动组委会由各发起单位和承办单位的主要领导组成，负责活动的组织工作，有关活动事项的组织实施。下设秘书处。秘书处负责日常办公事务处理和对外联系和活动的宣传、组织、协调。承办单位负责调查问卷设计、技术实施、数据处理、数据分析、报告编写等。活动组委会和承办单位在总结2018、2</w:t>
      </w:r>
      <w:r>
        <w:t>019</w:t>
      </w:r>
      <w:r>
        <w:rPr>
          <w:rFonts w:hint="eastAsia"/>
        </w:rPr>
        <w:t>、2020年三届网民网络安全感满意度调查活动经验基础上，今年的调查活动在活动组织、品牌建设、推广发动、研究规划、问卷设计等方面进行了多方面的创新和改进，取得显著的效果，活动影响力和问卷数量实现跨越式增长。</w:t>
      </w:r>
    </w:p>
    <w:p>
      <w:r>
        <w:rPr>
          <w:rFonts w:hint="eastAsia"/>
        </w:rPr>
        <w:t>专家组由国家及地方相关领域的专家、学者组成，负责审查及评价调查设计、调查过程的科学性、客观性和真实性。</w:t>
      </w:r>
    </w:p>
    <w:p>
      <w:r>
        <w:rPr>
          <w:rFonts w:hint="eastAsia"/>
        </w:rPr>
        <w:t>活动的组织分为前期策划、问卷设计、组织发动、调查实施、数据分析与报告编制、成果发布与总结表彰等几个阶段。</w:t>
      </w:r>
    </w:p>
    <w:p>
      <w:r>
        <w:rPr>
          <w:rFonts w:hint="eastAsia"/>
        </w:rPr>
        <w:t>各地发起单位和协会按照组委会的统一部署和要求开展工作，一是协调所在地互联网企业组织员工参与调查活动。最大限度地协调所在地互联网企业组织员工参与调查活动，确保调查活动有针对性、合理性、科学性地开展；二是组织协调所在地商业门户网站、新媒体网络平台、中央（地方）重点新闻门户网站等参与调查活动。充分发挥这些网络平台在本地影响力大、覆盖面广、粉丝量多的特点，通过一定的推广合作和激励机制，最大限度地吸引网民在线上参与调查，确保调查活动的广泛性、代表性；三是负责跟进本地样本量的完成情况，确保按量保质完成数据采集工作。</w:t>
      </w:r>
    </w:p>
    <w:p>
      <w:r>
        <w:rPr>
          <w:rFonts w:hint="eastAsia"/>
        </w:rPr>
        <w:t>在领导小组、组委会、承办单位、课题小组和各地参与发动单位的共同努力下，本次调查活动，按既定计划推进，采集了大量的网民数据，</w:t>
      </w:r>
      <w:bookmarkStart w:id="334" w:name="_Hlk81832812"/>
      <w:r>
        <w:rPr>
          <w:rFonts w:hint="eastAsia"/>
        </w:rPr>
        <w:t>本次调查活动问卷</w:t>
      </w:r>
      <w:r>
        <w:rPr>
          <w:rFonts w:hint="eastAsia"/>
          <w:lang w:val="en-US" w:eastAsia="zh-CN"/>
        </w:rPr>
        <w:t>全国</w:t>
      </w:r>
      <w:r>
        <w:rPr>
          <w:rFonts w:hint="eastAsia"/>
        </w:rPr>
        <w:t>收回总量为</w:t>
      </w:r>
      <w:r>
        <w:t>284.5235</w:t>
      </w:r>
      <w:r>
        <w:rPr>
          <w:rFonts w:hint="eastAsia"/>
        </w:rPr>
        <w:t>万份，其中，公众网民版</w:t>
      </w:r>
      <w:r>
        <w:t>253.1278</w:t>
      </w:r>
      <w:r>
        <w:rPr>
          <w:rFonts w:hint="eastAsia"/>
        </w:rPr>
        <w:t>万份，网络从业人员版</w:t>
      </w:r>
      <w:r>
        <w:t>31.3957</w:t>
      </w:r>
      <w:r>
        <w:rPr>
          <w:rFonts w:hint="eastAsia"/>
        </w:rPr>
        <w:t>万份。数据的采集量比上一年度增长接近1倍，</w:t>
      </w:r>
      <w:bookmarkEnd w:id="334"/>
      <w:r>
        <w:rPr>
          <w:rFonts w:hint="eastAsia"/>
        </w:rPr>
        <w:t>活动取得圆满成功。</w:t>
      </w:r>
    </w:p>
    <w:p/>
    <w:bookmarkEnd w:id="328"/>
    <w:p>
      <w:r>
        <w:rPr>
          <w:rFonts w:hint="eastAsia"/>
        </w:rPr>
        <w:t>四、调查样本数据的有效性</w:t>
      </w:r>
    </w:p>
    <w:p>
      <w:r>
        <w:rPr>
          <w:rFonts w:hint="eastAsia"/>
        </w:rPr>
        <w:t>经分析和评估，本次调查活动收集的数据具有以下特点：</w:t>
      </w:r>
    </w:p>
    <w:p>
      <w:r>
        <w:rPr>
          <w:rFonts w:hint="eastAsia"/>
          <w:lang w:eastAsia="zh-CN"/>
        </w:rPr>
        <w:t>（</w:t>
      </w:r>
      <w:r>
        <w:rPr>
          <w:rFonts w:hint="eastAsia"/>
        </w:rPr>
        <w:t>1）调查样本数据量大</w:t>
      </w:r>
    </w:p>
    <w:p>
      <w:r>
        <w:rPr>
          <w:rFonts w:hint="eastAsia"/>
        </w:rPr>
        <w:t>本次调查活动收回的问卷总数为284.5235万份，其中，公众网民版253.1278万份，网络从业人员版31.3957万份。经过数据清洗后，有效问卷总数为264.6787万份，其中，公众网民版235.0549万份，网络从业人员版29.6238万份。问卷有效率为93%。另外，调查活动还收到网民对我国网络安全建设提出的意见和建议16.2036万条。本次调查活动受到网民的热烈响应，参与问卷调查的人数众多，采集的数据样本的规模大，其中3个省的样本数据量超过20万，20个省数据量过万，32个省的数量超过1千。从总体来看，样本数据的质量较好。</w:t>
      </w:r>
    </w:p>
    <w:p>
      <w:r>
        <w:rPr>
          <w:rFonts w:hint="eastAsia"/>
          <w:lang w:eastAsia="zh-CN"/>
        </w:rPr>
        <w:t>（</w:t>
      </w:r>
      <w:r>
        <w:rPr>
          <w:rFonts w:hint="eastAsia"/>
        </w:rPr>
        <w:t>2）调查样本数据覆盖面广</w:t>
      </w:r>
    </w:p>
    <w:p>
      <w:r>
        <w:rPr>
          <w:rFonts w:hint="eastAsia"/>
        </w:rPr>
        <w:t>从调查数据来源来看，地区的分布广泛，全国34个省、直辖市、自治区（包括港澳台），393个地市（区），2888个县区均有数据样本分布，县区级地区的样本覆盖率达9</w:t>
      </w:r>
      <w:r>
        <w:t>8.97%</w:t>
      </w:r>
      <w:r>
        <w:rPr>
          <w:rFonts w:hint="eastAsia"/>
        </w:rPr>
        <w:t>。其中还有小部分数据来自海外，涉及6</w:t>
      </w:r>
      <w:r>
        <w:t>8</w:t>
      </w:r>
      <w:r>
        <w:rPr>
          <w:rFonts w:hint="eastAsia"/>
        </w:rPr>
        <w:t xml:space="preserve">个国家和地区。 </w:t>
      </w:r>
    </w:p>
    <w:p>
      <w:r>
        <w:rPr>
          <w:rFonts w:hint="eastAsia"/>
          <w:lang w:eastAsia="zh-CN"/>
        </w:rPr>
        <w:t>（</w:t>
      </w:r>
      <w:r>
        <w:rPr>
          <w:rFonts w:hint="eastAsia"/>
        </w:rPr>
        <w:t>3）调查样本数据地区分布有差异</w:t>
      </w:r>
    </w:p>
    <w:p>
      <w:r>
        <w:rPr>
          <w:rFonts w:hint="eastAsia"/>
        </w:rPr>
        <w:t>从调查数据来源来看，数据的分布广泛，但数据分布地区有差异。广东、河南、江苏、北京、黑龙江等地网民参与的积极性较高，采集的问卷样本数据较多。为了保持各地区之间数据份量和人口基数的平衡，在全国数据汇总时按照各省人口比例作为权重因子进行了适当的加权处理。</w:t>
      </w:r>
    </w:p>
    <w:p>
      <w:pPr>
        <w:rPr>
          <w:rFonts w:hint="eastAsia"/>
        </w:rPr>
      </w:pPr>
      <w:r>
        <w:rPr>
          <w:rFonts w:hint="eastAsia"/>
          <w:lang w:eastAsia="zh-CN"/>
        </w:rPr>
        <w:t>（</w:t>
      </w:r>
      <w:r>
        <w:t>4</w:t>
      </w:r>
      <w:r>
        <w:rPr>
          <w:rFonts w:hint="eastAsia"/>
        </w:rPr>
        <w:t>）调查样本数据有效率较高</w:t>
      </w:r>
    </w:p>
    <w:p>
      <w:pPr>
        <w:rPr>
          <w:rFonts w:hint="eastAsia"/>
        </w:rPr>
      </w:pPr>
      <w:r>
        <w:rPr>
          <w:rFonts w:hint="eastAsia"/>
        </w:rPr>
        <w:t xml:space="preserve">从数据清洗的结果来看，总体数据有效率93%左右，总体上样本数据的有效率较高。绝大多数参与者都认真答题，有不少网民提交了意见和建议。 </w:t>
      </w:r>
    </w:p>
    <w:p>
      <w:pPr>
        <w:rPr>
          <w:rFonts w:hint="eastAsia"/>
        </w:rPr>
      </w:pPr>
      <w:r>
        <w:rPr>
          <w:rFonts w:hint="eastAsia"/>
        </w:rPr>
        <w:t xml:space="preserve">从以上分析，本次问卷调查数据的样本基本符合网民分布的主要特性，具有较高的代表性。   </w:t>
      </w:r>
      <w:r>
        <w:rPr>
          <w:rFonts w:hint="eastAsia"/>
        </w:rPr>
        <w:br w:type="page"/>
      </w:r>
    </w:p>
    <w:p>
      <w:pPr>
        <w:pStyle w:val="2"/>
        <w:rPr>
          <w:rFonts w:hint="eastAsia" w:asciiTheme="minorHAnsi" w:hAnsiTheme="minorHAnsi" w:cstheme="minorHAnsi"/>
        </w:rPr>
      </w:pPr>
      <w:bookmarkStart w:id="335" w:name="_Toc50903908"/>
      <w:bookmarkStart w:id="336" w:name="_Toc50885002"/>
      <w:bookmarkStart w:id="337" w:name="_Toc26307"/>
      <w:r>
        <w:rPr>
          <w:rFonts w:hint="eastAsia" w:asciiTheme="minorHAnsi" w:hAnsiTheme="minorHAnsi" w:cstheme="minorHAnsi"/>
        </w:rPr>
        <w:t>附件二：调查报告致谢词</w:t>
      </w:r>
      <w:bookmarkEnd w:id="335"/>
      <w:bookmarkEnd w:id="336"/>
      <w:bookmarkEnd w:id="337"/>
    </w:p>
    <w:p>
      <w:pPr>
        <w:widowControl/>
        <w:adjustRightInd/>
        <w:snapToGrid/>
        <w:spacing w:line="240" w:lineRule="auto"/>
        <w:ind w:firstLine="0" w:firstLineChars="0"/>
        <w:jc w:val="left"/>
        <w:rPr>
          <w:rFonts w:eastAsia="宋体" w:cstheme="minorHAnsi"/>
          <w:b/>
          <w:bCs/>
          <w:color w:val="FF0000"/>
          <w:kern w:val="44"/>
          <w:sz w:val="32"/>
          <w:szCs w:val="32"/>
        </w:rPr>
      </w:pPr>
    </w:p>
    <w:p>
      <w:pPr>
        <w:widowControl/>
        <w:adjustRightInd/>
        <w:snapToGrid/>
        <w:spacing w:line="240" w:lineRule="auto"/>
        <w:ind w:firstLine="0" w:firstLineChars="0"/>
        <w:jc w:val="center"/>
        <w:rPr>
          <w:rFonts w:eastAsia="宋体" w:cstheme="minorHAnsi"/>
          <w:b/>
          <w:bCs/>
          <w:kern w:val="44"/>
          <w:sz w:val="36"/>
          <w:szCs w:val="36"/>
        </w:rPr>
      </w:pPr>
      <w:r>
        <w:rPr>
          <w:rFonts w:hint="eastAsia" w:eastAsia="宋体" w:cstheme="minorHAnsi"/>
          <w:b/>
          <w:bCs/>
          <w:kern w:val="44"/>
          <w:sz w:val="36"/>
          <w:szCs w:val="36"/>
        </w:rPr>
        <w:t>致谢词</w:t>
      </w:r>
    </w:p>
    <w:p>
      <w:pPr>
        <w:widowControl/>
        <w:adjustRightInd/>
        <w:snapToGrid/>
        <w:spacing w:line="240" w:lineRule="auto"/>
        <w:ind w:firstLine="0" w:firstLineChars="0"/>
        <w:jc w:val="center"/>
        <w:rPr>
          <w:rFonts w:eastAsia="宋体" w:cstheme="minorHAnsi"/>
          <w:b/>
          <w:bCs/>
          <w:kern w:val="44"/>
          <w:sz w:val="32"/>
          <w:szCs w:val="32"/>
        </w:rPr>
      </w:pPr>
    </w:p>
    <w:p>
      <w:pPr>
        <w:widowControl/>
        <w:adjustRightInd/>
        <w:snapToGrid/>
        <w:ind w:firstLine="565" w:firstLineChars="202"/>
        <w:jc w:val="left"/>
        <w:rPr>
          <w:rFonts w:asciiTheme="minorEastAsia" w:hAnsiTheme="minorEastAsia" w:cstheme="minorHAnsi"/>
          <w:kern w:val="44"/>
          <w:sz w:val="28"/>
          <w:szCs w:val="28"/>
        </w:rPr>
      </w:pPr>
      <w:bookmarkStart w:id="338" w:name="_Hlk83743538"/>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网民网络安全感满意度调查活动已顺利完成，在全国各级网信、公安、工信、市场</w:t>
      </w:r>
      <w:r>
        <w:rPr>
          <w:rFonts w:hint="eastAsia" w:asciiTheme="minorEastAsia" w:hAnsiTheme="minorEastAsia" w:cstheme="minorHAnsi"/>
          <w:kern w:val="44"/>
          <w:sz w:val="28"/>
          <w:szCs w:val="28"/>
          <w:lang w:val="en-US" w:eastAsia="zh-CN"/>
        </w:rPr>
        <w:t>监管</w:t>
      </w:r>
      <w:r>
        <w:rPr>
          <w:rFonts w:hint="eastAsia" w:asciiTheme="minorEastAsia" w:hAnsiTheme="minorEastAsia" w:cstheme="minorHAnsi"/>
          <w:kern w:val="44"/>
          <w:sz w:val="28"/>
          <w:szCs w:val="28"/>
        </w:rPr>
        <w:t>等政府部门的精心指导和大力支持下，在参与调查的各机构和团队的共同努力下</w:t>
      </w:r>
      <w:r>
        <w:rPr>
          <w:rFonts w:hint="eastAsia" w:asciiTheme="minorEastAsia" w:hAnsiTheme="minorEastAsia" w:cstheme="minorHAnsi"/>
          <w:kern w:val="44"/>
          <w:sz w:val="28"/>
          <w:szCs w:val="28"/>
          <w:lang w:eastAsia="zh-CN"/>
        </w:rPr>
        <w:t>，</w:t>
      </w:r>
      <w:r>
        <w:rPr>
          <w:rFonts w:hint="eastAsia" w:asciiTheme="minorEastAsia" w:hAnsiTheme="minorEastAsia" w:cstheme="minorHAnsi"/>
          <w:kern w:val="44"/>
          <w:sz w:val="28"/>
          <w:szCs w:val="28"/>
        </w:rPr>
        <w:t>调查活动取得</w:t>
      </w:r>
      <w:r>
        <w:rPr>
          <w:rFonts w:hint="eastAsia" w:asciiTheme="minorEastAsia" w:hAnsiTheme="minorEastAsia" w:cstheme="minorHAnsi"/>
          <w:kern w:val="44"/>
          <w:sz w:val="28"/>
          <w:szCs w:val="28"/>
          <w:lang w:val="en-US" w:eastAsia="zh-CN"/>
        </w:rPr>
        <w:t>圆</w:t>
      </w:r>
      <w:r>
        <w:rPr>
          <w:rFonts w:hint="eastAsia" w:asciiTheme="minorEastAsia" w:hAnsiTheme="minorEastAsia" w:cstheme="minorHAnsi"/>
          <w:kern w:val="44"/>
          <w:sz w:val="28"/>
          <w:szCs w:val="28"/>
        </w:rPr>
        <w:t>满成功。调查活动结果经统计分析形成了本调查报告。调查报告的编制得到有关各方的指导和支持，课题组对有关参与各方的机构和人员表示衷心感谢。</w:t>
      </w:r>
    </w:p>
    <w:p>
      <w:pPr>
        <w:widowControl/>
        <w:adjustRightInd/>
        <w:snapToGrid/>
        <w:ind w:firstLine="0" w:firstLineChars="0"/>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感谢各发起单位、组委会的组织指导（名单参看附件三、四）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感谢各牵头实施单位、承办单位、技术支撑单位的付出和贡献（名单参看附件四）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感谢各新闻媒体、支持企业和机构的大力支持和配合（名单参看附件四）</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感谢参与调查活动的各位专家、研究人员、技术人员和工作人员的辛勤劳动</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感谢参与调查活动的公众网民和从业人员的积极参与</w:t>
      </w: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网民网络安全感满意度调查课题组</w:t>
      </w:r>
    </w:p>
    <w:p>
      <w:pPr>
        <w:widowControl/>
        <w:adjustRightInd/>
        <w:snapToGrid/>
        <w:spacing w:line="240" w:lineRule="auto"/>
        <w:ind w:firstLine="0" w:firstLineChars="0"/>
        <w:jc w:val="right"/>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2021年9</w:t>
      </w:r>
      <w:r>
        <w:rPr>
          <w:rFonts w:hint="eastAsia" w:asciiTheme="minorEastAsia" w:hAnsiTheme="minorEastAsia" w:cstheme="minorHAnsi"/>
          <w:kern w:val="44"/>
          <w:sz w:val="28"/>
          <w:szCs w:val="28"/>
        </w:rPr>
        <w:t>月</w:t>
      </w:r>
    </w:p>
    <w:bookmarkEnd w:id="338"/>
    <w:p>
      <w:pPr>
        <w:widowControl/>
        <w:adjustRightInd/>
        <w:snapToGrid/>
        <w:spacing w:line="240" w:lineRule="auto"/>
        <w:ind w:firstLine="0" w:firstLineChars="0"/>
        <w:jc w:val="left"/>
        <w:rPr>
          <w:rFonts w:cstheme="minorHAnsi"/>
        </w:rPr>
      </w:pPr>
    </w:p>
    <w:p>
      <w:pPr>
        <w:ind w:left="0" w:leftChars="0" w:firstLine="0" w:firstLineChars="0"/>
        <w:jc w:val="center"/>
        <w:rPr>
          <w:rFonts w:asciiTheme="minorEastAsia" w:hAnsiTheme="minorEastAsia" w:cstheme="minorHAnsi"/>
          <w:b/>
          <w:bCs/>
          <w:kern w:val="44"/>
          <w:sz w:val="32"/>
          <w:szCs w:val="32"/>
        </w:rPr>
      </w:pPr>
      <w:bookmarkStart w:id="339" w:name="_Toc50903909"/>
      <w:bookmarkStart w:id="340" w:name="_Toc49439774"/>
      <w:r>
        <w:rPr>
          <w:rFonts w:hint="eastAsia" w:asciiTheme="minorHAnsi" w:hAnsiTheme="minorHAnsi" w:cstheme="minorHAnsi"/>
        </w:rPr>
        <w:br w:type="page"/>
      </w:r>
      <w:r>
        <w:rPr>
          <w:rFonts w:asciiTheme="minorEastAsia" w:hAnsiTheme="minorEastAsia" w:cstheme="minorHAnsi"/>
          <w:b/>
          <w:bCs/>
          <w:kern w:val="44"/>
          <w:sz w:val="32"/>
          <w:szCs w:val="32"/>
        </w:rPr>
        <w:t>2021年</w:t>
      </w:r>
      <w:r>
        <w:rPr>
          <w:rFonts w:hint="eastAsia" w:asciiTheme="minorEastAsia" w:hAnsiTheme="minorEastAsia" w:cstheme="minorHAnsi"/>
          <w:b/>
          <w:bCs/>
          <w:kern w:val="44"/>
          <w:sz w:val="32"/>
          <w:szCs w:val="32"/>
        </w:rPr>
        <w:t>网民网络安全感满意度调查课题组人员名单</w:t>
      </w:r>
    </w:p>
    <w:p>
      <w:pPr>
        <w:ind w:firstLine="0" w:firstLineChars="0"/>
        <w:jc w:val="left"/>
        <w:rPr>
          <w:rFonts w:eastAsia="宋体" w:cstheme="minorHAnsi"/>
        </w:rPr>
      </w:pPr>
    </w:p>
    <w:p>
      <w:pPr>
        <w:ind w:firstLine="0" w:firstLineChars="0"/>
        <w:jc w:val="left"/>
        <w:rPr>
          <w:rFonts w:eastAsia="宋体" w:cstheme="minorHAnsi"/>
        </w:rPr>
      </w:pPr>
      <w:r>
        <w:rPr>
          <w:rFonts w:hint="eastAsia" w:eastAsia="宋体" w:cstheme="minorHAnsi"/>
        </w:rPr>
        <w:t xml:space="preserve">总 负 责：高宁  </w:t>
      </w:r>
    </w:p>
    <w:p>
      <w:pPr>
        <w:ind w:firstLine="0" w:firstLineChars="0"/>
        <w:jc w:val="left"/>
        <w:rPr>
          <w:rFonts w:eastAsia="宋体" w:cstheme="minorHAnsi"/>
        </w:rPr>
      </w:pPr>
      <w:r>
        <w:rPr>
          <w:rFonts w:hint="eastAsia" w:eastAsia="宋体" w:cstheme="minorHAnsi"/>
        </w:rPr>
        <w:t>报告编制：</w:t>
      </w:r>
      <w:r>
        <w:rPr>
          <w:rFonts w:eastAsia="宋体" w:cstheme="minorHAnsi"/>
        </w:rPr>
        <w:t xml:space="preserve"> </w:t>
      </w:r>
    </w:p>
    <w:p>
      <w:pPr>
        <w:ind w:firstLine="720" w:firstLineChars="300"/>
        <w:jc w:val="left"/>
        <w:rPr>
          <w:rFonts w:eastAsia="宋体" w:cstheme="minorHAnsi"/>
        </w:rPr>
      </w:pPr>
      <w:r>
        <w:rPr>
          <w:rFonts w:hint="eastAsia" w:eastAsia="宋体" w:cstheme="minorHAnsi"/>
        </w:rPr>
        <w:t>全国报告：高宁（组长）、毛翠芳</w:t>
      </w:r>
    </w:p>
    <w:p>
      <w:pPr>
        <w:ind w:left="667" w:leftChars="278" w:firstLine="0" w:firstLineChars="0"/>
        <w:jc w:val="left"/>
        <w:rPr>
          <w:rFonts w:eastAsia="宋体" w:cstheme="minorHAnsi"/>
        </w:rPr>
      </w:pPr>
      <w:r>
        <w:rPr>
          <w:rFonts w:hint="eastAsia" w:eastAsia="宋体" w:cstheme="minorHAnsi"/>
        </w:rPr>
        <w:t>地区报告：黎明瑶（组长）、郭家正、吴志鹏、徐志滨、高梓源、陈嘉琪、 黄锡铭、刘宇晖、郑雅贤、黄业洪、蔡美玲、郑钺、李思嘉</w:t>
      </w:r>
    </w:p>
    <w:p>
      <w:pPr>
        <w:ind w:left="1274" w:leftChars="1" w:hanging="1272" w:hangingChars="530"/>
        <w:jc w:val="left"/>
        <w:rPr>
          <w:rFonts w:eastAsia="宋体" w:cstheme="minorHAnsi"/>
        </w:rPr>
      </w:pPr>
      <w:r>
        <w:rPr>
          <w:rFonts w:hint="eastAsia" w:eastAsia="宋体" w:cstheme="minorHAnsi"/>
        </w:rPr>
        <w:t>问卷设计：高宁</w:t>
      </w:r>
      <w:bookmarkStart w:id="341" w:name="_Hlk83740128"/>
      <w:r>
        <w:rPr>
          <w:rFonts w:hint="eastAsia" w:eastAsia="宋体" w:cstheme="minorHAnsi"/>
        </w:rPr>
        <w:t>（组长）</w:t>
      </w:r>
      <w:bookmarkEnd w:id="341"/>
      <w:r>
        <w:rPr>
          <w:rFonts w:hint="eastAsia" w:eastAsia="宋体" w:cstheme="minorHAnsi"/>
        </w:rPr>
        <w:t>、黎明瑶、邢静、孙翊伦、周瑞欣、毛翠芳、曾威、崔瑶</w:t>
      </w:r>
    </w:p>
    <w:p>
      <w:pPr>
        <w:ind w:firstLine="0" w:firstLineChars="0"/>
        <w:jc w:val="left"/>
        <w:rPr>
          <w:rFonts w:eastAsia="宋体" w:cstheme="minorHAnsi"/>
        </w:rPr>
      </w:pPr>
      <w:r>
        <w:rPr>
          <w:rFonts w:hint="eastAsia" w:eastAsia="宋体" w:cstheme="minorHAnsi"/>
        </w:rPr>
        <w:t>问卷管理：周贵招（组长）、吴志鹏</w:t>
      </w:r>
    </w:p>
    <w:p>
      <w:pPr>
        <w:ind w:firstLine="0" w:firstLineChars="0"/>
        <w:jc w:val="left"/>
        <w:rPr>
          <w:rFonts w:eastAsia="宋体" w:cstheme="minorHAnsi"/>
        </w:rPr>
      </w:pPr>
      <w:r>
        <w:rPr>
          <w:rFonts w:hint="eastAsia" w:eastAsia="宋体" w:cstheme="minorHAnsi"/>
        </w:rPr>
        <w:t>平台开发：黄盛（组长）、李学明、郭苑媚、姚桂龙</w:t>
      </w:r>
    </w:p>
    <w:p>
      <w:pPr>
        <w:ind w:firstLine="0" w:firstLineChars="0"/>
        <w:jc w:val="left"/>
        <w:rPr>
          <w:rFonts w:eastAsia="宋体" w:cstheme="minorHAnsi"/>
        </w:rPr>
      </w:pPr>
      <w:r>
        <w:rPr>
          <w:rFonts w:hint="eastAsia" w:eastAsia="宋体" w:cstheme="minorHAnsi"/>
        </w:rPr>
        <w:t>数据分析：高宁（组长）、黄盛、毛翠芳、李学明</w:t>
      </w:r>
    </w:p>
    <w:p>
      <w:pPr>
        <w:ind w:left="1133" w:hanging="1132" w:hangingChars="472"/>
        <w:jc w:val="left"/>
        <w:rPr>
          <w:rFonts w:eastAsia="宋体" w:cstheme="minorHAnsi"/>
        </w:rPr>
      </w:pPr>
      <w:r>
        <w:rPr>
          <w:rFonts w:hint="eastAsia" w:eastAsia="宋体" w:cstheme="minorHAnsi"/>
        </w:rPr>
        <w:t>数据整理：毛翠芳（组长）、吕妍瑾、黎明瑶、黄锡铭、陈嘉琪、郑雅贤、刘舜知、吴志鹏、徐志斌、高梓源、刘宇晖、郑钺、黄业洪、蔡美玲、郭家正、李思嘉</w:t>
      </w:r>
    </w:p>
    <w:p>
      <w:pPr>
        <w:rPr>
          <w:rFonts w:hint="eastAsia" w:asciiTheme="minorHAnsi" w:hAnsiTheme="minorHAnsi" w:cstheme="minorHAnsi"/>
        </w:rPr>
      </w:pPr>
      <w:r>
        <w:rPr>
          <w:rFonts w:asciiTheme="minorEastAsia" w:hAnsiTheme="minorEastAsia" w:cstheme="minorHAnsi"/>
          <w:kern w:val="44"/>
          <w:sz w:val="32"/>
          <w:szCs w:val="32"/>
        </w:rPr>
        <w:br w:type="page"/>
      </w:r>
    </w:p>
    <w:p>
      <w:pPr>
        <w:pStyle w:val="2"/>
        <w:rPr>
          <w:rFonts w:asciiTheme="minorHAnsi" w:hAnsiTheme="minorHAnsi" w:cstheme="minorHAnsi"/>
        </w:rPr>
      </w:pPr>
      <w:bookmarkStart w:id="342" w:name="_Toc30735"/>
      <w:r>
        <w:rPr>
          <w:rFonts w:hint="eastAsia" w:asciiTheme="minorHAnsi" w:hAnsiTheme="minorHAnsi" w:cstheme="minorHAnsi"/>
        </w:rPr>
        <w:t>附件三：调查活动组委会名单</w:t>
      </w:r>
      <w:bookmarkEnd w:id="339"/>
      <w:bookmarkEnd w:id="340"/>
      <w:bookmarkEnd w:id="342"/>
    </w:p>
    <w:p/>
    <w:p>
      <w:pPr>
        <w:ind w:firstLine="0" w:firstLineChars="0"/>
        <w:jc w:val="center"/>
        <w:rPr>
          <w:rFonts w:eastAsia="宋体" w:cstheme="minorHAnsi"/>
          <w:b/>
          <w:bCs/>
          <w:sz w:val="32"/>
          <w:szCs w:val="28"/>
        </w:rPr>
      </w:pPr>
      <w:r>
        <w:rPr>
          <w:rFonts w:hint="eastAsia" w:eastAsia="宋体" w:cstheme="minorHAnsi"/>
          <w:b/>
          <w:bCs/>
          <w:sz w:val="32"/>
          <w:szCs w:val="28"/>
        </w:rPr>
        <w:t>2</w:t>
      </w:r>
      <w:r>
        <w:rPr>
          <w:rFonts w:eastAsia="宋体" w:cstheme="minorHAnsi"/>
          <w:b/>
          <w:bCs/>
          <w:sz w:val="32"/>
          <w:szCs w:val="28"/>
        </w:rPr>
        <w:t>02</w:t>
      </w:r>
      <w:r>
        <w:rPr>
          <w:rFonts w:hint="eastAsia" w:eastAsia="宋体" w:cstheme="minorHAnsi"/>
          <w:b/>
          <w:bCs/>
          <w:sz w:val="32"/>
          <w:szCs w:val="28"/>
        </w:rPr>
        <w:t>1网民网络安全感满意度调查活动组委会</w:t>
      </w:r>
    </w:p>
    <w:p>
      <w:pPr>
        <w:ind w:firstLine="0" w:firstLineChars="0"/>
        <w:jc w:val="left"/>
        <w:rPr>
          <w:rFonts w:eastAsia="宋体" w:cstheme="minorHAnsi"/>
        </w:rPr>
      </w:pPr>
      <w:r>
        <w:rPr>
          <w:rFonts w:hint="eastAsia" w:eastAsia="宋体" w:cstheme="minorHAnsi"/>
        </w:rPr>
        <w:t>主任：</w:t>
      </w:r>
    </w:p>
    <w:p>
      <w:pPr>
        <w:jc w:val="left"/>
        <w:rPr>
          <w:rFonts w:eastAsia="宋体" w:cstheme="minorHAnsi"/>
        </w:rPr>
      </w:pPr>
      <w:r>
        <w:rPr>
          <w:rFonts w:hint="eastAsia" w:eastAsia="宋体" w:cstheme="minorHAnsi"/>
        </w:rPr>
        <w:t>严明    公安部第一、三研究所原所长</w:t>
      </w:r>
    </w:p>
    <w:p>
      <w:pPr>
        <w:ind w:firstLine="0" w:firstLineChars="0"/>
        <w:jc w:val="left"/>
        <w:rPr>
          <w:rFonts w:eastAsia="宋体" w:cstheme="minorHAnsi"/>
        </w:rPr>
      </w:pPr>
      <w:r>
        <w:rPr>
          <w:rFonts w:hint="eastAsia" w:eastAsia="宋体" w:cstheme="minorHAnsi"/>
        </w:rPr>
        <w:t>常务副主任兼秘书长：</w:t>
      </w:r>
    </w:p>
    <w:p>
      <w:pPr>
        <w:jc w:val="left"/>
        <w:rPr>
          <w:rFonts w:eastAsia="宋体" w:cstheme="minorHAnsi"/>
        </w:rPr>
      </w:pPr>
      <w:r>
        <w:rPr>
          <w:rFonts w:hint="eastAsia" w:eastAsia="宋体" w:cstheme="minorHAnsi"/>
        </w:rPr>
        <w:t>黄丽玲  北京网络空间安全协会理事长</w:t>
      </w:r>
    </w:p>
    <w:p>
      <w:pPr>
        <w:ind w:firstLine="1440" w:firstLineChars="600"/>
        <w:jc w:val="left"/>
        <w:rPr>
          <w:rFonts w:eastAsia="宋体" w:cstheme="minorHAnsi"/>
        </w:rPr>
      </w:pPr>
      <w:r>
        <w:rPr>
          <w:rFonts w:hint="eastAsia" w:eastAsia="宋体" w:cstheme="minorHAnsi"/>
        </w:rPr>
        <w:t>广东省网络空间安全协会会长</w:t>
      </w:r>
    </w:p>
    <w:p>
      <w:pPr>
        <w:ind w:firstLine="0" w:firstLineChars="0"/>
        <w:jc w:val="left"/>
        <w:rPr>
          <w:rFonts w:eastAsia="宋体" w:cstheme="minorHAnsi"/>
        </w:rPr>
      </w:pPr>
      <w:r>
        <w:rPr>
          <w:rFonts w:hint="eastAsia" w:eastAsia="宋体" w:cstheme="minorHAnsi"/>
        </w:rPr>
        <w:t>副主任：</w:t>
      </w:r>
    </w:p>
    <w:p>
      <w:pPr>
        <w:jc w:val="left"/>
        <w:rPr>
          <w:rFonts w:eastAsia="宋体" w:cstheme="minorHAnsi"/>
        </w:rPr>
      </w:pPr>
      <w:r>
        <w:rPr>
          <w:rFonts w:hint="eastAsia" w:eastAsia="宋体" w:cstheme="minorHAnsi"/>
        </w:rPr>
        <w:t>谢毅平  广东新兴国家网络安全和信息化发展研究院院长</w:t>
      </w:r>
    </w:p>
    <w:p>
      <w:pPr>
        <w:ind w:firstLine="1440" w:firstLineChars="600"/>
        <w:jc w:val="left"/>
        <w:rPr>
          <w:rFonts w:eastAsia="宋体" w:cstheme="minorHAnsi"/>
        </w:rPr>
      </w:pPr>
      <w:r>
        <w:rPr>
          <w:rFonts w:hint="eastAsia" w:eastAsia="宋体" w:cstheme="minorHAnsi"/>
        </w:rPr>
        <w:t>公安部科技信息化局原局长</w:t>
      </w:r>
    </w:p>
    <w:p>
      <w:pPr>
        <w:jc w:val="left"/>
        <w:rPr>
          <w:rFonts w:eastAsia="宋体" w:cstheme="minorHAnsi"/>
        </w:rPr>
      </w:pPr>
      <w:r>
        <w:rPr>
          <w:rFonts w:hint="eastAsia" w:eastAsia="宋体" w:cstheme="minorHAnsi"/>
        </w:rPr>
        <w:t>袁旭阳  北京网络行业协会会长</w:t>
      </w:r>
    </w:p>
    <w:p>
      <w:pPr>
        <w:ind w:firstLine="1440" w:firstLineChars="600"/>
        <w:jc w:val="left"/>
        <w:rPr>
          <w:rFonts w:eastAsia="宋体" w:cstheme="minorHAnsi"/>
        </w:rPr>
      </w:pPr>
      <w:r>
        <w:rPr>
          <w:rFonts w:hint="eastAsia" w:eastAsia="宋体" w:cstheme="minorHAnsi"/>
        </w:rPr>
        <w:t>公安部网络安全保卫局原副局长</w:t>
      </w:r>
    </w:p>
    <w:p>
      <w:pPr>
        <w:jc w:val="left"/>
        <w:rPr>
          <w:rFonts w:eastAsia="宋体" w:cstheme="minorHAnsi"/>
        </w:rPr>
      </w:pPr>
      <w:r>
        <w:rPr>
          <w:rFonts w:hint="eastAsia" w:eastAsia="宋体" w:cstheme="minorHAnsi"/>
        </w:rPr>
        <w:t>陈钟    北京大学网络和信息安全实验室主任</w:t>
      </w:r>
    </w:p>
    <w:p>
      <w:pPr>
        <w:jc w:val="left"/>
        <w:rPr>
          <w:rFonts w:eastAsia="宋体" w:cstheme="minorHAnsi"/>
        </w:rPr>
      </w:pPr>
      <w:r>
        <w:rPr>
          <w:rFonts w:hint="eastAsia" w:eastAsia="宋体" w:cstheme="minorHAnsi"/>
        </w:rPr>
        <w:t>杨建军  中国电子技术标准化研究院副院长</w:t>
      </w:r>
    </w:p>
    <w:p>
      <w:pPr>
        <w:jc w:val="left"/>
        <w:rPr>
          <w:rFonts w:eastAsia="宋体" w:cstheme="minorHAnsi"/>
        </w:rPr>
      </w:pPr>
      <w:r>
        <w:rPr>
          <w:rFonts w:hint="eastAsia" w:eastAsia="宋体" w:cstheme="minorHAnsi"/>
        </w:rPr>
        <w:t>宋茂恩  中国互联网协会常务副秘书长</w:t>
      </w:r>
    </w:p>
    <w:p>
      <w:pPr>
        <w:ind w:firstLine="0" w:firstLineChars="0"/>
        <w:jc w:val="left"/>
        <w:rPr>
          <w:rFonts w:eastAsia="宋体" w:cstheme="minorHAnsi"/>
        </w:rPr>
      </w:pPr>
      <w:r>
        <w:rPr>
          <w:rFonts w:hint="eastAsia" w:eastAsia="宋体" w:cstheme="minorHAnsi"/>
        </w:rPr>
        <w:t>秘书长助理：</w:t>
      </w:r>
    </w:p>
    <w:p>
      <w:pPr>
        <w:jc w:val="left"/>
        <w:rPr>
          <w:rFonts w:eastAsia="宋体" w:cstheme="minorHAnsi"/>
        </w:rPr>
      </w:pPr>
      <w:r>
        <w:rPr>
          <w:rFonts w:hint="eastAsia" w:eastAsia="宋体" w:cstheme="minorHAnsi"/>
        </w:rPr>
        <w:t>周贵招   广东省网络空间安全协会会长助理</w:t>
      </w:r>
    </w:p>
    <w:p>
      <w:pPr>
        <w:ind w:firstLine="0" w:firstLineChars="0"/>
        <w:jc w:val="left"/>
        <w:rPr>
          <w:rFonts w:eastAsia="宋体" w:cstheme="minorHAnsi"/>
        </w:rPr>
      </w:pPr>
      <w:r>
        <w:rPr>
          <w:rFonts w:hint="eastAsia" w:eastAsia="宋体" w:cstheme="minorHAnsi"/>
        </w:rPr>
        <w:t>委员：</w:t>
      </w:r>
    </w:p>
    <w:p>
      <w:pPr>
        <w:jc w:val="left"/>
        <w:rPr>
          <w:rFonts w:eastAsia="宋体" w:cstheme="minorHAnsi"/>
        </w:rPr>
      </w:pPr>
      <w:r>
        <w:rPr>
          <w:rFonts w:hint="eastAsia" w:eastAsia="宋体" w:cstheme="minorHAnsi"/>
        </w:rPr>
        <w:t>胡俊涛   郑州市网络安全协会常务副会长兼秘书长</w:t>
      </w:r>
    </w:p>
    <w:p>
      <w:pPr>
        <w:jc w:val="left"/>
        <w:rPr>
          <w:rFonts w:eastAsia="宋体" w:cstheme="minorHAnsi"/>
        </w:rPr>
      </w:pPr>
      <w:r>
        <w:rPr>
          <w:rFonts w:eastAsia="宋体" w:cstheme="minorHAnsi"/>
        </w:rPr>
        <w:t>尤文杰</w:t>
      </w:r>
      <w:r>
        <w:rPr>
          <w:rFonts w:hint="eastAsia" w:eastAsia="宋体" w:cstheme="minorHAnsi"/>
        </w:rPr>
        <w:t xml:space="preserve">   </w:t>
      </w:r>
      <w:r>
        <w:rPr>
          <w:rFonts w:eastAsia="宋体" w:cstheme="minorHAnsi"/>
        </w:rPr>
        <w:t>江苏省信息网络安全协会副会长</w:t>
      </w:r>
    </w:p>
    <w:p>
      <w:pPr>
        <w:jc w:val="left"/>
        <w:rPr>
          <w:rFonts w:eastAsia="宋体" w:cstheme="minorHAnsi"/>
        </w:rPr>
      </w:pPr>
      <w:r>
        <w:rPr>
          <w:rFonts w:hint="eastAsia" w:eastAsia="宋体" w:cstheme="minorHAnsi"/>
        </w:rPr>
        <w:t>肖慧林   北京网络空间安全协会秘书长</w:t>
      </w:r>
    </w:p>
    <w:p>
      <w:pPr>
        <w:jc w:val="left"/>
        <w:rPr>
          <w:rFonts w:eastAsia="宋体" w:cstheme="minorHAnsi"/>
        </w:rPr>
      </w:pPr>
      <w:r>
        <w:rPr>
          <w:rFonts w:eastAsia="宋体" w:cstheme="minorHAnsi"/>
        </w:rPr>
        <w:t>张彦</w:t>
      </w:r>
      <w:r>
        <w:rPr>
          <w:rFonts w:hint="eastAsia" w:eastAsia="宋体" w:cstheme="minorHAnsi"/>
        </w:rPr>
        <w:t xml:space="preserve">     </w:t>
      </w:r>
      <w:r>
        <w:rPr>
          <w:rFonts w:eastAsia="宋体" w:cstheme="minorHAnsi"/>
        </w:rPr>
        <w:t>黑龙江省网络安全协会会长</w:t>
      </w:r>
    </w:p>
    <w:p>
      <w:pPr>
        <w:jc w:val="left"/>
        <w:rPr>
          <w:rFonts w:eastAsia="宋体" w:cstheme="minorHAnsi"/>
        </w:rPr>
      </w:pPr>
      <w:r>
        <w:rPr>
          <w:rFonts w:eastAsia="宋体" w:cstheme="minorHAnsi"/>
        </w:rPr>
        <w:t>李任贵</w:t>
      </w:r>
      <w:r>
        <w:rPr>
          <w:rFonts w:hint="eastAsia" w:eastAsia="宋体" w:cstheme="minorHAnsi"/>
        </w:rPr>
        <w:t xml:space="preserve">   </w:t>
      </w:r>
      <w:r>
        <w:rPr>
          <w:rFonts w:eastAsia="宋体" w:cstheme="minorHAnsi"/>
        </w:rPr>
        <w:t>广西网络安全协会理事长</w:t>
      </w:r>
    </w:p>
    <w:p>
      <w:pPr>
        <w:jc w:val="left"/>
        <w:rPr>
          <w:rFonts w:eastAsia="宋体" w:cstheme="minorHAnsi"/>
        </w:rPr>
      </w:pPr>
      <w:r>
        <w:rPr>
          <w:rFonts w:eastAsia="宋体" w:cstheme="minorHAnsi"/>
        </w:rPr>
        <w:t>王胜军</w:t>
      </w:r>
      <w:r>
        <w:rPr>
          <w:rFonts w:hint="eastAsia" w:eastAsia="宋体" w:cstheme="minorHAnsi"/>
        </w:rPr>
        <w:t xml:space="preserve">   </w:t>
      </w:r>
      <w:r>
        <w:rPr>
          <w:rFonts w:eastAsia="宋体" w:cstheme="minorHAnsi"/>
        </w:rPr>
        <w:t>南宁市信息网络安全协会会长</w:t>
      </w:r>
    </w:p>
    <w:p>
      <w:pPr>
        <w:jc w:val="left"/>
        <w:rPr>
          <w:rFonts w:eastAsia="宋体" w:cstheme="minorHAnsi"/>
        </w:rPr>
      </w:pPr>
      <w:r>
        <w:rPr>
          <w:rFonts w:eastAsia="宋体" w:cstheme="minorHAnsi"/>
        </w:rPr>
        <w:t>刘春梅</w:t>
      </w:r>
      <w:r>
        <w:rPr>
          <w:rFonts w:hint="eastAsia" w:eastAsia="宋体" w:cstheme="minorHAnsi"/>
        </w:rPr>
        <w:t xml:space="preserve">   </w:t>
      </w:r>
      <w:r>
        <w:rPr>
          <w:rFonts w:eastAsia="宋体" w:cstheme="minorHAnsi"/>
        </w:rPr>
        <w:t>上海市信息网络安全管理协会秘书长</w:t>
      </w:r>
    </w:p>
    <w:p>
      <w:pPr>
        <w:jc w:val="left"/>
        <w:rPr>
          <w:rFonts w:eastAsia="宋体" w:cstheme="minorHAnsi"/>
        </w:rPr>
      </w:pPr>
      <w:r>
        <w:rPr>
          <w:rFonts w:eastAsia="宋体" w:cstheme="minorHAnsi"/>
        </w:rPr>
        <w:t>王建</w:t>
      </w:r>
      <w:r>
        <w:rPr>
          <w:rFonts w:hint="eastAsia" w:eastAsia="宋体" w:cstheme="minorHAnsi"/>
        </w:rPr>
        <w:t xml:space="preserve">     </w:t>
      </w:r>
      <w:r>
        <w:rPr>
          <w:rFonts w:eastAsia="宋体" w:cstheme="minorHAnsi"/>
        </w:rPr>
        <w:t>重庆市信息安全协会秘书长</w:t>
      </w:r>
    </w:p>
    <w:p>
      <w:pPr>
        <w:jc w:val="left"/>
        <w:rPr>
          <w:rFonts w:eastAsia="宋体" w:cstheme="minorHAnsi"/>
        </w:rPr>
      </w:pPr>
      <w:r>
        <w:rPr>
          <w:rFonts w:eastAsia="宋体" w:cstheme="minorHAnsi"/>
        </w:rPr>
        <w:t>陈建设</w:t>
      </w:r>
      <w:r>
        <w:rPr>
          <w:rFonts w:hint="eastAsia" w:eastAsia="宋体" w:cstheme="minorHAnsi"/>
        </w:rPr>
        <w:t xml:space="preserve">   </w:t>
      </w:r>
      <w:r>
        <w:rPr>
          <w:rFonts w:eastAsia="宋体" w:cstheme="minorHAnsi"/>
        </w:rPr>
        <w:t>贵阳市信息网络安全协会秘书长</w:t>
      </w:r>
    </w:p>
    <w:p>
      <w:pPr>
        <w:jc w:val="left"/>
        <w:rPr>
          <w:rFonts w:eastAsia="宋体" w:cstheme="minorHAnsi"/>
        </w:rPr>
      </w:pPr>
      <w:r>
        <w:rPr>
          <w:rFonts w:eastAsia="宋体" w:cstheme="minorHAnsi"/>
        </w:rPr>
        <w:t>严茂丰</w:t>
      </w:r>
      <w:r>
        <w:rPr>
          <w:rFonts w:hint="eastAsia" w:eastAsia="宋体" w:cstheme="minorHAnsi"/>
        </w:rPr>
        <w:t xml:space="preserve">   浙江省计算机信息系统安全协会</w:t>
      </w:r>
      <w:r>
        <w:rPr>
          <w:rFonts w:eastAsia="宋体" w:cstheme="minorHAnsi"/>
        </w:rPr>
        <w:t>秘书长</w:t>
      </w:r>
    </w:p>
    <w:p>
      <w:pPr>
        <w:jc w:val="left"/>
        <w:rPr>
          <w:rFonts w:eastAsia="宋体" w:cstheme="minorHAnsi"/>
        </w:rPr>
      </w:pPr>
      <w:r>
        <w:rPr>
          <w:rFonts w:hint="eastAsia" w:eastAsia="宋体" w:cstheme="minorHAnsi"/>
        </w:rPr>
        <w:t>张丹丹  江西省网络空间安全协会发起负责人（筹）</w:t>
      </w:r>
    </w:p>
    <w:p>
      <w:pPr>
        <w:jc w:val="left"/>
        <w:rPr>
          <w:rFonts w:eastAsia="宋体" w:cstheme="minorHAnsi"/>
        </w:rPr>
      </w:pPr>
      <w:r>
        <w:rPr>
          <w:rFonts w:eastAsia="宋体" w:cstheme="minorHAnsi"/>
        </w:rPr>
        <w:t>孙大跃</w:t>
      </w:r>
      <w:r>
        <w:rPr>
          <w:rFonts w:hint="eastAsia" w:eastAsia="宋体" w:cstheme="minorHAnsi"/>
        </w:rPr>
        <w:t xml:space="preserve">  </w:t>
      </w:r>
      <w:r>
        <w:rPr>
          <w:rFonts w:eastAsia="宋体" w:cstheme="minorHAnsi"/>
        </w:rPr>
        <w:t>陕西省信息网络安全协会会长</w:t>
      </w:r>
    </w:p>
    <w:p>
      <w:pPr>
        <w:jc w:val="left"/>
        <w:rPr>
          <w:rFonts w:eastAsia="宋体" w:cstheme="minorHAnsi"/>
        </w:rPr>
      </w:pPr>
      <w:r>
        <w:rPr>
          <w:rFonts w:eastAsia="宋体" w:cstheme="minorHAnsi"/>
        </w:rPr>
        <w:t>马树平</w:t>
      </w:r>
      <w:r>
        <w:rPr>
          <w:rFonts w:hint="eastAsia" w:eastAsia="宋体" w:cstheme="minorHAnsi"/>
        </w:rPr>
        <w:t xml:space="preserve">  曲靖市网络安全协</w:t>
      </w:r>
      <w:r>
        <w:rPr>
          <w:rFonts w:eastAsia="宋体" w:cstheme="minorHAnsi"/>
        </w:rPr>
        <w:t>会会长</w:t>
      </w:r>
    </w:p>
    <w:p>
      <w:pPr>
        <w:jc w:val="left"/>
        <w:rPr>
          <w:rFonts w:eastAsia="宋体" w:cstheme="minorHAnsi"/>
        </w:rPr>
      </w:pPr>
      <w:r>
        <w:rPr>
          <w:rFonts w:eastAsia="宋体" w:cstheme="minorHAnsi"/>
        </w:rPr>
        <w:t>毛得至</w:t>
      </w:r>
      <w:r>
        <w:rPr>
          <w:rFonts w:hint="eastAsia" w:eastAsia="宋体" w:cstheme="minorHAnsi"/>
        </w:rPr>
        <w:t xml:space="preserve">  </w:t>
      </w:r>
      <w:r>
        <w:rPr>
          <w:rFonts w:eastAsia="宋体" w:cstheme="minorHAnsi"/>
        </w:rPr>
        <w:t>四川省计算机信息安全行业协会秘书长</w:t>
      </w:r>
    </w:p>
    <w:p>
      <w:pPr>
        <w:jc w:val="left"/>
        <w:rPr>
          <w:rFonts w:eastAsia="宋体" w:cstheme="minorHAnsi"/>
        </w:rPr>
      </w:pPr>
      <w:r>
        <w:rPr>
          <w:rFonts w:hint="eastAsia" w:eastAsia="宋体" w:cstheme="minorHAnsi"/>
        </w:rPr>
        <w:t>朱江霞  成都信息网络安全协会名誉会长</w:t>
      </w:r>
    </w:p>
    <w:p>
      <w:pPr>
        <w:jc w:val="left"/>
        <w:rPr>
          <w:rFonts w:eastAsia="宋体" w:cstheme="minorHAnsi"/>
        </w:rPr>
      </w:pPr>
      <w:r>
        <w:rPr>
          <w:rFonts w:eastAsia="宋体" w:cstheme="minorHAnsi"/>
        </w:rPr>
        <w:t>邓庭波</w:t>
      </w:r>
      <w:r>
        <w:rPr>
          <w:rFonts w:hint="eastAsia" w:eastAsia="宋体" w:cstheme="minorHAnsi"/>
        </w:rPr>
        <w:t xml:space="preserve">  </w:t>
      </w:r>
      <w:r>
        <w:rPr>
          <w:rFonts w:eastAsia="宋体" w:cstheme="minorHAnsi"/>
        </w:rPr>
        <w:t>湖南省网络空间安全协会秘书长</w:t>
      </w:r>
    </w:p>
    <w:p>
      <w:pPr>
        <w:jc w:val="left"/>
        <w:rPr>
          <w:rFonts w:eastAsia="宋体" w:cstheme="minorHAnsi"/>
        </w:rPr>
      </w:pPr>
      <w:r>
        <w:rPr>
          <w:rFonts w:eastAsia="宋体" w:cstheme="minorHAnsi"/>
        </w:rPr>
        <w:t>丁后山</w:t>
      </w:r>
      <w:r>
        <w:rPr>
          <w:rFonts w:hint="eastAsia" w:eastAsia="宋体" w:cstheme="minorHAnsi"/>
        </w:rPr>
        <w:t xml:space="preserve">  </w:t>
      </w:r>
      <w:r>
        <w:rPr>
          <w:rFonts w:eastAsia="宋体" w:cstheme="minorHAnsi"/>
        </w:rPr>
        <w:t>安徽省计算机网络与信息安全协会秘书长</w:t>
      </w:r>
    </w:p>
    <w:p>
      <w:pPr>
        <w:jc w:val="left"/>
        <w:rPr>
          <w:rFonts w:eastAsia="宋体" w:cstheme="minorHAnsi"/>
        </w:rPr>
      </w:pPr>
      <w:r>
        <w:rPr>
          <w:rFonts w:eastAsia="宋体" w:cstheme="minorHAnsi"/>
        </w:rPr>
        <w:t>王耀发</w:t>
      </w:r>
      <w:r>
        <w:rPr>
          <w:rFonts w:hint="eastAsia" w:eastAsia="宋体" w:cstheme="minorHAnsi"/>
        </w:rPr>
        <w:t xml:space="preserve">  </w:t>
      </w:r>
      <w:r>
        <w:rPr>
          <w:rFonts w:eastAsia="宋体" w:cstheme="minorHAnsi"/>
        </w:rPr>
        <w:t>湖北省信息网络安全协会会长</w:t>
      </w:r>
    </w:p>
    <w:p>
      <w:pPr>
        <w:jc w:val="left"/>
        <w:rPr>
          <w:rFonts w:eastAsia="宋体" w:cstheme="minorHAnsi"/>
        </w:rPr>
      </w:pPr>
      <w:r>
        <w:rPr>
          <w:rFonts w:eastAsia="宋体" w:cstheme="minorHAnsi"/>
        </w:rPr>
        <w:t>孙震</w:t>
      </w:r>
      <w:r>
        <w:rPr>
          <w:rFonts w:hint="eastAsia" w:eastAsia="宋体" w:cstheme="minorHAnsi"/>
        </w:rPr>
        <w:t xml:space="preserve">    </w:t>
      </w:r>
      <w:r>
        <w:rPr>
          <w:rFonts w:eastAsia="宋体" w:cstheme="minorHAnsi"/>
        </w:rPr>
        <w:t>河南省网络营销协会秘书长</w:t>
      </w:r>
    </w:p>
    <w:p>
      <w:pPr>
        <w:jc w:val="left"/>
        <w:rPr>
          <w:rFonts w:eastAsia="宋体" w:cstheme="minorHAnsi"/>
        </w:rPr>
      </w:pPr>
      <w:r>
        <w:rPr>
          <w:rFonts w:eastAsia="宋体" w:cstheme="minorHAnsi"/>
        </w:rPr>
        <w:t>张宗席</w:t>
      </w:r>
      <w:r>
        <w:rPr>
          <w:rFonts w:hint="eastAsia" w:eastAsia="宋体" w:cstheme="minorHAnsi"/>
        </w:rPr>
        <w:t xml:space="preserve">  </w:t>
      </w:r>
      <w:r>
        <w:rPr>
          <w:rFonts w:eastAsia="宋体" w:cstheme="minorHAnsi"/>
        </w:rPr>
        <w:t>山东省信息网络安全协会会长</w:t>
      </w:r>
    </w:p>
    <w:p>
      <w:pPr>
        <w:jc w:val="left"/>
        <w:rPr>
          <w:rFonts w:eastAsia="宋体" w:cstheme="minorHAnsi"/>
        </w:rPr>
      </w:pPr>
      <w:r>
        <w:rPr>
          <w:rFonts w:eastAsia="宋体" w:cstheme="minorHAnsi"/>
        </w:rPr>
        <w:t>李文曙</w:t>
      </w:r>
      <w:r>
        <w:rPr>
          <w:rFonts w:hint="eastAsia" w:eastAsia="宋体" w:cstheme="minorHAnsi"/>
        </w:rPr>
        <w:t xml:space="preserve">  </w:t>
      </w:r>
      <w:r>
        <w:rPr>
          <w:rFonts w:eastAsia="宋体" w:cstheme="minorHAnsi"/>
        </w:rPr>
        <w:t>辽宁省信息网络安全协会会长</w:t>
      </w:r>
    </w:p>
    <w:p>
      <w:pPr>
        <w:jc w:val="left"/>
        <w:rPr>
          <w:rFonts w:eastAsia="宋体" w:cstheme="minorHAnsi"/>
          <w:color w:val="FF0000"/>
        </w:rPr>
      </w:pPr>
      <w:r>
        <w:rPr>
          <w:rFonts w:hint="eastAsia" w:eastAsia="宋体" w:cstheme="minorHAnsi"/>
        </w:rPr>
        <w:t xml:space="preserve">何湘伟  </w:t>
      </w:r>
      <w:r>
        <w:rPr>
          <w:rFonts w:eastAsia="宋体" w:cstheme="minorHAnsi"/>
        </w:rPr>
        <w:t>内蒙古网络安全行业协会副会长</w:t>
      </w:r>
    </w:p>
    <w:p>
      <w:pPr>
        <w:jc w:val="left"/>
        <w:rPr>
          <w:rFonts w:eastAsia="宋体" w:cstheme="minorHAnsi"/>
        </w:rPr>
      </w:pPr>
      <w:r>
        <w:rPr>
          <w:rFonts w:eastAsia="宋体" w:cstheme="minorHAnsi"/>
        </w:rPr>
        <w:t>杜瑞忠</w:t>
      </w:r>
      <w:r>
        <w:rPr>
          <w:rFonts w:hint="eastAsia" w:eastAsia="宋体" w:cstheme="minorHAnsi"/>
        </w:rPr>
        <w:t xml:space="preserve">  </w:t>
      </w:r>
      <w:r>
        <w:rPr>
          <w:rFonts w:eastAsia="宋体" w:cstheme="minorHAnsi"/>
        </w:rPr>
        <w:t>河北省网络空间安全学会秘书长</w:t>
      </w:r>
    </w:p>
    <w:p>
      <w:pPr>
        <w:jc w:val="left"/>
        <w:rPr>
          <w:rFonts w:eastAsia="宋体" w:cstheme="minorHAnsi"/>
        </w:rPr>
      </w:pPr>
      <w:r>
        <w:rPr>
          <w:rFonts w:eastAsia="宋体" w:cstheme="minorHAnsi"/>
        </w:rPr>
        <w:t>邹冬</w:t>
      </w:r>
      <w:r>
        <w:rPr>
          <w:rFonts w:hint="eastAsia" w:eastAsia="宋体" w:cstheme="minorHAnsi"/>
        </w:rPr>
        <w:t xml:space="preserve">    </w:t>
      </w:r>
      <w:r>
        <w:rPr>
          <w:rFonts w:eastAsia="宋体" w:cstheme="minorHAnsi"/>
        </w:rPr>
        <w:t>中关村网络安全与信息化产业联盟副秘书长</w:t>
      </w:r>
    </w:p>
    <w:p>
      <w:pPr>
        <w:jc w:val="left"/>
        <w:rPr>
          <w:rFonts w:eastAsia="宋体" w:cstheme="minorHAnsi"/>
        </w:rPr>
      </w:pPr>
      <w:r>
        <w:rPr>
          <w:rFonts w:eastAsia="宋体" w:cstheme="minorHAnsi"/>
        </w:rPr>
        <w:t>吴敏</w:t>
      </w:r>
      <w:r>
        <w:rPr>
          <w:rFonts w:hint="eastAsia" w:eastAsia="宋体" w:cstheme="minorHAnsi"/>
        </w:rPr>
        <w:t xml:space="preserve">    </w:t>
      </w:r>
      <w:r>
        <w:rPr>
          <w:rFonts w:eastAsia="宋体" w:cstheme="minorHAnsi"/>
        </w:rPr>
        <w:t>金华市信息产业协会驻会副会长</w:t>
      </w:r>
    </w:p>
    <w:p>
      <w:pPr>
        <w:jc w:val="left"/>
        <w:rPr>
          <w:rFonts w:eastAsia="宋体" w:cstheme="minorHAnsi"/>
        </w:rPr>
      </w:pPr>
      <w:r>
        <w:rPr>
          <w:rFonts w:eastAsia="宋体" w:cstheme="minorHAnsi"/>
        </w:rPr>
        <w:t>沈泓</w:t>
      </w:r>
      <w:r>
        <w:rPr>
          <w:rFonts w:hint="eastAsia" w:eastAsia="宋体" w:cstheme="minorHAnsi"/>
        </w:rPr>
        <w:t xml:space="preserve">    </w:t>
      </w:r>
      <w:r>
        <w:rPr>
          <w:rFonts w:eastAsia="宋体" w:cstheme="minorHAnsi"/>
        </w:rPr>
        <w:t>宁波市计算机信息网络安全协会秘书长</w:t>
      </w:r>
    </w:p>
    <w:p>
      <w:pPr>
        <w:jc w:val="left"/>
        <w:rPr>
          <w:rFonts w:eastAsia="宋体" w:cstheme="minorHAnsi"/>
        </w:rPr>
      </w:pPr>
      <w:r>
        <w:rPr>
          <w:rFonts w:eastAsia="宋体" w:cstheme="minorHAnsi"/>
        </w:rPr>
        <w:t>王建国</w:t>
      </w:r>
      <w:r>
        <w:rPr>
          <w:rFonts w:hint="eastAsia" w:eastAsia="宋体" w:cstheme="minorHAnsi"/>
        </w:rPr>
        <w:t xml:space="preserve">  </w:t>
      </w:r>
      <w:r>
        <w:rPr>
          <w:rFonts w:eastAsia="宋体" w:cstheme="minorHAnsi"/>
        </w:rPr>
        <w:t>聊城市网络空间安全协会秘书长</w:t>
      </w:r>
    </w:p>
    <w:p>
      <w:pPr>
        <w:jc w:val="left"/>
        <w:rPr>
          <w:rFonts w:eastAsia="宋体" w:cstheme="minorHAnsi"/>
        </w:rPr>
      </w:pPr>
      <w:r>
        <w:rPr>
          <w:rFonts w:eastAsia="宋体" w:cstheme="minorHAnsi"/>
        </w:rPr>
        <w:t>马涛</w:t>
      </w:r>
      <w:r>
        <w:rPr>
          <w:rFonts w:hint="eastAsia" w:eastAsia="宋体" w:cstheme="minorHAnsi"/>
        </w:rPr>
        <w:t xml:space="preserve">    </w:t>
      </w:r>
      <w:r>
        <w:rPr>
          <w:rFonts w:eastAsia="宋体" w:cstheme="minorHAnsi"/>
        </w:rPr>
        <w:t>潍坊市网络空间安全协会会长</w:t>
      </w:r>
    </w:p>
    <w:p>
      <w:pPr>
        <w:jc w:val="left"/>
        <w:rPr>
          <w:rFonts w:eastAsia="宋体" w:cstheme="minorHAnsi"/>
        </w:rPr>
      </w:pPr>
      <w:r>
        <w:rPr>
          <w:rFonts w:eastAsia="宋体" w:cstheme="minorHAnsi"/>
        </w:rPr>
        <w:t>白健</w:t>
      </w:r>
      <w:r>
        <w:rPr>
          <w:rFonts w:hint="eastAsia" w:eastAsia="宋体" w:cstheme="minorHAnsi"/>
        </w:rPr>
        <w:t xml:space="preserve">    </w:t>
      </w:r>
      <w:r>
        <w:rPr>
          <w:rFonts w:eastAsia="宋体" w:cstheme="minorHAnsi"/>
        </w:rPr>
        <w:t>深圳市网络与信息安全行业协会秘书长</w:t>
      </w:r>
    </w:p>
    <w:p>
      <w:pPr>
        <w:ind w:firstLine="640"/>
        <w:jc w:val="left"/>
        <w:rPr>
          <w:rFonts w:eastAsia="宋体" w:cstheme="minorHAnsi"/>
          <w:b/>
          <w:bCs/>
          <w:color w:val="FF0000"/>
          <w:kern w:val="44"/>
          <w:sz w:val="32"/>
          <w:szCs w:val="32"/>
        </w:rPr>
      </w:pPr>
      <w:r>
        <w:rPr>
          <w:rFonts w:eastAsia="宋体" w:cstheme="minorHAnsi"/>
          <w:color w:val="FF0000"/>
          <w:sz w:val="32"/>
          <w:szCs w:val="32"/>
        </w:rPr>
        <w:br w:type="page"/>
      </w:r>
    </w:p>
    <w:p>
      <w:pPr>
        <w:pStyle w:val="2"/>
        <w:rPr>
          <w:rFonts w:hint="eastAsia" w:asciiTheme="minorHAnsi" w:hAnsiTheme="minorHAnsi" w:cstheme="minorHAnsi"/>
        </w:rPr>
      </w:pPr>
      <w:bookmarkStart w:id="343" w:name="_Toc50903910"/>
      <w:bookmarkStart w:id="344" w:name="_Toc49439775"/>
      <w:bookmarkStart w:id="345" w:name="_Toc15143"/>
      <w:r>
        <w:rPr>
          <w:rFonts w:hint="eastAsia" w:asciiTheme="minorHAnsi" w:hAnsiTheme="minorHAnsi" w:cstheme="minorHAnsi"/>
        </w:rPr>
        <w:t>附件四：调查活动发起单位及支持单位名单</w:t>
      </w:r>
      <w:bookmarkEnd w:id="343"/>
      <w:bookmarkEnd w:id="344"/>
      <w:bookmarkEnd w:id="345"/>
    </w:p>
    <w:p>
      <w:pPr>
        <w:spacing w:before="120" w:beforeLines="50" w:after="120" w:afterLines="50"/>
        <w:ind w:firstLine="643"/>
        <w:jc w:val="center"/>
        <w:rPr>
          <w:rFonts w:eastAsia="宋体" w:cstheme="minorHAnsi"/>
        </w:rPr>
        <w:sectPr>
          <w:footerReference r:id="rId19" w:type="default"/>
          <w:pgSz w:w="11906" w:h="16838"/>
          <w:pgMar w:top="1440" w:right="1797" w:bottom="1440" w:left="1797" w:header="709" w:footer="709" w:gutter="0"/>
          <w:pgNumType w:start="1"/>
          <w:cols w:space="708" w:num="1"/>
          <w:docGrid w:linePitch="360" w:charSpace="0"/>
        </w:sectPr>
      </w:pPr>
      <w:r>
        <w:rPr>
          <w:rFonts w:hint="eastAsia" w:eastAsia="宋体" w:cstheme="minorHAnsi"/>
          <w:b/>
          <w:bCs/>
          <w:sz w:val="32"/>
          <w:szCs w:val="28"/>
        </w:rPr>
        <w:t>发起单位</w:t>
      </w:r>
      <w:r>
        <w:rPr>
          <w:rFonts w:hint="eastAsia" w:eastAsia="宋体" w:cstheme="minorHAnsi"/>
          <w:sz w:val="32"/>
          <w:szCs w:val="28"/>
        </w:rPr>
        <w:t>（排名不分先后）</w:t>
      </w:r>
    </w:p>
    <w:p>
      <w:pPr>
        <w:ind w:firstLine="0" w:firstLineChars="0"/>
        <w:rPr>
          <w:sz w:val="22"/>
          <w:szCs w:val="28"/>
        </w:rPr>
      </w:pPr>
      <w:r>
        <w:rPr>
          <w:sz w:val="22"/>
          <w:szCs w:val="28"/>
        </w:rPr>
        <w:t>1北京网络行业协会</w:t>
      </w:r>
    </w:p>
    <w:p>
      <w:pPr>
        <w:ind w:firstLine="0" w:firstLineChars="0"/>
        <w:rPr>
          <w:sz w:val="22"/>
          <w:szCs w:val="28"/>
        </w:rPr>
      </w:pPr>
      <w:r>
        <w:rPr>
          <w:sz w:val="22"/>
          <w:szCs w:val="28"/>
        </w:rPr>
        <w:t>2北京网络空间安全协会</w:t>
      </w:r>
    </w:p>
    <w:p>
      <w:pPr>
        <w:ind w:firstLine="0" w:firstLineChars="0"/>
        <w:rPr>
          <w:sz w:val="22"/>
          <w:szCs w:val="28"/>
        </w:rPr>
      </w:pPr>
      <w:r>
        <w:rPr>
          <w:sz w:val="22"/>
          <w:szCs w:val="28"/>
        </w:rPr>
        <w:t>3中关村可信计算产业联盟</w:t>
      </w:r>
    </w:p>
    <w:p>
      <w:pPr>
        <w:ind w:firstLine="0" w:firstLineChars="0"/>
        <w:rPr>
          <w:sz w:val="22"/>
          <w:szCs w:val="28"/>
        </w:rPr>
      </w:pPr>
      <w:r>
        <w:rPr>
          <w:sz w:val="22"/>
          <w:szCs w:val="28"/>
        </w:rPr>
        <w:t>4中关村网络安全与信息化产业联盟</w:t>
      </w:r>
    </w:p>
    <w:p>
      <w:pPr>
        <w:ind w:firstLine="0" w:firstLineChars="0"/>
        <w:rPr>
          <w:sz w:val="22"/>
          <w:szCs w:val="28"/>
        </w:rPr>
      </w:pPr>
      <w:r>
        <w:rPr>
          <w:sz w:val="22"/>
          <w:szCs w:val="28"/>
        </w:rPr>
        <w:t>5中关村信息安全测评联盟</w:t>
      </w:r>
    </w:p>
    <w:p>
      <w:pPr>
        <w:ind w:firstLine="0" w:firstLineChars="0"/>
        <w:rPr>
          <w:sz w:val="22"/>
          <w:szCs w:val="28"/>
        </w:rPr>
      </w:pPr>
      <w:r>
        <w:rPr>
          <w:sz w:val="22"/>
          <w:szCs w:val="28"/>
        </w:rPr>
        <w:t>6北京关键信息基础设施安全保护中心</w:t>
      </w:r>
    </w:p>
    <w:p>
      <w:pPr>
        <w:ind w:firstLine="0" w:firstLineChars="0"/>
        <w:rPr>
          <w:sz w:val="22"/>
          <w:szCs w:val="28"/>
        </w:rPr>
      </w:pPr>
      <w:r>
        <w:rPr>
          <w:sz w:val="22"/>
          <w:szCs w:val="28"/>
        </w:rPr>
        <w:t>7上海市信息网络安全管理协会</w:t>
      </w:r>
    </w:p>
    <w:p>
      <w:pPr>
        <w:ind w:firstLine="0" w:firstLineChars="0"/>
        <w:rPr>
          <w:sz w:val="22"/>
          <w:szCs w:val="28"/>
        </w:rPr>
      </w:pPr>
      <w:r>
        <w:rPr>
          <w:sz w:val="22"/>
          <w:szCs w:val="28"/>
        </w:rPr>
        <w:t>8上海市信息安全行业协会</w:t>
      </w:r>
    </w:p>
    <w:p>
      <w:pPr>
        <w:ind w:firstLine="0" w:firstLineChars="0"/>
        <w:rPr>
          <w:sz w:val="22"/>
          <w:szCs w:val="28"/>
        </w:rPr>
      </w:pPr>
      <w:r>
        <w:rPr>
          <w:sz w:val="22"/>
          <w:szCs w:val="28"/>
        </w:rPr>
        <w:t>9天津市网络文化行业协会</w:t>
      </w:r>
    </w:p>
    <w:p>
      <w:pPr>
        <w:ind w:firstLine="0" w:firstLineChars="0"/>
        <w:rPr>
          <w:sz w:val="22"/>
          <w:szCs w:val="28"/>
        </w:rPr>
      </w:pPr>
      <w:r>
        <w:rPr>
          <w:sz w:val="22"/>
          <w:szCs w:val="28"/>
        </w:rPr>
        <w:t>10天津市青少年网络协会</w:t>
      </w:r>
    </w:p>
    <w:p>
      <w:pPr>
        <w:ind w:firstLine="0" w:firstLineChars="0"/>
        <w:rPr>
          <w:sz w:val="22"/>
          <w:szCs w:val="28"/>
        </w:rPr>
      </w:pPr>
      <w:r>
        <w:rPr>
          <w:sz w:val="22"/>
          <w:szCs w:val="28"/>
        </w:rPr>
        <w:t>11天津市软件行业协会</w:t>
      </w:r>
    </w:p>
    <w:p>
      <w:pPr>
        <w:ind w:firstLine="0" w:firstLineChars="0"/>
        <w:rPr>
          <w:sz w:val="22"/>
          <w:szCs w:val="28"/>
        </w:rPr>
      </w:pPr>
      <w:r>
        <w:rPr>
          <w:sz w:val="22"/>
          <w:szCs w:val="28"/>
        </w:rPr>
        <w:t>12天津市互联网协会</w:t>
      </w:r>
    </w:p>
    <w:p>
      <w:pPr>
        <w:ind w:firstLine="0" w:firstLineChars="0"/>
        <w:rPr>
          <w:sz w:val="22"/>
          <w:szCs w:val="28"/>
        </w:rPr>
      </w:pPr>
      <w:r>
        <w:rPr>
          <w:sz w:val="22"/>
          <w:szCs w:val="28"/>
        </w:rPr>
        <w:t>13天津市大数据协会</w:t>
      </w:r>
    </w:p>
    <w:p>
      <w:pPr>
        <w:ind w:firstLine="0" w:firstLineChars="0"/>
        <w:rPr>
          <w:sz w:val="22"/>
          <w:szCs w:val="28"/>
        </w:rPr>
      </w:pPr>
      <w:r>
        <w:rPr>
          <w:sz w:val="22"/>
          <w:szCs w:val="28"/>
        </w:rPr>
        <w:t>14重庆市信息安全协会</w:t>
      </w:r>
    </w:p>
    <w:p>
      <w:pPr>
        <w:ind w:firstLine="0" w:firstLineChars="0"/>
        <w:rPr>
          <w:sz w:val="22"/>
          <w:szCs w:val="28"/>
        </w:rPr>
      </w:pPr>
      <w:r>
        <w:rPr>
          <w:sz w:val="22"/>
          <w:szCs w:val="28"/>
        </w:rPr>
        <w:t>15重庆计算机安全学会</w:t>
      </w:r>
    </w:p>
    <w:p>
      <w:pPr>
        <w:ind w:firstLine="0" w:firstLineChars="0"/>
        <w:rPr>
          <w:sz w:val="22"/>
          <w:szCs w:val="28"/>
        </w:rPr>
      </w:pPr>
      <w:r>
        <w:rPr>
          <w:sz w:val="22"/>
          <w:szCs w:val="28"/>
        </w:rPr>
        <w:t>16</w:t>
      </w:r>
      <w:r>
        <w:rPr>
          <w:sz w:val="22"/>
          <w:szCs w:val="28"/>
        </w:rPr>
        <w:tab/>
      </w:r>
      <w:r>
        <w:rPr>
          <w:sz w:val="22"/>
          <w:szCs w:val="28"/>
        </w:rPr>
        <w:t>重庆市互联网界联合会</w:t>
      </w:r>
    </w:p>
    <w:p>
      <w:pPr>
        <w:ind w:firstLine="0" w:firstLineChars="0"/>
        <w:rPr>
          <w:sz w:val="22"/>
          <w:szCs w:val="28"/>
        </w:rPr>
      </w:pPr>
      <w:r>
        <w:rPr>
          <w:sz w:val="22"/>
          <w:szCs w:val="28"/>
        </w:rPr>
        <w:t>17</w:t>
      </w:r>
      <w:r>
        <w:rPr>
          <w:sz w:val="22"/>
          <w:szCs w:val="28"/>
        </w:rPr>
        <w:tab/>
      </w:r>
      <w:r>
        <w:rPr>
          <w:sz w:val="22"/>
          <w:szCs w:val="28"/>
        </w:rPr>
        <w:t>河北省网络空间安全学会</w:t>
      </w:r>
    </w:p>
    <w:p>
      <w:pPr>
        <w:ind w:firstLine="0" w:firstLineChars="0"/>
        <w:rPr>
          <w:sz w:val="22"/>
          <w:szCs w:val="28"/>
        </w:rPr>
      </w:pPr>
      <w:r>
        <w:rPr>
          <w:sz w:val="22"/>
          <w:szCs w:val="28"/>
        </w:rPr>
        <w:t>18</w:t>
      </w:r>
      <w:r>
        <w:rPr>
          <w:sz w:val="22"/>
          <w:szCs w:val="28"/>
        </w:rPr>
        <w:tab/>
      </w:r>
      <w:r>
        <w:rPr>
          <w:sz w:val="22"/>
          <w:szCs w:val="28"/>
        </w:rPr>
        <w:t>山西省互联网协会</w:t>
      </w:r>
    </w:p>
    <w:p>
      <w:pPr>
        <w:ind w:firstLine="0" w:firstLineChars="0"/>
        <w:rPr>
          <w:sz w:val="22"/>
          <w:szCs w:val="28"/>
        </w:rPr>
      </w:pPr>
      <w:r>
        <w:rPr>
          <w:sz w:val="22"/>
          <w:szCs w:val="28"/>
        </w:rPr>
        <w:t>19</w:t>
      </w:r>
      <w:r>
        <w:rPr>
          <w:sz w:val="22"/>
          <w:szCs w:val="28"/>
        </w:rPr>
        <w:tab/>
      </w:r>
      <w:r>
        <w:rPr>
          <w:sz w:val="22"/>
          <w:szCs w:val="28"/>
        </w:rPr>
        <w:t>吉林省信息技术应用协会</w:t>
      </w:r>
    </w:p>
    <w:p>
      <w:pPr>
        <w:ind w:firstLine="0" w:firstLineChars="0"/>
        <w:rPr>
          <w:sz w:val="22"/>
          <w:szCs w:val="28"/>
        </w:rPr>
      </w:pPr>
      <w:r>
        <w:rPr>
          <w:sz w:val="22"/>
          <w:szCs w:val="28"/>
        </w:rPr>
        <w:t>20</w:t>
      </w:r>
      <w:r>
        <w:rPr>
          <w:sz w:val="22"/>
          <w:szCs w:val="28"/>
        </w:rPr>
        <w:tab/>
      </w:r>
      <w:r>
        <w:rPr>
          <w:sz w:val="22"/>
          <w:szCs w:val="28"/>
        </w:rPr>
        <w:t>吉林省电子信息行业联合会</w:t>
      </w:r>
    </w:p>
    <w:p>
      <w:pPr>
        <w:ind w:firstLine="0" w:firstLineChars="0"/>
        <w:rPr>
          <w:sz w:val="22"/>
          <w:szCs w:val="28"/>
        </w:rPr>
      </w:pPr>
      <w:r>
        <w:rPr>
          <w:sz w:val="22"/>
          <w:szCs w:val="28"/>
        </w:rPr>
        <w:t>21</w:t>
      </w:r>
      <w:r>
        <w:rPr>
          <w:sz w:val="22"/>
          <w:szCs w:val="28"/>
        </w:rPr>
        <w:tab/>
      </w:r>
      <w:r>
        <w:rPr>
          <w:sz w:val="22"/>
          <w:szCs w:val="28"/>
        </w:rPr>
        <w:t>吉林省计算机行业商会</w:t>
      </w:r>
    </w:p>
    <w:p>
      <w:pPr>
        <w:ind w:firstLine="0" w:firstLineChars="0"/>
        <w:rPr>
          <w:sz w:val="22"/>
          <w:szCs w:val="28"/>
        </w:rPr>
      </w:pPr>
      <w:r>
        <w:rPr>
          <w:sz w:val="22"/>
          <w:szCs w:val="28"/>
        </w:rPr>
        <w:t>22</w:t>
      </w:r>
      <w:r>
        <w:rPr>
          <w:sz w:val="22"/>
          <w:szCs w:val="28"/>
        </w:rPr>
        <w:tab/>
      </w:r>
      <w:r>
        <w:rPr>
          <w:sz w:val="22"/>
          <w:szCs w:val="28"/>
        </w:rPr>
        <w:t>辽宁省信息网络安全协会</w:t>
      </w:r>
    </w:p>
    <w:p>
      <w:pPr>
        <w:ind w:firstLine="0" w:firstLineChars="0"/>
        <w:rPr>
          <w:sz w:val="22"/>
          <w:szCs w:val="28"/>
        </w:rPr>
      </w:pPr>
      <w:r>
        <w:rPr>
          <w:sz w:val="22"/>
          <w:szCs w:val="28"/>
        </w:rPr>
        <w:t>23</w:t>
      </w:r>
      <w:r>
        <w:rPr>
          <w:sz w:val="22"/>
          <w:szCs w:val="28"/>
        </w:rPr>
        <w:tab/>
      </w:r>
      <w:r>
        <w:rPr>
          <w:sz w:val="22"/>
          <w:szCs w:val="28"/>
        </w:rPr>
        <w:t>辽宁网络安全保障工作联盟</w:t>
      </w:r>
    </w:p>
    <w:p>
      <w:pPr>
        <w:ind w:firstLine="0" w:firstLineChars="0"/>
        <w:rPr>
          <w:sz w:val="22"/>
          <w:szCs w:val="28"/>
        </w:rPr>
      </w:pPr>
      <w:r>
        <w:rPr>
          <w:sz w:val="22"/>
          <w:szCs w:val="28"/>
        </w:rPr>
        <w:t>24</w:t>
      </w:r>
      <w:r>
        <w:rPr>
          <w:sz w:val="22"/>
          <w:szCs w:val="28"/>
        </w:rPr>
        <w:tab/>
      </w:r>
      <w:r>
        <w:rPr>
          <w:sz w:val="22"/>
          <w:szCs w:val="28"/>
        </w:rPr>
        <w:t>黑龙江省网络安全协会</w:t>
      </w:r>
    </w:p>
    <w:p>
      <w:pPr>
        <w:ind w:firstLine="0" w:firstLineChars="0"/>
        <w:rPr>
          <w:sz w:val="22"/>
          <w:szCs w:val="28"/>
        </w:rPr>
      </w:pPr>
      <w:r>
        <w:rPr>
          <w:sz w:val="22"/>
          <w:szCs w:val="28"/>
        </w:rPr>
        <w:t>25</w:t>
      </w:r>
      <w:r>
        <w:rPr>
          <w:sz w:val="22"/>
          <w:szCs w:val="28"/>
        </w:rPr>
        <w:tab/>
      </w:r>
      <w:r>
        <w:rPr>
          <w:sz w:val="22"/>
          <w:szCs w:val="28"/>
        </w:rPr>
        <w:t>黑龙江省旅游产业发展促进会</w:t>
      </w:r>
    </w:p>
    <w:p>
      <w:pPr>
        <w:ind w:firstLine="0" w:firstLineChars="0"/>
        <w:rPr>
          <w:sz w:val="22"/>
          <w:szCs w:val="28"/>
        </w:rPr>
      </w:pPr>
      <w:r>
        <w:rPr>
          <w:sz w:val="22"/>
          <w:szCs w:val="28"/>
        </w:rPr>
        <w:t>26</w:t>
      </w:r>
      <w:r>
        <w:rPr>
          <w:sz w:val="22"/>
          <w:szCs w:val="28"/>
        </w:rPr>
        <w:tab/>
      </w:r>
      <w:r>
        <w:rPr>
          <w:sz w:val="22"/>
          <w:szCs w:val="28"/>
        </w:rPr>
        <w:t>黑龙江省虚拟现实科技学会</w:t>
      </w:r>
    </w:p>
    <w:p>
      <w:pPr>
        <w:ind w:firstLine="0" w:firstLineChars="0"/>
        <w:rPr>
          <w:sz w:val="22"/>
          <w:szCs w:val="28"/>
        </w:rPr>
      </w:pPr>
      <w:r>
        <w:rPr>
          <w:sz w:val="22"/>
          <w:szCs w:val="28"/>
        </w:rPr>
        <w:t>27</w:t>
      </w:r>
      <w:r>
        <w:rPr>
          <w:sz w:val="22"/>
          <w:szCs w:val="28"/>
        </w:rPr>
        <w:tab/>
      </w:r>
      <w:r>
        <w:rPr>
          <w:sz w:val="22"/>
          <w:szCs w:val="28"/>
        </w:rPr>
        <w:t>黑龙江省网络安全和信息化协会</w:t>
      </w:r>
    </w:p>
    <w:p>
      <w:pPr>
        <w:ind w:firstLine="0" w:firstLineChars="0"/>
        <w:rPr>
          <w:sz w:val="22"/>
          <w:szCs w:val="28"/>
        </w:rPr>
      </w:pPr>
      <w:r>
        <w:rPr>
          <w:sz w:val="22"/>
          <w:szCs w:val="28"/>
        </w:rPr>
        <w:t>28</w:t>
      </w:r>
      <w:r>
        <w:rPr>
          <w:sz w:val="22"/>
          <w:szCs w:val="28"/>
        </w:rPr>
        <w:tab/>
      </w:r>
      <w:r>
        <w:rPr>
          <w:sz w:val="22"/>
          <w:szCs w:val="28"/>
        </w:rPr>
        <w:t>陕西省信息网络安全协会</w:t>
      </w:r>
    </w:p>
    <w:p>
      <w:pPr>
        <w:ind w:firstLine="0" w:firstLineChars="0"/>
        <w:rPr>
          <w:sz w:val="22"/>
          <w:szCs w:val="28"/>
        </w:rPr>
      </w:pPr>
      <w:r>
        <w:rPr>
          <w:sz w:val="22"/>
          <w:szCs w:val="28"/>
        </w:rPr>
        <w:t>29甘肃省商用密码行业协会</w:t>
      </w:r>
    </w:p>
    <w:p>
      <w:pPr>
        <w:ind w:firstLine="0" w:firstLineChars="0"/>
        <w:rPr>
          <w:sz w:val="22"/>
          <w:szCs w:val="28"/>
        </w:rPr>
      </w:pPr>
      <w:r>
        <w:rPr>
          <w:sz w:val="22"/>
          <w:szCs w:val="28"/>
        </w:rPr>
        <w:t>30山东省信息网络安全协会</w:t>
      </w:r>
    </w:p>
    <w:p>
      <w:pPr>
        <w:ind w:firstLine="0" w:firstLineChars="0"/>
        <w:rPr>
          <w:sz w:val="22"/>
          <w:szCs w:val="28"/>
        </w:rPr>
      </w:pPr>
      <w:r>
        <w:rPr>
          <w:sz w:val="22"/>
          <w:szCs w:val="28"/>
        </w:rPr>
        <w:t>31福建省网络与信息安全产业发展进会</w:t>
      </w:r>
    </w:p>
    <w:p>
      <w:pPr>
        <w:ind w:firstLine="0" w:firstLineChars="0"/>
        <w:rPr>
          <w:sz w:val="22"/>
          <w:szCs w:val="28"/>
        </w:rPr>
      </w:pPr>
      <w:r>
        <w:rPr>
          <w:rFonts w:hint="eastAsia"/>
          <w:sz w:val="22"/>
          <w:szCs w:val="28"/>
        </w:rPr>
        <w:t>32</w:t>
      </w:r>
      <w:r>
        <w:rPr>
          <w:sz w:val="22"/>
          <w:szCs w:val="28"/>
        </w:rPr>
        <w:t>福建省青少年网络协会</w:t>
      </w:r>
    </w:p>
    <w:p>
      <w:pPr>
        <w:ind w:firstLine="0" w:firstLineChars="0"/>
        <w:rPr>
          <w:sz w:val="22"/>
          <w:szCs w:val="28"/>
        </w:rPr>
      </w:pPr>
      <w:r>
        <w:rPr>
          <w:sz w:val="22"/>
          <w:szCs w:val="28"/>
        </w:rPr>
        <w:t>3</w:t>
      </w:r>
      <w:r>
        <w:rPr>
          <w:rFonts w:hint="eastAsia"/>
          <w:sz w:val="22"/>
          <w:szCs w:val="28"/>
        </w:rPr>
        <w:t>3</w:t>
      </w:r>
      <w:r>
        <w:rPr>
          <w:sz w:val="22"/>
          <w:szCs w:val="28"/>
        </w:rPr>
        <w:t>浙江省计算机系统安全协会</w:t>
      </w:r>
    </w:p>
    <w:p>
      <w:pPr>
        <w:ind w:firstLine="0" w:firstLineChars="0"/>
        <w:rPr>
          <w:sz w:val="22"/>
          <w:szCs w:val="28"/>
        </w:rPr>
      </w:pPr>
      <w:r>
        <w:rPr>
          <w:sz w:val="22"/>
          <w:szCs w:val="28"/>
        </w:rPr>
        <w:t>3</w:t>
      </w:r>
      <w:r>
        <w:rPr>
          <w:rFonts w:hint="eastAsia"/>
          <w:sz w:val="22"/>
          <w:szCs w:val="28"/>
        </w:rPr>
        <w:t>4</w:t>
      </w:r>
      <w:r>
        <w:rPr>
          <w:sz w:val="22"/>
          <w:szCs w:val="28"/>
        </w:rPr>
        <w:t>河南省网络营销协会</w:t>
      </w:r>
    </w:p>
    <w:p>
      <w:pPr>
        <w:ind w:firstLine="0" w:firstLineChars="0"/>
        <w:rPr>
          <w:sz w:val="22"/>
          <w:szCs w:val="28"/>
        </w:rPr>
      </w:pPr>
      <w:r>
        <w:rPr>
          <w:sz w:val="22"/>
          <w:szCs w:val="28"/>
        </w:rPr>
        <w:t>3</w:t>
      </w:r>
      <w:r>
        <w:rPr>
          <w:rFonts w:hint="eastAsia"/>
          <w:sz w:val="22"/>
          <w:szCs w:val="28"/>
        </w:rPr>
        <w:t>5</w:t>
      </w:r>
      <w:r>
        <w:rPr>
          <w:sz w:val="22"/>
          <w:szCs w:val="28"/>
        </w:rPr>
        <w:t>河南省网络文化协会</w:t>
      </w:r>
    </w:p>
    <w:p>
      <w:pPr>
        <w:ind w:firstLine="0" w:firstLineChars="0"/>
        <w:rPr>
          <w:sz w:val="22"/>
          <w:szCs w:val="28"/>
        </w:rPr>
      </w:pPr>
      <w:r>
        <w:rPr>
          <w:sz w:val="22"/>
          <w:szCs w:val="28"/>
        </w:rPr>
        <w:t>3</w:t>
      </w:r>
      <w:r>
        <w:rPr>
          <w:rFonts w:hint="eastAsia"/>
          <w:sz w:val="22"/>
          <w:szCs w:val="28"/>
        </w:rPr>
        <w:t>6</w:t>
      </w:r>
      <w:r>
        <w:rPr>
          <w:sz w:val="22"/>
          <w:szCs w:val="28"/>
        </w:rPr>
        <w:t>河南省国际贸易网商协会</w:t>
      </w:r>
    </w:p>
    <w:p>
      <w:pPr>
        <w:ind w:firstLine="0" w:firstLineChars="0"/>
        <w:rPr>
          <w:sz w:val="22"/>
          <w:szCs w:val="28"/>
        </w:rPr>
      </w:pPr>
      <w:r>
        <w:rPr>
          <w:sz w:val="22"/>
          <w:szCs w:val="28"/>
        </w:rPr>
        <w:t>3</w:t>
      </w:r>
      <w:r>
        <w:rPr>
          <w:rFonts w:hint="eastAsia"/>
          <w:sz w:val="22"/>
          <w:szCs w:val="28"/>
        </w:rPr>
        <w:t>7</w:t>
      </w:r>
      <w:r>
        <w:rPr>
          <w:sz w:val="22"/>
          <w:szCs w:val="28"/>
        </w:rPr>
        <w:t>湖北省信息网络安全协会</w:t>
      </w:r>
    </w:p>
    <w:p>
      <w:pPr>
        <w:ind w:firstLine="0" w:firstLineChars="0"/>
        <w:rPr>
          <w:sz w:val="22"/>
          <w:szCs w:val="28"/>
        </w:rPr>
      </w:pPr>
      <w:r>
        <w:rPr>
          <w:sz w:val="22"/>
          <w:szCs w:val="28"/>
        </w:rPr>
        <w:t>3</w:t>
      </w:r>
      <w:r>
        <w:rPr>
          <w:rFonts w:hint="eastAsia"/>
          <w:sz w:val="22"/>
          <w:szCs w:val="28"/>
        </w:rPr>
        <w:t>8</w:t>
      </w:r>
      <w:r>
        <w:rPr>
          <w:sz w:val="22"/>
          <w:szCs w:val="28"/>
        </w:rPr>
        <w:t>湖北省安全技术防范行业协会</w:t>
      </w:r>
    </w:p>
    <w:p>
      <w:pPr>
        <w:ind w:firstLine="0" w:firstLineChars="0"/>
        <w:rPr>
          <w:sz w:val="22"/>
          <w:szCs w:val="28"/>
        </w:rPr>
      </w:pPr>
      <w:r>
        <w:rPr>
          <w:sz w:val="22"/>
          <w:szCs w:val="28"/>
        </w:rPr>
        <w:t>3</w:t>
      </w:r>
      <w:r>
        <w:rPr>
          <w:rFonts w:hint="eastAsia"/>
          <w:sz w:val="22"/>
          <w:szCs w:val="28"/>
        </w:rPr>
        <w:t>9</w:t>
      </w:r>
      <w:r>
        <w:rPr>
          <w:sz w:val="22"/>
          <w:szCs w:val="28"/>
        </w:rPr>
        <w:t>湖南省网络空间安全协会</w:t>
      </w:r>
    </w:p>
    <w:p>
      <w:pPr>
        <w:ind w:firstLine="0" w:firstLineChars="0"/>
        <w:rPr>
          <w:sz w:val="22"/>
          <w:szCs w:val="28"/>
        </w:rPr>
      </w:pPr>
      <w:r>
        <w:rPr>
          <w:rFonts w:hint="eastAsia"/>
          <w:sz w:val="22"/>
          <w:szCs w:val="28"/>
        </w:rPr>
        <w:t>40</w:t>
      </w:r>
      <w:r>
        <w:rPr>
          <w:sz w:val="22"/>
          <w:szCs w:val="28"/>
        </w:rPr>
        <w:t>江西省网络空间安全协会（筹）</w:t>
      </w:r>
    </w:p>
    <w:p>
      <w:pPr>
        <w:ind w:firstLine="0" w:firstLineChars="0"/>
        <w:rPr>
          <w:sz w:val="22"/>
          <w:szCs w:val="28"/>
        </w:rPr>
      </w:pPr>
      <w:r>
        <w:rPr>
          <w:sz w:val="22"/>
          <w:szCs w:val="28"/>
        </w:rPr>
        <w:t>4</w:t>
      </w:r>
      <w:r>
        <w:rPr>
          <w:rFonts w:hint="eastAsia"/>
          <w:sz w:val="22"/>
          <w:szCs w:val="28"/>
        </w:rPr>
        <w:t>1</w:t>
      </w:r>
      <w:r>
        <w:rPr>
          <w:sz w:val="22"/>
          <w:szCs w:val="28"/>
        </w:rPr>
        <w:t>江苏省信息网络安全协会</w:t>
      </w:r>
    </w:p>
    <w:p>
      <w:pPr>
        <w:ind w:firstLine="0" w:firstLineChars="0"/>
        <w:rPr>
          <w:sz w:val="22"/>
          <w:szCs w:val="28"/>
        </w:rPr>
      </w:pPr>
      <w:r>
        <w:rPr>
          <w:sz w:val="22"/>
          <w:szCs w:val="28"/>
        </w:rPr>
        <w:t>4</w:t>
      </w:r>
      <w:r>
        <w:rPr>
          <w:rFonts w:hint="eastAsia"/>
          <w:sz w:val="22"/>
          <w:szCs w:val="28"/>
        </w:rPr>
        <w:t>2</w:t>
      </w:r>
      <w:r>
        <w:rPr>
          <w:sz w:val="22"/>
          <w:szCs w:val="28"/>
        </w:rPr>
        <w:t>安徽省计算机网络与信息安全协会</w:t>
      </w:r>
    </w:p>
    <w:p>
      <w:pPr>
        <w:ind w:firstLine="0" w:firstLineChars="0"/>
        <w:rPr>
          <w:sz w:val="22"/>
          <w:szCs w:val="28"/>
        </w:rPr>
      </w:pPr>
      <w:r>
        <w:rPr>
          <w:sz w:val="22"/>
          <w:szCs w:val="28"/>
        </w:rPr>
        <w:t>4</w:t>
      </w:r>
      <w:r>
        <w:rPr>
          <w:rFonts w:hint="eastAsia"/>
          <w:sz w:val="22"/>
          <w:szCs w:val="28"/>
        </w:rPr>
        <w:t>3</w:t>
      </w:r>
      <w:r>
        <w:rPr>
          <w:sz w:val="22"/>
          <w:szCs w:val="28"/>
        </w:rPr>
        <w:t>广东省计算机信息网络安全协会</w:t>
      </w:r>
    </w:p>
    <w:p>
      <w:pPr>
        <w:ind w:firstLine="0" w:firstLineChars="0"/>
        <w:rPr>
          <w:sz w:val="22"/>
          <w:szCs w:val="28"/>
        </w:rPr>
      </w:pPr>
      <w:r>
        <w:rPr>
          <w:sz w:val="22"/>
          <w:szCs w:val="28"/>
        </w:rPr>
        <w:t>4</w:t>
      </w:r>
      <w:r>
        <w:rPr>
          <w:rFonts w:hint="eastAsia"/>
          <w:sz w:val="22"/>
          <w:szCs w:val="28"/>
        </w:rPr>
        <w:t>4</w:t>
      </w:r>
      <w:r>
        <w:rPr>
          <w:sz w:val="22"/>
          <w:szCs w:val="28"/>
        </w:rPr>
        <w:t>广东省网络空间安全协会</w:t>
      </w:r>
    </w:p>
    <w:p>
      <w:pPr>
        <w:ind w:firstLine="0" w:firstLineChars="0"/>
        <w:rPr>
          <w:sz w:val="22"/>
          <w:szCs w:val="28"/>
        </w:rPr>
      </w:pPr>
      <w:r>
        <w:rPr>
          <w:sz w:val="22"/>
          <w:szCs w:val="28"/>
        </w:rPr>
        <w:t>4</w:t>
      </w:r>
      <w:r>
        <w:rPr>
          <w:rFonts w:hint="eastAsia"/>
          <w:sz w:val="22"/>
          <w:szCs w:val="28"/>
        </w:rPr>
        <w:t>5</w:t>
      </w:r>
      <w:r>
        <w:rPr>
          <w:sz w:val="22"/>
          <w:szCs w:val="28"/>
        </w:rPr>
        <w:t>广东关键信息基础设施保护中心</w:t>
      </w:r>
    </w:p>
    <w:p>
      <w:pPr>
        <w:ind w:firstLine="0" w:firstLineChars="0"/>
        <w:rPr>
          <w:sz w:val="22"/>
          <w:szCs w:val="28"/>
        </w:rPr>
      </w:pPr>
      <w:r>
        <w:rPr>
          <w:sz w:val="22"/>
          <w:szCs w:val="28"/>
        </w:rPr>
        <w:t>4</w:t>
      </w:r>
      <w:r>
        <w:rPr>
          <w:rFonts w:hint="eastAsia"/>
          <w:sz w:val="22"/>
          <w:szCs w:val="28"/>
        </w:rPr>
        <w:t>6</w:t>
      </w:r>
      <w:r>
        <w:rPr>
          <w:sz w:val="22"/>
          <w:szCs w:val="28"/>
        </w:rPr>
        <w:t>广东省电子政务协会</w:t>
      </w:r>
    </w:p>
    <w:p>
      <w:pPr>
        <w:ind w:firstLine="0" w:firstLineChars="0"/>
        <w:rPr>
          <w:sz w:val="22"/>
          <w:szCs w:val="28"/>
        </w:rPr>
      </w:pPr>
      <w:r>
        <w:rPr>
          <w:sz w:val="22"/>
          <w:szCs w:val="28"/>
        </w:rPr>
        <w:t>4</w:t>
      </w:r>
      <w:r>
        <w:rPr>
          <w:rFonts w:hint="eastAsia"/>
          <w:sz w:val="22"/>
          <w:szCs w:val="28"/>
        </w:rPr>
        <w:t>7</w:t>
      </w:r>
      <w:r>
        <w:rPr>
          <w:sz w:val="22"/>
          <w:szCs w:val="28"/>
        </w:rPr>
        <w:t>广东软件行业协会</w:t>
      </w:r>
    </w:p>
    <w:p>
      <w:pPr>
        <w:ind w:firstLine="0" w:firstLineChars="0"/>
        <w:rPr>
          <w:sz w:val="22"/>
          <w:szCs w:val="28"/>
        </w:rPr>
      </w:pPr>
      <w:r>
        <w:rPr>
          <w:sz w:val="22"/>
          <w:szCs w:val="28"/>
        </w:rPr>
        <w:t>4</w:t>
      </w:r>
      <w:r>
        <w:rPr>
          <w:rFonts w:hint="eastAsia"/>
          <w:sz w:val="22"/>
          <w:szCs w:val="28"/>
        </w:rPr>
        <w:t>8</w:t>
      </w:r>
      <w:r>
        <w:rPr>
          <w:sz w:val="22"/>
          <w:szCs w:val="28"/>
        </w:rPr>
        <w:t>广东省首席信息官协会</w:t>
      </w:r>
    </w:p>
    <w:p>
      <w:pPr>
        <w:ind w:firstLine="0" w:firstLineChars="0"/>
        <w:rPr>
          <w:sz w:val="22"/>
          <w:szCs w:val="28"/>
        </w:rPr>
      </w:pPr>
      <w:r>
        <w:rPr>
          <w:sz w:val="22"/>
          <w:szCs w:val="28"/>
        </w:rPr>
        <w:t>4</w:t>
      </w:r>
      <w:r>
        <w:rPr>
          <w:rFonts w:hint="eastAsia"/>
          <w:sz w:val="22"/>
          <w:szCs w:val="28"/>
        </w:rPr>
        <w:t>9</w:t>
      </w:r>
      <w:r>
        <w:rPr>
          <w:sz w:val="22"/>
          <w:szCs w:val="28"/>
        </w:rPr>
        <w:t>广东省版权保护联合会</w:t>
      </w:r>
    </w:p>
    <w:p>
      <w:pPr>
        <w:ind w:firstLine="0" w:firstLineChars="0"/>
        <w:rPr>
          <w:sz w:val="22"/>
          <w:szCs w:val="28"/>
        </w:rPr>
      </w:pPr>
      <w:r>
        <w:rPr>
          <w:rFonts w:hint="eastAsia"/>
          <w:sz w:val="22"/>
          <w:szCs w:val="28"/>
        </w:rPr>
        <w:t>50</w:t>
      </w:r>
      <w:r>
        <w:rPr>
          <w:sz w:val="22"/>
          <w:szCs w:val="28"/>
        </w:rPr>
        <w:t>广东省互联网协会</w:t>
      </w:r>
    </w:p>
    <w:p>
      <w:pPr>
        <w:ind w:firstLine="0" w:firstLineChars="0"/>
        <w:rPr>
          <w:sz w:val="22"/>
          <w:szCs w:val="28"/>
        </w:rPr>
      </w:pPr>
      <w:r>
        <w:rPr>
          <w:sz w:val="22"/>
          <w:szCs w:val="28"/>
        </w:rPr>
        <w:t>5</w:t>
      </w:r>
      <w:r>
        <w:rPr>
          <w:rFonts w:hint="eastAsia"/>
          <w:sz w:val="22"/>
          <w:szCs w:val="28"/>
        </w:rPr>
        <w:t>1</w:t>
      </w:r>
      <w:r>
        <w:rPr>
          <w:sz w:val="22"/>
          <w:szCs w:val="28"/>
        </w:rPr>
        <w:t>广东省信息消费协会</w:t>
      </w:r>
    </w:p>
    <w:p>
      <w:pPr>
        <w:ind w:firstLine="0" w:firstLineChars="0"/>
        <w:rPr>
          <w:sz w:val="22"/>
          <w:szCs w:val="28"/>
        </w:rPr>
      </w:pPr>
      <w:r>
        <w:rPr>
          <w:sz w:val="22"/>
          <w:szCs w:val="28"/>
        </w:rPr>
        <w:t>5</w:t>
      </w:r>
      <w:r>
        <w:rPr>
          <w:rFonts w:hint="eastAsia"/>
          <w:sz w:val="22"/>
          <w:szCs w:val="28"/>
        </w:rPr>
        <w:t>2</w:t>
      </w:r>
      <w:r>
        <w:rPr>
          <w:sz w:val="22"/>
          <w:szCs w:val="28"/>
        </w:rPr>
        <w:t>广东省图书文化信息协会</w:t>
      </w:r>
    </w:p>
    <w:p>
      <w:pPr>
        <w:ind w:firstLine="0" w:firstLineChars="0"/>
        <w:rPr>
          <w:sz w:val="22"/>
          <w:szCs w:val="28"/>
        </w:rPr>
      </w:pPr>
      <w:r>
        <w:rPr>
          <w:sz w:val="22"/>
          <w:szCs w:val="28"/>
        </w:rPr>
        <w:t>5</w:t>
      </w:r>
      <w:r>
        <w:rPr>
          <w:rFonts w:hint="eastAsia"/>
          <w:sz w:val="22"/>
          <w:szCs w:val="28"/>
        </w:rPr>
        <w:t>3</w:t>
      </w:r>
      <w:r>
        <w:rPr>
          <w:sz w:val="22"/>
          <w:szCs w:val="28"/>
        </w:rPr>
        <w:t>广东省物联网协会</w:t>
      </w:r>
    </w:p>
    <w:p>
      <w:pPr>
        <w:ind w:firstLine="0" w:firstLineChars="0"/>
        <w:rPr>
          <w:sz w:val="22"/>
          <w:szCs w:val="28"/>
        </w:rPr>
      </w:pPr>
      <w:r>
        <w:rPr>
          <w:sz w:val="22"/>
          <w:szCs w:val="28"/>
        </w:rPr>
        <w:t>5</w:t>
      </w:r>
      <w:r>
        <w:rPr>
          <w:rFonts w:hint="eastAsia"/>
          <w:sz w:val="22"/>
          <w:szCs w:val="28"/>
        </w:rPr>
        <w:t>4</w:t>
      </w:r>
      <w:r>
        <w:rPr>
          <w:sz w:val="22"/>
          <w:szCs w:val="28"/>
        </w:rPr>
        <w:t>广东省网商协会</w:t>
      </w:r>
    </w:p>
    <w:p>
      <w:pPr>
        <w:ind w:firstLine="0" w:firstLineChars="0"/>
        <w:rPr>
          <w:sz w:val="22"/>
          <w:szCs w:val="28"/>
        </w:rPr>
      </w:pPr>
      <w:r>
        <w:rPr>
          <w:sz w:val="22"/>
          <w:szCs w:val="28"/>
        </w:rPr>
        <w:t>5</w:t>
      </w:r>
      <w:r>
        <w:rPr>
          <w:rFonts w:hint="eastAsia"/>
          <w:sz w:val="22"/>
          <w:szCs w:val="28"/>
        </w:rPr>
        <w:t>5</w:t>
      </w:r>
      <w:r>
        <w:rPr>
          <w:sz w:val="22"/>
          <w:szCs w:val="28"/>
        </w:rPr>
        <w:t>广东省电子信息行业协会</w:t>
      </w:r>
    </w:p>
    <w:p>
      <w:pPr>
        <w:ind w:firstLine="0" w:firstLineChars="0"/>
        <w:rPr>
          <w:sz w:val="22"/>
          <w:szCs w:val="28"/>
        </w:rPr>
      </w:pPr>
      <w:r>
        <w:rPr>
          <w:sz w:val="22"/>
          <w:szCs w:val="28"/>
        </w:rPr>
        <w:t>5</w:t>
      </w:r>
      <w:r>
        <w:rPr>
          <w:rFonts w:hint="eastAsia"/>
          <w:sz w:val="22"/>
          <w:szCs w:val="28"/>
        </w:rPr>
        <w:t>6</w:t>
      </w:r>
      <w:r>
        <w:rPr>
          <w:sz w:val="22"/>
          <w:szCs w:val="28"/>
        </w:rPr>
        <w:t>海南省计算机学会</w:t>
      </w:r>
    </w:p>
    <w:p>
      <w:pPr>
        <w:ind w:firstLine="0" w:firstLineChars="0"/>
        <w:rPr>
          <w:sz w:val="22"/>
          <w:szCs w:val="28"/>
        </w:rPr>
      </w:pPr>
      <w:r>
        <w:rPr>
          <w:sz w:val="22"/>
          <w:szCs w:val="28"/>
        </w:rPr>
        <w:t>5</w:t>
      </w:r>
      <w:r>
        <w:rPr>
          <w:rFonts w:hint="eastAsia"/>
          <w:sz w:val="22"/>
          <w:szCs w:val="28"/>
        </w:rPr>
        <w:t>7</w:t>
      </w:r>
      <w:r>
        <w:rPr>
          <w:sz w:val="22"/>
          <w:szCs w:val="28"/>
        </w:rPr>
        <w:t>海南省网络安全协会</w:t>
      </w:r>
    </w:p>
    <w:p>
      <w:pPr>
        <w:ind w:firstLine="0" w:firstLineChars="0"/>
        <w:rPr>
          <w:sz w:val="22"/>
          <w:szCs w:val="28"/>
        </w:rPr>
      </w:pPr>
      <w:r>
        <w:rPr>
          <w:sz w:val="22"/>
          <w:szCs w:val="28"/>
        </w:rPr>
        <w:t>5</w:t>
      </w:r>
      <w:r>
        <w:rPr>
          <w:rFonts w:hint="eastAsia"/>
          <w:sz w:val="22"/>
          <w:szCs w:val="28"/>
        </w:rPr>
        <w:t>8</w:t>
      </w:r>
      <w:r>
        <w:rPr>
          <w:sz w:val="22"/>
          <w:szCs w:val="28"/>
        </w:rPr>
        <w:t>四川省计算机信息安全行业协会</w:t>
      </w:r>
    </w:p>
    <w:p>
      <w:pPr>
        <w:ind w:firstLine="0" w:firstLineChars="0"/>
        <w:rPr>
          <w:sz w:val="22"/>
          <w:szCs w:val="28"/>
        </w:rPr>
      </w:pPr>
      <w:r>
        <w:rPr>
          <w:sz w:val="22"/>
          <w:szCs w:val="28"/>
        </w:rPr>
        <w:t>5</w:t>
      </w:r>
      <w:r>
        <w:rPr>
          <w:rFonts w:hint="eastAsia"/>
          <w:sz w:val="22"/>
          <w:szCs w:val="28"/>
        </w:rPr>
        <w:t>9</w:t>
      </w:r>
      <w:r>
        <w:rPr>
          <w:sz w:val="22"/>
          <w:szCs w:val="28"/>
        </w:rPr>
        <w:t>贵州省互联网上网服务行业协会</w:t>
      </w:r>
    </w:p>
    <w:p>
      <w:pPr>
        <w:ind w:firstLine="0" w:firstLineChars="0"/>
        <w:rPr>
          <w:sz w:val="22"/>
          <w:szCs w:val="28"/>
        </w:rPr>
      </w:pPr>
      <w:r>
        <w:rPr>
          <w:rFonts w:hint="eastAsia"/>
          <w:sz w:val="22"/>
          <w:szCs w:val="28"/>
        </w:rPr>
        <w:t>60</w:t>
      </w:r>
      <w:r>
        <w:rPr>
          <w:sz w:val="22"/>
          <w:szCs w:val="28"/>
        </w:rPr>
        <w:t>云南省信息安全协会</w:t>
      </w:r>
    </w:p>
    <w:p>
      <w:pPr>
        <w:ind w:firstLine="0" w:firstLineChars="0"/>
        <w:rPr>
          <w:sz w:val="22"/>
          <w:szCs w:val="28"/>
        </w:rPr>
      </w:pPr>
      <w:r>
        <w:rPr>
          <w:sz w:val="22"/>
          <w:szCs w:val="28"/>
        </w:rPr>
        <w:t>6</w:t>
      </w:r>
      <w:r>
        <w:rPr>
          <w:rFonts w:hint="eastAsia"/>
          <w:sz w:val="22"/>
          <w:szCs w:val="28"/>
        </w:rPr>
        <w:t>1</w:t>
      </w:r>
      <w:r>
        <w:rPr>
          <w:sz w:val="22"/>
          <w:szCs w:val="28"/>
        </w:rPr>
        <w:t>内蒙古网络安全行业协会</w:t>
      </w:r>
    </w:p>
    <w:p>
      <w:pPr>
        <w:ind w:firstLine="0" w:firstLineChars="0"/>
        <w:rPr>
          <w:sz w:val="22"/>
          <w:szCs w:val="28"/>
        </w:rPr>
      </w:pPr>
      <w:r>
        <w:rPr>
          <w:sz w:val="22"/>
          <w:szCs w:val="28"/>
        </w:rPr>
        <w:t>6</w:t>
      </w:r>
      <w:r>
        <w:rPr>
          <w:rFonts w:hint="eastAsia"/>
          <w:sz w:val="22"/>
          <w:szCs w:val="28"/>
        </w:rPr>
        <w:t>2</w:t>
      </w:r>
      <w:r>
        <w:rPr>
          <w:sz w:val="22"/>
          <w:szCs w:val="28"/>
        </w:rPr>
        <w:t>宁夏网络与信息安全行业协会</w:t>
      </w:r>
    </w:p>
    <w:p>
      <w:pPr>
        <w:ind w:firstLine="0" w:firstLineChars="0"/>
        <w:rPr>
          <w:sz w:val="22"/>
          <w:szCs w:val="28"/>
        </w:rPr>
      </w:pPr>
      <w:r>
        <w:rPr>
          <w:sz w:val="22"/>
          <w:szCs w:val="28"/>
        </w:rPr>
        <w:t>6</w:t>
      </w:r>
      <w:r>
        <w:rPr>
          <w:rFonts w:hint="eastAsia"/>
          <w:sz w:val="22"/>
          <w:szCs w:val="28"/>
        </w:rPr>
        <w:t>3</w:t>
      </w:r>
      <w:r>
        <w:rPr>
          <w:sz w:val="22"/>
          <w:szCs w:val="28"/>
        </w:rPr>
        <w:t>广西网络安全协会</w:t>
      </w:r>
    </w:p>
    <w:p>
      <w:pPr>
        <w:ind w:firstLine="0" w:firstLineChars="0"/>
        <w:rPr>
          <w:sz w:val="22"/>
          <w:szCs w:val="28"/>
        </w:rPr>
      </w:pPr>
      <w:r>
        <w:rPr>
          <w:sz w:val="22"/>
          <w:szCs w:val="28"/>
        </w:rPr>
        <w:t>6</w:t>
      </w:r>
      <w:r>
        <w:rPr>
          <w:rFonts w:hint="eastAsia"/>
          <w:sz w:val="22"/>
          <w:szCs w:val="28"/>
        </w:rPr>
        <w:t>4</w:t>
      </w:r>
      <w:r>
        <w:rPr>
          <w:sz w:val="22"/>
          <w:szCs w:val="28"/>
        </w:rPr>
        <w:t>广西互联网协会</w:t>
      </w:r>
    </w:p>
    <w:p>
      <w:pPr>
        <w:ind w:firstLine="0" w:firstLineChars="0"/>
        <w:rPr>
          <w:sz w:val="22"/>
          <w:szCs w:val="28"/>
        </w:rPr>
      </w:pPr>
      <w:r>
        <w:rPr>
          <w:sz w:val="22"/>
          <w:szCs w:val="28"/>
        </w:rPr>
        <w:t>6</w:t>
      </w:r>
      <w:r>
        <w:rPr>
          <w:rFonts w:hint="eastAsia"/>
          <w:sz w:val="22"/>
          <w:szCs w:val="28"/>
        </w:rPr>
        <w:t>5</w:t>
      </w:r>
      <w:r>
        <w:rPr>
          <w:sz w:val="22"/>
          <w:szCs w:val="28"/>
        </w:rPr>
        <w:t>广西信息化发展组织联合会</w:t>
      </w:r>
    </w:p>
    <w:p>
      <w:pPr>
        <w:ind w:firstLine="0" w:firstLineChars="0"/>
        <w:rPr>
          <w:sz w:val="22"/>
          <w:szCs w:val="28"/>
        </w:rPr>
      </w:pPr>
      <w:r>
        <w:rPr>
          <w:sz w:val="22"/>
          <w:szCs w:val="28"/>
        </w:rPr>
        <w:t>6</w:t>
      </w:r>
      <w:r>
        <w:rPr>
          <w:rFonts w:hint="eastAsia"/>
          <w:sz w:val="22"/>
          <w:szCs w:val="28"/>
        </w:rPr>
        <w:t>6</w:t>
      </w:r>
      <w:r>
        <w:rPr>
          <w:sz w:val="22"/>
          <w:szCs w:val="28"/>
        </w:rPr>
        <w:t>西藏自治区互联网协会</w:t>
      </w:r>
    </w:p>
    <w:p>
      <w:pPr>
        <w:ind w:firstLine="0" w:firstLineChars="0"/>
        <w:rPr>
          <w:sz w:val="22"/>
          <w:szCs w:val="28"/>
        </w:rPr>
      </w:pPr>
      <w:r>
        <w:rPr>
          <w:sz w:val="22"/>
          <w:szCs w:val="28"/>
        </w:rPr>
        <w:t>6</w:t>
      </w:r>
      <w:r>
        <w:rPr>
          <w:rFonts w:hint="eastAsia"/>
          <w:sz w:val="22"/>
          <w:szCs w:val="28"/>
        </w:rPr>
        <w:t>7</w:t>
      </w:r>
      <w:r>
        <w:rPr>
          <w:sz w:val="22"/>
          <w:szCs w:val="28"/>
        </w:rPr>
        <w:t>新疆维吾尔自治区互联网协会</w:t>
      </w:r>
    </w:p>
    <w:p>
      <w:pPr>
        <w:ind w:firstLine="0" w:firstLineChars="0"/>
        <w:rPr>
          <w:sz w:val="22"/>
          <w:szCs w:val="28"/>
        </w:rPr>
      </w:pPr>
      <w:r>
        <w:rPr>
          <w:sz w:val="22"/>
          <w:szCs w:val="28"/>
        </w:rPr>
        <w:t>6</w:t>
      </w:r>
      <w:r>
        <w:rPr>
          <w:rFonts w:hint="eastAsia"/>
          <w:sz w:val="22"/>
          <w:szCs w:val="28"/>
        </w:rPr>
        <w:t>8</w:t>
      </w:r>
      <w:r>
        <w:rPr>
          <w:sz w:val="22"/>
          <w:szCs w:val="28"/>
        </w:rPr>
        <w:t>澳门电脑学会</w:t>
      </w:r>
    </w:p>
    <w:p>
      <w:pPr>
        <w:ind w:firstLine="0" w:firstLineChars="0"/>
        <w:rPr>
          <w:sz w:val="22"/>
          <w:szCs w:val="28"/>
        </w:rPr>
      </w:pPr>
      <w:r>
        <w:rPr>
          <w:sz w:val="22"/>
          <w:szCs w:val="28"/>
        </w:rPr>
        <w:t>6</w:t>
      </w:r>
      <w:r>
        <w:rPr>
          <w:rFonts w:hint="eastAsia"/>
          <w:sz w:val="22"/>
          <w:szCs w:val="28"/>
        </w:rPr>
        <w:t>9</w:t>
      </w:r>
      <w:r>
        <w:rPr>
          <w:sz w:val="22"/>
          <w:szCs w:val="28"/>
        </w:rPr>
        <w:t>长春市计算机信息网络安全协会</w:t>
      </w:r>
    </w:p>
    <w:p>
      <w:pPr>
        <w:ind w:firstLine="0" w:firstLineChars="0"/>
        <w:rPr>
          <w:sz w:val="22"/>
          <w:szCs w:val="28"/>
        </w:rPr>
      </w:pPr>
      <w:r>
        <w:rPr>
          <w:rFonts w:hint="eastAsia"/>
          <w:sz w:val="22"/>
          <w:szCs w:val="28"/>
        </w:rPr>
        <w:t>70</w:t>
      </w:r>
      <w:r>
        <w:rPr>
          <w:sz w:val="22"/>
          <w:szCs w:val="28"/>
        </w:rPr>
        <w:t>沈阳市网络安全协会</w:t>
      </w:r>
    </w:p>
    <w:p>
      <w:pPr>
        <w:ind w:firstLine="0" w:firstLineChars="0"/>
        <w:rPr>
          <w:sz w:val="22"/>
          <w:szCs w:val="28"/>
        </w:rPr>
      </w:pPr>
      <w:r>
        <w:rPr>
          <w:sz w:val="22"/>
          <w:szCs w:val="28"/>
        </w:rPr>
        <w:t>7</w:t>
      </w:r>
      <w:r>
        <w:rPr>
          <w:rFonts w:hint="eastAsia"/>
          <w:sz w:val="22"/>
          <w:szCs w:val="28"/>
        </w:rPr>
        <w:t>1</w:t>
      </w:r>
      <w:r>
        <w:rPr>
          <w:sz w:val="22"/>
          <w:szCs w:val="28"/>
        </w:rPr>
        <w:t>大连市信息网络安全协会</w:t>
      </w:r>
    </w:p>
    <w:p>
      <w:pPr>
        <w:ind w:firstLine="0" w:firstLineChars="0"/>
        <w:rPr>
          <w:sz w:val="22"/>
          <w:szCs w:val="28"/>
        </w:rPr>
      </w:pPr>
      <w:r>
        <w:rPr>
          <w:sz w:val="22"/>
          <w:szCs w:val="28"/>
        </w:rPr>
        <w:t>7</w:t>
      </w:r>
      <w:r>
        <w:rPr>
          <w:rFonts w:hint="eastAsia"/>
          <w:sz w:val="22"/>
          <w:szCs w:val="28"/>
        </w:rPr>
        <w:t>2</w:t>
      </w:r>
      <w:r>
        <w:rPr>
          <w:sz w:val="22"/>
          <w:szCs w:val="28"/>
        </w:rPr>
        <w:t>渭南市互联网协会</w:t>
      </w:r>
    </w:p>
    <w:p>
      <w:pPr>
        <w:ind w:firstLine="0" w:firstLineChars="0"/>
        <w:rPr>
          <w:sz w:val="22"/>
          <w:szCs w:val="28"/>
        </w:rPr>
      </w:pPr>
      <w:r>
        <w:rPr>
          <w:sz w:val="22"/>
          <w:szCs w:val="28"/>
        </w:rPr>
        <w:t>7</w:t>
      </w:r>
      <w:r>
        <w:rPr>
          <w:rFonts w:hint="eastAsia"/>
          <w:sz w:val="22"/>
          <w:szCs w:val="28"/>
        </w:rPr>
        <w:t>3</w:t>
      </w:r>
      <w:r>
        <w:rPr>
          <w:sz w:val="22"/>
          <w:szCs w:val="28"/>
        </w:rPr>
        <w:t>榆林市网络安全协会</w:t>
      </w:r>
    </w:p>
    <w:p>
      <w:pPr>
        <w:ind w:firstLine="0" w:firstLineChars="0"/>
        <w:rPr>
          <w:sz w:val="22"/>
          <w:szCs w:val="28"/>
        </w:rPr>
      </w:pPr>
      <w:r>
        <w:rPr>
          <w:sz w:val="22"/>
          <w:szCs w:val="28"/>
        </w:rPr>
        <w:t>7</w:t>
      </w:r>
      <w:r>
        <w:rPr>
          <w:rFonts w:hint="eastAsia"/>
          <w:sz w:val="22"/>
          <w:szCs w:val="28"/>
        </w:rPr>
        <w:t>4</w:t>
      </w:r>
      <w:r>
        <w:rPr>
          <w:sz w:val="22"/>
          <w:szCs w:val="28"/>
        </w:rPr>
        <w:t>商洛市信息网络安全协会</w:t>
      </w:r>
    </w:p>
    <w:p>
      <w:pPr>
        <w:ind w:firstLine="0" w:firstLineChars="0"/>
        <w:rPr>
          <w:sz w:val="22"/>
          <w:szCs w:val="28"/>
        </w:rPr>
      </w:pPr>
      <w:r>
        <w:rPr>
          <w:sz w:val="22"/>
          <w:szCs w:val="28"/>
        </w:rPr>
        <w:t>7</w:t>
      </w:r>
      <w:r>
        <w:rPr>
          <w:rFonts w:hint="eastAsia"/>
          <w:sz w:val="22"/>
          <w:szCs w:val="28"/>
        </w:rPr>
        <w:t>5</w:t>
      </w:r>
      <w:r>
        <w:rPr>
          <w:sz w:val="22"/>
          <w:szCs w:val="28"/>
        </w:rPr>
        <w:t>青岛市计算机学会</w:t>
      </w:r>
    </w:p>
    <w:p>
      <w:pPr>
        <w:ind w:firstLine="0" w:firstLineChars="0"/>
        <w:rPr>
          <w:sz w:val="22"/>
          <w:szCs w:val="28"/>
        </w:rPr>
      </w:pPr>
      <w:r>
        <w:rPr>
          <w:sz w:val="22"/>
          <w:szCs w:val="28"/>
        </w:rPr>
        <w:t>7</w:t>
      </w:r>
      <w:r>
        <w:rPr>
          <w:rFonts w:hint="eastAsia"/>
          <w:sz w:val="22"/>
          <w:szCs w:val="28"/>
        </w:rPr>
        <w:t>6</w:t>
      </w:r>
      <w:r>
        <w:rPr>
          <w:sz w:val="22"/>
          <w:szCs w:val="28"/>
        </w:rPr>
        <w:t>潍坊市网络空间安全协会</w:t>
      </w:r>
    </w:p>
    <w:p>
      <w:pPr>
        <w:ind w:firstLine="0" w:firstLineChars="0"/>
        <w:rPr>
          <w:sz w:val="22"/>
          <w:szCs w:val="28"/>
        </w:rPr>
      </w:pPr>
      <w:r>
        <w:rPr>
          <w:sz w:val="22"/>
          <w:szCs w:val="28"/>
        </w:rPr>
        <w:t>7</w:t>
      </w:r>
      <w:r>
        <w:rPr>
          <w:rFonts w:hint="eastAsia"/>
          <w:sz w:val="22"/>
          <w:szCs w:val="28"/>
        </w:rPr>
        <w:t>7</w:t>
      </w:r>
      <w:r>
        <w:rPr>
          <w:sz w:val="22"/>
          <w:szCs w:val="28"/>
        </w:rPr>
        <w:t>曲阜市信息网络安全协会</w:t>
      </w:r>
    </w:p>
    <w:p>
      <w:pPr>
        <w:ind w:firstLine="0" w:firstLineChars="0"/>
        <w:rPr>
          <w:sz w:val="22"/>
          <w:szCs w:val="28"/>
        </w:rPr>
      </w:pPr>
      <w:r>
        <w:rPr>
          <w:sz w:val="22"/>
          <w:szCs w:val="28"/>
        </w:rPr>
        <w:t>7</w:t>
      </w:r>
      <w:r>
        <w:rPr>
          <w:rFonts w:hint="eastAsia"/>
          <w:sz w:val="22"/>
          <w:szCs w:val="28"/>
        </w:rPr>
        <w:t>8</w:t>
      </w:r>
      <w:r>
        <w:rPr>
          <w:sz w:val="22"/>
          <w:szCs w:val="28"/>
        </w:rPr>
        <w:t>聊城市网络空间安全协会</w:t>
      </w:r>
    </w:p>
    <w:p>
      <w:pPr>
        <w:ind w:firstLine="0" w:firstLineChars="0"/>
        <w:rPr>
          <w:sz w:val="22"/>
          <w:szCs w:val="28"/>
        </w:rPr>
      </w:pPr>
      <w:r>
        <w:rPr>
          <w:sz w:val="22"/>
          <w:szCs w:val="28"/>
        </w:rPr>
        <w:t>7</w:t>
      </w:r>
      <w:r>
        <w:rPr>
          <w:rFonts w:hint="eastAsia"/>
          <w:sz w:val="22"/>
          <w:szCs w:val="28"/>
        </w:rPr>
        <w:t>9</w:t>
      </w:r>
      <w:r>
        <w:rPr>
          <w:sz w:val="22"/>
          <w:szCs w:val="28"/>
        </w:rPr>
        <w:t>郑州市网络安全协会</w:t>
      </w:r>
    </w:p>
    <w:p>
      <w:pPr>
        <w:ind w:firstLine="0" w:firstLineChars="0"/>
        <w:rPr>
          <w:sz w:val="22"/>
          <w:szCs w:val="28"/>
        </w:rPr>
      </w:pPr>
      <w:r>
        <w:rPr>
          <w:rFonts w:hint="eastAsia"/>
          <w:sz w:val="22"/>
          <w:szCs w:val="28"/>
        </w:rPr>
        <w:t>80</w:t>
      </w:r>
      <w:r>
        <w:rPr>
          <w:sz w:val="22"/>
          <w:szCs w:val="28"/>
        </w:rPr>
        <w:t>宁波市计算机信息网络安全协会</w:t>
      </w:r>
    </w:p>
    <w:p>
      <w:pPr>
        <w:ind w:firstLine="0" w:firstLineChars="0"/>
        <w:rPr>
          <w:sz w:val="22"/>
          <w:szCs w:val="28"/>
        </w:rPr>
      </w:pPr>
      <w:r>
        <w:rPr>
          <w:sz w:val="22"/>
          <w:szCs w:val="28"/>
        </w:rPr>
        <w:t>8</w:t>
      </w:r>
      <w:r>
        <w:rPr>
          <w:rFonts w:hint="eastAsia"/>
          <w:sz w:val="22"/>
          <w:szCs w:val="28"/>
        </w:rPr>
        <w:t>1</w:t>
      </w:r>
      <w:r>
        <w:rPr>
          <w:sz w:val="22"/>
          <w:szCs w:val="28"/>
        </w:rPr>
        <w:t>温州市网络空间安全协会</w:t>
      </w:r>
    </w:p>
    <w:p>
      <w:pPr>
        <w:ind w:firstLine="0" w:firstLineChars="0"/>
        <w:rPr>
          <w:sz w:val="22"/>
          <w:szCs w:val="28"/>
        </w:rPr>
      </w:pPr>
      <w:r>
        <w:rPr>
          <w:sz w:val="22"/>
          <w:szCs w:val="28"/>
        </w:rPr>
        <w:t>8</w:t>
      </w:r>
      <w:r>
        <w:rPr>
          <w:rFonts w:hint="eastAsia"/>
          <w:sz w:val="22"/>
          <w:szCs w:val="28"/>
        </w:rPr>
        <w:t>2</w:t>
      </w:r>
      <w:r>
        <w:rPr>
          <w:sz w:val="22"/>
          <w:szCs w:val="28"/>
        </w:rPr>
        <w:t>金华市信息安全协会</w:t>
      </w:r>
    </w:p>
    <w:p>
      <w:pPr>
        <w:ind w:firstLine="0" w:firstLineChars="0"/>
        <w:rPr>
          <w:sz w:val="22"/>
          <w:szCs w:val="28"/>
        </w:rPr>
      </w:pPr>
      <w:r>
        <w:rPr>
          <w:sz w:val="22"/>
          <w:szCs w:val="28"/>
        </w:rPr>
        <w:t>8</w:t>
      </w:r>
      <w:r>
        <w:rPr>
          <w:rFonts w:hint="eastAsia"/>
          <w:sz w:val="22"/>
          <w:szCs w:val="28"/>
        </w:rPr>
        <w:t>3</w:t>
      </w:r>
      <w:r>
        <w:rPr>
          <w:sz w:val="22"/>
          <w:szCs w:val="28"/>
        </w:rPr>
        <w:t>丽水市信息网络安全协会</w:t>
      </w:r>
    </w:p>
    <w:p>
      <w:pPr>
        <w:ind w:firstLine="0" w:firstLineChars="0"/>
        <w:rPr>
          <w:sz w:val="22"/>
          <w:szCs w:val="28"/>
        </w:rPr>
      </w:pPr>
      <w:r>
        <w:rPr>
          <w:sz w:val="22"/>
          <w:szCs w:val="28"/>
        </w:rPr>
        <w:t>8</w:t>
      </w:r>
      <w:r>
        <w:rPr>
          <w:rFonts w:hint="eastAsia"/>
          <w:sz w:val="22"/>
          <w:szCs w:val="28"/>
        </w:rPr>
        <w:t>4</w:t>
      </w:r>
      <w:r>
        <w:rPr>
          <w:sz w:val="22"/>
          <w:szCs w:val="28"/>
        </w:rPr>
        <w:t>洛阳市信息网络安全协会</w:t>
      </w:r>
    </w:p>
    <w:p>
      <w:pPr>
        <w:ind w:firstLine="0" w:firstLineChars="0"/>
        <w:rPr>
          <w:sz w:val="22"/>
          <w:szCs w:val="28"/>
        </w:rPr>
      </w:pPr>
      <w:r>
        <w:rPr>
          <w:sz w:val="22"/>
          <w:szCs w:val="28"/>
        </w:rPr>
        <w:t>8</w:t>
      </w:r>
      <w:r>
        <w:rPr>
          <w:rFonts w:hint="eastAsia"/>
          <w:sz w:val="22"/>
          <w:szCs w:val="28"/>
        </w:rPr>
        <w:t>5</w:t>
      </w:r>
      <w:r>
        <w:rPr>
          <w:sz w:val="22"/>
          <w:szCs w:val="28"/>
        </w:rPr>
        <w:t>南昌市网络信息安全协会</w:t>
      </w:r>
    </w:p>
    <w:p>
      <w:pPr>
        <w:ind w:firstLine="0" w:firstLineChars="0"/>
        <w:rPr>
          <w:sz w:val="22"/>
          <w:szCs w:val="28"/>
        </w:rPr>
      </w:pPr>
      <w:r>
        <w:rPr>
          <w:sz w:val="22"/>
          <w:szCs w:val="28"/>
        </w:rPr>
        <w:t>8</w:t>
      </w:r>
      <w:r>
        <w:rPr>
          <w:rFonts w:hint="eastAsia"/>
          <w:sz w:val="22"/>
          <w:szCs w:val="28"/>
        </w:rPr>
        <w:t>6</w:t>
      </w:r>
      <w:r>
        <w:rPr>
          <w:sz w:val="22"/>
          <w:szCs w:val="28"/>
        </w:rPr>
        <w:t>南昌市互联网创业协会</w:t>
      </w:r>
    </w:p>
    <w:p>
      <w:pPr>
        <w:ind w:firstLine="0" w:firstLineChars="0"/>
        <w:rPr>
          <w:sz w:val="22"/>
          <w:szCs w:val="28"/>
        </w:rPr>
      </w:pPr>
      <w:r>
        <w:rPr>
          <w:sz w:val="22"/>
          <w:szCs w:val="28"/>
        </w:rPr>
        <w:t>8</w:t>
      </w:r>
      <w:r>
        <w:rPr>
          <w:rFonts w:hint="eastAsia"/>
          <w:sz w:val="22"/>
          <w:szCs w:val="28"/>
        </w:rPr>
        <w:t>7</w:t>
      </w:r>
      <w:r>
        <w:rPr>
          <w:sz w:val="22"/>
          <w:szCs w:val="28"/>
        </w:rPr>
        <w:t>扬州市信息网络安全协会</w:t>
      </w:r>
    </w:p>
    <w:p>
      <w:pPr>
        <w:ind w:firstLine="0" w:firstLineChars="0"/>
        <w:rPr>
          <w:sz w:val="22"/>
          <w:szCs w:val="28"/>
        </w:rPr>
      </w:pPr>
      <w:r>
        <w:rPr>
          <w:sz w:val="22"/>
          <w:szCs w:val="28"/>
        </w:rPr>
        <w:t>8</w:t>
      </w:r>
      <w:r>
        <w:rPr>
          <w:rFonts w:hint="eastAsia"/>
          <w:sz w:val="22"/>
          <w:szCs w:val="28"/>
        </w:rPr>
        <w:t>8</w:t>
      </w:r>
      <w:r>
        <w:rPr>
          <w:sz w:val="22"/>
          <w:szCs w:val="28"/>
        </w:rPr>
        <w:t>南通市信息网络安全协会</w:t>
      </w:r>
    </w:p>
    <w:p>
      <w:pPr>
        <w:ind w:firstLine="0" w:firstLineChars="0"/>
        <w:rPr>
          <w:sz w:val="22"/>
          <w:szCs w:val="28"/>
        </w:rPr>
      </w:pPr>
      <w:r>
        <w:rPr>
          <w:sz w:val="22"/>
          <w:szCs w:val="28"/>
        </w:rPr>
        <w:t>8</w:t>
      </w:r>
      <w:r>
        <w:rPr>
          <w:rFonts w:hint="eastAsia"/>
          <w:sz w:val="22"/>
          <w:szCs w:val="28"/>
        </w:rPr>
        <w:t>9</w:t>
      </w:r>
      <w:r>
        <w:rPr>
          <w:sz w:val="22"/>
          <w:szCs w:val="28"/>
        </w:rPr>
        <w:t>泰州市信息网络安全协会</w:t>
      </w:r>
    </w:p>
    <w:p>
      <w:pPr>
        <w:ind w:firstLine="0" w:firstLineChars="0"/>
        <w:rPr>
          <w:sz w:val="22"/>
          <w:szCs w:val="28"/>
        </w:rPr>
      </w:pPr>
      <w:r>
        <w:rPr>
          <w:rFonts w:hint="eastAsia"/>
          <w:sz w:val="22"/>
          <w:szCs w:val="28"/>
        </w:rPr>
        <w:t>90</w:t>
      </w:r>
      <w:r>
        <w:rPr>
          <w:sz w:val="22"/>
          <w:szCs w:val="28"/>
        </w:rPr>
        <w:t>苏州市互联网协会</w:t>
      </w:r>
    </w:p>
    <w:p>
      <w:pPr>
        <w:ind w:firstLine="0" w:firstLineChars="0"/>
        <w:rPr>
          <w:sz w:val="22"/>
          <w:szCs w:val="28"/>
        </w:rPr>
      </w:pPr>
      <w:r>
        <w:rPr>
          <w:sz w:val="22"/>
          <w:szCs w:val="28"/>
        </w:rPr>
        <w:t>9</w:t>
      </w:r>
      <w:r>
        <w:rPr>
          <w:rFonts w:hint="eastAsia"/>
          <w:sz w:val="22"/>
          <w:szCs w:val="28"/>
        </w:rPr>
        <w:t>1</w:t>
      </w:r>
      <w:r>
        <w:rPr>
          <w:sz w:val="22"/>
          <w:szCs w:val="28"/>
        </w:rPr>
        <w:t>苏州市新媒体联合会</w:t>
      </w:r>
    </w:p>
    <w:p>
      <w:pPr>
        <w:ind w:firstLine="0" w:firstLineChars="0"/>
        <w:rPr>
          <w:sz w:val="22"/>
          <w:szCs w:val="28"/>
        </w:rPr>
      </w:pPr>
      <w:r>
        <w:rPr>
          <w:sz w:val="22"/>
          <w:szCs w:val="28"/>
        </w:rPr>
        <w:t>9</w:t>
      </w:r>
      <w:r>
        <w:rPr>
          <w:rFonts w:hint="eastAsia"/>
          <w:sz w:val="22"/>
          <w:szCs w:val="28"/>
        </w:rPr>
        <w:t>2</w:t>
      </w:r>
      <w:r>
        <w:rPr>
          <w:sz w:val="22"/>
          <w:szCs w:val="28"/>
        </w:rPr>
        <w:t>湘谭市计算机学会</w:t>
      </w:r>
    </w:p>
    <w:p>
      <w:pPr>
        <w:ind w:firstLine="0" w:firstLineChars="0"/>
        <w:rPr>
          <w:sz w:val="22"/>
          <w:szCs w:val="28"/>
        </w:rPr>
      </w:pPr>
      <w:r>
        <w:rPr>
          <w:sz w:val="22"/>
          <w:szCs w:val="28"/>
        </w:rPr>
        <w:t>9</w:t>
      </w:r>
      <w:r>
        <w:rPr>
          <w:rFonts w:hint="eastAsia"/>
          <w:sz w:val="22"/>
          <w:szCs w:val="28"/>
        </w:rPr>
        <w:t>3</w:t>
      </w:r>
      <w:r>
        <w:rPr>
          <w:sz w:val="22"/>
          <w:szCs w:val="28"/>
        </w:rPr>
        <w:t>长沙市开福区网络安全协会</w:t>
      </w:r>
    </w:p>
    <w:p>
      <w:pPr>
        <w:ind w:firstLine="0" w:firstLineChars="0"/>
        <w:rPr>
          <w:sz w:val="22"/>
          <w:szCs w:val="28"/>
        </w:rPr>
      </w:pPr>
      <w:r>
        <w:rPr>
          <w:sz w:val="22"/>
          <w:szCs w:val="28"/>
        </w:rPr>
        <w:t>9</w:t>
      </w:r>
      <w:r>
        <w:rPr>
          <w:rFonts w:hint="eastAsia"/>
          <w:sz w:val="22"/>
          <w:szCs w:val="28"/>
        </w:rPr>
        <w:t>4</w:t>
      </w:r>
      <w:r>
        <w:rPr>
          <w:sz w:val="22"/>
          <w:szCs w:val="28"/>
        </w:rPr>
        <w:t>广州市信息网络安全协会</w:t>
      </w:r>
    </w:p>
    <w:p>
      <w:pPr>
        <w:ind w:firstLine="0" w:firstLineChars="0"/>
        <w:rPr>
          <w:sz w:val="22"/>
          <w:szCs w:val="28"/>
        </w:rPr>
      </w:pPr>
      <w:r>
        <w:rPr>
          <w:sz w:val="22"/>
          <w:szCs w:val="28"/>
        </w:rPr>
        <w:t>9</w:t>
      </w:r>
      <w:r>
        <w:rPr>
          <w:rFonts w:hint="eastAsia"/>
          <w:sz w:val="22"/>
          <w:szCs w:val="28"/>
        </w:rPr>
        <w:t>5</w:t>
      </w:r>
      <w:r>
        <w:rPr>
          <w:sz w:val="22"/>
          <w:szCs w:val="28"/>
        </w:rPr>
        <w:t>广州市信息基础协会</w:t>
      </w:r>
    </w:p>
    <w:p>
      <w:pPr>
        <w:ind w:firstLine="0" w:firstLineChars="0"/>
        <w:rPr>
          <w:sz w:val="22"/>
          <w:szCs w:val="28"/>
        </w:rPr>
      </w:pPr>
      <w:r>
        <w:rPr>
          <w:sz w:val="22"/>
          <w:szCs w:val="28"/>
        </w:rPr>
        <w:t>9</w:t>
      </w:r>
      <w:r>
        <w:rPr>
          <w:rFonts w:hint="eastAsia"/>
          <w:sz w:val="22"/>
          <w:szCs w:val="28"/>
        </w:rPr>
        <w:t>6</w:t>
      </w:r>
      <w:r>
        <w:rPr>
          <w:sz w:val="22"/>
          <w:szCs w:val="28"/>
        </w:rPr>
        <w:t>广州市网络安全产业促进会</w:t>
      </w:r>
    </w:p>
    <w:p>
      <w:pPr>
        <w:ind w:firstLine="0" w:firstLineChars="0"/>
        <w:rPr>
          <w:sz w:val="22"/>
          <w:szCs w:val="28"/>
        </w:rPr>
      </w:pPr>
      <w:r>
        <w:rPr>
          <w:sz w:val="22"/>
          <w:szCs w:val="28"/>
        </w:rPr>
        <w:t>9</w:t>
      </w:r>
      <w:r>
        <w:rPr>
          <w:rFonts w:hint="eastAsia"/>
          <w:sz w:val="22"/>
          <w:szCs w:val="28"/>
        </w:rPr>
        <w:t>7</w:t>
      </w:r>
      <w:r>
        <w:rPr>
          <w:sz w:val="22"/>
          <w:szCs w:val="28"/>
        </w:rPr>
        <w:t>广州市数字金融协会</w:t>
      </w:r>
    </w:p>
    <w:p>
      <w:pPr>
        <w:ind w:firstLine="0" w:firstLineChars="0"/>
        <w:rPr>
          <w:sz w:val="22"/>
          <w:szCs w:val="28"/>
        </w:rPr>
      </w:pPr>
      <w:r>
        <w:rPr>
          <w:sz w:val="22"/>
          <w:szCs w:val="28"/>
        </w:rPr>
        <w:t>9</w:t>
      </w:r>
      <w:r>
        <w:rPr>
          <w:rFonts w:hint="eastAsia"/>
          <w:sz w:val="22"/>
          <w:szCs w:val="28"/>
        </w:rPr>
        <w:t>8</w:t>
      </w:r>
      <w:r>
        <w:rPr>
          <w:sz w:val="22"/>
          <w:szCs w:val="28"/>
        </w:rPr>
        <w:t>深圳市网络与信息安全行业协会</w:t>
      </w:r>
    </w:p>
    <w:p>
      <w:pPr>
        <w:ind w:firstLine="0" w:firstLineChars="0"/>
        <w:rPr>
          <w:sz w:val="22"/>
          <w:szCs w:val="28"/>
        </w:rPr>
      </w:pPr>
      <w:r>
        <w:rPr>
          <w:sz w:val="22"/>
          <w:szCs w:val="28"/>
        </w:rPr>
        <w:t>9</w:t>
      </w:r>
      <w:r>
        <w:rPr>
          <w:rFonts w:hint="eastAsia"/>
          <w:sz w:val="22"/>
          <w:szCs w:val="28"/>
        </w:rPr>
        <w:t>9</w:t>
      </w:r>
      <w:r>
        <w:rPr>
          <w:sz w:val="22"/>
          <w:szCs w:val="28"/>
        </w:rPr>
        <w:t>深圳市南山区大数据产业协会</w:t>
      </w:r>
    </w:p>
    <w:p>
      <w:pPr>
        <w:ind w:firstLine="0" w:firstLineChars="0"/>
        <w:rPr>
          <w:sz w:val="22"/>
          <w:szCs w:val="28"/>
        </w:rPr>
      </w:pPr>
      <w:r>
        <w:rPr>
          <w:rFonts w:hint="eastAsia"/>
          <w:sz w:val="22"/>
          <w:szCs w:val="28"/>
        </w:rPr>
        <w:t>100</w:t>
      </w:r>
      <w:r>
        <w:rPr>
          <w:sz w:val="22"/>
          <w:szCs w:val="28"/>
        </w:rPr>
        <w:t>佛山市信息协会</w:t>
      </w:r>
    </w:p>
    <w:p>
      <w:pPr>
        <w:ind w:firstLine="0" w:firstLineChars="0"/>
        <w:rPr>
          <w:sz w:val="22"/>
          <w:szCs w:val="28"/>
        </w:rPr>
      </w:pPr>
      <w:r>
        <w:rPr>
          <w:sz w:val="22"/>
          <w:szCs w:val="28"/>
        </w:rPr>
        <w:t>10</w:t>
      </w:r>
      <w:r>
        <w:rPr>
          <w:rFonts w:hint="eastAsia"/>
          <w:sz w:val="22"/>
          <w:szCs w:val="28"/>
        </w:rPr>
        <w:t>1</w:t>
      </w:r>
      <w:r>
        <w:rPr>
          <w:sz w:val="22"/>
          <w:szCs w:val="28"/>
        </w:rPr>
        <w:t>揭阳网络空间安全协会</w:t>
      </w:r>
    </w:p>
    <w:p>
      <w:pPr>
        <w:ind w:firstLine="0" w:firstLineChars="0"/>
        <w:rPr>
          <w:sz w:val="22"/>
          <w:szCs w:val="28"/>
        </w:rPr>
      </w:pPr>
      <w:r>
        <w:rPr>
          <w:sz w:val="22"/>
          <w:szCs w:val="28"/>
        </w:rPr>
        <w:t>10</w:t>
      </w:r>
      <w:r>
        <w:rPr>
          <w:rFonts w:hint="eastAsia"/>
          <w:sz w:val="22"/>
          <w:szCs w:val="28"/>
        </w:rPr>
        <w:t>2</w:t>
      </w:r>
      <w:r>
        <w:rPr>
          <w:sz w:val="22"/>
          <w:szCs w:val="28"/>
        </w:rPr>
        <w:t>揭阳市网络文化协会</w:t>
      </w:r>
    </w:p>
    <w:p>
      <w:pPr>
        <w:ind w:firstLine="0" w:firstLineChars="0"/>
        <w:rPr>
          <w:sz w:val="22"/>
          <w:szCs w:val="28"/>
        </w:rPr>
      </w:pPr>
      <w:r>
        <w:rPr>
          <w:sz w:val="22"/>
          <w:szCs w:val="28"/>
        </w:rPr>
        <w:t>10</w:t>
      </w:r>
      <w:r>
        <w:rPr>
          <w:rFonts w:hint="eastAsia"/>
          <w:sz w:val="22"/>
          <w:szCs w:val="28"/>
        </w:rPr>
        <w:t>3</w:t>
      </w:r>
      <w:r>
        <w:rPr>
          <w:sz w:val="22"/>
          <w:szCs w:val="28"/>
        </w:rPr>
        <w:t>清远市网络安全协会</w:t>
      </w:r>
    </w:p>
    <w:p>
      <w:pPr>
        <w:ind w:firstLine="0" w:firstLineChars="0"/>
        <w:rPr>
          <w:sz w:val="22"/>
          <w:szCs w:val="28"/>
        </w:rPr>
      </w:pPr>
      <w:r>
        <w:rPr>
          <w:sz w:val="22"/>
          <w:szCs w:val="28"/>
        </w:rPr>
        <w:t>10</w:t>
      </w:r>
      <w:r>
        <w:rPr>
          <w:rFonts w:hint="eastAsia"/>
          <w:sz w:val="22"/>
          <w:szCs w:val="28"/>
        </w:rPr>
        <w:t>4</w:t>
      </w:r>
      <w:r>
        <w:rPr>
          <w:sz w:val="22"/>
          <w:szCs w:val="28"/>
        </w:rPr>
        <w:t>茂名市计算机信息网络安全协会</w:t>
      </w:r>
    </w:p>
    <w:p>
      <w:pPr>
        <w:ind w:firstLine="0" w:firstLineChars="0"/>
        <w:rPr>
          <w:sz w:val="22"/>
          <w:szCs w:val="28"/>
        </w:rPr>
      </w:pPr>
      <w:r>
        <w:rPr>
          <w:sz w:val="22"/>
          <w:szCs w:val="28"/>
        </w:rPr>
        <w:t>10</w:t>
      </w:r>
      <w:r>
        <w:rPr>
          <w:rFonts w:hint="eastAsia"/>
          <w:sz w:val="22"/>
          <w:szCs w:val="28"/>
        </w:rPr>
        <w:t>5</w:t>
      </w:r>
      <w:r>
        <w:rPr>
          <w:sz w:val="22"/>
          <w:szCs w:val="28"/>
        </w:rPr>
        <w:t>茂名市网络文化协会</w:t>
      </w:r>
    </w:p>
    <w:p>
      <w:pPr>
        <w:ind w:firstLine="0" w:firstLineChars="0"/>
        <w:rPr>
          <w:sz w:val="22"/>
          <w:szCs w:val="28"/>
        </w:rPr>
      </w:pPr>
      <w:r>
        <w:rPr>
          <w:sz w:val="22"/>
          <w:szCs w:val="28"/>
        </w:rPr>
        <w:t>10</w:t>
      </w:r>
      <w:r>
        <w:rPr>
          <w:rFonts w:hint="eastAsia"/>
          <w:sz w:val="22"/>
          <w:szCs w:val="28"/>
        </w:rPr>
        <w:t>6</w:t>
      </w:r>
      <w:r>
        <w:rPr>
          <w:sz w:val="22"/>
          <w:szCs w:val="28"/>
        </w:rPr>
        <w:t>河源市计算机信息网络安全协会</w:t>
      </w:r>
    </w:p>
    <w:p>
      <w:pPr>
        <w:ind w:firstLine="0" w:firstLineChars="0"/>
        <w:rPr>
          <w:sz w:val="22"/>
          <w:szCs w:val="28"/>
        </w:rPr>
      </w:pPr>
      <w:r>
        <w:rPr>
          <w:sz w:val="22"/>
          <w:szCs w:val="28"/>
        </w:rPr>
        <w:t>10</w:t>
      </w:r>
      <w:r>
        <w:rPr>
          <w:rFonts w:hint="eastAsia"/>
          <w:sz w:val="22"/>
          <w:szCs w:val="28"/>
        </w:rPr>
        <w:t>7</w:t>
      </w:r>
      <w:r>
        <w:rPr>
          <w:sz w:val="22"/>
          <w:szCs w:val="28"/>
        </w:rPr>
        <w:t>惠州市计算机信息网络安全协会</w:t>
      </w:r>
    </w:p>
    <w:p>
      <w:pPr>
        <w:ind w:firstLine="0" w:firstLineChars="0"/>
        <w:rPr>
          <w:sz w:val="22"/>
          <w:szCs w:val="28"/>
        </w:rPr>
      </w:pPr>
      <w:r>
        <w:rPr>
          <w:sz w:val="22"/>
          <w:szCs w:val="28"/>
        </w:rPr>
        <w:t>10</w:t>
      </w:r>
      <w:r>
        <w:rPr>
          <w:rFonts w:hint="eastAsia"/>
          <w:sz w:val="22"/>
          <w:szCs w:val="28"/>
        </w:rPr>
        <w:t>8</w:t>
      </w:r>
      <w:r>
        <w:rPr>
          <w:sz w:val="22"/>
          <w:szCs w:val="28"/>
        </w:rPr>
        <w:t>韶关市计算机信息网络安全协会</w:t>
      </w:r>
    </w:p>
    <w:p>
      <w:pPr>
        <w:ind w:firstLine="0" w:firstLineChars="0"/>
        <w:rPr>
          <w:sz w:val="22"/>
          <w:szCs w:val="28"/>
        </w:rPr>
      </w:pPr>
      <w:r>
        <w:rPr>
          <w:sz w:val="22"/>
          <w:szCs w:val="28"/>
        </w:rPr>
        <w:t>10</w:t>
      </w:r>
      <w:r>
        <w:rPr>
          <w:rFonts w:hint="eastAsia"/>
          <w:sz w:val="22"/>
          <w:szCs w:val="28"/>
        </w:rPr>
        <w:t>9</w:t>
      </w:r>
      <w:r>
        <w:rPr>
          <w:sz w:val="22"/>
          <w:szCs w:val="28"/>
        </w:rPr>
        <w:t>东莞市信息技术联合会</w:t>
      </w:r>
    </w:p>
    <w:p>
      <w:pPr>
        <w:ind w:firstLine="0" w:firstLineChars="0"/>
        <w:rPr>
          <w:sz w:val="22"/>
          <w:szCs w:val="28"/>
        </w:rPr>
      </w:pPr>
      <w:r>
        <w:rPr>
          <w:sz w:val="22"/>
          <w:szCs w:val="28"/>
        </w:rPr>
        <w:t>1</w:t>
      </w:r>
      <w:r>
        <w:rPr>
          <w:rFonts w:hint="eastAsia"/>
          <w:sz w:val="22"/>
          <w:szCs w:val="28"/>
        </w:rPr>
        <w:t>10</w:t>
      </w:r>
      <w:r>
        <w:rPr>
          <w:sz w:val="22"/>
          <w:szCs w:val="28"/>
        </w:rPr>
        <w:tab/>
      </w:r>
      <w:r>
        <w:rPr>
          <w:sz w:val="22"/>
          <w:szCs w:val="28"/>
        </w:rPr>
        <w:t>东莞市信息与网络安全协会</w:t>
      </w:r>
    </w:p>
    <w:p>
      <w:pPr>
        <w:ind w:firstLine="0" w:firstLineChars="0"/>
        <w:rPr>
          <w:sz w:val="22"/>
          <w:szCs w:val="28"/>
        </w:rPr>
      </w:pPr>
      <w:r>
        <w:rPr>
          <w:sz w:val="22"/>
          <w:szCs w:val="28"/>
        </w:rPr>
        <w:t>11</w:t>
      </w:r>
      <w:r>
        <w:rPr>
          <w:rFonts w:hint="eastAsia"/>
          <w:sz w:val="22"/>
          <w:szCs w:val="28"/>
        </w:rPr>
        <w:t>1</w:t>
      </w:r>
      <w:r>
        <w:rPr>
          <w:sz w:val="22"/>
          <w:szCs w:val="28"/>
        </w:rPr>
        <w:t>肇庆市计算机学会</w:t>
      </w:r>
    </w:p>
    <w:p>
      <w:pPr>
        <w:ind w:firstLine="0" w:firstLineChars="0"/>
        <w:rPr>
          <w:sz w:val="22"/>
          <w:szCs w:val="28"/>
        </w:rPr>
      </w:pPr>
      <w:r>
        <w:rPr>
          <w:sz w:val="22"/>
          <w:szCs w:val="28"/>
        </w:rPr>
        <w:t>11</w:t>
      </w:r>
      <w:r>
        <w:rPr>
          <w:rFonts w:hint="eastAsia"/>
          <w:sz w:val="22"/>
          <w:szCs w:val="28"/>
        </w:rPr>
        <w:t>2</w:t>
      </w:r>
      <w:r>
        <w:rPr>
          <w:sz w:val="22"/>
          <w:szCs w:val="28"/>
        </w:rPr>
        <w:t>肇庆市信息协会</w:t>
      </w:r>
    </w:p>
    <w:p>
      <w:pPr>
        <w:ind w:firstLine="0" w:firstLineChars="0"/>
        <w:rPr>
          <w:sz w:val="22"/>
          <w:szCs w:val="28"/>
        </w:rPr>
      </w:pPr>
      <w:r>
        <w:rPr>
          <w:sz w:val="22"/>
          <w:szCs w:val="28"/>
        </w:rPr>
        <w:t>11</w:t>
      </w:r>
      <w:r>
        <w:rPr>
          <w:rFonts w:hint="eastAsia"/>
          <w:sz w:val="22"/>
          <w:szCs w:val="28"/>
        </w:rPr>
        <w:t>3</w:t>
      </w:r>
      <w:r>
        <w:rPr>
          <w:sz w:val="22"/>
          <w:szCs w:val="28"/>
        </w:rPr>
        <w:t>汕尾市计算机学会</w:t>
      </w:r>
    </w:p>
    <w:p>
      <w:pPr>
        <w:ind w:firstLine="0" w:firstLineChars="0"/>
        <w:rPr>
          <w:sz w:val="22"/>
          <w:szCs w:val="28"/>
        </w:rPr>
      </w:pPr>
      <w:r>
        <w:rPr>
          <w:sz w:val="22"/>
          <w:szCs w:val="28"/>
        </w:rPr>
        <w:t>11</w:t>
      </w:r>
      <w:r>
        <w:rPr>
          <w:rFonts w:hint="eastAsia"/>
          <w:sz w:val="22"/>
          <w:szCs w:val="28"/>
        </w:rPr>
        <w:t>4</w:t>
      </w:r>
      <w:r>
        <w:rPr>
          <w:sz w:val="22"/>
          <w:szCs w:val="28"/>
        </w:rPr>
        <w:t>成都信息网络安全协会</w:t>
      </w:r>
    </w:p>
    <w:p>
      <w:pPr>
        <w:ind w:firstLine="0" w:firstLineChars="0"/>
        <w:rPr>
          <w:sz w:val="22"/>
          <w:szCs w:val="28"/>
        </w:rPr>
      </w:pPr>
      <w:r>
        <w:rPr>
          <w:sz w:val="22"/>
          <w:szCs w:val="28"/>
        </w:rPr>
        <w:t>11</w:t>
      </w:r>
      <w:r>
        <w:rPr>
          <w:rFonts w:hint="eastAsia"/>
          <w:sz w:val="22"/>
          <w:szCs w:val="28"/>
        </w:rPr>
        <w:t>5</w:t>
      </w:r>
      <w:r>
        <w:rPr>
          <w:sz w:val="22"/>
          <w:szCs w:val="28"/>
        </w:rPr>
        <w:t>成都安全可靠信息技术联合会</w:t>
      </w:r>
    </w:p>
    <w:p>
      <w:pPr>
        <w:ind w:firstLine="0" w:firstLineChars="0"/>
        <w:rPr>
          <w:sz w:val="22"/>
          <w:szCs w:val="28"/>
        </w:rPr>
      </w:pPr>
      <w:r>
        <w:rPr>
          <w:sz w:val="22"/>
          <w:szCs w:val="28"/>
        </w:rPr>
        <w:t>11</w:t>
      </w:r>
      <w:r>
        <w:rPr>
          <w:rFonts w:hint="eastAsia"/>
          <w:sz w:val="22"/>
          <w:szCs w:val="28"/>
        </w:rPr>
        <w:t>6</w:t>
      </w:r>
      <w:r>
        <w:rPr>
          <w:sz w:val="22"/>
          <w:szCs w:val="28"/>
        </w:rPr>
        <w:t>成都物联网产业发展联盟</w:t>
      </w:r>
    </w:p>
    <w:p>
      <w:pPr>
        <w:ind w:firstLine="0" w:firstLineChars="0"/>
        <w:rPr>
          <w:sz w:val="22"/>
          <w:szCs w:val="28"/>
        </w:rPr>
      </w:pPr>
      <w:r>
        <w:rPr>
          <w:sz w:val="22"/>
          <w:szCs w:val="28"/>
        </w:rPr>
        <w:t>11</w:t>
      </w:r>
      <w:r>
        <w:rPr>
          <w:rFonts w:hint="eastAsia"/>
          <w:sz w:val="22"/>
          <w:szCs w:val="28"/>
        </w:rPr>
        <w:t>7</w:t>
      </w:r>
      <w:r>
        <w:rPr>
          <w:sz w:val="22"/>
          <w:szCs w:val="28"/>
        </w:rPr>
        <w:t>贵阳市信息网络安全协会</w:t>
      </w:r>
    </w:p>
    <w:p>
      <w:pPr>
        <w:ind w:firstLine="0" w:firstLineChars="0"/>
        <w:rPr>
          <w:sz w:val="22"/>
          <w:szCs w:val="28"/>
        </w:rPr>
      </w:pPr>
      <w:r>
        <w:rPr>
          <w:sz w:val="22"/>
          <w:szCs w:val="28"/>
        </w:rPr>
        <w:t>11</w:t>
      </w:r>
      <w:r>
        <w:rPr>
          <w:rFonts w:hint="eastAsia"/>
          <w:sz w:val="22"/>
          <w:szCs w:val="28"/>
        </w:rPr>
        <w:t>8</w:t>
      </w:r>
      <w:r>
        <w:rPr>
          <w:sz w:val="22"/>
          <w:szCs w:val="28"/>
        </w:rPr>
        <w:t>贵阳市大数据产业协会</w:t>
      </w:r>
    </w:p>
    <w:p>
      <w:pPr>
        <w:ind w:firstLine="0" w:firstLineChars="0"/>
        <w:rPr>
          <w:sz w:val="22"/>
          <w:szCs w:val="28"/>
        </w:rPr>
      </w:pPr>
      <w:r>
        <w:rPr>
          <w:sz w:val="22"/>
          <w:szCs w:val="28"/>
        </w:rPr>
        <w:t>11</w:t>
      </w:r>
      <w:r>
        <w:rPr>
          <w:rFonts w:hint="eastAsia"/>
          <w:sz w:val="22"/>
          <w:szCs w:val="28"/>
        </w:rPr>
        <w:t xml:space="preserve">9曲靖市网络安全协会 </w:t>
      </w:r>
    </w:p>
    <w:p>
      <w:pPr>
        <w:ind w:firstLine="0" w:firstLineChars="0"/>
        <w:rPr>
          <w:sz w:val="22"/>
          <w:szCs w:val="28"/>
        </w:rPr>
      </w:pPr>
      <w:r>
        <w:rPr>
          <w:sz w:val="22"/>
          <w:szCs w:val="28"/>
        </w:rPr>
        <w:t>1</w:t>
      </w:r>
      <w:r>
        <w:rPr>
          <w:rFonts w:hint="eastAsia"/>
          <w:sz w:val="22"/>
          <w:szCs w:val="28"/>
        </w:rPr>
        <w:t>20</w:t>
      </w:r>
      <w:r>
        <w:rPr>
          <w:sz w:val="22"/>
          <w:szCs w:val="28"/>
        </w:rPr>
        <w:t>兰州市网络空间安全协会（筹）</w:t>
      </w:r>
    </w:p>
    <w:p>
      <w:pPr>
        <w:ind w:firstLine="0" w:firstLineChars="0"/>
        <w:rPr>
          <w:sz w:val="22"/>
          <w:szCs w:val="28"/>
        </w:rPr>
      </w:pPr>
      <w:r>
        <w:rPr>
          <w:sz w:val="22"/>
          <w:szCs w:val="28"/>
        </w:rPr>
        <w:t>12</w:t>
      </w:r>
      <w:r>
        <w:rPr>
          <w:rFonts w:hint="eastAsia"/>
          <w:sz w:val="22"/>
          <w:szCs w:val="28"/>
        </w:rPr>
        <w:t>1</w:t>
      </w:r>
      <w:r>
        <w:rPr>
          <w:sz w:val="22"/>
          <w:szCs w:val="28"/>
        </w:rPr>
        <w:tab/>
      </w:r>
      <w:r>
        <w:rPr>
          <w:sz w:val="22"/>
          <w:szCs w:val="28"/>
        </w:rPr>
        <w:t>包头市计算机公共网络安全协会</w:t>
      </w:r>
    </w:p>
    <w:p>
      <w:pPr>
        <w:ind w:firstLine="0" w:firstLineChars="0"/>
        <w:rPr>
          <w:sz w:val="22"/>
          <w:szCs w:val="28"/>
        </w:rPr>
      </w:pPr>
      <w:r>
        <w:rPr>
          <w:sz w:val="22"/>
          <w:szCs w:val="28"/>
        </w:rPr>
        <w:t>12</w:t>
      </w:r>
      <w:r>
        <w:rPr>
          <w:rFonts w:hint="eastAsia"/>
          <w:sz w:val="22"/>
          <w:szCs w:val="28"/>
        </w:rPr>
        <w:t>2</w:t>
      </w:r>
      <w:r>
        <w:rPr>
          <w:sz w:val="22"/>
          <w:szCs w:val="28"/>
        </w:rPr>
        <w:tab/>
      </w:r>
      <w:r>
        <w:rPr>
          <w:sz w:val="22"/>
          <w:szCs w:val="28"/>
        </w:rPr>
        <w:t>通辽市信息网络安全协会</w:t>
      </w:r>
    </w:p>
    <w:p>
      <w:pPr>
        <w:ind w:firstLine="0" w:firstLineChars="0"/>
        <w:rPr>
          <w:sz w:val="22"/>
          <w:szCs w:val="28"/>
        </w:rPr>
      </w:pPr>
      <w:r>
        <w:rPr>
          <w:sz w:val="22"/>
          <w:szCs w:val="28"/>
        </w:rPr>
        <w:t>12</w:t>
      </w:r>
      <w:r>
        <w:rPr>
          <w:rFonts w:hint="eastAsia"/>
          <w:sz w:val="22"/>
          <w:szCs w:val="28"/>
        </w:rPr>
        <w:t>3</w:t>
      </w:r>
      <w:r>
        <w:rPr>
          <w:sz w:val="22"/>
          <w:szCs w:val="28"/>
        </w:rPr>
        <w:tab/>
      </w:r>
      <w:r>
        <w:rPr>
          <w:sz w:val="22"/>
          <w:szCs w:val="28"/>
        </w:rPr>
        <w:t>南宁市信息网络安全协会</w:t>
      </w:r>
    </w:p>
    <w:p>
      <w:pPr>
        <w:ind w:firstLine="0" w:firstLineChars="0"/>
        <w:rPr>
          <w:sz w:val="22"/>
          <w:szCs w:val="28"/>
        </w:rPr>
      </w:pPr>
      <w:r>
        <w:rPr>
          <w:sz w:val="22"/>
          <w:szCs w:val="28"/>
        </w:rPr>
        <w:t>12</w:t>
      </w:r>
      <w:r>
        <w:rPr>
          <w:rFonts w:hint="eastAsia"/>
          <w:sz w:val="22"/>
          <w:szCs w:val="28"/>
        </w:rPr>
        <w:t>4</w:t>
      </w:r>
      <w:r>
        <w:rPr>
          <w:sz w:val="22"/>
          <w:szCs w:val="28"/>
        </w:rPr>
        <w:tab/>
      </w:r>
      <w:r>
        <w:rPr>
          <w:sz w:val="22"/>
          <w:szCs w:val="28"/>
        </w:rPr>
        <w:t>网络安全（天津）检测中心</w:t>
      </w:r>
    </w:p>
    <w:p>
      <w:pPr>
        <w:ind w:firstLine="0" w:firstLineChars="0"/>
        <w:rPr>
          <w:sz w:val="22"/>
          <w:szCs w:val="28"/>
        </w:rPr>
      </w:pPr>
      <w:r>
        <w:rPr>
          <w:sz w:val="22"/>
          <w:szCs w:val="28"/>
        </w:rPr>
        <w:t>12</w:t>
      </w:r>
      <w:r>
        <w:rPr>
          <w:rFonts w:hint="eastAsia"/>
          <w:sz w:val="22"/>
          <w:szCs w:val="28"/>
        </w:rPr>
        <w:t>5</w:t>
      </w:r>
      <w:r>
        <w:rPr>
          <w:sz w:val="22"/>
          <w:szCs w:val="28"/>
        </w:rPr>
        <w:tab/>
      </w:r>
      <w:r>
        <w:rPr>
          <w:sz w:val="22"/>
          <w:szCs w:val="28"/>
        </w:rPr>
        <w:t>青海省网络与信息安全信息通报中心</w:t>
      </w:r>
    </w:p>
    <w:p>
      <w:pPr>
        <w:ind w:firstLine="0" w:firstLineChars="0"/>
        <w:rPr>
          <w:sz w:val="22"/>
          <w:szCs w:val="28"/>
        </w:rPr>
      </w:pPr>
      <w:r>
        <w:rPr>
          <w:sz w:val="22"/>
          <w:szCs w:val="28"/>
        </w:rPr>
        <w:t>12</w:t>
      </w:r>
      <w:r>
        <w:rPr>
          <w:rFonts w:hint="eastAsia"/>
          <w:sz w:val="22"/>
          <w:szCs w:val="28"/>
        </w:rPr>
        <w:t>6</w:t>
      </w:r>
      <w:r>
        <w:rPr>
          <w:sz w:val="22"/>
          <w:szCs w:val="28"/>
        </w:rPr>
        <w:tab/>
      </w:r>
      <w:r>
        <w:rPr>
          <w:sz w:val="22"/>
          <w:szCs w:val="28"/>
        </w:rPr>
        <w:t>宁夏大学信息工程学院</w:t>
      </w:r>
    </w:p>
    <w:p>
      <w:pPr>
        <w:ind w:firstLine="0" w:firstLineChars="0"/>
        <w:rPr>
          <w:sz w:val="22"/>
          <w:szCs w:val="28"/>
        </w:rPr>
      </w:pPr>
      <w:r>
        <w:rPr>
          <w:sz w:val="22"/>
          <w:szCs w:val="28"/>
        </w:rPr>
        <w:t>12</w:t>
      </w:r>
      <w:r>
        <w:rPr>
          <w:rFonts w:hint="eastAsia"/>
          <w:sz w:val="22"/>
          <w:szCs w:val="28"/>
        </w:rPr>
        <w:t>7</w:t>
      </w:r>
      <w:r>
        <w:rPr>
          <w:sz w:val="22"/>
          <w:szCs w:val="28"/>
        </w:rPr>
        <w:tab/>
      </w:r>
      <w:r>
        <w:rPr>
          <w:sz w:val="22"/>
          <w:szCs w:val="28"/>
        </w:rPr>
        <w:t>重庆信息安全产业研究院</w:t>
      </w:r>
    </w:p>
    <w:p>
      <w:pPr>
        <w:ind w:firstLine="0" w:firstLineChars="0"/>
        <w:rPr>
          <w:sz w:val="22"/>
          <w:szCs w:val="28"/>
        </w:rPr>
      </w:pPr>
      <w:r>
        <w:rPr>
          <w:sz w:val="22"/>
          <w:szCs w:val="28"/>
        </w:rPr>
        <w:t>12</w:t>
      </w:r>
      <w:r>
        <w:rPr>
          <w:rFonts w:hint="eastAsia"/>
          <w:sz w:val="22"/>
          <w:szCs w:val="28"/>
        </w:rPr>
        <w:t>8</w:t>
      </w:r>
      <w:r>
        <w:rPr>
          <w:sz w:val="22"/>
          <w:szCs w:val="28"/>
        </w:rPr>
        <w:tab/>
      </w:r>
      <w:r>
        <w:rPr>
          <w:sz w:val="22"/>
          <w:szCs w:val="28"/>
        </w:rPr>
        <w:t>甘肃烽侦网络安全研究院</w:t>
      </w:r>
    </w:p>
    <w:p>
      <w:pPr>
        <w:ind w:firstLine="0" w:firstLineChars="0"/>
        <w:rPr>
          <w:sz w:val="22"/>
          <w:szCs w:val="28"/>
        </w:rPr>
      </w:pPr>
      <w:r>
        <w:rPr>
          <w:sz w:val="22"/>
          <w:szCs w:val="28"/>
        </w:rPr>
        <w:t>12</w:t>
      </w:r>
      <w:r>
        <w:rPr>
          <w:rFonts w:hint="eastAsia"/>
          <w:sz w:val="22"/>
          <w:szCs w:val="28"/>
        </w:rPr>
        <w:t>9</w:t>
      </w:r>
      <w:r>
        <w:rPr>
          <w:sz w:val="22"/>
          <w:szCs w:val="28"/>
        </w:rPr>
        <w:tab/>
      </w:r>
      <w:r>
        <w:rPr>
          <w:sz w:val="22"/>
          <w:szCs w:val="28"/>
        </w:rPr>
        <w:t>广东省现代社会评价科学研究院</w:t>
      </w:r>
    </w:p>
    <w:p>
      <w:pPr>
        <w:ind w:firstLine="0" w:firstLineChars="0"/>
        <w:rPr>
          <w:sz w:val="22"/>
          <w:szCs w:val="28"/>
        </w:rPr>
      </w:pPr>
      <w:r>
        <w:rPr>
          <w:sz w:val="22"/>
          <w:szCs w:val="28"/>
        </w:rPr>
        <w:t>1</w:t>
      </w:r>
      <w:r>
        <w:rPr>
          <w:rFonts w:hint="eastAsia"/>
          <w:sz w:val="22"/>
          <w:szCs w:val="28"/>
        </w:rPr>
        <w:t>30</w:t>
      </w:r>
      <w:r>
        <w:rPr>
          <w:sz w:val="22"/>
          <w:szCs w:val="28"/>
        </w:rPr>
        <w:t>广东中证声像资料司法鉴定所</w:t>
      </w:r>
    </w:p>
    <w:p>
      <w:pPr>
        <w:ind w:firstLine="0" w:firstLineChars="0"/>
        <w:rPr>
          <w:sz w:val="22"/>
          <w:szCs w:val="28"/>
        </w:rPr>
      </w:pPr>
      <w:r>
        <w:rPr>
          <w:sz w:val="22"/>
          <w:szCs w:val="28"/>
        </w:rPr>
        <w:t>13</w:t>
      </w:r>
      <w:r>
        <w:rPr>
          <w:rFonts w:hint="eastAsia"/>
          <w:sz w:val="22"/>
          <w:szCs w:val="28"/>
        </w:rPr>
        <w:t>1</w:t>
      </w:r>
      <w:r>
        <w:rPr>
          <w:sz w:val="22"/>
          <w:szCs w:val="28"/>
        </w:rPr>
        <w:t>江西中证电子数据司法鉴定中心</w:t>
      </w:r>
    </w:p>
    <w:p>
      <w:pPr>
        <w:ind w:firstLine="0" w:firstLineChars="0"/>
        <w:rPr>
          <w:sz w:val="22"/>
          <w:szCs w:val="28"/>
        </w:rPr>
      </w:pPr>
      <w:r>
        <w:rPr>
          <w:sz w:val="22"/>
          <w:szCs w:val="28"/>
        </w:rPr>
        <w:t>13</w:t>
      </w:r>
      <w:r>
        <w:rPr>
          <w:rFonts w:hint="eastAsia"/>
          <w:sz w:val="22"/>
          <w:szCs w:val="28"/>
        </w:rPr>
        <w:t>2</w:t>
      </w:r>
      <w:r>
        <w:rPr>
          <w:sz w:val="22"/>
          <w:szCs w:val="28"/>
        </w:rPr>
        <w:t>杭州市网络安全研究所</w:t>
      </w:r>
    </w:p>
    <w:p>
      <w:pPr>
        <w:ind w:firstLine="0" w:firstLineChars="0"/>
        <w:rPr>
          <w:sz w:val="22"/>
          <w:szCs w:val="28"/>
        </w:rPr>
      </w:pPr>
      <w:r>
        <w:rPr>
          <w:sz w:val="22"/>
          <w:szCs w:val="28"/>
        </w:rPr>
        <w:t>13</w:t>
      </w:r>
      <w:r>
        <w:rPr>
          <w:rFonts w:hint="eastAsia"/>
          <w:sz w:val="22"/>
          <w:szCs w:val="28"/>
        </w:rPr>
        <w:t>3</w:t>
      </w:r>
      <w:r>
        <w:rPr>
          <w:sz w:val="22"/>
          <w:szCs w:val="28"/>
        </w:rPr>
        <w:t>四川大学信息安全研究所</w:t>
      </w:r>
    </w:p>
    <w:p>
      <w:pPr>
        <w:ind w:firstLine="0" w:firstLineChars="0"/>
        <w:rPr>
          <w:sz w:val="22"/>
          <w:szCs w:val="28"/>
        </w:rPr>
      </w:pPr>
      <w:r>
        <w:rPr>
          <w:sz w:val="22"/>
          <w:szCs w:val="28"/>
        </w:rPr>
        <w:t>13</w:t>
      </w:r>
      <w:r>
        <w:rPr>
          <w:rFonts w:hint="eastAsia"/>
          <w:sz w:val="22"/>
          <w:szCs w:val="28"/>
        </w:rPr>
        <w:t>4</w:t>
      </w:r>
      <w:r>
        <w:rPr>
          <w:sz w:val="22"/>
          <w:szCs w:val="28"/>
        </w:rPr>
        <w:t>中国计算机学会计算机安全专委会</w:t>
      </w:r>
    </w:p>
    <w:p>
      <w:pPr>
        <w:ind w:firstLine="0" w:firstLineChars="0"/>
        <w:rPr>
          <w:sz w:val="22"/>
          <w:szCs w:val="28"/>
        </w:rPr>
      </w:pPr>
      <w:r>
        <w:rPr>
          <w:sz w:val="22"/>
          <w:szCs w:val="28"/>
        </w:rPr>
        <w:t>13</w:t>
      </w:r>
      <w:r>
        <w:rPr>
          <w:rFonts w:hint="eastAsia"/>
          <w:sz w:val="22"/>
          <w:szCs w:val="28"/>
        </w:rPr>
        <w:t>5</w:t>
      </w:r>
      <w:r>
        <w:rPr>
          <w:sz w:val="22"/>
          <w:szCs w:val="28"/>
        </w:rPr>
        <w:t>中国联合国采购促进会网信分会</w:t>
      </w:r>
    </w:p>
    <w:p>
      <w:pPr>
        <w:ind w:firstLine="0" w:firstLineChars="0"/>
        <w:rPr>
          <w:w w:val="90"/>
          <w:sz w:val="22"/>
          <w:szCs w:val="28"/>
        </w:rPr>
        <w:sectPr>
          <w:type w:val="continuous"/>
          <w:pgSz w:w="11906" w:h="16838"/>
          <w:pgMar w:top="1440" w:right="1797" w:bottom="1440" w:left="1797" w:header="709" w:footer="709" w:gutter="0"/>
          <w:cols w:space="152" w:num="2"/>
          <w:docGrid w:linePitch="360" w:charSpace="0"/>
        </w:sectPr>
      </w:pPr>
    </w:p>
    <w:p>
      <w:pPr>
        <w:ind w:firstLine="0" w:firstLineChars="0"/>
        <w:rPr>
          <w:sz w:val="22"/>
          <w:szCs w:val="28"/>
        </w:rPr>
      </w:pPr>
    </w:p>
    <w:p>
      <w:pPr>
        <w:ind w:firstLine="0" w:firstLineChars="0"/>
        <w:rPr>
          <w:sz w:val="22"/>
          <w:szCs w:val="28"/>
        </w:rPr>
      </w:pPr>
    </w:p>
    <w:p>
      <w:pPr>
        <w:ind w:firstLine="0" w:firstLineChars="0"/>
        <w:rPr>
          <w:sz w:val="22"/>
          <w:szCs w:val="28"/>
        </w:rPr>
        <w:sectPr>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sz w:val="28"/>
          <w:szCs w:val="28"/>
        </w:rPr>
      </w:pPr>
      <w:r>
        <w:rPr>
          <w:rFonts w:cstheme="minorHAnsi"/>
          <w:b/>
          <w:bCs/>
          <w:sz w:val="28"/>
          <w:szCs w:val="28"/>
        </w:rPr>
        <w:t>牵头实施单位</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北京网络空间安全协会</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网安联发展工作委员会</w:t>
      </w:r>
    </w:p>
    <w:p>
      <w:pPr>
        <w:ind w:firstLine="0" w:firstLineChars="0"/>
        <w:jc w:val="center"/>
        <w:rPr>
          <w:rFonts w:cstheme="minorHAnsi"/>
          <w:b/>
          <w:bCs/>
          <w:sz w:val="28"/>
          <w:szCs w:val="28"/>
        </w:rPr>
      </w:pPr>
      <w:r>
        <w:rPr>
          <w:rFonts w:hint="eastAsia" w:cstheme="minorHAnsi"/>
          <w:b/>
          <w:bCs/>
          <w:sz w:val="28"/>
          <w:szCs w:val="28"/>
        </w:rPr>
        <w:t>秘书处单位</w:t>
      </w:r>
    </w:p>
    <w:p>
      <w:pPr>
        <w:ind w:firstLine="0" w:firstLineChars="0"/>
        <w:jc w:val="center"/>
        <w:rPr>
          <w:rFonts w:cstheme="minorHAnsi"/>
          <w:b/>
          <w:bCs/>
          <w:sz w:val="28"/>
          <w:szCs w:val="28"/>
        </w:rPr>
      </w:pPr>
      <w:r>
        <w:rPr>
          <w:rFonts w:hint="eastAsia" w:ascii="仿宋" w:hAnsi="仿宋" w:eastAsia="仿宋" w:cs="仿宋"/>
          <w:color w:val="000000" w:themeColor="text1"/>
          <w:sz w:val="32"/>
          <w:szCs w:val="32"/>
          <w14:textFill>
            <w14:solidFill>
              <w14:schemeClr w14:val="tx1"/>
            </w14:solidFill>
          </w14:textFill>
        </w:rPr>
        <w:t>广东省网络空间安全协会</w:t>
      </w:r>
    </w:p>
    <w:p>
      <w:pPr>
        <w:ind w:firstLine="0" w:firstLineChars="0"/>
        <w:jc w:val="center"/>
        <w:rPr>
          <w:rFonts w:cstheme="minorHAnsi"/>
          <w:b/>
          <w:bCs/>
          <w:sz w:val="28"/>
          <w:szCs w:val="28"/>
        </w:rPr>
      </w:pPr>
      <w:r>
        <w:rPr>
          <w:rFonts w:hint="eastAsia" w:cstheme="minorHAnsi"/>
          <w:b/>
          <w:bCs/>
          <w:sz w:val="28"/>
          <w:szCs w:val="28"/>
        </w:rPr>
        <w:t>承办单位</w:t>
      </w:r>
    </w:p>
    <w:p>
      <w:pPr>
        <w:ind w:firstLine="0" w:firstLineChars="0"/>
        <w:jc w:val="center"/>
        <w:rPr>
          <w:rFonts w:cstheme="minorHAnsi"/>
          <w:sz w:val="28"/>
          <w:szCs w:val="28"/>
        </w:rPr>
      </w:pPr>
      <w:r>
        <w:rPr>
          <w:rFonts w:hint="eastAsia" w:cstheme="minorHAnsi"/>
          <w:sz w:val="28"/>
          <w:szCs w:val="28"/>
        </w:rPr>
        <w:t>广东新兴国家网络安全和信息化发展研究院</w:t>
      </w:r>
    </w:p>
    <w:p>
      <w:pPr>
        <w:ind w:firstLine="0" w:firstLineChars="0"/>
        <w:jc w:val="center"/>
        <w:rPr>
          <w:rFonts w:cstheme="minorHAnsi"/>
          <w:b/>
          <w:bCs/>
          <w:sz w:val="28"/>
          <w:szCs w:val="28"/>
        </w:rPr>
      </w:pPr>
      <w:r>
        <w:rPr>
          <w:rFonts w:hint="eastAsia" w:cstheme="minorHAnsi"/>
          <w:b/>
          <w:bCs/>
          <w:sz w:val="28"/>
          <w:szCs w:val="28"/>
        </w:rPr>
        <w:t>技术支撑单位</w:t>
      </w:r>
    </w:p>
    <w:p>
      <w:pPr>
        <w:ind w:firstLine="0" w:firstLineChars="0"/>
        <w:jc w:val="center"/>
        <w:rPr>
          <w:rFonts w:cstheme="minorHAnsi"/>
          <w:sz w:val="28"/>
          <w:szCs w:val="28"/>
        </w:rPr>
      </w:pPr>
      <w:r>
        <w:rPr>
          <w:rFonts w:hint="eastAsia" w:cstheme="minorHAnsi"/>
          <w:sz w:val="28"/>
          <w:szCs w:val="28"/>
        </w:rPr>
        <w:t>国源天顺安全服务有限公司</w:t>
      </w:r>
    </w:p>
    <w:p>
      <w:pPr>
        <w:ind w:firstLine="0" w:firstLineChars="0"/>
        <w:jc w:val="center"/>
        <w:rPr>
          <w:rFonts w:cstheme="minorHAnsi"/>
          <w:sz w:val="28"/>
          <w:szCs w:val="28"/>
        </w:rPr>
      </w:pPr>
      <w:r>
        <w:rPr>
          <w:rFonts w:hint="eastAsia" w:cstheme="minorHAnsi"/>
          <w:sz w:val="28"/>
          <w:szCs w:val="28"/>
        </w:rPr>
        <w:t>广州华南信息安全测评中心</w:t>
      </w:r>
    </w:p>
    <w:p>
      <w:pPr>
        <w:ind w:firstLine="0" w:firstLineChars="0"/>
        <w:jc w:val="center"/>
        <w:rPr>
          <w:rFonts w:cstheme="minorHAnsi"/>
          <w:sz w:val="28"/>
          <w:szCs w:val="28"/>
        </w:rPr>
      </w:pPr>
      <w:r>
        <w:rPr>
          <w:rFonts w:hint="eastAsia" w:cstheme="minorHAnsi"/>
          <w:sz w:val="28"/>
          <w:szCs w:val="28"/>
        </w:rPr>
        <w:t>广东中证声像资料司法鉴定所</w:t>
      </w: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rPr>
          <w:rFonts w:hint="eastAsia" w:ascii="黑体" w:hAnsi="黑体" w:eastAsia="宋体" w:cstheme="minorHAnsi"/>
          <w:b/>
          <w:bCs/>
          <w:kern w:val="44"/>
          <w:sz w:val="32"/>
          <w:szCs w:val="28"/>
        </w:rPr>
      </w:pPr>
      <w:r>
        <w:rPr>
          <w:rFonts w:hint="eastAsia" w:ascii="黑体" w:hAnsi="黑体" w:eastAsia="宋体" w:cstheme="minorHAnsi"/>
          <w:b/>
          <w:bCs/>
          <w:kern w:val="44"/>
          <w:sz w:val="32"/>
          <w:szCs w:val="28"/>
        </w:rPr>
        <w:br w:type="page"/>
      </w:r>
    </w:p>
    <w:p>
      <w:pPr>
        <w:spacing w:line="240" w:lineRule="auto"/>
        <w:ind w:left="0" w:leftChars="0" w:firstLine="0" w:firstLineChars="0"/>
        <w:jc w:val="center"/>
        <w:rPr>
          <w:rFonts w:eastAsia="宋体" w:cstheme="minorHAnsi"/>
          <w:kern w:val="44"/>
          <w:sz w:val="32"/>
          <w:szCs w:val="32"/>
        </w:rPr>
      </w:pPr>
      <w:r>
        <w:rPr>
          <w:rFonts w:hint="eastAsia" w:ascii="黑体" w:hAnsi="黑体" w:eastAsia="宋体" w:cstheme="minorHAnsi"/>
          <w:b/>
          <w:bCs/>
          <w:kern w:val="44"/>
          <w:sz w:val="32"/>
          <w:szCs w:val="28"/>
        </w:rPr>
        <w:t>各省支持单位</w:t>
      </w:r>
      <w:r>
        <w:rPr>
          <w:rFonts w:hint="eastAsia" w:eastAsia="宋体" w:cstheme="minorHAnsi"/>
          <w:kern w:val="44"/>
          <w:sz w:val="32"/>
          <w:szCs w:val="32"/>
        </w:rPr>
        <w:t>（按采集量排序）</w:t>
      </w:r>
    </w:p>
    <w:p>
      <w:pPr>
        <w:spacing w:line="480" w:lineRule="auto"/>
        <w:ind w:firstLine="0" w:firstLineChars="0"/>
        <w:jc w:val="center"/>
        <w:rPr>
          <w:b/>
          <w:bCs/>
        </w:rPr>
      </w:pPr>
    </w:p>
    <w:p>
      <w:pPr>
        <w:spacing w:line="480" w:lineRule="auto"/>
        <w:ind w:firstLine="3614" w:firstLineChars="1500"/>
        <w:jc w:val="both"/>
        <w:rPr>
          <w:rFonts w:ascii="宋体" w:hAnsi="宋体" w:eastAsia="宋体" w:cs="宋体"/>
        </w:rPr>
        <w:sectPr>
          <w:type w:val="continuous"/>
          <w:pgSz w:w="11906" w:h="16838"/>
          <w:pgMar w:top="1440" w:right="865" w:bottom="1440" w:left="1380" w:header="851" w:footer="992" w:gutter="0"/>
          <w:cols w:space="425" w:num="1"/>
          <w:docGrid w:type="lines" w:linePitch="312" w:charSpace="0"/>
        </w:sectPr>
      </w:pPr>
      <w:r>
        <w:rPr>
          <w:rFonts w:hint="eastAsia"/>
          <w:b/>
          <w:bCs/>
        </w:rPr>
        <w:t>广东省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广东银保监局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广东省水利厅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广东省能源局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广东省文联</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广东省文化和旅游厅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黄埔海关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国家税务总局广东省税务局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广东省戒毒管理局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中国人民银行广东分行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工商银行广东省分行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招商银行股份有限公司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广东省农村信用合作联社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中国石油化工股份有限公司广州分公司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广东省建设信息中心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广东广信通信服务有限公司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广东省广晟控股集团有限公司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水利部珠江水利委员会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交通运输部珠江航务管理局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广东省科学院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广东金融学院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广东财经大学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广东广晟通信技术有限公司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中国南方航空股份有限公司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共青团广州市委员会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广东省网络安全应急响应中心教育分中心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广东省网络安全应急响应中心医疗分中心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广州市越秀区委宣传部网信科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广东省网络空间安全标准化技术委员会</w:t>
      </w:r>
    </w:p>
    <w:p>
      <w:pPr>
        <w:ind w:firstLine="170" w:firstLineChars="100"/>
        <w:jc w:val="left"/>
        <w:rPr>
          <w:rFonts w:asciiTheme="minorEastAsia" w:hAnsiTheme="minorEastAsia" w:cstheme="minorEastAsia"/>
          <w:spacing w:val="-20"/>
          <w:sz w:val="21"/>
          <w:szCs w:val="21"/>
        </w:rPr>
      </w:pPr>
      <w:r>
        <w:rPr>
          <w:rFonts w:hint="eastAsia" w:asciiTheme="minorEastAsia" w:hAnsiTheme="minorEastAsia" w:cstheme="minorEastAsia"/>
          <w:spacing w:val="-20"/>
          <w:sz w:val="21"/>
          <w:szCs w:val="21"/>
        </w:rPr>
        <w:t>广东省网络空间安全工程职称评审委员会办公室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广州地铁集团有限公司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广州趣丸网络科技有限公司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广州津虹网络传媒有限公司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唯品会（中国）有限公司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广州花生日记网络科技有限公司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广州市百果园网络科技有限公司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广州悦跑信息科技有限公司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广州荔支网络技术有限公司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广州宸祺出行科技有限公司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广州医学院附属第五医院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广州港集团有限公司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广州华多网络科技有限公司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广州市动景计算机科技有限公司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广州超级周末科技有限公司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广州君海网络科技有限公司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广东奥园奥买家电子商务有限公司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广东盈世计算机科技有限公司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广东袋鼠妈妈集团有限公司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广州非凡信息安全技术有限公司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广州易点智慧出行科技有限公司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广州金十信息科技有限公司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广州珠江实业集团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广州市增城区各高校中职和医院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广东水电二局股份有限公司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广州珠江钢琴集团股份有限公司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索菲亚家居股份有限公司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广汽本田汽车有限公司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北汽（广州）汽车有限公司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广州豪进摩托车股份有限公司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广州中新汽车零部件有限公司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广州市花都区教育局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广东培正学院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广东华文航空艺术职业学院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广州工商学院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广东行政职业学院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广州市华风技术学院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广东省岭南工商第一技师学院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华南理工大学广州学院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州棒谷科技股份有限公司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广州广之旅国际旅行社股份有限公司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辛选集团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广州市南沙区教育局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中国电信广州市南沙区分公司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广汽丰田汽车有限公司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广州市南之物物业管理有限公司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广州造纸集团有限公司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中建二局第二建筑工程有限公司广州分公司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广州云硕科技发展有限公司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广东港建工程股份有限公司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广州南沙现代农业产业集团公司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广州锦兴纺织漂染有限公司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广州长嘉电子有限公司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广东女子职业技术学院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广州市番禺区保安服务公司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广州启合科技有限公司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广州梦映动漫网络科技有限公司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仲恺农业工程学院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广州公交集团广交出租车公司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广州播种网络科技有限公司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广州荔智科技文化传媒有限公司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上海派博软件有限公司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广州安士维信息科技有限公司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广州市晨峰贸易有限公司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广州市奥威亚电子科技有限公司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华南农业大学珠江学院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广州华夏职业学院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广州城建职业学院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广州市懋凯贸易有限公司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贝乐（广州）智能信息科技股份有限公司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广州鼎鼎信息科技有限公司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广州工程技术职业学院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广东华侨中学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中山大学孙逸仙纪念医院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中国平安保险（集团）股份有限公司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比亚迪股份有限公司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深圳市爱聊科技有限公司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深圳雷霆信息技术有限公司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深圳中青宝互动网络股份有限公司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深圳市珍爱网信息技术有限公司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深圳市逗娱科技有限公司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佛山南海西樵论坛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佛山南海九江社区论坛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佛山C2000论坛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珠海格力电器股份有限公司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珠海冠宇电池股份有限公司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珠海魅族科技有限公司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工商银行珠海分行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揭阳市科学技术协会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揭阳日报社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揭阳广播电视台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中国移动通信集团广东有限公司揭阳分公司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广东海鸥医疗器械股份有限公司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普宁职业技术学校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揭阳市卫生学校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揭阳捷和职业技术学院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潮汕职业技术学院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揭阳市综合中等专业学校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揭阳市图书馆</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博通科学技术职业培训学校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揭阳市乐韵电子设备有限公司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云浮市卫生健康局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云浮市华翼信息科技技术开发有限公司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肇庆市工贸学校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肇庆学院附属中学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肇庆市外语学校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工商银行肇庆分行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汕尾市委宣传部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汕尾日报</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汕尾市民网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汕尾新鲜事</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汕尾市网络社会组织联合会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汕尾在线网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陆丰市教育局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汕尾市蓝帆贸易有限公司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阳江市商友资讯科技有限公司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广东药科大学中山校区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广东理工职业学院中山校区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中山开放大学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中山市政数局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中山市市场监督管理局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广东省广播电视网络股份有限公司中山分公司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湛江市教育局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广东海洋大学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惠州市软件行业协会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方正公司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工商银行惠州分行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惠州市西子湖畔网络有限公司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惠州学院计算机科学与工程学院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惠州市计算机学会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惠州市互联网业联合会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惠州城市职业学院</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河南省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郑州时空隧道信息技术有限公司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中国联通郑州市分公司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上海云辰信息科技有限公司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上海赛可出行郑州分公司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上海钧正网络科技有限公司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河南省鼎信信息安全等级测评有限公司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河南金途科技集团股份有限公司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映象网</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r>
        <w:rPr>
          <w:rFonts w:hint="eastAsia" w:asciiTheme="minorEastAsia" w:hAnsiTheme="minorEastAsia" w:cstheme="minorEastAsia"/>
          <w:sz w:val="21"/>
          <w:szCs w:val="21"/>
        </w:rPr>
        <w:t>大河网</w:t>
      </w: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江苏省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苏州市公安局新闻中心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江苏江南农村商业银行股份有限公司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江苏汇鸿国际集团股份有限公司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华泰证券股份有限公司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江苏省国信集团有限公司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苏州市职业大学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南京领行科技股份有限公司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中国江苏国际经济技术合作集团有限公司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亚信科技（成都）有限公司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南京网思科平科技有限公司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北京启明星辰信息安全技术有限公司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南京广电猫猫新媒体有限公司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江苏省农垦集团有限公司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徐州医科大学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北京网御星云信息技术有限公司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中通服咨询设计研究院有限公司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江苏鑫瑞德智慧产业有限公司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龙虎网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西祠胡同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美篇APP</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南京365淘房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中国人民银行南通中心支行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江苏晟晖信息科技有限公司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江苏省烟草公司南通市公司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南通市公路事业发展中心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中国联合网络通信有限公司南通分公司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江苏睿广信息技术有限公司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江苏如东农村商业银行股份有限公司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南通市通州区区域治理现代化指挥中心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濠滨论坛</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扬州市政府信息资源管理中心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扬州新闻网传媒有限公司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中国电信扬州分公司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中国移动江苏公司扬州分公司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中国联通扬州分公司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扬州市医疗保险基金管理中心</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扬州市工商业联合会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扬州广播电视传媒集团（总台）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扬州报业传媒集团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扬帆APP</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扬州发布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扬大信息化微信公众号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江海职业技术学院公众号</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江苏田湾核电站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国网连云港供电公司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紫光云数科技（连云港）有限公司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江苏鸿奥信息科技有限公司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江苏新海发电有限公司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宿迁市教育局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共青团宿迁市委员会</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3855" w:firstLineChars="16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北京市</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人民网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中国青年网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凤凰网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百度在线网络技术(北京)有限公司（百度）</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阿里巴巴网络技术有限公司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深圳市腾讯计算机系统有限公司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北京字节跳动科技有限公司（今日头条）</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北京字节跳动科技有限公司（抖音）</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北京快手科技有限公司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小米科技有限责任公司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北京爱奇艺科技有限公司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贝壳找房（北京）科技有限公司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北京奇虎科技有限公司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北京新浪互联信息服务有限公司（新浪微博）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网之易信息技术（北京）有限公司（网易）</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北京卓越晨星科技有限公司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北京智联三珂人才服务有限公司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北京嘀嘀无限科技发展有限公司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武汉斗鱼网络科技有限公司（斗鱼直播）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上海星艾网络科技有限公司（么么直播）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北京一点网聚科技有限公司（一点资讯）</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北京京东世纪贸易有限公司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国网思极网安科技（北京）有限公司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北京三快在线科技有限公司（美团）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北京优贝在线网络科技有限公司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北京思享时光科技有限公司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北京中润互联信息技术有限公司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北京湛源律师事务所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北京市京师律师事务所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北京厚大轩成教育科技股份公司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北京亿赛通科技发展有限责任公司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北京华清信安科技有限公司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北京策腾教育科技集团有限公司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北京再佳学教育科技有限公司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北京中体彩市场营销推广有限公司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北京中人卫康科技有限公司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北京利天网通科贸有限责任公司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北京启天和科技有限公司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心网（北京）科技有限公司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北京鲸航科技有限公司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英医慧通（北京）信息技术有限公司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跟我学（北京）教育科技有限公司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北京红铅笔教育科技有限公司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北京一森科技有限公司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北京鸢飞科技有限公司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北京金和网络股份有限公司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北京今朝在线科技有限公司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北京明博教育股份有限公司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北京拓课网络科技股份有限公司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北京龙文教育股份有限公司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北京天普教育股份有限公司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北京赢鼎教育股份有限公司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北京明德新思路科技有限公司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神州云腾（北京）科技有限公司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中科热备（北京）云计算技术有限公司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北京数盾信息科技有限公司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北京云堤科技有限公司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北京安赛创想科技有限公司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北京海量数据技术股份有限公司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北京快帮科技集团有限公司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中科天御（苏州）科技有限公司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凯新认证北京有限公司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北京汽车技师学院团委</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华北电力大学新能源学院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北京邮电大学世纪学院外语系</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石油化工学院机械</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青山绿水青年志愿服务队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华电能动学院青年志愿者服务队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中国社会科学院大学青年志愿者协会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润达馨社会服务</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巨匠应急</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清源洁润</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共青团北京市古城中学委员会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北京七彩阳光志愿服务总队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北京市绿色使者志愿服务总队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京徽志愿服务总队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北京航空航天大学守锷书院志愿服务队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北京彩虹志愿服务队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北京易用联友科技有限公司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北京云维互联信息技术有限公司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共青团华北电力大学能源动力与机械工程学院委员会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北京艺友品牌策划有限公司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北京永妍禹睿志愿服务总队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北京永红志愿服务总队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北京白家姐妹志愿服务总队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北京宏利慈善义工队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北京大学历史学系青年志愿者服务队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北京第二外国语东方语学院青年志愿者服务队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朝阳区东坝乡福园第一社区管城理市志愿者服务队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北京瓦云科技有限公司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北京周神商贸有限公司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忠警安泰科技发展（北京）有限公司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黑龙江工商学院</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黑龙江省高盛投资发展有限公司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黑龙江方为信息技术有限公司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黑龙江省金盾保安守护押运有限责任公司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黑龙江蓝郡物业管理有限公司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原黑龙江生产建设兵团四师四十三团值班一连老知青</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哈尔滨工大中奥生物工程有限公司北京分公司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哈尔滨峰范女装服饰</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w:t>
      </w:r>
    </w:p>
    <w:p>
      <w:pPr>
        <w:ind w:left="0" w:leftChars="0"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深圳市科盾科技有限公司</w:t>
      </w:r>
    </w:p>
    <w:p>
      <w:pPr>
        <w:ind w:left="0" w:leftChars="0"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深圳市宜辰中聚信息技术科技有限公司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中瑞酒店管理学院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中宝智运科技有限公司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石景山杂谈志愿者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中国农业大学信电支队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爱同行志愿服务总队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内蒙古第一机械集团公司公会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内蒙古信息系统安全等级测评中心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中国红客联盟-红盟网络安全工作室</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红十字急救志愿联盟北京应急救援团</w:t>
      </w:r>
    </w:p>
    <w:p>
      <w:pPr>
        <w:ind w:firstLine="239" w:firstLineChars="114"/>
        <w:jc w:val="left"/>
        <w:rPr>
          <w:rFonts w:asciiTheme="minorEastAsia" w:hAnsiTheme="minorEastAsia" w:cstheme="minorEastAsia"/>
          <w:sz w:val="21"/>
          <w:szCs w:val="21"/>
        </w:rPr>
        <w:sectPr>
          <w:headerReference r:id="rId20" w:type="default"/>
          <w:footerReference r:id="rId21" w:type="default"/>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黑龙江</w:t>
      </w:r>
    </w:p>
    <w:p>
      <w:pPr>
        <w:ind w:firstLine="0" w:firstLineChars="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黑龙江省教育厅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大兴安岭地区行署教育局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中国劳动保障报黑龙江记者站</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人民网·黑龙江频道</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黑龙江广播电视台极光新闻事业部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黑龙江广播电视台东北网事业部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腾讯区域发展部·黑龙江文旅事业部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黑龙江亿林股份有限公司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哈尔滨安天科技集团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黑龙江安信与诚科技开发有限公司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黑龙江安盟网域科技发展有限公司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哈尔滨蓝易科技有限公司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哈尔滨创新远航科技有限公司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哈尔滨工业大学信息网络中心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哈尔滨工业大学保卫处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龙视新闻联播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黑龙江交通广播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龙事影响力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微观北大荒</w:t>
      </w:r>
    </w:p>
    <w:p>
      <w:pPr>
        <w:spacing w:line="480" w:lineRule="auto"/>
        <w:ind w:firstLine="3373" w:firstLineChars="1400"/>
        <w:jc w:val="both"/>
        <w:rPr>
          <w:b/>
          <w:bCs/>
        </w:rPr>
      </w:pPr>
      <w:r>
        <w:rPr>
          <w:rFonts w:hint="eastAsia"/>
          <w:b/>
          <w:bCs/>
        </w:rPr>
        <w:t>广西省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广西金普威信息系统有限公司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广西弘正信息技术有限公司（原桂林诚悦）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广西巨拓电子科技有限公司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广西新豪智云技术股份有限公司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桂林理工大学南宁分校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广西顶佳计算机信息有限公司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防城港市群英电脑有限公司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北京神州绿盟信息安全科技股份有限公司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珠海网博科技股份有限公司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广西体育高等专科学校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启明星辰信息技术集团股份有限公司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360企业安全技术（北京）集团有限公司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阿里云计算有限公司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杭州迪普科技股份有限公司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新华三技术有限公司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北京山石网科信息技术有限公司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南宁市交通运输局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广西长泰网络报警服务有限责任公司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广西高等教育自学考试网络助学平台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广西阳光壹佰置业投资有限公司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广西思辨教育科技有限公司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广西网锦科技有限公司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广西喜相逢投资有限公司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广西劲承维欣教育发展有限公司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中国商业联合会购物中心分会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才智（深圳）教育集团有限公司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广西瑶脉山食品贸易有限公司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新华通讯社广西分社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人民网广西频道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央广网广西频道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中国商报广西记者站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南国早报社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南宁晚报社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南宁广播电视台</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天津市</w:t>
      </w:r>
    </w:p>
    <w:p>
      <w:pPr>
        <w:ind w:firstLine="210" w:firstLineChars="100"/>
        <w:jc w:val="center"/>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阳泉市教育局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河北工业大学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天津市奕冠科技有限公司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等级保护2.0测评交流群群主</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left="0" w:leftChars="0" w:firstLine="3373" w:firstLineChars="1400"/>
        <w:jc w:val="both"/>
        <w:rPr>
          <w:b/>
          <w:bCs/>
        </w:rPr>
      </w:pPr>
      <w:r>
        <w:rPr>
          <w:rFonts w:hint="eastAsia"/>
          <w:b/>
          <w:bCs/>
        </w:rPr>
        <w:t>上海市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万达信息股份有限公司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波克科技股份有限公司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杭州孝道科技有限公司</w:t>
      </w:r>
    </w:p>
    <w:p>
      <w:pPr>
        <w:spacing w:line="480" w:lineRule="auto"/>
        <w:ind w:firstLine="3373" w:firstLineChars="1400"/>
        <w:jc w:val="both"/>
        <w:rPr>
          <w:b/>
          <w:bCs/>
        </w:rPr>
      </w:pPr>
      <w:r>
        <w:rPr>
          <w:rFonts w:hint="eastAsia"/>
          <w:b/>
          <w:bCs/>
        </w:rPr>
        <w:t>重庆市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重庆智多信息发展有限公司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重庆跃动网络技术有限公司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重庆马上消费金融股份有限公司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重庆南华中天信息技术有限公司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重庆长安汽车股份有限公司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重庆电子工程职业学院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重庆航天信息有限公司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重庆工商大学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重庆市网络作家协会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奇安信科技集团股份有限公司重庆分公司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贝壳找房重庆站（重庆闹海科技有限公司）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重庆智佳信息科技有限公司</w:t>
      </w:r>
    </w:p>
    <w:p>
      <w:pPr>
        <w:spacing w:line="480" w:lineRule="auto"/>
        <w:ind w:firstLine="3373" w:firstLineChars="1400"/>
        <w:jc w:val="both"/>
        <w:rPr>
          <w:b/>
          <w:bCs/>
        </w:rPr>
      </w:pPr>
      <w:r>
        <w:rPr>
          <w:rFonts w:hint="eastAsia"/>
          <w:b/>
          <w:bCs/>
        </w:rPr>
        <w:t>贵州省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贵阳金蜂星际网络科技有限公司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贵州众城云科技发展有限公司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贵州英恩普瑞信息技术有限公司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贵州信安志恒信息技术有限公司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贵州日报天眼新闻</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平安贵阳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知知贵阳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贵州网咖云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多彩宝</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甘肃省</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甘肃省交通厅</w:t>
      </w:r>
    </w:p>
    <w:p>
      <w:pPr>
        <w:ind w:left="0" w:leftChars="0" w:firstLine="3373" w:firstLineChars="1400"/>
        <w:jc w:val="both"/>
        <w:rPr>
          <w:rFonts w:asciiTheme="minorEastAsia" w:hAnsiTheme="minorEastAsia" w:cstheme="minorEastAsia"/>
          <w:sz w:val="21"/>
          <w:szCs w:val="21"/>
        </w:rPr>
      </w:pPr>
      <w:r>
        <w:rPr>
          <w:rFonts w:hint="eastAsia"/>
          <w:b/>
          <w:bCs/>
        </w:rPr>
        <w:t>浙江省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浙江省住房和城乡建设厅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浙江省教育厅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hint="eastAsia" w:asciiTheme="minorEastAsia" w:hAnsiTheme="minorEastAsia" w:eastAsiaTheme="minorEastAsia" w:cstheme="minorEastAsia"/>
          <w:sz w:val="21"/>
          <w:szCs w:val="21"/>
          <w:lang w:val="en-US" w:eastAsia="zh-CN"/>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杭州海康威视数字技术股份有限公司</w:t>
      </w:r>
      <w:r>
        <w:rPr>
          <w:rFonts w:hint="eastAsia" w:asciiTheme="minorEastAsia" w:hAnsiTheme="minorEastAsia" w:cstheme="minorEastAsia"/>
          <w:sz w:val="21"/>
          <w:szCs w:val="21"/>
          <w:lang w:val="en-US" w:eastAsia="zh-CN"/>
        </w:rPr>
        <w:t xml:space="preserve"> </w:t>
      </w:r>
    </w:p>
    <w:p>
      <w:pPr>
        <w:ind w:firstLine="3373" w:firstLineChars="1400"/>
        <w:jc w:val="both"/>
        <w:rPr>
          <w:b/>
          <w:bCs/>
        </w:rPr>
      </w:pPr>
      <w:r>
        <w:rPr>
          <w:rFonts w:hint="eastAsia"/>
          <w:b/>
          <w:bCs/>
        </w:rPr>
        <w:t>云南省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曲靖师范学院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云南驰宏锌锗股份有限公司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曲靖智润体育发展有限公司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曲靖市第三人民医院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云南电网有限责任公司曲靖供电局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中国人民银行曲靖市中心支行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昆明艺卓教育集团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曲靖技师学院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曲靖市第一人民医院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云南平航律师事务所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曲靖M</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珠江网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曲靖新闻网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掌上曲靖</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江西省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江西中和证信息安全技术有限公司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江西安服信息产业有限公司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北京知道创宇信息技术股份有限公司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北京梆梆安全科技有限公司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江苏极元信息技术有限公司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陕西省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西安软件园发展中心（软件新城管理办公室）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西安市雁塔区投资合作局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西安外国语大学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西安理工大学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西安未来国际信息股份有限公司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西安尚易安华信息科技有限责任公司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西安四叶草信息技术有限公司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陕西网</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四川省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电子科技大学成都学院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西华大学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成都信息工程大学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吉利学院</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rFonts w:asciiTheme="minorEastAsia" w:hAnsiTheme="minorEastAsia" w:cstheme="minorEastAsia"/>
          <w:sz w:val="21"/>
          <w:szCs w:val="21"/>
        </w:rPr>
      </w:pPr>
      <w:r>
        <w:rPr>
          <w:rFonts w:hint="eastAsia"/>
          <w:b/>
          <w:bCs/>
        </w:rPr>
        <w:t>湖南省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湖南省教育厅信息中心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湖南省邵阳市卫健委</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湖南省社会组织促进会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中国移动通信集团湖南有限公司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中国电信股份有限公司湖南分公司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中国联合网络通信有限公司湖南省分公司</w:t>
      </w:r>
    </w:p>
    <w:p>
      <w:pPr>
        <w:ind w:firstLine="188" w:firstLineChars="100"/>
        <w:jc w:val="left"/>
        <w:rPr>
          <w:rFonts w:asciiTheme="minorEastAsia" w:hAnsiTheme="minorEastAsia" w:cstheme="minorEastAsia"/>
          <w:spacing w:val="-11"/>
          <w:sz w:val="21"/>
          <w:szCs w:val="21"/>
        </w:rPr>
      </w:pPr>
      <w:r>
        <w:rPr>
          <w:rFonts w:hint="eastAsia" w:asciiTheme="minorEastAsia" w:hAnsiTheme="minorEastAsia" w:cstheme="minorEastAsia"/>
          <w:spacing w:val="-11"/>
          <w:sz w:val="21"/>
          <w:szCs w:val="21"/>
        </w:rPr>
        <w:t>湖南省金盾信息安全等级保护评估中心有限公司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中国信息安全测评中心华中测评中心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中通服创发科技有限责任公司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湖南红网新媒体集团有限公司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湖南雨人网络安全技术股份有限公司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湖南华声在线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长沙星辰在线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长沙长雅中学</w:t>
      </w:r>
    </w:p>
    <w:p>
      <w:pPr>
        <w:ind w:left="209" w:leftChars="87"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湖南省信息通信行业协会网络安全专业委员会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长沙市开福区民政局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闪捷信息科技有限公司湖南办事处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湖南联通开福区分公司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湖南网创科技信息有限公司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湖南捷亿信科技有限公司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湖南天普云网络有限公司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云南联创网安科技有限公司（湖南分公司）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安徽省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安徽云探索网络科技有限公司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万家热线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合肥论坛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420"/>
        <w:jc w:val="left"/>
        <w:rPr>
          <w:rFonts w:asciiTheme="minorEastAsia" w:hAnsiTheme="minorEastAsia" w:cstheme="minorEastAsia"/>
          <w:sz w:val="21"/>
          <w:szCs w:val="21"/>
        </w:rPr>
      </w:pPr>
    </w:p>
    <w:p>
      <w:pPr>
        <w:ind w:firstLine="4096" w:firstLineChars="1700"/>
        <w:jc w:val="both"/>
        <w:rPr>
          <w:b/>
          <w:bCs/>
        </w:rPr>
      </w:pPr>
      <w:r>
        <w:rPr>
          <w:rFonts w:hint="eastAsia"/>
          <w:b/>
          <w:bCs/>
        </w:rPr>
        <w:t>湖北省</w:t>
      </w:r>
    </w:p>
    <w:p>
      <w:pPr>
        <w:ind w:firstLine="210" w:firstLineChars="100"/>
        <w:jc w:val="left"/>
        <w:rPr>
          <w:rFonts w:asciiTheme="minorEastAsia" w:hAnsiTheme="minorEastAsia" w:cstheme="minorEastAsia"/>
          <w:sz w:val="21"/>
          <w:szCs w:val="21"/>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湖北天融信网络安全技术有限公司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湖北星野科技发展有限公司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湖北东方网盾信息安全技术有限公司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湖北珞格科技发展有限公司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湖北省楚天云有限公司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武汉安域信息安全技术有限公司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武汉等保测评有限公司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武汉明嘉信信息安全技术有限公司</w:t>
      </w:r>
    </w:p>
    <w:p>
      <w:pPr>
        <w:spacing w:line="240" w:lineRule="auto"/>
        <w:ind w:firstLine="640"/>
        <w:jc w:val="left"/>
        <w:rPr>
          <w:rFonts w:ascii="仿宋" w:hAnsi="仿宋" w:eastAsia="仿宋" w:cs="仿宋"/>
          <w:color w:val="000000" w:themeColor="text1"/>
          <w:kern w:val="0"/>
          <w:sz w:val="32"/>
          <w:szCs w:val="32"/>
          <w14:textFill>
            <w14:solidFill>
              <w14:schemeClr w14:val="tx1"/>
            </w14:solidFill>
          </w14:textFill>
        </w:rPr>
        <w:sectPr>
          <w:type w:val="continuous"/>
          <w:pgSz w:w="11906" w:h="16838"/>
          <w:pgMar w:top="1440" w:right="1066" w:bottom="1440" w:left="1380" w:header="851" w:footer="992" w:gutter="0"/>
          <w:cols w:equalWidth="0" w:num="2">
            <w:col w:w="4517" w:space="425"/>
            <w:col w:w="4517"/>
          </w:cols>
          <w:docGrid w:type="lines" w:linePitch="312" w:charSpace="0"/>
        </w:sectPr>
      </w:pPr>
    </w:p>
    <w:p>
      <w:pPr>
        <w:widowControl/>
        <w:autoSpaceDE w:val="0"/>
        <w:autoSpaceDN w:val="0"/>
        <w:ind w:firstLine="0" w:firstLineChars="0"/>
        <w:jc w:val="left"/>
        <w:rPr>
          <w:rFonts w:ascii="仿宋" w:hAnsi="仿宋" w:eastAsia="仿宋" w:cs="仿宋"/>
          <w:b/>
          <w:bCs/>
          <w:kern w:val="0"/>
          <w:sz w:val="32"/>
          <w:szCs w:val="32"/>
        </w:rPr>
      </w:pP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spacing w:line="240" w:lineRule="auto"/>
        <w:ind w:left="0" w:leftChars="0" w:firstLine="3534" w:firstLineChars="1100"/>
        <w:jc w:val="both"/>
        <w:rPr>
          <w:rFonts w:ascii="黑体" w:hAnsi="黑体" w:eastAsia="宋体" w:cstheme="minorHAnsi"/>
          <w:b/>
          <w:bCs/>
          <w:kern w:val="44"/>
          <w:sz w:val="32"/>
          <w:szCs w:val="28"/>
        </w:rPr>
      </w:pPr>
      <w:r>
        <w:rPr>
          <w:rFonts w:hint="eastAsia" w:ascii="黑体" w:hAnsi="黑体" w:eastAsia="宋体" w:cstheme="minorHAnsi"/>
          <w:b/>
          <w:bCs/>
          <w:kern w:val="44"/>
          <w:sz w:val="32"/>
          <w:szCs w:val="28"/>
        </w:rPr>
        <w:t>奖品提供单位</w:t>
      </w: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深圳高竞文化传媒有限公司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智联招聘网络安全部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jc w:val="left"/>
        <w:rPr>
          <w:rFonts w:ascii="宋体" w:hAnsi="宋体" w:eastAsia="宋体" w:cs="宋体"/>
        </w:rPr>
        <w:sectPr>
          <w:type w:val="continuous"/>
          <w:pgSz w:w="11906" w:h="16838"/>
          <w:pgMar w:top="1440" w:right="1066" w:bottom="1440" w:left="1380" w:header="851" w:footer="992" w:gutter="0"/>
          <w:cols w:equalWidth="0" w:num="2">
            <w:col w:w="4517" w:space="425"/>
            <w:col w:w="4517"/>
          </w:cols>
          <w:docGrid w:type="lines" w:linePitch="312" w:charSpace="0"/>
        </w:sectPr>
      </w:pPr>
    </w:p>
    <w:p>
      <w:pPr>
        <w:ind w:firstLine="0" w:firstLineChars="0"/>
        <w:jc w:val="left"/>
        <w:rPr>
          <w:szCs w:val="32"/>
        </w:rPr>
      </w:pPr>
    </w:p>
    <w:p>
      <w:pPr>
        <w:ind w:firstLine="0" w:firstLineChars="0"/>
        <w:jc w:val="both"/>
        <w:rPr>
          <w:rFonts w:hint="eastAsia"/>
          <w:b/>
          <w:bCs/>
          <w:sz w:val="32"/>
          <w:szCs w:val="40"/>
        </w:rPr>
      </w:pPr>
    </w:p>
    <w:p>
      <w:pPr>
        <w:ind w:firstLine="3534" w:firstLineChars="1100"/>
        <w:jc w:val="both"/>
        <w:rPr>
          <w:b/>
          <w:bCs/>
          <w:sz w:val="32"/>
          <w:szCs w:val="40"/>
        </w:rPr>
      </w:pPr>
      <w:r>
        <w:rPr>
          <w:rFonts w:hint="eastAsia"/>
          <w:b/>
          <w:bCs/>
          <w:sz w:val="32"/>
          <w:szCs w:val="40"/>
        </w:rPr>
        <w:t>特别鸣谢</w:t>
      </w:r>
    </w:p>
    <w:p>
      <w:pPr>
        <w:ind w:firstLine="0" w:firstLineChars="0"/>
        <w:jc w:val="center"/>
        <w:rPr>
          <w:rFonts w:ascii="仿宋" w:hAnsi="仿宋" w:eastAsia="仿宋" w:cs="仿宋"/>
          <w:kern w:val="0"/>
          <w:sz w:val="32"/>
          <w:szCs w:val="32"/>
        </w:rPr>
      </w:pPr>
      <w:r>
        <w:rPr>
          <w:rFonts w:hint="eastAsia" w:ascii="仿宋" w:hAnsi="仿宋" w:eastAsia="仿宋" w:cs="仿宋"/>
          <w:kern w:val="0"/>
          <w:sz w:val="32"/>
          <w:szCs w:val="32"/>
        </w:rPr>
        <w:t>全国各级公安网安部门</w:t>
      </w:r>
    </w:p>
    <w:p>
      <w:pPr>
        <w:ind w:firstLine="0" w:firstLineChars="0"/>
        <w:jc w:val="center"/>
        <w:rPr>
          <w:rFonts w:asciiTheme="minorEastAsia" w:hAnsiTheme="minorEastAsia" w:cstheme="minorHAnsi"/>
          <w:kern w:val="44"/>
          <w:sz w:val="32"/>
          <w:szCs w:val="32"/>
        </w:rPr>
      </w:pPr>
      <w:r>
        <w:rPr>
          <w:rFonts w:hint="eastAsia" w:ascii="仿宋" w:hAnsi="仿宋" w:eastAsia="仿宋" w:cs="仿宋"/>
          <w:kern w:val="0"/>
          <w:sz w:val="32"/>
          <w:szCs w:val="32"/>
        </w:rPr>
        <w:t>全国各级网信部门</w:t>
      </w:r>
    </w:p>
    <w:p>
      <w:pPr>
        <w:widowControl/>
        <w:adjustRightInd/>
        <w:snapToGrid/>
        <w:spacing w:line="240" w:lineRule="auto"/>
        <w:ind w:firstLine="0" w:firstLineChars="0"/>
        <w:jc w:val="left"/>
        <w:rPr>
          <w:rFonts w:asciiTheme="minorEastAsia" w:hAnsiTheme="minorEastAsia"/>
          <w:b/>
          <w:bCs/>
          <w:kern w:val="44"/>
          <w:sz w:val="28"/>
          <w:szCs w:val="28"/>
        </w:rPr>
      </w:pPr>
    </w:p>
    <w:p>
      <w:pPr>
        <w:widowControl/>
        <w:adjustRightInd/>
        <w:snapToGrid/>
        <w:spacing w:line="240" w:lineRule="auto"/>
        <w:ind w:firstLine="0" w:firstLineChars="0"/>
        <w:jc w:val="left"/>
        <w:rPr>
          <w:rFonts w:asciiTheme="minorEastAsia" w:hAnsiTheme="minorEastAsia"/>
          <w:b/>
          <w:bCs/>
          <w:kern w:val="44"/>
          <w:sz w:val="28"/>
          <w:szCs w:val="28"/>
        </w:rPr>
      </w:pPr>
    </w:p>
    <w:sectPr>
      <w:headerReference r:id="rId22" w:type="default"/>
      <w:footerReference r:id="rId23" w:type="default"/>
      <w:type w:val="continuous"/>
      <w:pgSz w:w="11906" w:h="16838"/>
      <w:pgMar w:top="1440" w:right="1800" w:bottom="1118"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dobe 宋体 Std L">
    <w:panose1 w:val="02020300000000000000"/>
    <w:charset w:val="86"/>
    <w:family w:val="auto"/>
    <w:pitch w:val="default"/>
    <w:sig w:usb0="00000001" w:usb1="0A0F1810" w:usb2="00000016" w:usb3="00000000" w:csb0="00060007"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1"/>
      <w:rPr>
        <w:b/>
        <w:bCs/>
      </w:rPr>
    </w:pPr>
    <w:r>
      <w:rPr>
        <w:rFonts w:hint="eastAsia"/>
        <w:b/>
        <w:bCs/>
      </w:rPr>
      <w:t>广东新兴国家网络安全和信息化发展研究院2020.9</w:t>
    </w:r>
  </w:p>
  <w:p>
    <w:pPr>
      <w:pStyle w:val="9"/>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584899"/>
    </w:sdtPr>
    <w:sdtContent>
      <w:sdt>
        <w:sdtPr>
          <w:id w:val="9584900"/>
        </w:sdtPr>
        <w:sdtContent>
          <w:p>
            <w:pPr>
              <w:jc w:val="center"/>
            </w:pPr>
            <w:r>
              <w:rPr>
                <w:b/>
                <w:sz w:val="18"/>
                <w:szCs w:val="18"/>
              </w:rPr>
              <w:fldChar w:fldCharType="begin"/>
            </w:r>
            <w:r>
              <w:rPr>
                <w:b/>
                <w:sz w:val="18"/>
                <w:szCs w:val="18"/>
              </w:rPr>
              <w:instrText xml:space="preserve">PAGE</w:instrText>
            </w:r>
            <w:r>
              <w:rPr>
                <w:b/>
                <w:sz w:val="18"/>
                <w:szCs w:val="18"/>
              </w:rPr>
              <w:fldChar w:fldCharType="separate"/>
            </w:r>
            <w:r>
              <w:rPr>
                <w:b/>
                <w:sz w:val="18"/>
                <w:szCs w:val="18"/>
              </w:rPr>
              <w:t>151</w:t>
            </w:r>
            <w:r>
              <w:rPr>
                <w:b/>
                <w:sz w:val="18"/>
                <w:szCs w:val="18"/>
              </w:rPr>
              <w:fldChar w:fldCharType="end"/>
            </w:r>
          </w:p>
        </w:sdtContent>
      </w:sdt>
    </w:sdtContent>
  </w:sdt>
  <w:p>
    <w:pPr>
      <w:spacing w:line="240" w:lineRule="auto"/>
      <w:ind w:firstLine="361"/>
      <w:rPr>
        <w:rFonts w:eastAsia="黑体"/>
        <w:b/>
        <w:sz w:val="18"/>
        <w:szCs w:val="18"/>
      </w:rPr>
    </w:pPr>
    <w:r>
      <w:rPr>
        <w:rFonts w:hint="eastAsia" w:ascii="黑体" w:hAnsi="黑体" w:eastAsia="黑体"/>
        <w:b/>
        <w:sz w:val="18"/>
        <w:szCs w:val="18"/>
      </w:rPr>
      <w:t>广东新兴国家网络安全和信息化发展研究院2021.9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eastAsia="黑体"/>
        <w:bCs/>
        <w:sz w:val="21"/>
        <w:szCs w:val="21"/>
      </w:rPr>
    </w:pPr>
    <w:r>
      <w:rPr>
        <w:rFonts w:hint="eastAsia" w:ascii="黑体" w:hAnsi="黑体" w:eastAsia="黑体"/>
        <w:bCs/>
        <w:sz w:val="21"/>
        <w:szCs w:val="21"/>
      </w:rPr>
      <w:t>广东新兴国家网络安全和信息化发展研究院2020.8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v:textbox>
            </v:shape>
          </w:pict>
        </mc:Fallback>
      </mc:AlternateContent>
    </w:r>
  </w:p>
  <w:p>
    <w:pPr>
      <w:pStyle w:val="9"/>
      <w:ind w:firstLine="361"/>
      <w:rPr>
        <w:b/>
        <w:bCs/>
      </w:rPr>
    </w:pPr>
    <w:r>
      <w:rPr>
        <w:rFonts w:hint="eastAsia"/>
        <w:b/>
        <w:bCs/>
      </w:rPr>
      <w:t>广东新兴国家网络安全和信息化发展研究院2020.9</w:t>
    </w:r>
  </w:p>
  <w:p>
    <w:pPr>
      <w:pStyle w:val="9"/>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5274310" cy="3270885"/>
          <wp:effectExtent l="0" t="0" r="2540" b="5715"/>
          <wp:wrapNone/>
          <wp:docPr id="119"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ind w:firstLine="360"/>
    </w:pPr>
    <w: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4310" cy="3270885"/>
          <wp:effectExtent l="0" t="0" r="2540" b="5715"/>
          <wp:wrapNone/>
          <wp:docPr id="120"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5274310" cy="3270885"/>
          <wp:effectExtent l="0" t="0" r="2540" b="5715"/>
          <wp:wrapNone/>
          <wp:docPr id="121"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1"/>
    </w:pPr>
    <w:r>
      <w:rPr>
        <w:rFonts w:hint="eastAsia" w:ascii="黑体" w:hAnsi="黑体" w:eastAsia="黑体"/>
        <w:b/>
        <w:bCs/>
      </w:rPr>
      <w:t>202</w:t>
    </w:r>
    <w:r>
      <w:rPr>
        <w:rFonts w:ascii="黑体" w:hAnsi="黑体" w:eastAsia="黑体"/>
        <w:b/>
        <w:bCs/>
      </w:rPr>
      <w:t>1</w:t>
    </w:r>
    <w:r>
      <w:rPr>
        <w:rFonts w:hint="eastAsia" w:ascii="黑体" w:hAnsi="黑体" w:eastAsia="黑体"/>
        <w:b/>
        <w:bCs/>
      </w:rPr>
      <w:t>年全国网民网络安全感满意度调查统计报告（总报告）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67456" behindDoc="1" locked="0" layoutInCell="1" allowOverlap="1">
          <wp:simplePos x="0" y="0"/>
          <wp:positionH relativeFrom="margin">
            <wp:align>center</wp:align>
          </wp:positionH>
          <wp:positionV relativeFrom="margin">
            <wp:align>center</wp:align>
          </wp:positionV>
          <wp:extent cx="5274310" cy="3270885"/>
          <wp:effectExtent l="0" t="0" r="2540" b="5715"/>
          <wp:wrapNone/>
          <wp:docPr id="2"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6BDECD"/>
    <w:multiLevelType w:val="singleLevel"/>
    <w:tmpl w:val="846BDECD"/>
    <w:lvl w:ilvl="0" w:tentative="0">
      <w:start w:val="24"/>
      <w:numFmt w:val="decimal"/>
      <w:suff w:val="nothing"/>
      <w:lvlText w:val="（%1）"/>
      <w:lvlJc w:val="left"/>
    </w:lvl>
  </w:abstractNum>
  <w:abstractNum w:abstractNumId="1">
    <w:nsid w:val="EAB062E4"/>
    <w:multiLevelType w:val="singleLevel"/>
    <w:tmpl w:val="EAB062E4"/>
    <w:lvl w:ilvl="0" w:tentative="0">
      <w:start w:val="1"/>
      <w:numFmt w:val="chineseCounting"/>
      <w:suff w:val="nothing"/>
      <w:lvlText w:val="%1、"/>
      <w:lvlJc w:val="left"/>
      <w:rPr>
        <w:rFonts w:hint="eastAsia"/>
      </w:rPr>
    </w:lvl>
  </w:abstractNum>
  <w:abstractNum w:abstractNumId="2">
    <w:nsid w:val="0739B5FD"/>
    <w:multiLevelType w:val="singleLevel"/>
    <w:tmpl w:val="0739B5FD"/>
    <w:lvl w:ilvl="0" w:tentative="0">
      <w:start w:val="2"/>
      <w:numFmt w:val="chineseCounting"/>
      <w:suff w:val="nothing"/>
      <w:lvlText w:val="%1、"/>
      <w:lvlJc w:val="left"/>
      <w:rPr>
        <w:rFonts w:hint="eastAsia"/>
      </w:rPr>
    </w:lvl>
  </w:abstractNum>
  <w:abstractNum w:abstractNumId="3">
    <w:nsid w:val="24AC419B"/>
    <w:multiLevelType w:val="singleLevel"/>
    <w:tmpl w:val="24AC419B"/>
    <w:lvl w:ilvl="0" w:tentative="0">
      <w:start w:val="17"/>
      <w:numFmt w:val="decimal"/>
      <w:suff w:val="nothing"/>
      <w:lvlText w:val="（%1）"/>
      <w:lvlJc w:val="left"/>
    </w:lvl>
  </w:abstractNum>
  <w:abstractNum w:abstractNumId="4">
    <w:nsid w:val="3E6F9DF9"/>
    <w:multiLevelType w:val="singleLevel"/>
    <w:tmpl w:val="3E6F9DF9"/>
    <w:lvl w:ilvl="0" w:tentative="0">
      <w:start w:val="7"/>
      <w:numFmt w:val="decimal"/>
      <w:suff w:val="nothing"/>
      <w:lvlText w:val="（%1）"/>
      <w:lvlJc w:val="left"/>
    </w:lvl>
  </w:abstractNum>
  <w:abstractNum w:abstractNumId="5">
    <w:nsid w:val="65C9FC55"/>
    <w:multiLevelType w:val="singleLevel"/>
    <w:tmpl w:val="65C9FC55"/>
    <w:lvl w:ilvl="0" w:tentative="0">
      <w:start w:val="9"/>
      <w:numFmt w:val="decimal"/>
      <w:suff w:val="nothing"/>
      <w:lvlText w:val="（%1）"/>
      <w:lvlJc w:val="left"/>
    </w:lvl>
  </w:abstractNum>
  <w:num w:numId="1">
    <w:abstractNumId w:val="1"/>
  </w:num>
  <w:num w:numId="2">
    <w:abstractNumId w:val="2"/>
  </w:num>
  <w:num w:numId="3">
    <w:abstractNumId w:val="4"/>
  </w:num>
  <w:num w:numId="4">
    <w:abstractNumId w:val="3"/>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A29"/>
    <w:rsid w:val="00010C9A"/>
    <w:rsid w:val="000126F9"/>
    <w:rsid w:val="00015686"/>
    <w:rsid w:val="0001636C"/>
    <w:rsid w:val="00016973"/>
    <w:rsid w:val="0002011C"/>
    <w:rsid w:val="00023C0E"/>
    <w:rsid w:val="00023C13"/>
    <w:rsid w:val="00024877"/>
    <w:rsid w:val="00030E32"/>
    <w:rsid w:val="0003323B"/>
    <w:rsid w:val="0003623F"/>
    <w:rsid w:val="0004074E"/>
    <w:rsid w:val="00046002"/>
    <w:rsid w:val="000526B1"/>
    <w:rsid w:val="00056E92"/>
    <w:rsid w:val="00061E3B"/>
    <w:rsid w:val="00064558"/>
    <w:rsid w:val="0006487B"/>
    <w:rsid w:val="000660E0"/>
    <w:rsid w:val="0006696E"/>
    <w:rsid w:val="000725EA"/>
    <w:rsid w:val="000734D8"/>
    <w:rsid w:val="000736D9"/>
    <w:rsid w:val="000760F9"/>
    <w:rsid w:val="00076E06"/>
    <w:rsid w:val="00077834"/>
    <w:rsid w:val="000813F8"/>
    <w:rsid w:val="0008740C"/>
    <w:rsid w:val="0008786F"/>
    <w:rsid w:val="00087DCA"/>
    <w:rsid w:val="00092BD4"/>
    <w:rsid w:val="00094105"/>
    <w:rsid w:val="00094DAD"/>
    <w:rsid w:val="000952BA"/>
    <w:rsid w:val="00097CC1"/>
    <w:rsid w:val="000A00B5"/>
    <w:rsid w:val="000A5846"/>
    <w:rsid w:val="000A747C"/>
    <w:rsid w:val="000B3016"/>
    <w:rsid w:val="000C11F3"/>
    <w:rsid w:val="000C21FE"/>
    <w:rsid w:val="000C2222"/>
    <w:rsid w:val="000C64C4"/>
    <w:rsid w:val="000D09E4"/>
    <w:rsid w:val="000D189A"/>
    <w:rsid w:val="000D6153"/>
    <w:rsid w:val="000D673E"/>
    <w:rsid w:val="000D6A60"/>
    <w:rsid w:val="000D7B98"/>
    <w:rsid w:val="000E1DE2"/>
    <w:rsid w:val="000E277E"/>
    <w:rsid w:val="000E2DA6"/>
    <w:rsid w:val="000E7B18"/>
    <w:rsid w:val="000F0886"/>
    <w:rsid w:val="000F0D5C"/>
    <w:rsid w:val="000F3599"/>
    <w:rsid w:val="000F40EA"/>
    <w:rsid w:val="000F5C6E"/>
    <w:rsid w:val="000F69D2"/>
    <w:rsid w:val="000F78A5"/>
    <w:rsid w:val="00100121"/>
    <w:rsid w:val="001017B0"/>
    <w:rsid w:val="00104351"/>
    <w:rsid w:val="00110640"/>
    <w:rsid w:val="001237FD"/>
    <w:rsid w:val="00127F5C"/>
    <w:rsid w:val="001301CC"/>
    <w:rsid w:val="0013160D"/>
    <w:rsid w:val="00132672"/>
    <w:rsid w:val="00133D63"/>
    <w:rsid w:val="0013461E"/>
    <w:rsid w:val="00137C55"/>
    <w:rsid w:val="0014545E"/>
    <w:rsid w:val="00146F71"/>
    <w:rsid w:val="00150E52"/>
    <w:rsid w:val="00151239"/>
    <w:rsid w:val="00154C48"/>
    <w:rsid w:val="00156290"/>
    <w:rsid w:val="00157520"/>
    <w:rsid w:val="00160FF6"/>
    <w:rsid w:val="00164F2B"/>
    <w:rsid w:val="00165681"/>
    <w:rsid w:val="00170CA3"/>
    <w:rsid w:val="001726DC"/>
    <w:rsid w:val="001754D7"/>
    <w:rsid w:val="00180221"/>
    <w:rsid w:val="001803B3"/>
    <w:rsid w:val="0018061A"/>
    <w:rsid w:val="001828F1"/>
    <w:rsid w:val="00185399"/>
    <w:rsid w:val="0019497F"/>
    <w:rsid w:val="00196D2E"/>
    <w:rsid w:val="001A2526"/>
    <w:rsid w:val="001A2A02"/>
    <w:rsid w:val="001A3B61"/>
    <w:rsid w:val="001A6B98"/>
    <w:rsid w:val="001B6987"/>
    <w:rsid w:val="001C0F89"/>
    <w:rsid w:val="001C1461"/>
    <w:rsid w:val="001C2951"/>
    <w:rsid w:val="001C6B5B"/>
    <w:rsid w:val="001D31D8"/>
    <w:rsid w:val="001D59F3"/>
    <w:rsid w:val="001E09CC"/>
    <w:rsid w:val="001E1B32"/>
    <w:rsid w:val="001E2363"/>
    <w:rsid w:val="001E3026"/>
    <w:rsid w:val="001E4636"/>
    <w:rsid w:val="001F6994"/>
    <w:rsid w:val="001F6D12"/>
    <w:rsid w:val="002027A0"/>
    <w:rsid w:val="002030F2"/>
    <w:rsid w:val="00204D9B"/>
    <w:rsid w:val="00206C63"/>
    <w:rsid w:val="00207E26"/>
    <w:rsid w:val="00211341"/>
    <w:rsid w:val="002131AB"/>
    <w:rsid w:val="00215317"/>
    <w:rsid w:val="002154BE"/>
    <w:rsid w:val="002211A5"/>
    <w:rsid w:val="00224200"/>
    <w:rsid w:val="00224457"/>
    <w:rsid w:val="002245D3"/>
    <w:rsid w:val="00224FF1"/>
    <w:rsid w:val="002263B5"/>
    <w:rsid w:val="002271D3"/>
    <w:rsid w:val="00232890"/>
    <w:rsid w:val="0023289D"/>
    <w:rsid w:val="00233A50"/>
    <w:rsid w:val="00240A13"/>
    <w:rsid w:val="00240C2A"/>
    <w:rsid w:val="00245208"/>
    <w:rsid w:val="0025393E"/>
    <w:rsid w:val="002546D4"/>
    <w:rsid w:val="002569E3"/>
    <w:rsid w:val="0026236D"/>
    <w:rsid w:val="00263DCA"/>
    <w:rsid w:val="002670FA"/>
    <w:rsid w:val="00270143"/>
    <w:rsid w:val="0027517C"/>
    <w:rsid w:val="002756A2"/>
    <w:rsid w:val="00281E77"/>
    <w:rsid w:val="002879E2"/>
    <w:rsid w:val="0029086A"/>
    <w:rsid w:val="00292304"/>
    <w:rsid w:val="00296057"/>
    <w:rsid w:val="002969AD"/>
    <w:rsid w:val="00296BF2"/>
    <w:rsid w:val="00296D39"/>
    <w:rsid w:val="00296E15"/>
    <w:rsid w:val="00297A51"/>
    <w:rsid w:val="00297C89"/>
    <w:rsid w:val="002A32ED"/>
    <w:rsid w:val="002A6164"/>
    <w:rsid w:val="002A7B58"/>
    <w:rsid w:val="002B1280"/>
    <w:rsid w:val="002B5902"/>
    <w:rsid w:val="002C444A"/>
    <w:rsid w:val="002C72B1"/>
    <w:rsid w:val="002C75F3"/>
    <w:rsid w:val="002D05FF"/>
    <w:rsid w:val="002D1C8A"/>
    <w:rsid w:val="002D3F8C"/>
    <w:rsid w:val="002D4878"/>
    <w:rsid w:val="002D49C9"/>
    <w:rsid w:val="002E016B"/>
    <w:rsid w:val="002E5D2C"/>
    <w:rsid w:val="002E6ADB"/>
    <w:rsid w:val="002E78E5"/>
    <w:rsid w:val="002F4486"/>
    <w:rsid w:val="0030068E"/>
    <w:rsid w:val="00301D59"/>
    <w:rsid w:val="003027E2"/>
    <w:rsid w:val="00303A03"/>
    <w:rsid w:val="00304BDE"/>
    <w:rsid w:val="003055EA"/>
    <w:rsid w:val="0030585D"/>
    <w:rsid w:val="003106C8"/>
    <w:rsid w:val="0031111E"/>
    <w:rsid w:val="0031114B"/>
    <w:rsid w:val="00316657"/>
    <w:rsid w:val="003211D5"/>
    <w:rsid w:val="00321D03"/>
    <w:rsid w:val="00326EB5"/>
    <w:rsid w:val="00332622"/>
    <w:rsid w:val="00334089"/>
    <w:rsid w:val="00334BBF"/>
    <w:rsid w:val="00335390"/>
    <w:rsid w:val="00335824"/>
    <w:rsid w:val="0034332E"/>
    <w:rsid w:val="003510DC"/>
    <w:rsid w:val="00357541"/>
    <w:rsid w:val="00362424"/>
    <w:rsid w:val="00363C37"/>
    <w:rsid w:val="00367AD9"/>
    <w:rsid w:val="0037055E"/>
    <w:rsid w:val="0037190B"/>
    <w:rsid w:val="003735E5"/>
    <w:rsid w:val="00376CCC"/>
    <w:rsid w:val="00381CC0"/>
    <w:rsid w:val="00382ED4"/>
    <w:rsid w:val="00386F2B"/>
    <w:rsid w:val="00391F0F"/>
    <w:rsid w:val="00394F33"/>
    <w:rsid w:val="00396672"/>
    <w:rsid w:val="003967C5"/>
    <w:rsid w:val="00397263"/>
    <w:rsid w:val="003A266D"/>
    <w:rsid w:val="003A3819"/>
    <w:rsid w:val="003B0C28"/>
    <w:rsid w:val="003B3754"/>
    <w:rsid w:val="003B3DFE"/>
    <w:rsid w:val="003B51E0"/>
    <w:rsid w:val="003C1C20"/>
    <w:rsid w:val="003C2F1E"/>
    <w:rsid w:val="003C393D"/>
    <w:rsid w:val="003C483B"/>
    <w:rsid w:val="003D0D65"/>
    <w:rsid w:val="003D167F"/>
    <w:rsid w:val="003D1A6D"/>
    <w:rsid w:val="003D39D4"/>
    <w:rsid w:val="003D3EE6"/>
    <w:rsid w:val="003D47B5"/>
    <w:rsid w:val="003D73C7"/>
    <w:rsid w:val="003E0A67"/>
    <w:rsid w:val="003E6536"/>
    <w:rsid w:val="003E7BB9"/>
    <w:rsid w:val="003E7D0D"/>
    <w:rsid w:val="003F09E8"/>
    <w:rsid w:val="0040170B"/>
    <w:rsid w:val="00407DF7"/>
    <w:rsid w:val="00411CBB"/>
    <w:rsid w:val="004124A1"/>
    <w:rsid w:val="00413294"/>
    <w:rsid w:val="004156C6"/>
    <w:rsid w:val="00422AD4"/>
    <w:rsid w:val="00422F50"/>
    <w:rsid w:val="0042575C"/>
    <w:rsid w:val="00425ACC"/>
    <w:rsid w:val="00426ECE"/>
    <w:rsid w:val="00427EBE"/>
    <w:rsid w:val="00430A5D"/>
    <w:rsid w:val="00432D24"/>
    <w:rsid w:val="00436F8D"/>
    <w:rsid w:val="00437EDE"/>
    <w:rsid w:val="00440300"/>
    <w:rsid w:val="00444FFB"/>
    <w:rsid w:val="00445A6F"/>
    <w:rsid w:val="00447F69"/>
    <w:rsid w:val="0045725C"/>
    <w:rsid w:val="00461B7B"/>
    <w:rsid w:val="00461D4D"/>
    <w:rsid w:val="00463204"/>
    <w:rsid w:val="004648A3"/>
    <w:rsid w:val="00465478"/>
    <w:rsid w:val="004702F4"/>
    <w:rsid w:val="00472E47"/>
    <w:rsid w:val="00483640"/>
    <w:rsid w:val="00485F2E"/>
    <w:rsid w:val="00490D2A"/>
    <w:rsid w:val="0049157E"/>
    <w:rsid w:val="00493D88"/>
    <w:rsid w:val="00493EA4"/>
    <w:rsid w:val="004963A4"/>
    <w:rsid w:val="00497394"/>
    <w:rsid w:val="004A0123"/>
    <w:rsid w:val="004A2151"/>
    <w:rsid w:val="004A254A"/>
    <w:rsid w:val="004A2BB1"/>
    <w:rsid w:val="004A309B"/>
    <w:rsid w:val="004A757C"/>
    <w:rsid w:val="004B037D"/>
    <w:rsid w:val="004B0688"/>
    <w:rsid w:val="004B087C"/>
    <w:rsid w:val="004B2C1E"/>
    <w:rsid w:val="004B582E"/>
    <w:rsid w:val="004B60BB"/>
    <w:rsid w:val="004C0C51"/>
    <w:rsid w:val="004C5E34"/>
    <w:rsid w:val="004D09B0"/>
    <w:rsid w:val="004D12DA"/>
    <w:rsid w:val="004D6F58"/>
    <w:rsid w:val="004D7CEE"/>
    <w:rsid w:val="004E0F1D"/>
    <w:rsid w:val="004E37E4"/>
    <w:rsid w:val="004E5F2F"/>
    <w:rsid w:val="004E6377"/>
    <w:rsid w:val="004E6BB1"/>
    <w:rsid w:val="004F1463"/>
    <w:rsid w:val="004F697E"/>
    <w:rsid w:val="0050009A"/>
    <w:rsid w:val="0050122A"/>
    <w:rsid w:val="00504411"/>
    <w:rsid w:val="005044FC"/>
    <w:rsid w:val="00504B0F"/>
    <w:rsid w:val="005074AD"/>
    <w:rsid w:val="00507F1A"/>
    <w:rsid w:val="005109E9"/>
    <w:rsid w:val="00511355"/>
    <w:rsid w:val="0051214C"/>
    <w:rsid w:val="00520A27"/>
    <w:rsid w:val="00523222"/>
    <w:rsid w:val="005245D4"/>
    <w:rsid w:val="005247A3"/>
    <w:rsid w:val="00524BA7"/>
    <w:rsid w:val="0052505D"/>
    <w:rsid w:val="005255CD"/>
    <w:rsid w:val="005257EE"/>
    <w:rsid w:val="0053083A"/>
    <w:rsid w:val="00532DAC"/>
    <w:rsid w:val="00536DC5"/>
    <w:rsid w:val="00543170"/>
    <w:rsid w:val="00544C08"/>
    <w:rsid w:val="0054635D"/>
    <w:rsid w:val="005477BA"/>
    <w:rsid w:val="00555D22"/>
    <w:rsid w:val="005573F1"/>
    <w:rsid w:val="00557FCF"/>
    <w:rsid w:val="00563C7E"/>
    <w:rsid w:val="005733D8"/>
    <w:rsid w:val="00573565"/>
    <w:rsid w:val="0057703B"/>
    <w:rsid w:val="005815C9"/>
    <w:rsid w:val="00583738"/>
    <w:rsid w:val="00583DCF"/>
    <w:rsid w:val="005904C1"/>
    <w:rsid w:val="005968DA"/>
    <w:rsid w:val="00597B7F"/>
    <w:rsid w:val="005A394A"/>
    <w:rsid w:val="005A6FF4"/>
    <w:rsid w:val="005C2189"/>
    <w:rsid w:val="005C232D"/>
    <w:rsid w:val="005C36BC"/>
    <w:rsid w:val="005C526E"/>
    <w:rsid w:val="005C623C"/>
    <w:rsid w:val="005D2684"/>
    <w:rsid w:val="005D46B2"/>
    <w:rsid w:val="005D6C28"/>
    <w:rsid w:val="005E5886"/>
    <w:rsid w:val="005E79DA"/>
    <w:rsid w:val="005F022A"/>
    <w:rsid w:val="005F2152"/>
    <w:rsid w:val="00602325"/>
    <w:rsid w:val="006023B3"/>
    <w:rsid w:val="0060268C"/>
    <w:rsid w:val="00606225"/>
    <w:rsid w:val="00611CA8"/>
    <w:rsid w:val="00614EB8"/>
    <w:rsid w:val="0061773D"/>
    <w:rsid w:val="006226EE"/>
    <w:rsid w:val="006232B4"/>
    <w:rsid w:val="00623D16"/>
    <w:rsid w:val="006243CB"/>
    <w:rsid w:val="00625B0C"/>
    <w:rsid w:val="0062637C"/>
    <w:rsid w:val="00630D2B"/>
    <w:rsid w:val="00631044"/>
    <w:rsid w:val="0063148E"/>
    <w:rsid w:val="006331F7"/>
    <w:rsid w:val="006343E7"/>
    <w:rsid w:val="0063782B"/>
    <w:rsid w:val="00641EC4"/>
    <w:rsid w:val="00642A77"/>
    <w:rsid w:val="0064372A"/>
    <w:rsid w:val="00646DF3"/>
    <w:rsid w:val="006477F7"/>
    <w:rsid w:val="00650629"/>
    <w:rsid w:val="006507F9"/>
    <w:rsid w:val="0065228B"/>
    <w:rsid w:val="00653202"/>
    <w:rsid w:val="00656E80"/>
    <w:rsid w:val="0065701D"/>
    <w:rsid w:val="00657690"/>
    <w:rsid w:val="0065769E"/>
    <w:rsid w:val="006659FF"/>
    <w:rsid w:val="00674287"/>
    <w:rsid w:val="00675E0E"/>
    <w:rsid w:val="00677846"/>
    <w:rsid w:val="006846AB"/>
    <w:rsid w:val="00690BC1"/>
    <w:rsid w:val="00691A4D"/>
    <w:rsid w:val="00692A29"/>
    <w:rsid w:val="006957D1"/>
    <w:rsid w:val="006A020F"/>
    <w:rsid w:val="006A0780"/>
    <w:rsid w:val="006A3C52"/>
    <w:rsid w:val="006A75FB"/>
    <w:rsid w:val="006A770A"/>
    <w:rsid w:val="006B044E"/>
    <w:rsid w:val="006B1DB6"/>
    <w:rsid w:val="006B353B"/>
    <w:rsid w:val="006B501A"/>
    <w:rsid w:val="006B6666"/>
    <w:rsid w:val="006B6946"/>
    <w:rsid w:val="006C1B8B"/>
    <w:rsid w:val="006C2F3A"/>
    <w:rsid w:val="006C3966"/>
    <w:rsid w:val="006C794D"/>
    <w:rsid w:val="006D0F6C"/>
    <w:rsid w:val="006D3F5E"/>
    <w:rsid w:val="006D64BB"/>
    <w:rsid w:val="006D7409"/>
    <w:rsid w:val="006D7DC0"/>
    <w:rsid w:val="006D7EF1"/>
    <w:rsid w:val="006E311B"/>
    <w:rsid w:val="006F1044"/>
    <w:rsid w:val="006F2E45"/>
    <w:rsid w:val="006F3F78"/>
    <w:rsid w:val="006F4942"/>
    <w:rsid w:val="00700B79"/>
    <w:rsid w:val="007036AE"/>
    <w:rsid w:val="007036DA"/>
    <w:rsid w:val="007056D4"/>
    <w:rsid w:val="007152CA"/>
    <w:rsid w:val="0072067B"/>
    <w:rsid w:val="00724FB0"/>
    <w:rsid w:val="00725399"/>
    <w:rsid w:val="00727D15"/>
    <w:rsid w:val="007346A8"/>
    <w:rsid w:val="00736E71"/>
    <w:rsid w:val="007378D2"/>
    <w:rsid w:val="007378ED"/>
    <w:rsid w:val="00740DFA"/>
    <w:rsid w:val="007420FA"/>
    <w:rsid w:val="00742CC2"/>
    <w:rsid w:val="007438DE"/>
    <w:rsid w:val="00744459"/>
    <w:rsid w:val="00750935"/>
    <w:rsid w:val="00757AF0"/>
    <w:rsid w:val="0076051D"/>
    <w:rsid w:val="007618DE"/>
    <w:rsid w:val="00764AD3"/>
    <w:rsid w:val="007710AB"/>
    <w:rsid w:val="0077255C"/>
    <w:rsid w:val="007772F9"/>
    <w:rsid w:val="00781DBE"/>
    <w:rsid w:val="00783AFA"/>
    <w:rsid w:val="00790402"/>
    <w:rsid w:val="00792285"/>
    <w:rsid w:val="0079249F"/>
    <w:rsid w:val="00793E5A"/>
    <w:rsid w:val="00794319"/>
    <w:rsid w:val="00795466"/>
    <w:rsid w:val="00795BE6"/>
    <w:rsid w:val="007A04D4"/>
    <w:rsid w:val="007A071D"/>
    <w:rsid w:val="007A3C67"/>
    <w:rsid w:val="007A442D"/>
    <w:rsid w:val="007B089F"/>
    <w:rsid w:val="007B3AD6"/>
    <w:rsid w:val="007B7A13"/>
    <w:rsid w:val="007C1D01"/>
    <w:rsid w:val="007C271E"/>
    <w:rsid w:val="007C2FCC"/>
    <w:rsid w:val="007C4BCB"/>
    <w:rsid w:val="007C5337"/>
    <w:rsid w:val="007C7F14"/>
    <w:rsid w:val="007D0B91"/>
    <w:rsid w:val="007D2343"/>
    <w:rsid w:val="007E0E31"/>
    <w:rsid w:val="007E5F95"/>
    <w:rsid w:val="007E6932"/>
    <w:rsid w:val="007E6BB5"/>
    <w:rsid w:val="007E6ECC"/>
    <w:rsid w:val="007F1542"/>
    <w:rsid w:val="007F30A4"/>
    <w:rsid w:val="007F7C06"/>
    <w:rsid w:val="00801765"/>
    <w:rsid w:val="0080372F"/>
    <w:rsid w:val="008053E9"/>
    <w:rsid w:val="00807029"/>
    <w:rsid w:val="00811127"/>
    <w:rsid w:val="008149C5"/>
    <w:rsid w:val="00814F7C"/>
    <w:rsid w:val="0081792E"/>
    <w:rsid w:val="00817D7D"/>
    <w:rsid w:val="00820820"/>
    <w:rsid w:val="00821FC2"/>
    <w:rsid w:val="00824040"/>
    <w:rsid w:val="00824D4F"/>
    <w:rsid w:val="00825C9F"/>
    <w:rsid w:val="00827213"/>
    <w:rsid w:val="00830CD9"/>
    <w:rsid w:val="00831B6F"/>
    <w:rsid w:val="0083277F"/>
    <w:rsid w:val="00833110"/>
    <w:rsid w:val="0083339B"/>
    <w:rsid w:val="0083479C"/>
    <w:rsid w:val="00840C2F"/>
    <w:rsid w:val="0084223B"/>
    <w:rsid w:val="0084629F"/>
    <w:rsid w:val="008462DE"/>
    <w:rsid w:val="0084689D"/>
    <w:rsid w:val="0084717C"/>
    <w:rsid w:val="00853283"/>
    <w:rsid w:val="00856243"/>
    <w:rsid w:val="0085734C"/>
    <w:rsid w:val="00861F00"/>
    <w:rsid w:val="008641D1"/>
    <w:rsid w:val="00864927"/>
    <w:rsid w:val="00864A65"/>
    <w:rsid w:val="00864AA4"/>
    <w:rsid w:val="00864DD8"/>
    <w:rsid w:val="00867BD3"/>
    <w:rsid w:val="00875BB2"/>
    <w:rsid w:val="008764C0"/>
    <w:rsid w:val="00877E2F"/>
    <w:rsid w:val="0088253D"/>
    <w:rsid w:val="008863D8"/>
    <w:rsid w:val="00887594"/>
    <w:rsid w:val="00890E6C"/>
    <w:rsid w:val="00894486"/>
    <w:rsid w:val="00895C3D"/>
    <w:rsid w:val="0089661F"/>
    <w:rsid w:val="008967A7"/>
    <w:rsid w:val="008A1F4C"/>
    <w:rsid w:val="008A4B58"/>
    <w:rsid w:val="008B13E0"/>
    <w:rsid w:val="008B22BC"/>
    <w:rsid w:val="008B45EB"/>
    <w:rsid w:val="008C29F0"/>
    <w:rsid w:val="008C4B92"/>
    <w:rsid w:val="008D0443"/>
    <w:rsid w:val="008D437C"/>
    <w:rsid w:val="008E5299"/>
    <w:rsid w:val="0090281C"/>
    <w:rsid w:val="00910900"/>
    <w:rsid w:val="00912B1B"/>
    <w:rsid w:val="00913260"/>
    <w:rsid w:val="00913C14"/>
    <w:rsid w:val="00913CC9"/>
    <w:rsid w:val="0091550A"/>
    <w:rsid w:val="00916A60"/>
    <w:rsid w:val="00921B75"/>
    <w:rsid w:val="00922C50"/>
    <w:rsid w:val="009236B6"/>
    <w:rsid w:val="00925614"/>
    <w:rsid w:val="00925B2E"/>
    <w:rsid w:val="009277CC"/>
    <w:rsid w:val="0093130C"/>
    <w:rsid w:val="00933664"/>
    <w:rsid w:val="009344D0"/>
    <w:rsid w:val="0093749B"/>
    <w:rsid w:val="0094242B"/>
    <w:rsid w:val="00945EEE"/>
    <w:rsid w:val="0095240D"/>
    <w:rsid w:val="00953A14"/>
    <w:rsid w:val="00954B89"/>
    <w:rsid w:val="00956336"/>
    <w:rsid w:val="00956F7B"/>
    <w:rsid w:val="00967FD3"/>
    <w:rsid w:val="00970FD8"/>
    <w:rsid w:val="009723CD"/>
    <w:rsid w:val="00973B2C"/>
    <w:rsid w:val="009764D3"/>
    <w:rsid w:val="00977FA6"/>
    <w:rsid w:val="0098169D"/>
    <w:rsid w:val="00981F73"/>
    <w:rsid w:val="009852C4"/>
    <w:rsid w:val="009868EC"/>
    <w:rsid w:val="00987D81"/>
    <w:rsid w:val="00987F36"/>
    <w:rsid w:val="0099024E"/>
    <w:rsid w:val="0099581E"/>
    <w:rsid w:val="009A0C19"/>
    <w:rsid w:val="009A1DD3"/>
    <w:rsid w:val="009A3EA8"/>
    <w:rsid w:val="009A6068"/>
    <w:rsid w:val="009A60F1"/>
    <w:rsid w:val="009B1EC5"/>
    <w:rsid w:val="009B7AFD"/>
    <w:rsid w:val="009C00AF"/>
    <w:rsid w:val="009C2403"/>
    <w:rsid w:val="009C29EB"/>
    <w:rsid w:val="009C31A9"/>
    <w:rsid w:val="009C4333"/>
    <w:rsid w:val="009C5F9D"/>
    <w:rsid w:val="009D1DE8"/>
    <w:rsid w:val="009D2EF9"/>
    <w:rsid w:val="009D3962"/>
    <w:rsid w:val="009D43CB"/>
    <w:rsid w:val="009D4704"/>
    <w:rsid w:val="009D6128"/>
    <w:rsid w:val="009D6F99"/>
    <w:rsid w:val="009E116E"/>
    <w:rsid w:val="009E1EA9"/>
    <w:rsid w:val="009E55E0"/>
    <w:rsid w:val="009E6F32"/>
    <w:rsid w:val="009F0566"/>
    <w:rsid w:val="009F0F35"/>
    <w:rsid w:val="009F50D4"/>
    <w:rsid w:val="00A00718"/>
    <w:rsid w:val="00A060E7"/>
    <w:rsid w:val="00A06FE9"/>
    <w:rsid w:val="00A14429"/>
    <w:rsid w:val="00A1601E"/>
    <w:rsid w:val="00A16F0A"/>
    <w:rsid w:val="00A2009C"/>
    <w:rsid w:val="00A247C1"/>
    <w:rsid w:val="00A25D36"/>
    <w:rsid w:val="00A26469"/>
    <w:rsid w:val="00A351AE"/>
    <w:rsid w:val="00A35DF8"/>
    <w:rsid w:val="00A37DF5"/>
    <w:rsid w:val="00A40864"/>
    <w:rsid w:val="00A41531"/>
    <w:rsid w:val="00A41F6F"/>
    <w:rsid w:val="00A4407C"/>
    <w:rsid w:val="00A45EB9"/>
    <w:rsid w:val="00A5172E"/>
    <w:rsid w:val="00A55DE3"/>
    <w:rsid w:val="00A5603F"/>
    <w:rsid w:val="00A56E91"/>
    <w:rsid w:val="00A602B9"/>
    <w:rsid w:val="00A7483E"/>
    <w:rsid w:val="00A75308"/>
    <w:rsid w:val="00A75691"/>
    <w:rsid w:val="00A802E1"/>
    <w:rsid w:val="00A80E19"/>
    <w:rsid w:val="00A8158C"/>
    <w:rsid w:val="00A82BDC"/>
    <w:rsid w:val="00A8671F"/>
    <w:rsid w:val="00A8691A"/>
    <w:rsid w:val="00A86FBD"/>
    <w:rsid w:val="00A901BC"/>
    <w:rsid w:val="00A94E66"/>
    <w:rsid w:val="00A969E4"/>
    <w:rsid w:val="00A97EC3"/>
    <w:rsid w:val="00AA71CE"/>
    <w:rsid w:val="00AB0B07"/>
    <w:rsid w:val="00AB268A"/>
    <w:rsid w:val="00AB3F06"/>
    <w:rsid w:val="00AB519B"/>
    <w:rsid w:val="00AC0C5C"/>
    <w:rsid w:val="00AC156C"/>
    <w:rsid w:val="00AC2CC5"/>
    <w:rsid w:val="00AC3DB8"/>
    <w:rsid w:val="00AC4D59"/>
    <w:rsid w:val="00AC5609"/>
    <w:rsid w:val="00AD02B2"/>
    <w:rsid w:val="00AE079A"/>
    <w:rsid w:val="00AE3732"/>
    <w:rsid w:val="00AE483F"/>
    <w:rsid w:val="00AE6D75"/>
    <w:rsid w:val="00AF17D3"/>
    <w:rsid w:val="00AF24F3"/>
    <w:rsid w:val="00AF47E6"/>
    <w:rsid w:val="00B02487"/>
    <w:rsid w:val="00B03430"/>
    <w:rsid w:val="00B102ED"/>
    <w:rsid w:val="00B103D1"/>
    <w:rsid w:val="00B10B03"/>
    <w:rsid w:val="00B20A16"/>
    <w:rsid w:val="00B22B78"/>
    <w:rsid w:val="00B2537A"/>
    <w:rsid w:val="00B271DC"/>
    <w:rsid w:val="00B307B2"/>
    <w:rsid w:val="00B30899"/>
    <w:rsid w:val="00B325F1"/>
    <w:rsid w:val="00B34674"/>
    <w:rsid w:val="00B34770"/>
    <w:rsid w:val="00B37557"/>
    <w:rsid w:val="00B40A56"/>
    <w:rsid w:val="00B42582"/>
    <w:rsid w:val="00B4568E"/>
    <w:rsid w:val="00B45BE7"/>
    <w:rsid w:val="00B53C1D"/>
    <w:rsid w:val="00B558AB"/>
    <w:rsid w:val="00B619D8"/>
    <w:rsid w:val="00B63149"/>
    <w:rsid w:val="00B63F71"/>
    <w:rsid w:val="00B657F7"/>
    <w:rsid w:val="00B6659E"/>
    <w:rsid w:val="00B67D59"/>
    <w:rsid w:val="00B71806"/>
    <w:rsid w:val="00B728E6"/>
    <w:rsid w:val="00B75BAC"/>
    <w:rsid w:val="00B819DD"/>
    <w:rsid w:val="00B8244D"/>
    <w:rsid w:val="00B913B0"/>
    <w:rsid w:val="00B9177E"/>
    <w:rsid w:val="00B9461E"/>
    <w:rsid w:val="00B96B7E"/>
    <w:rsid w:val="00BA3BFD"/>
    <w:rsid w:val="00BA6592"/>
    <w:rsid w:val="00BA7252"/>
    <w:rsid w:val="00BB06F5"/>
    <w:rsid w:val="00BB2D77"/>
    <w:rsid w:val="00BB2FF7"/>
    <w:rsid w:val="00BB3F08"/>
    <w:rsid w:val="00BC02EA"/>
    <w:rsid w:val="00BC2DFD"/>
    <w:rsid w:val="00BC3A20"/>
    <w:rsid w:val="00BC6E0C"/>
    <w:rsid w:val="00BD058D"/>
    <w:rsid w:val="00BD2A18"/>
    <w:rsid w:val="00BD3EF5"/>
    <w:rsid w:val="00BD49F9"/>
    <w:rsid w:val="00BD6598"/>
    <w:rsid w:val="00BD68FE"/>
    <w:rsid w:val="00BD76BD"/>
    <w:rsid w:val="00BE07E1"/>
    <w:rsid w:val="00BE5DE5"/>
    <w:rsid w:val="00BE616F"/>
    <w:rsid w:val="00BF001D"/>
    <w:rsid w:val="00BF5013"/>
    <w:rsid w:val="00BF70A5"/>
    <w:rsid w:val="00BF7307"/>
    <w:rsid w:val="00C03BCC"/>
    <w:rsid w:val="00C11EB4"/>
    <w:rsid w:val="00C140D4"/>
    <w:rsid w:val="00C15C9F"/>
    <w:rsid w:val="00C17C23"/>
    <w:rsid w:val="00C20ADB"/>
    <w:rsid w:val="00C226FD"/>
    <w:rsid w:val="00C22E0B"/>
    <w:rsid w:val="00C25478"/>
    <w:rsid w:val="00C254D5"/>
    <w:rsid w:val="00C2770B"/>
    <w:rsid w:val="00C335D6"/>
    <w:rsid w:val="00C369FE"/>
    <w:rsid w:val="00C3783F"/>
    <w:rsid w:val="00C37B79"/>
    <w:rsid w:val="00C40B66"/>
    <w:rsid w:val="00C40D11"/>
    <w:rsid w:val="00C41861"/>
    <w:rsid w:val="00C41953"/>
    <w:rsid w:val="00C42FF6"/>
    <w:rsid w:val="00C43FB5"/>
    <w:rsid w:val="00C45EE7"/>
    <w:rsid w:val="00C4746D"/>
    <w:rsid w:val="00C47746"/>
    <w:rsid w:val="00C47ACE"/>
    <w:rsid w:val="00C5406B"/>
    <w:rsid w:val="00C54AD1"/>
    <w:rsid w:val="00C55D0D"/>
    <w:rsid w:val="00C62C69"/>
    <w:rsid w:val="00C631DE"/>
    <w:rsid w:val="00C671FE"/>
    <w:rsid w:val="00C67572"/>
    <w:rsid w:val="00C70C46"/>
    <w:rsid w:val="00C748CA"/>
    <w:rsid w:val="00C8074A"/>
    <w:rsid w:val="00C82468"/>
    <w:rsid w:val="00C83076"/>
    <w:rsid w:val="00C93FF7"/>
    <w:rsid w:val="00C976E1"/>
    <w:rsid w:val="00CB07A2"/>
    <w:rsid w:val="00CB13E2"/>
    <w:rsid w:val="00CB1A64"/>
    <w:rsid w:val="00CB31E7"/>
    <w:rsid w:val="00CB3968"/>
    <w:rsid w:val="00CB61F5"/>
    <w:rsid w:val="00CB62FB"/>
    <w:rsid w:val="00CB7224"/>
    <w:rsid w:val="00CC0129"/>
    <w:rsid w:val="00CC119E"/>
    <w:rsid w:val="00CC25B6"/>
    <w:rsid w:val="00CC31DE"/>
    <w:rsid w:val="00CC367E"/>
    <w:rsid w:val="00CC476B"/>
    <w:rsid w:val="00CC785A"/>
    <w:rsid w:val="00CD469C"/>
    <w:rsid w:val="00CE0FB8"/>
    <w:rsid w:val="00CE4B0D"/>
    <w:rsid w:val="00CE5264"/>
    <w:rsid w:val="00CE71C1"/>
    <w:rsid w:val="00CF02A7"/>
    <w:rsid w:val="00CF0E24"/>
    <w:rsid w:val="00CF63C6"/>
    <w:rsid w:val="00CF75C6"/>
    <w:rsid w:val="00D02428"/>
    <w:rsid w:val="00D062AA"/>
    <w:rsid w:val="00D06922"/>
    <w:rsid w:val="00D07344"/>
    <w:rsid w:val="00D07FCA"/>
    <w:rsid w:val="00D1107D"/>
    <w:rsid w:val="00D12C3F"/>
    <w:rsid w:val="00D13D73"/>
    <w:rsid w:val="00D166B0"/>
    <w:rsid w:val="00D16CF1"/>
    <w:rsid w:val="00D17236"/>
    <w:rsid w:val="00D177F3"/>
    <w:rsid w:val="00D201B0"/>
    <w:rsid w:val="00D205D6"/>
    <w:rsid w:val="00D2144E"/>
    <w:rsid w:val="00D25372"/>
    <w:rsid w:val="00D26AC7"/>
    <w:rsid w:val="00D27E41"/>
    <w:rsid w:val="00D31EDA"/>
    <w:rsid w:val="00D3325F"/>
    <w:rsid w:val="00D372EB"/>
    <w:rsid w:val="00D4010D"/>
    <w:rsid w:val="00D430F9"/>
    <w:rsid w:val="00D46CE4"/>
    <w:rsid w:val="00D509E1"/>
    <w:rsid w:val="00D53060"/>
    <w:rsid w:val="00D54D5E"/>
    <w:rsid w:val="00D55CFD"/>
    <w:rsid w:val="00D55F40"/>
    <w:rsid w:val="00D572C0"/>
    <w:rsid w:val="00D61541"/>
    <w:rsid w:val="00D623DA"/>
    <w:rsid w:val="00D63CE5"/>
    <w:rsid w:val="00D64E6C"/>
    <w:rsid w:val="00D6749B"/>
    <w:rsid w:val="00D711B8"/>
    <w:rsid w:val="00D7148D"/>
    <w:rsid w:val="00D72A98"/>
    <w:rsid w:val="00D74A48"/>
    <w:rsid w:val="00D7634C"/>
    <w:rsid w:val="00D80083"/>
    <w:rsid w:val="00D802F7"/>
    <w:rsid w:val="00D82C04"/>
    <w:rsid w:val="00D91E59"/>
    <w:rsid w:val="00D91FD5"/>
    <w:rsid w:val="00D925DF"/>
    <w:rsid w:val="00D93AC0"/>
    <w:rsid w:val="00D93C6D"/>
    <w:rsid w:val="00D94225"/>
    <w:rsid w:val="00D94CA9"/>
    <w:rsid w:val="00DA0420"/>
    <w:rsid w:val="00DA09EB"/>
    <w:rsid w:val="00DA0A20"/>
    <w:rsid w:val="00DA1A3E"/>
    <w:rsid w:val="00DA349D"/>
    <w:rsid w:val="00DA5232"/>
    <w:rsid w:val="00DA6541"/>
    <w:rsid w:val="00DB40E2"/>
    <w:rsid w:val="00DB5B49"/>
    <w:rsid w:val="00DC02FD"/>
    <w:rsid w:val="00DC0F20"/>
    <w:rsid w:val="00DC2BEC"/>
    <w:rsid w:val="00DC3022"/>
    <w:rsid w:val="00DC6547"/>
    <w:rsid w:val="00DC6F29"/>
    <w:rsid w:val="00DC767C"/>
    <w:rsid w:val="00DC7F2D"/>
    <w:rsid w:val="00DD061B"/>
    <w:rsid w:val="00DD0A87"/>
    <w:rsid w:val="00DD2EEF"/>
    <w:rsid w:val="00DD31B2"/>
    <w:rsid w:val="00DD3F06"/>
    <w:rsid w:val="00DE51FB"/>
    <w:rsid w:val="00DE747A"/>
    <w:rsid w:val="00DF0ED5"/>
    <w:rsid w:val="00DF16EC"/>
    <w:rsid w:val="00DF3762"/>
    <w:rsid w:val="00DF4790"/>
    <w:rsid w:val="00DF60B5"/>
    <w:rsid w:val="00E00E57"/>
    <w:rsid w:val="00E032C1"/>
    <w:rsid w:val="00E06E93"/>
    <w:rsid w:val="00E10DED"/>
    <w:rsid w:val="00E11ABB"/>
    <w:rsid w:val="00E163ED"/>
    <w:rsid w:val="00E172C5"/>
    <w:rsid w:val="00E1763A"/>
    <w:rsid w:val="00E2481B"/>
    <w:rsid w:val="00E26406"/>
    <w:rsid w:val="00E2675C"/>
    <w:rsid w:val="00E26ADF"/>
    <w:rsid w:val="00E270B4"/>
    <w:rsid w:val="00E27EC1"/>
    <w:rsid w:val="00E30111"/>
    <w:rsid w:val="00E36F56"/>
    <w:rsid w:val="00E40E41"/>
    <w:rsid w:val="00E41CDD"/>
    <w:rsid w:val="00E41D97"/>
    <w:rsid w:val="00E42E20"/>
    <w:rsid w:val="00E436F5"/>
    <w:rsid w:val="00E44D0C"/>
    <w:rsid w:val="00E4586E"/>
    <w:rsid w:val="00E47B0C"/>
    <w:rsid w:val="00E519D7"/>
    <w:rsid w:val="00E54A53"/>
    <w:rsid w:val="00E649A7"/>
    <w:rsid w:val="00E67212"/>
    <w:rsid w:val="00E676CC"/>
    <w:rsid w:val="00E70DE9"/>
    <w:rsid w:val="00E76BBB"/>
    <w:rsid w:val="00E77D2E"/>
    <w:rsid w:val="00E83E53"/>
    <w:rsid w:val="00E84B1B"/>
    <w:rsid w:val="00E9154D"/>
    <w:rsid w:val="00E9402A"/>
    <w:rsid w:val="00E9617F"/>
    <w:rsid w:val="00EA27A6"/>
    <w:rsid w:val="00EA5CB6"/>
    <w:rsid w:val="00EA7562"/>
    <w:rsid w:val="00EA7BBA"/>
    <w:rsid w:val="00EB13DD"/>
    <w:rsid w:val="00EB1DBD"/>
    <w:rsid w:val="00EB394B"/>
    <w:rsid w:val="00EB7350"/>
    <w:rsid w:val="00ED254D"/>
    <w:rsid w:val="00ED298F"/>
    <w:rsid w:val="00ED5470"/>
    <w:rsid w:val="00ED7F37"/>
    <w:rsid w:val="00EE12F9"/>
    <w:rsid w:val="00EE2540"/>
    <w:rsid w:val="00EE442F"/>
    <w:rsid w:val="00EE44F7"/>
    <w:rsid w:val="00EE7EF6"/>
    <w:rsid w:val="00EF06B0"/>
    <w:rsid w:val="00EF0903"/>
    <w:rsid w:val="00EF2620"/>
    <w:rsid w:val="00EF318A"/>
    <w:rsid w:val="00EF391F"/>
    <w:rsid w:val="00EF57B0"/>
    <w:rsid w:val="00EF5EC3"/>
    <w:rsid w:val="00EF6CF7"/>
    <w:rsid w:val="00F0043B"/>
    <w:rsid w:val="00F0185C"/>
    <w:rsid w:val="00F01B8F"/>
    <w:rsid w:val="00F02180"/>
    <w:rsid w:val="00F035C7"/>
    <w:rsid w:val="00F05333"/>
    <w:rsid w:val="00F06E11"/>
    <w:rsid w:val="00F07882"/>
    <w:rsid w:val="00F10A0F"/>
    <w:rsid w:val="00F114CC"/>
    <w:rsid w:val="00F121E8"/>
    <w:rsid w:val="00F14780"/>
    <w:rsid w:val="00F15068"/>
    <w:rsid w:val="00F15679"/>
    <w:rsid w:val="00F15B1C"/>
    <w:rsid w:val="00F15C92"/>
    <w:rsid w:val="00F217E9"/>
    <w:rsid w:val="00F2356B"/>
    <w:rsid w:val="00F31509"/>
    <w:rsid w:val="00F353EA"/>
    <w:rsid w:val="00F40344"/>
    <w:rsid w:val="00F46D2B"/>
    <w:rsid w:val="00F54580"/>
    <w:rsid w:val="00F55113"/>
    <w:rsid w:val="00F56B37"/>
    <w:rsid w:val="00F61541"/>
    <w:rsid w:val="00F61D9F"/>
    <w:rsid w:val="00F658AF"/>
    <w:rsid w:val="00F674F3"/>
    <w:rsid w:val="00F70C5A"/>
    <w:rsid w:val="00F70D55"/>
    <w:rsid w:val="00F74110"/>
    <w:rsid w:val="00F83924"/>
    <w:rsid w:val="00F92EE1"/>
    <w:rsid w:val="00F9408E"/>
    <w:rsid w:val="00FA7A5E"/>
    <w:rsid w:val="00FB111E"/>
    <w:rsid w:val="00FB238F"/>
    <w:rsid w:val="00FB2A49"/>
    <w:rsid w:val="00FC5AF9"/>
    <w:rsid w:val="00FD0B85"/>
    <w:rsid w:val="00FD12F8"/>
    <w:rsid w:val="00FD2B07"/>
    <w:rsid w:val="00FD4D40"/>
    <w:rsid w:val="00FD561A"/>
    <w:rsid w:val="00FD5FF7"/>
    <w:rsid w:val="00FD7191"/>
    <w:rsid w:val="00FE6032"/>
    <w:rsid w:val="00FE61FB"/>
    <w:rsid w:val="00FE6BCF"/>
    <w:rsid w:val="00FE7A29"/>
    <w:rsid w:val="00FF0422"/>
    <w:rsid w:val="00FF17A8"/>
    <w:rsid w:val="00FF31CE"/>
    <w:rsid w:val="00FF4BDA"/>
    <w:rsid w:val="00FF7689"/>
    <w:rsid w:val="0108550C"/>
    <w:rsid w:val="0140144C"/>
    <w:rsid w:val="0149187A"/>
    <w:rsid w:val="01A372EF"/>
    <w:rsid w:val="01BD01C6"/>
    <w:rsid w:val="01CD71BE"/>
    <w:rsid w:val="02365393"/>
    <w:rsid w:val="024C618C"/>
    <w:rsid w:val="02A75A6A"/>
    <w:rsid w:val="02AA474C"/>
    <w:rsid w:val="02C40A8B"/>
    <w:rsid w:val="02DA493A"/>
    <w:rsid w:val="02EA651E"/>
    <w:rsid w:val="02F40809"/>
    <w:rsid w:val="030547C3"/>
    <w:rsid w:val="033275AC"/>
    <w:rsid w:val="033A5F80"/>
    <w:rsid w:val="034824CE"/>
    <w:rsid w:val="0382650D"/>
    <w:rsid w:val="03B61DCF"/>
    <w:rsid w:val="043109EE"/>
    <w:rsid w:val="043C66EC"/>
    <w:rsid w:val="046D5B7D"/>
    <w:rsid w:val="04992AE5"/>
    <w:rsid w:val="04BD7272"/>
    <w:rsid w:val="04C40193"/>
    <w:rsid w:val="053718A9"/>
    <w:rsid w:val="05415B71"/>
    <w:rsid w:val="057D4A24"/>
    <w:rsid w:val="05C07220"/>
    <w:rsid w:val="05C34C9C"/>
    <w:rsid w:val="05C72838"/>
    <w:rsid w:val="061C3E7D"/>
    <w:rsid w:val="062322B1"/>
    <w:rsid w:val="0642752F"/>
    <w:rsid w:val="06625FC1"/>
    <w:rsid w:val="068F68D9"/>
    <w:rsid w:val="06A61636"/>
    <w:rsid w:val="06C24AF7"/>
    <w:rsid w:val="06C97D72"/>
    <w:rsid w:val="06E54160"/>
    <w:rsid w:val="06F3279E"/>
    <w:rsid w:val="06F46F37"/>
    <w:rsid w:val="072E1C4D"/>
    <w:rsid w:val="07651067"/>
    <w:rsid w:val="07A478C8"/>
    <w:rsid w:val="07DB0E13"/>
    <w:rsid w:val="080142A3"/>
    <w:rsid w:val="08057C73"/>
    <w:rsid w:val="08292BA7"/>
    <w:rsid w:val="08352D0E"/>
    <w:rsid w:val="083C41F0"/>
    <w:rsid w:val="089E1E7F"/>
    <w:rsid w:val="08A53840"/>
    <w:rsid w:val="08B11CAA"/>
    <w:rsid w:val="08C624BC"/>
    <w:rsid w:val="08E33072"/>
    <w:rsid w:val="093200FC"/>
    <w:rsid w:val="0952788E"/>
    <w:rsid w:val="095679E3"/>
    <w:rsid w:val="09B95F21"/>
    <w:rsid w:val="09DD35AC"/>
    <w:rsid w:val="09EC4112"/>
    <w:rsid w:val="09ED3B32"/>
    <w:rsid w:val="09F9502D"/>
    <w:rsid w:val="0A0B5100"/>
    <w:rsid w:val="0A451F79"/>
    <w:rsid w:val="0A9C50D8"/>
    <w:rsid w:val="0AB97929"/>
    <w:rsid w:val="0AC67CBF"/>
    <w:rsid w:val="0ACB7A37"/>
    <w:rsid w:val="0AF639A6"/>
    <w:rsid w:val="0B884125"/>
    <w:rsid w:val="0BAF77EA"/>
    <w:rsid w:val="0C2F0BDD"/>
    <w:rsid w:val="0C480E98"/>
    <w:rsid w:val="0CAA2FC2"/>
    <w:rsid w:val="0CE01E74"/>
    <w:rsid w:val="0CFC02EE"/>
    <w:rsid w:val="0D1020FE"/>
    <w:rsid w:val="0D123E89"/>
    <w:rsid w:val="0D97DAF5"/>
    <w:rsid w:val="0DD80825"/>
    <w:rsid w:val="0E182450"/>
    <w:rsid w:val="0E3B76EA"/>
    <w:rsid w:val="0EB03ACA"/>
    <w:rsid w:val="0EC615B1"/>
    <w:rsid w:val="0EC9739F"/>
    <w:rsid w:val="0EF358D7"/>
    <w:rsid w:val="0F203EE1"/>
    <w:rsid w:val="0F303249"/>
    <w:rsid w:val="0F7C43B3"/>
    <w:rsid w:val="0FE72BC9"/>
    <w:rsid w:val="0FFB644A"/>
    <w:rsid w:val="0FFD2580"/>
    <w:rsid w:val="0FFE47CB"/>
    <w:rsid w:val="10CD0FF9"/>
    <w:rsid w:val="10E83A36"/>
    <w:rsid w:val="11045C1D"/>
    <w:rsid w:val="11227A4E"/>
    <w:rsid w:val="11524E8F"/>
    <w:rsid w:val="11AA49EA"/>
    <w:rsid w:val="11C11FD2"/>
    <w:rsid w:val="11D06C3A"/>
    <w:rsid w:val="12054CFF"/>
    <w:rsid w:val="1216340C"/>
    <w:rsid w:val="1235186F"/>
    <w:rsid w:val="12960B9C"/>
    <w:rsid w:val="129C489B"/>
    <w:rsid w:val="12EC6415"/>
    <w:rsid w:val="1307746F"/>
    <w:rsid w:val="131066DD"/>
    <w:rsid w:val="13466542"/>
    <w:rsid w:val="13871642"/>
    <w:rsid w:val="13A93C5F"/>
    <w:rsid w:val="13B913A0"/>
    <w:rsid w:val="13BD1E99"/>
    <w:rsid w:val="14025EBC"/>
    <w:rsid w:val="145447BE"/>
    <w:rsid w:val="14F75393"/>
    <w:rsid w:val="1568157B"/>
    <w:rsid w:val="157931F6"/>
    <w:rsid w:val="15B96829"/>
    <w:rsid w:val="16167ABF"/>
    <w:rsid w:val="16A042F9"/>
    <w:rsid w:val="16A73818"/>
    <w:rsid w:val="16C62156"/>
    <w:rsid w:val="16D0211B"/>
    <w:rsid w:val="171A6BC2"/>
    <w:rsid w:val="177C2EEE"/>
    <w:rsid w:val="17807FE2"/>
    <w:rsid w:val="17AC1DA4"/>
    <w:rsid w:val="17D83AFB"/>
    <w:rsid w:val="17DD6024"/>
    <w:rsid w:val="18CA0730"/>
    <w:rsid w:val="18ED2FDF"/>
    <w:rsid w:val="192626D4"/>
    <w:rsid w:val="19F90A15"/>
    <w:rsid w:val="1A0F2298"/>
    <w:rsid w:val="1A3A7C8E"/>
    <w:rsid w:val="1A5D47E0"/>
    <w:rsid w:val="1ACB522A"/>
    <w:rsid w:val="1AF003AD"/>
    <w:rsid w:val="1AF2450E"/>
    <w:rsid w:val="1AF87135"/>
    <w:rsid w:val="1B5D4C83"/>
    <w:rsid w:val="1B5F3C5F"/>
    <w:rsid w:val="1BA46C52"/>
    <w:rsid w:val="1BC832D8"/>
    <w:rsid w:val="1C497EE5"/>
    <w:rsid w:val="1C4E52B7"/>
    <w:rsid w:val="1C501ED3"/>
    <w:rsid w:val="1C7B47F3"/>
    <w:rsid w:val="1C8C57DB"/>
    <w:rsid w:val="1C9825C3"/>
    <w:rsid w:val="1CE91EBC"/>
    <w:rsid w:val="1D0C1A52"/>
    <w:rsid w:val="1D225751"/>
    <w:rsid w:val="1D245443"/>
    <w:rsid w:val="1D501B01"/>
    <w:rsid w:val="1D7B3E78"/>
    <w:rsid w:val="1D9C277A"/>
    <w:rsid w:val="1DE90C61"/>
    <w:rsid w:val="1E097AB6"/>
    <w:rsid w:val="1E4A1B6B"/>
    <w:rsid w:val="1E646380"/>
    <w:rsid w:val="1F2C7C85"/>
    <w:rsid w:val="1F58787F"/>
    <w:rsid w:val="1F596694"/>
    <w:rsid w:val="1F6E59D7"/>
    <w:rsid w:val="1F733290"/>
    <w:rsid w:val="1FA23C98"/>
    <w:rsid w:val="201238B6"/>
    <w:rsid w:val="201440B4"/>
    <w:rsid w:val="201928DB"/>
    <w:rsid w:val="20317523"/>
    <w:rsid w:val="207A6C5A"/>
    <w:rsid w:val="20DA70E9"/>
    <w:rsid w:val="2155688D"/>
    <w:rsid w:val="21BF7BF2"/>
    <w:rsid w:val="21CB128C"/>
    <w:rsid w:val="21F007E3"/>
    <w:rsid w:val="221C624B"/>
    <w:rsid w:val="226E6298"/>
    <w:rsid w:val="227C003B"/>
    <w:rsid w:val="228C2595"/>
    <w:rsid w:val="22C466AE"/>
    <w:rsid w:val="23233A84"/>
    <w:rsid w:val="232960BF"/>
    <w:rsid w:val="235732DB"/>
    <w:rsid w:val="23C27003"/>
    <w:rsid w:val="23DC2F7E"/>
    <w:rsid w:val="23F55634"/>
    <w:rsid w:val="24007F65"/>
    <w:rsid w:val="240E02E4"/>
    <w:rsid w:val="2422387A"/>
    <w:rsid w:val="24511F61"/>
    <w:rsid w:val="24571BC3"/>
    <w:rsid w:val="246632A8"/>
    <w:rsid w:val="24877763"/>
    <w:rsid w:val="24AF081D"/>
    <w:rsid w:val="24B12ADB"/>
    <w:rsid w:val="25067F31"/>
    <w:rsid w:val="25193C42"/>
    <w:rsid w:val="25965C9B"/>
    <w:rsid w:val="25B34F1F"/>
    <w:rsid w:val="25C26D27"/>
    <w:rsid w:val="25EE06BB"/>
    <w:rsid w:val="25F039DF"/>
    <w:rsid w:val="25FB234F"/>
    <w:rsid w:val="262C56DE"/>
    <w:rsid w:val="264D6C30"/>
    <w:rsid w:val="269331FA"/>
    <w:rsid w:val="269C5710"/>
    <w:rsid w:val="26A14793"/>
    <w:rsid w:val="26C95E34"/>
    <w:rsid w:val="2714139B"/>
    <w:rsid w:val="27253FAF"/>
    <w:rsid w:val="2730278E"/>
    <w:rsid w:val="27336F9B"/>
    <w:rsid w:val="273E6A94"/>
    <w:rsid w:val="276E3C63"/>
    <w:rsid w:val="28140AB1"/>
    <w:rsid w:val="286844B3"/>
    <w:rsid w:val="28762B91"/>
    <w:rsid w:val="28770939"/>
    <w:rsid w:val="28805AEB"/>
    <w:rsid w:val="28F165E4"/>
    <w:rsid w:val="292A5F71"/>
    <w:rsid w:val="29341B78"/>
    <w:rsid w:val="29416CA0"/>
    <w:rsid w:val="29443E13"/>
    <w:rsid w:val="2956026E"/>
    <w:rsid w:val="299353D6"/>
    <w:rsid w:val="29A909B0"/>
    <w:rsid w:val="2A46106E"/>
    <w:rsid w:val="2A4E6662"/>
    <w:rsid w:val="2A530A23"/>
    <w:rsid w:val="2A73274D"/>
    <w:rsid w:val="2A75178F"/>
    <w:rsid w:val="2A9F6729"/>
    <w:rsid w:val="2ADE5B29"/>
    <w:rsid w:val="2B276949"/>
    <w:rsid w:val="2B2F3ACC"/>
    <w:rsid w:val="2B8D7E8B"/>
    <w:rsid w:val="2BDA5526"/>
    <w:rsid w:val="2BE670B5"/>
    <w:rsid w:val="2BEF12BF"/>
    <w:rsid w:val="2C08503C"/>
    <w:rsid w:val="2C5434B9"/>
    <w:rsid w:val="2C6D4FAD"/>
    <w:rsid w:val="2C9F6985"/>
    <w:rsid w:val="2CCF12D7"/>
    <w:rsid w:val="2CED235E"/>
    <w:rsid w:val="2D144F43"/>
    <w:rsid w:val="2D25610B"/>
    <w:rsid w:val="2D4B3E61"/>
    <w:rsid w:val="2D520602"/>
    <w:rsid w:val="2D922A0D"/>
    <w:rsid w:val="2DC36994"/>
    <w:rsid w:val="2DF65D05"/>
    <w:rsid w:val="2E2F6005"/>
    <w:rsid w:val="2E832FC8"/>
    <w:rsid w:val="2EBE2FCB"/>
    <w:rsid w:val="2ED83459"/>
    <w:rsid w:val="2EE5394A"/>
    <w:rsid w:val="2EF9A2F9"/>
    <w:rsid w:val="2F1D6ECC"/>
    <w:rsid w:val="2F210822"/>
    <w:rsid w:val="2F2D7203"/>
    <w:rsid w:val="2F4532E4"/>
    <w:rsid w:val="2F46215B"/>
    <w:rsid w:val="2F6D707F"/>
    <w:rsid w:val="2FC32DF7"/>
    <w:rsid w:val="2FCA3115"/>
    <w:rsid w:val="2FD62CA6"/>
    <w:rsid w:val="300872AA"/>
    <w:rsid w:val="30AA04E1"/>
    <w:rsid w:val="30E156E3"/>
    <w:rsid w:val="31086B5D"/>
    <w:rsid w:val="31A00F09"/>
    <w:rsid w:val="31FF7276"/>
    <w:rsid w:val="322A333F"/>
    <w:rsid w:val="326E00EF"/>
    <w:rsid w:val="329B3DF2"/>
    <w:rsid w:val="32A10331"/>
    <w:rsid w:val="32B46550"/>
    <w:rsid w:val="335944A5"/>
    <w:rsid w:val="33867B7D"/>
    <w:rsid w:val="339A42C9"/>
    <w:rsid w:val="33A35ADA"/>
    <w:rsid w:val="33E275BA"/>
    <w:rsid w:val="33E743DC"/>
    <w:rsid w:val="34352CA6"/>
    <w:rsid w:val="3438522C"/>
    <w:rsid w:val="34465488"/>
    <w:rsid w:val="346253DD"/>
    <w:rsid w:val="3488322E"/>
    <w:rsid w:val="34F55F8F"/>
    <w:rsid w:val="35152C3E"/>
    <w:rsid w:val="352F2F59"/>
    <w:rsid w:val="356E7D6E"/>
    <w:rsid w:val="35752598"/>
    <w:rsid w:val="35756AA0"/>
    <w:rsid w:val="35AC02DD"/>
    <w:rsid w:val="35C36EA1"/>
    <w:rsid w:val="36100C64"/>
    <w:rsid w:val="36E67C30"/>
    <w:rsid w:val="36F05D6A"/>
    <w:rsid w:val="371D28D7"/>
    <w:rsid w:val="372E0013"/>
    <w:rsid w:val="37395C80"/>
    <w:rsid w:val="37574D86"/>
    <w:rsid w:val="37B3253B"/>
    <w:rsid w:val="37F10A22"/>
    <w:rsid w:val="38166CF9"/>
    <w:rsid w:val="383A5C7F"/>
    <w:rsid w:val="384C602F"/>
    <w:rsid w:val="38825EF4"/>
    <w:rsid w:val="38A6759F"/>
    <w:rsid w:val="38DF1068"/>
    <w:rsid w:val="393C1A87"/>
    <w:rsid w:val="39894C88"/>
    <w:rsid w:val="3A3805C9"/>
    <w:rsid w:val="3A8377CD"/>
    <w:rsid w:val="3A8D627A"/>
    <w:rsid w:val="3AA32676"/>
    <w:rsid w:val="3AAD6017"/>
    <w:rsid w:val="3AB62D50"/>
    <w:rsid w:val="3ACA1BF4"/>
    <w:rsid w:val="3ACD7212"/>
    <w:rsid w:val="3AE31932"/>
    <w:rsid w:val="3AFC04CA"/>
    <w:rsid w:val="3B6B7B5A"/>
    <w:rsid w:val="3BA44539"/>
    <w:rsid w:val="3BAB6BA7"/>
    <w:rsid w:val="3BBD40E8"/>
    <w:rsid w:val="3BD45B8E"/>
    <w:rsid w:val="3BD86313"/>
    <w:rsid w:val="3BEC3330"/>
    <w:rsid w:val="3BEC3FC3"/>
    <w:rsid w:val="3BF76C08"/>
    <w:rsid w:val="3BFB3ED4"/>
    <w:rsid w:val="3C602A54"/>
    <w:rsid w:val="3C7F0F4D"/>
    <w:rsid w:val="3C9F481F"/>
    <w:rsid w:val="3CCB1FE8"/>
    <w:rsid w:val="3CDF7ABC"/>
    <w:rsid w:val="3CF14BEE"/>
    <w:rsid w:val="3CF623B8"/>
    <w:rsid w:val="3D0E7059"/>
    <w:rsid w:val="3D120E0D"/>
    <w:rsid w:val="3D250F68"/>
    <w:rsid w:val="3D586314"/>
    <w:rsid w:val="3D843A6D"/>
    <w:rsid w:val="3DA52C88"/>
    <w:rsid w:val="3DDF3203"/>
    <w:rsid w:val="3DED3CF9"/>
    <w:rsid w:val="3E0B6D2D"/>
    <w:rsid w:val="3E292E80"/>
    <w:rsid w:val="3E6F1DC0"/>
    <w:rsid w:val="3E94159D"/>
    <w:rsid w:val="3EDC683B"/>
    <w:rsid w:val="3F051D6A"/>
    <w:rsid w:val="3F144BB9"/>
    <w:rsid w:val="3F184AFF"/>
    <w:rsid w:val="3FA78258"/>
    <w:rsid w:val="3FCD4757"/>
    <w:rsid w:val="3FE50493"/>
    <w:rsid w:val="3FEB71AA"/>
    <w:rsid w:val="3FFDDF5D"/>
    <w:rsid w:val="402853F5"/>
    <w:rsid w:val="40300F4A"/>
    <w:rsid w:val="40461D8B"/>
    <w:rsid w:val="4055600E"/>
    <w:rsid w:val="40A14808"/>
    <w:rsid w:val="40A851FE"/>
    <w:rsid w:val="40C17BBD"/>
    <w:rsid w:val="40E34C01"/>
    <w:rsid w:val="41734D10"/>
    <w:rsid w:val="41A81A32"/>
    <w:rsid w:val="41C55957"/>
    <w:rsid w:val="41CC6905"/>
    <w:rsid w:val="41FC524B"/>
    <w:rsid w:val="420C73F3"/>
    <w:rsid w:val="42703DD4"/>
    <w:rsid w:val="42891E9F"/>
    <w:rsid w:val="42FF69E6"/>
    <w:rsid w:val="4308283D"/>
    <w:rsid w:val="432A13DC"/>
    <w:rsid w:val="434B0827"/>
    <w:rsid w:val="43676739"/>
    <w:rsid w:val="437F42B1"/>
    <w:rsid w:val="43862F4F"/>
    <w:rsid w:val="440E6B38"/>
    <w:rsid w:val="44243A5A"/>
    <w:rsid w:val="44362337"/>
    <w:rsid w:val="443A39B0"/>
    <w:rsid w:val="44430C97"/>
    <w:rsid w:val="4446764A"/>
    <w:rsid w:val="447F172D"/>
    <w:rsid w:val="44900D15"/>
    <w:rsid w:val="44A9789A"/>
    <w:rsid w:val="44EF0EEF"/>
    <w:rsid w:val="452E7EAD"/>
    <w:rsid w:val="455E7431"/>
    <w:rsid w:val="4568209A"/>
    <w:rsid w:val="45F73905"/>
    <w:rsid w:val="460078E0"/>
    <w:rsid w:val="46076D13"/>
    <w:rsid w:val="46304EA9"/>
    <w:rsid w:val="4667519A"/>
    <w:rsid w:val="468154D6"/>
    <w:rsid w:val="4686205A"/>
    <w:rsid w:val="46D874BF"/>
    <w:rsid w:val="46E21A94"/>
    <w:rsid w:val="46E84D92"/>
    <w:rsid w:val="46EC19CA"/>
    <w:rsid w:val="47226BBC"/>
    <w:rsid w:val="472A7723"/>
    <w:rsid w:val="472C7D8A"/>
    <w:rsid w:val="47422D1F"/>
    <w:rsid w:val="474E652E"/>
    <w:rsid w:val="476E28DD"/>
    <w:rsid w:val="478716B0"/>
    <w:rsid w:val="47C72205"/>
    <w:rsid w:val="47D14A8C"/>
    <w:rsid w:val="47D52FFD"/>
    <w:rsid w:val="47F47AA6"/>
    <w:rsid w:val="482454F2"/>
    <w:rsid w:val="482F783E"/>
    <w:rsid w:val="483930BE"/>
    <w:rsid w:val="4844561A"/>
    <w:rsid w:val="48A830A5"/>
    <w:rsid w:val="48AD355F"/>
    <w:rsid w:val="48DA7268"/>
    <w:rsid w:val="490F2C13"/>
    <w:rsid w:val="49103FE5"/>
    <w:rsid w:val="49156AA4"/>
    <w:rsid w:val="49706861"/>
    <w:rsid w:val="49A17F24"/>
    <w:rsid w:val="49C1341D"/>
    <w:rsid w:val="49CA11EA"/>
    <w:rsid w:val="49DC5F68"/>
    <w:rsid w:val="4A724C11"/>
    <w:rsid w:val="4AAC0D0A"/>
    <w:rsid w:val="4ABC17F2"/>
    <w:rsid w:val="4AF0134B"/>
    <w:rsid w:val="4AF349A3"/>
    <w:rsid w:val="4B7BF892"/>
    <w:rsid w:val="4BD63994"/>
    <w:rsid w:val="4BED2CE3"/>
    <w:rsid w:val="4C040C23"/>
    <w:rsid w:val="4C0E6EA1"/>
    <w:rsid w:val="4C1111C3"/>
    <w:rsid w:val="4C2F60E1"/>
    <w:rsid w:val="4C611544"/>
    <w:rsid w:val="4CA472A0"/>
    <w:rsid w:val="4CAE1905"/>
    <w:rsid w:val="4CFA66B0"/>
    <w:rsid w:val="4D322F5D"/>
    <w:rsid w:val="4D3B1673"/>
    <w:rsid w:val="4D3F0AF0"/>
    <w:rsid w:val="4D4C380A"/>
    <w:rsid w:val="4D535732"/>
    <w:rsid w:val="4D6A621C"/>
    <w:rsid w:val="4D6E5A82"/>
    <w:rsid w:val="4DA82F1A"/>
    <w:rsid w:val="4DFFEC52"/>
    <w:rsid w:val="4E8270B0"/>
    <w:rsid w:val="4E933E5C"/>
    <w:rsid w:val="4F1816AC"/>
    <w:rsid w:val="4F33675B"/>
    <w:rsid w:val="4F4510B3"/>
    <w:rsid w:val="4F52789B"/>
    <w:rsid w:val="4F5F6BAC"/>
    <w:rsid w:val="4F870CBF"/>
    <w:rsid w:val="4FA21BBD"/>
    <w:rsid w:val="4FA3011D"/>
    <w:rsid w:val="50005B42"/>
    <w:rsid w:val="50150543"/>
    <w:rsid w:val="501A1C46"/>
    <w:rsid w:val="503F4F0F"/>
    <w:rsid w:val="50AA644F"/>
    <w:rsid w:val="50CB78C4"/>
    <w:rsid w:val="50E85E2E"/>
    <w:rsid w:val="50F66455"/>
    <w:rsid w:val="510160D7"/>
    <w:rsid w:val="510602D1"/>
    <w:rsid w:val="51107324"/>
    <w:rsid w:val="51111198"/>
    <w:rsid w:val="51447F1D"/>
    <w:rsid w:val="51464EB3"/>
    <w:rsid w:val="51515C7C"/>
    <w:rsid w:val="517C7607"/>
    <w:rsid w:val="519274BF"/>
    <w:rsid w:val="51DE7E99"/>
    <w:rsid w:val="522C24BF"/>
    <w:rsid w:val="52350BDD"/>
    <w:rsid w:val="528D0141"/>
    <w:rsid w:val="528D20BB"/>
    <w:rsid w:val="52DC4634"/>
    <w:rsid w:val="53101A13"/>
    <w:rsid w:val="535205EE"/>
    <w:rsid w:val="53607414"/>
    <w:rsid w:val="53964B76"/>
    <w:rsid w:val="539A4C12"/>
    <w:rsid w:val="539C2D25"/>
    <w:rsid w:val="53B442B0"/>
    <w:rsid w:val="53D56515"/>
    <w:rsid w:val="53F56F52"/>
    <w:rsid w:val="54057409"/>
    <w:rsid w:val="54544569"/>
    <w:rsid w:val="54584C08"/>
    <w:rsid w:val="546F08B5"/>
    <w:rsid w:val="54AA3217"/>
    <w:rsid w:val="54AB1B79"/>
    <w:rsid w:val="54CC371C"/>
    <w:rsid w:val="54D46BCE"/>
    <w:rsid w:val="54F043DD"/>
    <w:rsid w:val="54F27881"/>
    <w:rsid w:val="54FE4BB9"/>
    <w:rsid w:val="550E58B0"/>
    <w:rsid w:val="55160260"/>
    <w:rsid w:val="55686144"/>
    <w:rsid w:val="55687FB1"/>
    <w:rsid w:val="55BD652B"/>
    <w:rsid w:val="56011CEF"/>
    <w:rsid w:val="560D2986"/>
    <w:rsid w:val="561D1E63"/>
    <w:rsid w:val="563A12AD"/>
    <w:rsid w:val="56407056"/>
    <w:rsid w:val="56487172"/>
    <w:rsid w:val="564A3166"/>
    <w:rsid w:val="568242AE"/>
    <w:rsid w:val="56D15080"/>
    <w:rsid w:val="575D2882"/>
    <w:rsid w:val="57764685"/>
    <w:rsid w:val="57912119"/>
    <w:rsid w:val="57964383"/>
    <w:rsid w:val="57A7688C"/>
    <w:rsid w:val="57F470A4"/>
    <w:rsid w:val="57FE3792"/>
    <w:rsid w:val="58327FF1"/>
    <w:rsid w:val="589A711F"/>
    <w:rsid w:val="593D2B95"/>
    <w:rsid w:val="59A73EEF"/>
    <w:rsid w:val="59F132CB"/>
    <w:rsid w:val="5A0918DF"/>
    <w:rsid w:val="5A131823"/>
    <w:rsid w:val="5A2E5B2E"/>
    <w:rsid w:val="5A8413FE"/>
    <w:rsid w:val="5AF41CA8"/>
    <w:rsid w:val="5AFC6713"/>
    <w:rsid w:val="5B7D7E11"/>
    <w:rsid w:val="5B9421CA"/>
    <w:rsid w:val="5BCB6C74"/>
    <w:rsid w:val="5BD40D15"/>
    <w:rsid w:val="5C430926"/>
    <w:rsid w:val="5C9E3258"/>
    <w:rsid w:val="5C9F6E04"/>
    <w:rsid w:val="5CC245D3"/>
    <w:rsid w:val="5D160C29"/>
    <w:rsid w:val="5D306DEE"/>
    <w:rsid w:val="5D445E06"/>
    <w:rsid w:val="5D702CB2"/>
    <w:rsid w:val="5DA92B96"/>
    <w:rsid w:val="5DD0536B"/>
    <w:rsid w:val="5DD852BC"/>
    <w:rsid w:val="5DF243F9"/>
    <w:rsid w:val="5E647C29"/>
    <w:rsid w:val="5E7728D6"/>
    <w:rsid w:val="5E842981"/>
    <w:rsid w:val="5ECA79BF"/>
    <w:rsid w:val="5ED37EC0"/>
    <w:rsid w:val="5EE35715"/>
    <w:rsid w:val="5EEF3A59"/>
    <w:rsid w:val="5EEF4220"/>
    <w:rsid w:val="5EF04772"/>
    <w:rsid w:val="5EFA763E"/>
    <w:rsid w:val="5F0177F9"/>
    <w:rsid w:val="5F29597A"/>
    <w:rsid w:val="5F3823EE"/>
    <w:rsid w:val="5F9042E0"/>
    <w:rsid w:val="5FA33558"/>
    <w:rsid w:val="5FD27A49"/>
    <w:rsid w:val="5FDF714F"/>
    <w:rsid w:val="60041836"/>
    <w:rsid w:val="60221B36"/>
    <w:rsid w:val="603A01B0"/>
    <w:rsid w:val="606D0829"/>
    <w:rsid w:val="60A15B98"/>
    <w:rsid w:val="60A35CB9"/>
    <w:rsid w:val="60DC5FBF"/>
    <w:rsid w:val="61346746"/>
    <w:rsid w:val="61787AAA"/>
    <w:rsid w:val="617A391D"/>
    <w:rsid w:val="61C84F14"/>
    <w:rsid w:val="61D158CF"/>
    <w:rsid w:val="61E03DE9"/>
    <w:rsid w:val="61E74634"/>
    <w:rsid w:val="62057540"/>
    <w:rsid w:val="621C11A6"/>
    <w:rsid w:val="62200A94"/>
    <w:rsid w:val="6238580A"/>
    <w:rsid w:val="626800A2"/>
    <w:rsid w:val="628E401E"/>
    <w:rsid w:val="62B3781F"/>
    <w:rsid w:val="62BC713B"/>
    <w:rsid w:val="62CB2054"/>
    <w:rsid w:val="62D91D78"/>
    <w:rsid w:val="62FC2B9B"/>
    <w:rsid w:val="62FE2103"/>
    <w:rsid w:val="63660922"/>
    <w:rsid w:val="639F0A75"/>
    <w:rsid w:val="63AE49C1"/>
    <w:rsid w:val="63D70880"/>
    <w:rsid w:val="64057C43"/>
    <w:rsid w:val="64147915"/>
    <w:rsid w:val="64215174"/>
    <w:rsid w:val="642A415D"/>
    <w:rsid w:val="64617E68"/>
    <w:rsid w:val="64645C07"/>
    <w:rsid w:val="64853C5A"/>
    <w:rsid w:val="64AB27CC"/>
    <w:rsid w:val="64CC5CBF"/>
    <w:rsid w:val="64D7381C"/>
    <w:rsid w:val="64F63296"/>
    <w:rsid w:val="64FB0DAF"/>
    <w:rsid w:val="651B7339"/>
    <w:rsid w:val="65262C72"/>
    <w:rsid w:val="654B2B37"/>
    <w:rsid w:val="65656AA8"/>
    <w:rsid w:val="65716C01"/>
    <w:rsid w:val="65BC4E1D"/>
    <w:rsid w:val="66024853"/>
    <w:rsid w:val="661065DC"/>
    <w:rsid w:val="6632648A"/>
    <w:rsid w:val="66352899"/>
    <w:rsid w:val="665761AD"/>
    <w:rsid w:val="6691308E"/>
    <w:rsid w:val="66AA13B8"/>
    <w:rsid w:val="66C050F7"/>
    <w:rsid w:val="67581120"/>
    <w:rsid w:val="67611B14"/>
    <w:rsid w:val="67647A50"/>
    <w:rsid w:val="67684AB8"/>
    <w:rsid w:val="67707537"/>
    <w:rsid w:val="677B2315"/>
    <w:rsid w:val="677D2B33"/>
    <w:rsid w:val="67DF129C"/>
    <w:rsid w:val="67E011EF"/>
    <w:rsid w:val="68771602"/>
    <w:rsid w:val="687F3DF5"/>
    <w:rsid w:val="68C16AA7"/>
    <w:rsid w:val="690C395A"/>
    <w:rsid w:val="6939658E"/>
    <w:rsid w:val="6953275A"/>
    <w:rsid w:val="69642430"/>
    <w:rsid w:val="6983751D"/>
    <w:rsid w:val="69D07185"/>
    <w:rsid w:val="69DD1751"/>
    <w:rsid w:val="69DE376A"/>
    <w:rsid w:val="6A0C1E5A"/>
    <w:rsid w:val="6A195B6F"/>
    <w:rsid w:val="6A4A0D3B"/>
    <w:rsid w:val="6A602349"/>
    <w:rsid w:val="6A762E92"/>
    <w:rsid w:val="6A912779"/>
    <w:rsid w:val="6A9D28AE"/>
    <w:rsid w:val="6AEA4FDD"/>
    <w:rsid w:val="6B1520B9"/>
    <w:rsid w:val="6B4675FB"/>
    <w:rsid w:val="6BC4358F"/>
    <w:rsid w:val="6BFC44B0"/>
    <w:rsid w:val="6C1E710F"/>
    <w:rsid w:val="6C43775E"/>
    <w:rsid w:val="6C4E47E3"/>
    <w:rsid w:val="6C7B255E"/>
    <w:rsid w:val="6C883FAB"/>
    <w:rsid w:val="6C9408FC"/>
    <w:rsid w:val="6CB6687A"/>
    <w:rsid w:val="6CF502C5"/>
    <w:rsid w:val="6D100059"/>
    <w:rsid w:val="6D271130"/>
    <w:rsid w:val="6DF9D0B0"/>
    <w:rsid w:val="6E8C4633"/>
    <w:rsid w:val="6E917A32"/>
    <w:rsid w:val="6EC1590D"/>
    <w:rsid w:val="6EFC1051"/>
    <w:rsid w:val="6F264670"/>
    <w:rsid w:val="6F2BB0F2"/>
    <w:rsid w:val="6F5F5F09"/>
    <w:rsid w:val="6F6746B4"/>
    <w:rsid w:val="6F681EE0"/>
    <w:rsid w:val="6F704868"/>
    <w:rsid w:val="6F7A5819"/>
    <w:rsid w:val="6F896B2E"/>
    <w:rsid w:val="6F9D7F22"/>
    <w:rsid w:val="6FE7AAE2"/>
    <w:rsid w:val="6FF9F6C1"/>
    <w:rsid w:val="6FFF61AC"/>
    <w:rsid w:val="7002758F"/>
    <w:rsid w:val="700D09D4"/>
    <w:rsid w:val="70200807"/>
    <w:rsid w:val="70444C35"/>
    <w:rsid w:val="70651E14"/>
    <w:rsid w:val="70776325"/>
    <w:rsid w:val="707E0EA7"/>
    <w:rsid w:val="709F4B44"/>
    <w:rsid w:val="70B30893"/>
    <w:rsid w:val="70B73F51"/>
    <w:rsid w:val="70CB66D3"/>
    <w:rsid w:val="7105606F"/>
    <w:rsid w:val="716E6C35"/>
    <w:rsid w:val="718A3FCA"/>
    <w:rsid w:val="71927E78"/>
    <w:rsid w:val="71BD503C"/>
    <w:rsid w:val="71F9346D"/>
    <w:rsid w:val="7216180A"/>
    <w:rsid w:val="72213895"/>
    <w:rsid w:val="722B7CA7"/>
    <w:rsid w:val="72606E36"/>
    <w:rsid w:val="72921DE5"/>
    <w:rsid w:val="72A63AE4"/>
    <w:rsid w:val="72BFB1A2"/>
    <w:rsid w:val="730B1063"/>
    <w:rsid w:val="730E5138"/>
    <w:rsid w:val="73343669"/>
    <w:rsid w:val="733C4C69"/>
    <w:rsid w:val="734F7B72"/>
    <w:rsid w:val="735D61D6"/>
    <w:rsid w:val="73890480"/>
    <w:rsid w:val="74004691"/>
    <w:rsid w:val="741819F5"/>
    <w:rsid w:val="74722AAB"/>
    <w:rsid w:val="7475680E"/>
    <w:rsid w:val="749A11ED"/>
    <w:rsid w:val="74AA788A"/>
    <w:rsid w:val="74BE6001"/>
    <w:rsid w:val="74C13532"/>
    <w:rsid w:val="74E11CDC"/>
    <w:rsid w:val="74E47F23"/>
    <w:rsid w:val="75186BEC"/>
    <w:rsid w:val="75332706"/>
    <w:rsid w:val="75364907"/>
    <w:rsid w:val="75582D92"/>
    <w:rsid w:val="75A55297"/>
    <w:rsid w:val="75C90AEB"/>
    <w:rsid w:val="75CF6786"/>
    <w:rsid w:val="75F269D7"/>
    <w:rsid w:val="760E3B25"/>
    <w:rsid w:val="76171B45"/>
    <w:rsid w:val="764140C0"/>
    <w:rsid w:val="766F281A"/>
    <w:rsid w:val="76785919"/>
    <w:rsid w:val="767FDF14"/>
    <w:rsid w:val="76AA66CD"/>
    <w:rsid w:val="76DC2350"/>
    <w:rsid w:val="76F12D82"/>
    <w:rsid w:val="77166110"/>
    <w:rsid w:val="773E0D3E"/>
    <w:rsid w:val="7766FBC0"/>
    <w:rsid w:val="7775230F"/>
    <w:rsid w:val="777C1249"/>
    <w:rsid w:val="777D2689"/>
    <w:rsid w:val="77B46242"/>
    <w:rsid w:val="77E609EC"/>
    <w:rsid w:val="77EB49EC"/>
    <w:rsid w:val="77FB87AD"/>
    <w:rsid w:val="77FD1920"/>
    <w:rsid w:val="7809376D"/>
    <w:rsid w:val="78227762"/>
    <w:rsid w:val="78234D16"/>
    <w:rsid w:val="78247672"/>
    <w:rsid w:val="782B4BA2"/>
    <w:rsid w:val="78486B61"/>
    <w:rsid w:val="79681D18"/>
    <w:rsid w:val="799B4943"/>
    <w:rsid w:val="799F13A6"/>
    <w:rsid w:val="79AF539F"/>
    <w:rsid w:val="79B34862"/>
    <w:rsid w:val="79D11FDD"/>
    <w:rsid w:val="79F166A7"/>
    <w:rsid w:val="79F77862"/>
    <w:rsid w:val="79FE7A8C"/>
    <w:rsid w:val="79FF0D5D"/>
    <w:rsid w:val="7A1F5BD4"/>
    <w:rsid w:val="7A217D00"/>
    <w:rsid w:val="7A327142"/>
    <w:rsid w:val="7A4160FD"/>
    <w:rsid w:val="7A8226D6"/>
    <w:rsid w:val="7AF06EBB"/>
    <w:rsid w:val="7B097B5E"/>
    <w:rsid w:val="7B1D701A"/>
    <w:rsid w:val="7B3042B0"/>
    <w:rsid w:val="7BB37672"/>
    <w:rsid w:val="7BD340AC"/>
    <w:rsid w:val="7BD653CF"/>
    <w:rsid w:val="7BF01670"/>
    <w:rsid w:val="7BFE59F3"/>
    <w:rsid w:val="7C3A5DD9"/>
    <w:rsid w:val="7CA62470"/>
    <w:rsid w:val="7CAF35BE"/>
    <w:rsid w:val="7CAF3C1C"/>
    <w:rsid w:val="7CC02A70"/>
    <w:rsid w:val="7CD2C1A1"/>
    <w:rsid w:val="7CE14F4F"/>
    <w:rsid w:val="7CE26693"/>
    <w:rsid w:val="7CEA3376"/>
    <w:rsid w:val="7CFB755A"/>
    <w:rsid w:val="7CFB8E8C"/>
    <w:rsid w:val="7D587FB9"/>
    <w:rsid w:val="7D61C31B"/>
    <w:rsid w:val="7D676CBC"/>
    <w:rsid w:val="7D6E77FA"/>
    <w:rsid w:val="7D7FD704"/>
    <w:rsid w:val="7D861D50"/>
    <w:rsid w:val="7DDA1A5D"/>
    <w:rsid w:val="7DE636EC"/>
    <w:rsid w:val="7DFC17D5"/>
    <w:rsid w:val="7E4B20BB"/>
    <w:rsid w:val="7E5B5A75"/>
    <w:rsid w:val="7E5E0C2D"/>
    <w:rsid w:val="7E6260A4"/>
    <w:rsid w:val="7E677957"/>
    <w:rsid w:val="7E682731"/>
    <w:rsid w:val="7F398E01"/>
    <w:rsid w:val="7F646B2B"/>
    <w:rsid w:val="7F77DC32"/>
    <w:rsid w:val="7F7F5D60"/>
    <w:rsid w:val="7F9A5B04"/>
    <w:rsid w:val="7F9F20F9"/>
    <w:rsid w:val="7FB14572"/>
    <w:rsid w:val="7FD7B71D"/>
    <w:rsid w:val="7FECF525"/>
    <w:rsid w:val="7FF67682"/>
    <w:rsid w:val="7FFF8727"/>
    <w:rsid w:val="9D2A8322"/>
    <w:rsid w:val="A4F7CDB8"/>
    <w:rsid w:val="B6EDEE63"/>
    <w:rsid w:val="B77FD3EC"/>
    <w:rsid w:val="B7F5067B"/>
    <w:rsid w:val="B9FFE494"/>
    <w:rsid w:val="BCE74F3A"/>
    <w:rsid w:val="BD2F7EA7"/>
    <w:rsid w:val="BD5C4090"/>
    <w:rsid w:val="CD4C9D96"/>
    <w:rsid w:val="CF3F8E18"/>
    <w:rsid w:val="CFDF2835"/>
    <w:rsid w:val="CFFFC3FA"/>
    <w:rsid w:val="D1FAC4F3"/>
    <w:rsid w:val="D73F584B"/>
    <w:rsid w:val="D7FB98C2"/>
    <w:rsid w:val="DEF58089"/>
    <w:rsid w:val="DF6E1129"/>
    <w:rsid w:val="DF8A9B8B"/>
    <w:rsid w:val="DF8B3294"/>
    <w:rsid w:val="DFAEE1C0"/>
    <w:rsid w:val="DFEFC910"/>
    <w:rsid w:val="DFF753D2"/>
    <w:rsid w:val="EAD76F43"/>
    <w:rsid w:val="EDBB029A"/>
    <w:rsid w:val="F1259873"/>
    <w:rsid w:val="F2DF4BEB"/>
    <w:rsid w:val="F75F3065"/>
    <w:rsid w:val="F77B7B8D"/>
    <w:rsid w:val="F7FF237A"/>
    <w:rsid w:val="FAFF8860"/>
    <w:rsid w:val="FD9F997F"/>
    <w:rsid w:val="FDEF28F4"/>
    <w:rsid w:val="FDFE1376"/>
    <w:rsid w:val="FF7F6EE4"/>
    <w:rsid w:val="FFEF39D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3"/>
    <w:qFormat/>
    <w:uiPriority w:val="0"/>
    <w:pPr>
      <w:keepNext/>
      <w:keepLines/>
      <w:ind w:firstLine="0" w:firstLineChars="0"/>
      <w:outlineLvl w:val="0"/>
    </w:pPr>
    <w:rPr>
      <w:rFonts w:ascii="黑体" w:hAnsi="黑体" w:eastAsia="黑体"/>
      <w:b/>
      <w:bCs/>
      <w:kern w:val="44"/>
      <w:sz w:val="28"/>
      <w:szCs w:val="28"/>
    </w:rPr>
  </w:style>
  <w:style w:type="paragraph" w:styleId="3">
    <w:name w:val="heading 2"/>
    <w:basedOn w:val="1"/>
    <w:next w:val="1"/>
    <w:link w:val="24"/>
    <w:unhideWhenUsed/>
    <w:qFormat/>
    <w:uiPriority w:val="0"/>
    <w:pPr>
      <w:ind w:firstLine="482"/>
      <w:outlineLvl w:val="1"/>
    </w:pPr>
    <w:rPr>
      <w:rFonts w:asciiTheme="minorEastAsia" w:hAnsiTheme="minorEastAsia"/>
      <w:b/>
    </w:rPr>
  </w:style>
  <w:style w:type="paragraph" w:styleId="4">
    <w:name w:val="heading 3"/>
    <w:basedOn w:val="1"/>
    <w:next w:val="1"/>
    <w:link w:val="29"/>
    <w:unhideWhenUsed/>
    <w:qFormat/>
    <w:uiPriority w:val="0"/>
    <w:pPr>
      <w:keepNext/>
      <w:keepLines/>
      <w:ind w:firstLine="643"/>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Document Map"/>
    <w:basedOn w:val="1"/>
    <w:link w:val="27"/>
    <w:qFormat/>
    <w:uiPriority w:val="0"/>
    <w:rPr>
      <w:rFonts w:ascii="宋体" w:eastAsia="宋体"/>
      <w:sz w:val="18"/>
      <w:szCs w:val="18"/>
    </w:rPr>
  </w:style>
  <w:style w:type="paragraph" w:styleId="7">
    <w:name w:val="toc 3"/>
    <w:basedOn w:val="1"/>
    <w:next w:val="1"/>
    <w:qFormat/>
    <w:uiPriority w:val="39"/>
    <w:pPr>
      <w:ind w:left="840" w:leftChars="400"/>
    </w:pPr>
  </w:style>
  <w:style w:type="paragraph" w:styleId="8">
    <w:name w:val="Balloon Text"/>
    <w:basedOn w:val="1"/>
    <w:link w:val="26"/>
    <w:qFormat/>
    <w:uiPriority w:val="0"/>
    <w:pPr>
      <w:spacing w:line="240" w:lineRule="auto"/>
    </w:pPr>
    <w:rPr>
      <w:sz w:val="18"/>
      <w:szCs w:val="18"/>
    </w:rPr>
  </w:style>
  <w:style w:type="paragraph" w:styleId="9">
    <w:name w:val="footer"/>
    <w:basedOn w:val="1"/>
    <w:link w:val="21"/>
    <w:qFormat/>
    <w:uiPriority w:val="99"/>
    <w:pPr>
      <w:tabs>
        <w:tab w:val="center" w:pos="4153"/>
        <w:tab w:val="right" w:pos="8306"/>
      </w:tabs>
      <w:jc w:val="left"/>
    </w:pPr>
    <w:rPr>
      <w:sz w:val="18"/>
      <w:szCs w:val="18"/>
    </w:rPr>
  </w:style>
  <w:style w:type="paragraph" w:styleId="10">
    <w:name w:val="header"/>
    <w:basedOn w:val="1"/>
    <w:link w:val="20"/>
    <w:qFormat/>
    <w:uiPriority w:val="0"/>
    <w:pPr>
      <w:pBdr>
        <w:bottom w:val="single" w:color="auto" w:sz="6" w:space="1"/>
      </w:pBdr>
      <w:tabs>
        <w:tab w:val="center" w:pos="4153"/>
        <w:tab w:val="right" w:pos="8306"/>
      </w:tabs>
      <w:jc w:val="center"/>
    </w:pPr>
    <w:rPr>
      <w:sz w:val="18"/>
      <w:szCs w:val="18"/>
    </w:rPr>
  </w:style>
  <w:style w:type="paragraph" w:styleId="11">
    <w:name w:val="toc 1"/>
    <w:basedOn w:val="1"/>
    <w:next w:val="1"/>
    <w:qFormat/>
    <w:uiPriority w:val="39"/>
  </w:style>
  <w:style w:type="paragraph" w:styleId="12">
    <w:name w:val="table of figures"/>
    <w:basedOn w:val="1"/>
    <w:next w:val="1"/>
    <w:qFormat/>
    <w:uiPriority w:val="99"/>
    <w:pPr>
      <w:ind w:left="200" w:leftChars="200" w:hanging="200" w:hangingChars="200"/>
    </w:pPr>
  </w:style>
  <w:style w:type="paragraph" w:styleId="13">
    <w:name w:val="toc 2"/>
    <w:basedOn w:val="1"/>
    <w:next w:val="1"/>
    <w:qFormat/>
    <w:uiPriority w:val="39"/>
    <w:pPr>
      <w:ind w:left="420" w:leftChars="200"/>
    </w:pPr>
  </w:style>
  <w:style w:type="paragraph" w:styleId="14">
    <w:name w:val="Normal (Web)"/>
    <w:basedOn w:val="1"/>
    <w:unhideWhenUsed/>
    <w:qFormat/>
    <w:uiPriority w:val="99"/>
    <w:pPr>
      <w:widowControl/>
      <w:adjustRightInd/>
      <w:snapToGrid/>
      <w:spacing w:before="100" w:beforeAutospacing="1" w:after="100" w:afterAutospacing="1" w:line="240" w:lineRule="auto"/>
      <w:ind w:firstLine="0" w:firstLineChars="0"/>
      <w:jc w:val="left"/>
    </w:pPr>
    <w:rPr>
      <w:rFonts w:ascii="宋体" w:hAnsi="宋体" w:eastAsia="宋体" w:cs="宋体"/>
      <w:kern w:val="0"/>
    </w:rPr>
  </w:style>
  <w:style w:type="paragraph" w:styleId="15">
    <w:name w:val="Title"/>
    <w:basedOn w:val="1"/>
    <w:next w:val="1"/>
    <w:link w:val="30"/>
    <w:qFormat/>
    <w:uiPriority w:val="0"/>
    <w:pPr>
      <w:ind w:firstLine="0" w:firstLineChars="0"/>
      <w:jc w:val="center"/>
      <w:outlineLvl w:val="0"/>
    </w:pPr>
    <w:rPr>
      <w:rFonts w:ascii="黑体" w:eastAsia="黑体"/>
      <w:b/>
      <w:sz w:val="44"/>
      <w:szCs w:val="4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页眉 字符"/>
    <w:basedOn w:val="18"/>
    <w:link w:val="10"/>
    <w:qFormat/>
    <w:uiPriority w:val="0"/>
    <w:rPr>
      <w:kern w:val="2"/>
      <w:sz w:val="18"/>
      <w:szCs w:val="18"/>
    </w:rPr>
  </w:style>
  <w:style w:type="character" w:customStyle="1" w:styleId="21">
    <w:name w:val="页脚 字符"/>
    <w:basedOn w:val="18"/>
    <w:link w:val="9"/>
    <w:qFormat/>
    <w:uiPriority w:val="99"/>
    <w:rPr>
      <w:kern w:val="2"/>
      <w:sz w:val="18"/>
      <w:szCs w:val="18"/>
    </w:rPr>
  </w:style>
  <w:style w:type="paragraph" w:styleId="22">
    <w:name w:val="List Paragraph"/>
    <w:basedOn w:val="1"/>
    <w:unhideWhenUsed/>
    <w:qFormat/>
    <w:uiPriority w:val="34"/>
    <w:pPr>
      <w:ind w:firstLine="420"/>
    </w:pPr>
  </w:style>
  <w:style w:type="character" w:customStyle="1" w:styleId="23">
    <w:name w:val="标题 1 字符"/>
    <w:basedOn w:val="18"/>
    <w:link w:val="2"/>
    <w:qFormat/>
    <w:uiPriority w:val="0"/>
    <w:rPr>
      <w:rFonts w:ascii="黑体" w:hAnsi="黑体" w:eastAsia="黑体"/>
      <w:b/>
      <w:bCs/>
      <w:kern w:val="44"/>
      <w:sz w:val="28"/>
      <w:szCs w:val="28"/>
    </w:rPr>
  </w:style>
  <w:style w:type="character" w:customStyle="1" w:styleId="24">
    <w:name w:val="标题 2 字符"/>
    <w:basedOn w:val="18"/>
    <w:link w:val="3"/>
    <w:qFormat/>
    <w:uiPriority w:val="0"/>
    <w:rPr>
      <w:rFonts w:asciiTheme="minorEastAsia" w:hAnsiTheme="minorEastAsia"/>
      <w:b/>
      <w:kern w:val="2"/>
      <w:sz w:val="24"/>
      <w:szCs w:val="24"/>
    </w:rPr>
  </w:style>
  <w:style w:type="paragraph" w:customStyle="1" w:styleId="25">
    <w:name w:val="TOC 标题1"/>
    <w:basedOn w:val="2"/>
    <w:next w:val="1"/>
    <w:semiHidden/>
    <w:unhideWhenUsed/>
    <w:qFormat/>
    <w:uiPriority w:val="39"/>
    <w:pPr>
      <w:widowControl/>
      <w:adjustRightInd/>
      <w:snapToGrid/>
      <w:spacing w:before="480" w:line="276" w:lineRule="auto"/>
      <w:jc w:val="left"/>
      <w:outlineLvl w:val="9"/>
    </w:pPr>
    <w:rPr>
      <w:rFonts w:asciiTheme="majorHAnsi" w:hAnsiTheme="majorHAnsi" w:eastAsiaTheme="majorEastAsia" w:cstheme="majorBidi"/>
      <w:color w:val="2E75B6" w:themeColor="accent1" w:themeShade="BF"/>
      <w:kern w:val="0"/>
    </w:rPr>
  </w:style>
  <w:style w:type="character" w:customStyle="1" w:styleId="26">
    <w:name w:val="批注框文本 字符"/>
    <w:basedOn w:val="18"/>
    <w:link w:val="8"/>
    <w:qFormat/>
    <w:uiPriority w:val="0"/>
    <w:rPr>
      <w:kern w:val="2"/>
      <w:sz w:val="18"/>
      <w:szCs w:val="18"/>
    </w:rPr>
  </w:style>
  <w:style w:type="character" w:customStyle="1" w:styleId="27">
    <w:name w:val="文档结构图 字符"/>
    <w:basedOn w:val="18"/>
    <w:link w:val="6"/>
    <w:qFormat/>
    <w:uiPriority w:val="0"/>
    <w:rPr>
      <w:rFonts w:ascii="宋体" w:eastAsia="宋体"/>
      <w:kern w:val="2"/>
      <w:sz w:val="18"/>
      <w:szCs w:val="18"/>
    </w:rPr>
  </w:style>
  <w:style w:type="paragraph" w:customStyle="1" w:styleId="28">
    <w:name w:val="[基本段落]"/>
    <w:basedOn w:val="1"/>
    <w:unhideWhenUsed/>
    <w:qFormat/>
    <w:uiPriority w:val="99"/>
    <w:pPr>
      <w:autoSpaceDE w:val="0"/>
      <w:autoSpaceDN w:val="0"/>
      <w:snapToGrid/>
      <w:spacing w:line="288" w:lineRule="auto"/>
      <w:ind w:firstLine="0" w:firstLineChars="0"/>
      <w:textAlignment w:val="center"/>
    </w:pPr>
    <w:rPr>
      <w:rFonts w:hint="eastAsia" w:ascii="Adobe 宋体 Std L" w:hAnsi="Adobe 宋体 Std L" w:eastAsia="Adobe 宋体 Std L"/>
      <w:color w:val="000000"/>
      <w:kern w:val="0"/>
      <w:szCs w:val="20"/>
      <w:lang w:val="zh-CN"/>
    </w:rPr>
  </w:style>
  <w:style w:type="character" w:customStyle="1" w:styleId="29">
    <w:name w:val="标题 3 字符"/>
    <w:basedOn w:val="18"/>
    <w:link w:val="4"/>
    <w:qFormat/>
    <w:uiPriority w:val="0"/>
    <w:rPr>
      <w:b/>
      <w:bCs/>
      <w:kern w:val="2"/>
      <w:sz w:val="32"/>
      <w:szCs w:val="32"/>
    </w:rPr>
  </w:style>
  <w:style w:type="character" w:customStyle="1" w:styleId="30">
    <w:name w:val="标题 字符"/>
    <w:basedOn w:val="18"/>
    <w:link w:val="15"/>
    <w:qFormat/>
    <w:uiPriority w:val="0"/>
    <w:rPr>
      <w:rFonts w:ascii="黑体" w:eastAsia="黑体"/>
      <w:b/>
      <w:kern w:val="2"/>
      <w:sz w:val="44"/>
      <w:szCs w:val="44"/>
    </w:rPr>
  </w:style>
  <w:style w:type="paragraph" w:customStyle="1" w:styleId="31">
    <w:name w:val="修订1"/>
    <w:hidden/>
    <w:unhideWhenUsed/>
    <w:qFormat/>
    <w:uiPriority w:val="99"/>
    <w:rPr>
      <w:rFonts w:asciiTheme="minorHAnsi" w:hAnsiTheme="minorHAnsi" w:eastAsiaTheme="minorEastAsia" w:cstheme="minorBidi"/>
      <w:kern w:val="2"/>
      <w:sz w:val="24"/>
      <w:szCs w:val="24"/>
      <w:lang w:val="en-US" w:eastAsia="zh-CN" w:bidi="ar-SA"/>
    </w:rPr>
  </w:style>
  <w:style w:type="character" w:customStyle="1" w:styleId="32">
    <w:name w:val="未处理的提及1"/>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image" Target="media/image76.png"/><Relationship Id="rId98" Type="http://schemas.openxmlformats.org/officeDocument/2006/relationships/image" Target="media/image75.png"/><Relationship Id="rId97" Type="http://schemas.openxmlformats.org/officeDocument/2006/relationships/image" Target="media/image74.png"/><Relationship Id="rId96" Type="http://schemas.openxmlformats.org/officeDocument/2006/relationships/image" Target="media/image73.png"/><Relationship Id="rId95" Type="http://schemas.openxmlformats.org/officeDocument/2006/relationships/image" Target="media/image72.png"/><Relationship Id="rId94" Type="http://schemas.openxmlformats.org/officeDocument/2006/relationships/image" Target="media/image71.png"/><Relationship Id="rId93" Type="http://schemas.openxmlformats.org/officeDocument/2006/relationships/image" Target="media/image70.png"/><Relationship Id="rId92" Type="http://schemas.openxmlformats.org/officeDocument/2006/relationships/image" Target="media/image69.png"/><Relationship Id="rId91" Type="http://schemas.openxmlformats.org/officeDocument/2006/relationships/image" Target="media/image68.png"/><Relationship Id="rId90" Type="http://schemas.openxmlformats.org/officeDocument/2006/relationships/image" Target="media/image67.png"/><Relationship Id="rId9" Type="http://schemas.openxmlformats.org/officeDocument/2006/relationships/footer" Target="footer2.xml"/><Relationship Id="rId89" Type="http://schemas.openxmlformats.org/officeDocument/2006/relationships/image" Target="media/image66.png"/><Relationship Id="rId88" Type="http://schemas.openxmlformats.org/officeDocument/2006/relationships/image" Target="media/image65.png"/><Relationship Id="rId87" Type="http://schemas.openxmlformats.org/officeDocument/2006/relationships/image" Target="media/image64.png"/><Relationship Id="rId86" Type="http://schemas.openxmlformats.org/officeDocument/2006/relationships/image" Target="media/image63.png"/><Relationship Id="rId85" Type="http://schemas.openxmlformats.org/officeDocument/2006/relationships/image" Target="media/image62.png"/><Relationship Id="rId84" Type="http://schemas.openxmlformats.org/officeDocument/2006/relationships/image" Target="media/image61.png"/><Relationship Id="rId83" Type="http://schemas.openxmlformats.org/officeDocument/2006/relationships/image" Target="media/image60.png"/><Relationship Id="rId82" Type="http://schemas.openxmlformats.org/officeDocument/2006/relationships/image" Target="media/image59.png"/><Relationship Id="rId81" Type="http://schemas.openxmlformats.org/officeDocument/2006/relationships/image" Target="media/image58.png"/><Relationship Id="rId80" Type="http://schemas.openxmlformats.org/officeDocument/2006/relationships/image" Target="media/image57.png"/><Relationship Id="rId8" Type="http://schemas.openxmlformats.org/officeDocument/2006/relationships/footer" Target="footer1.xml"/><Relationship Id="rId79" Type="http://schemas.openxmlformats.org/officeDocument/2006/relationships/image" Target="media/image56.png"/><Relationship Id="rId78" Type="http://schemas.openxmlformats.org/officeDocument/2006/relationships/image" Target="media/image55.png"/><Relationship Id="rId77" Type="http://schemas.openxmlformats.org/officeDocument/2006/relationships/image" Target="media/image54.png"/><Relationship Id="rId76" Type="http://schemas.openxmlformats.org/officeDocument/2006/relationships/image" Target="media/image53.png"/><Relationship Id="rId75" Type="http://schemas.openxmlformats.org/officeDocument/2006/relationships/image" Target="media/image52.png"/><Relationship Id="rId74" Type="http://schemas.openxmlformats.org/officeDocument/2006/relationships/image" Target="media/image51.png"/><Relationship Id="rId73" Type="http://schemas.openxmlformats.org/officeDocument/2006/relationships/image" Target="media/image50.png"/><Relationship Id="rId72" Type="http://schemas.openxmlformats.org/officeDocument/2006/relationships/image" Target="media/image49.png"/><Relationship Id="rId71" Type="http://schemas.openxmlformats.org/officeDocument/2006/relationships/image" Target="media/image48.png"/><Relationship Id="rId70" Type="http://schemas.openxmlformats.org/officeDocument/2006/relationships/image" Target="media/image47.png"/><Relationship Id="rId7" Type="http://schemas.openxmlformats.org/officeDocument/2006/relationships/header" Target="header3.xml"/><Relationship Id="rId69" Type="http://schemas.openxmlformats.org/officeDocument/2006/relationships/image" Target="media/image46.png"/><Relationship Id="rId68" Type="http://schemas.openxmlformats.org/officeDocument/2006/relationships/image" Target="media/image45.png"/><Relationship Id="rId67" Type="http://schemas.openxmlformats.org/officeDocument/2006/relationships/image" Target="media/image44.png"/><Relationship Id="rId66" Type="http://schemas.openxmlformats.org/officeDocument/2006/relationships/image" Target="media/image43.png"/><Relationship Id="rId65" Type="http://schemas.openxmlformats.org/officeDocument/2006/relationships/image" Target="media/image42.png"/><Relationship Id="rId64" Type="http://schemas.openxmlformats.org/officeDocument/2006/relationships/image" Target="media/image41.png"/><Relationship Id="rId63" Type="http://schemas.openxmlformats.org/officeDocument/2006/relationships/image" Target="media/image40.png"/><Relationship Id="rId62" Type="http://schemas.openxmlformats.org/officeDocument/2006/relationships/image" Target="media/image39.png"/><Relationship Id="rId61" Type="http://schemas.openxmlformats.org/officeDocument/2006/relationships/image" Target="media/image38.png"/><Relationship Id="rId60" Type="http://schemas.openxmlformats.org/officeDocument/2006/relationships/image" Target="media/image37.png"/><Relationship Id="rId6" Type="http://schemas.openxmlformats.org/officeDocument/2006/relationships/header" Target="header2.xml"/><Relationship Id="rId59" Type="http://schemas.openxmlformats.org/officeDocument/2006/relationships/image" Target="media/image36.png"/><Relationship Id="rId58" Type="http://schemas.openxmlformats.org/officeDocument/2006/relationships/image" Target="media/image35.png"/><Relationship Id="rId57" Type="http://schemas.openxmlformats.org/officeDocument/2006/relationships/image" Target="media/image34.png"/><Relationship Id="rId56" Type="http://schemas.openxmlformats.org/officeDocument/2006/relationships/image" Target="media/image33.png"/><Relationship Id="rId55" Type="http://schemas.openxmlformats.org/officeDocument/2006/relationships/image" Target="media/image32.png"/><Relationship Id="rId54" Type="http://schemas.openxmlformats.org/officeDocument/2006/relationships/image" Target="media/image31.png"/><Relationship Id="rId53" Type="http://schemas.openxmlformats.org/officeDocument/2006/relationships/image" Target="media/image30.png"/><Relationship Id="rId52" Type="http://schemas.openxmlformats.org/officeDocument/2006/relationships/image" Target="media/image29.png"/><Relationship Id="rId51" Type="http://schemas.openxmlformats.org/officeDocument/2006/relationships/image" Target="media/image28.png"/><Relationship Id="rId50" Type="http://schemas.openxmlformats.org/officeDocument/2006/relationships/image" Target="media/image27.png"/><Relationship Id="rId5" Type="http://schemas.openxmlformats.org/officeDocument/2006/relationships/header" Target="header1.xml"/><Relationship Id="rId49" Type="http://schemas.openxmlformats.org/officeDocument/2006/relationships/image" Target="media/image26.png"/><Relationship Id="rId48" Type="http://schemas.openxmlformats.org/officeDocument/2006/relationships/image" Target="media/image25.png"/><Relationship Id="rId47" Type="http://schemas.openxmlformats.org/officeDocument/2006/relationships/image" Target="media/image24.png"/><Relationship Id="rId46" Type="http://schemas.openxmlformats.org/officeDocument/2006/relationships/image" Target="media/image23.png"/><Relationship Id="rId45" Type="http://schemas.openxmlformats.org/officeDocument/2006/relationships/image" Target="media/image22.png"/><Relationship Id="rId44" Type="http://schemas.openxmlformats.org/officeDocument/2006/relationships/image" Target="media/image21.png"/><Relationship Id="rId43" Type="http://schemas.openxmlformats.org/officeDocument/2006/relationships/image" Target="media/image20.png"/><Relationship Id="rId42" Type="http://schemas.openxmlformats.org/officeDocument/2006/relationships/image" Target="media/image19.png"/><Relationship Id="rId41" Type="http://schemas.openxmlformats.org/officeDocument/2006/relationships/image" Target="media/image18.png"/><Relationship Id="rId40" Type="http://schemas.openxmlformats.org/officeDocument/2006/relationships/image" Target="media/image17.png"/><Relationship Id="rId4" Type="http://schemas.openxmlformats.org/officeDocument/2006/relationships/endnotes" Target="endnotes.xml"/><Relationship Id="rId39" Type="http://schemas.openxmlformats.org/officeDocument/2006/relationships/image" Target="media/image16.png"/><Relationship Id="rId38"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footnotes" Target="footnotes.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header" Target="header8.xml"/><Relationship Id="rId21" Type="http://schemas.openxmlformats.org/officeDocument/2006/relationships/footer" Target="footer10.xml"/><Relationship Id="rId20" Type="http://schemas.openxmlformats.org/officeDocument/2006/relationships/header" Target="header7.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footer" Target="footer6.xml"/><Relationship Id="rId151" Type="http://schemas.openxmlformats.org/officeDocument/2006/relationships/fontTable" Target="fontTable.xml"/><Relationship Id="rId150" Type="http://schemas.openxmlformats.org/officeDocument/2006/relationships/numbering" Target="numbering.xml"/><Relationship Id="rId15" Type="http://schemas.openxmlformats.org/officeDocument/2006/relationships/footer" Target="footer5.xml"/><Relationship Id="rId149" Type="http://schemas.openxmlformats.org/officeDocument/2006/relationships/customXml" Target="../customXml/item1.xml"/><Relationship Id="rId148" Type="http://schemas.openxmlformats.org/officeDocument/2006/relationships/image" Target="media/image125.png"/><Relationship Id="rId147" Type="http://schemas.openxmlformats.org/officeDocument/2006/relationships/image" Target="media/image124.png"/><Relationship Id="rId146" Type="http://schemas.openxmlformats.org/officeDocument/2006/relationships/image" Target="media/image123.png"/><Relationship Id="rId145" Type="http://schemas.openxmlformats.org/officeDocument/2006/relationships/image" Target="media/image122.png"/><Relationship Id="rId144" Type="http://schemas.openxmlformats.org/officeDocument/2006/relationships/image" Target="media/image121.png"/><Relationship Id="rId143" Type="http://schemas.openxmlformats.org/officeDocument/2006/relationships/image" Target="media/image120.png"/><Relationship Id="rId142" Type="http://schemas.openxmlformats.org/officeDocument/2006/relationships/image" Target="media/image119.png"/><Relationship Id="rId141" Type="http://schemas.openxmlformats.org/officeDocument/2006/relationships/image" Target="media/image118.png"/><Relationship Id="rId140" Type="http://schemas.openxmlformats.org/officeDocument/2006/relationships/image" Target="media/image117.png"/><Relationship Id="rId14" Type="http://schemas.openxmlformats.org/officeDocument/2006/relationships/footer" Target="footer4.xml"/><Relationship Id="rId139" Type="http://schemas.openxmlformats.org/officeDocument/2006/relationships/image" Target="media/image116.png"/><Relationship Id="rId138" Type="http://schemas.openxmlformats.org/officeDocument/2006/relationships/image" Target="media/image115.png"/><Relationship Id="rId137" Type="http://schemas.openxmlformats.org/officeDocument/2006/relationships/image" Target="media/image114.png"/><Relationship Id="rId136" Type="http://schemas.openxmlformats.org/officeDocument/2006/relationships/image" Target="media/image113.png"/><Relationship Id="rId135" Type="http://schemas.openxmlformats.org/officeDocument/2006/relationships/image" Target="media/image112.png"/><Relationship Id="rId134" Type="http://schemas.openxmlformats.org/officeDocument/2006/relationships/image" Target="media/image111.png"/><Relationship Id="rId133" Type="http://schemas.openxmlformats.org/officeDocument/2006/relationships/image" Target="media/image110.png"/><Relationship Id="rId132" Type="http://schemas.openxmlformats.org/officeDocument/2006/relationships/image" Target="media/image109.png"/><Relationship Id="rId131" Type="http://schemas.openxmlformats.org/officeDocument/2006/relationships/image" Target="media/image108.png"/><Relationship Id="rId130" Type="http://schemas.openxmlformats.org/officeDocument/2006/relationships/image" Target="media/image107.png"/><Relationship Id="rId13" Type="http://schemas.openxmlformats.org/officeDocument/2006/relationships/header" Target="header6.xml"/><Relationship Id="rId129" Type="http://schemas.openxmlformats.org/officeDocument/2006/relationships/image" Target="media/image106.png"/><Relationship Id="rId128" Type="http://schemas.openxmlformats.org/officeDocument/2006/relationships/image" Target="media/image105.png"/><Relationship Id="rId127" Type="http://schemas.openxmlformats.org/officeDocument/2006/relationships/image" Target="media/image104.png"/><Relationship Id="rId126" Type="http://schemas.openxmlformats.org/officeDocument/2006/relationships/image" Target="media/image103.png"/><Relationship Id="rId125" Type="http://schemas.openxmlformats.org/officeDocument/2006/relationships/image" Target="media/image102.png"/><Relationship Id="rId124" Type="http://schemas.openxmlformats.org/officeDocument/2006/relationships/image" Target="media/image101.png"/><Relationship Id="rId123" Type="http://schemas.openxmlformats.org/officeDocument/2006/relationships/image" Target="media/image100.png"/><Relationship Id="rId122" Type="http://schemas.openxmlformats.org/officeDocument/2006/relationships/image" Target="media/image99.png"/><Relationship Id="rId121" Type="http://schemas.openxmlformats.org/officeDocument/2006/relationships/image" Target="media/image98.png"/><Relationship Id="rId120" Type="http://schemas.openxmlformats.org/officeDocument/2006/relationships/image" Target="media/image97.png"/><Relationship Id="rId12" Type="http://schemas.openxmlformats.org/officeDocument/2006/relationships/header" Target="header5.xml"/><Relationship Id="rId119" Type="http://schemas.openxmlformats.org/officeDocument/2006/relationships/image" Target="media/image96.png"/><Relationship Id="rId118" Type="http://schemas.openxmlformats.org/officeDocument/2006/relationships/image" Target="media/image95.png"/><Relationship Id="rId117" Type="http://schemas.openxmlformats.org/officeDocument/2006/relationships/image" Target="media/image94.png"/><Relationship Id="rId116" Type="http://schemas.openxmlformats.org/officeDocument/2006/relationships/image" Target="media/image93.png"/><Relationship Id="rId115" Type="http://schemas.openxmlformats.org/officeDocument/2006/relationships/image" Target="media/image92.png"/><Relationship Id="rId114" Type="http://schemas.openxmlformats.org/officeDocument/2006/relationships/image" Target="media/image91.png"/><Relationship Id="rId113" Type="http://schemas.openxmlformats.org/officeDocument/2006/relationships/image" Target="media/image90.png"/><Relationship Id="rId112" Type="http://schemas.openxmlformats.org/officeDocument/2006/relationships/image" Target="media/image89.png"/><Relationship Id="rId111" Type="http://schemas.openxmlformats.org/officeDocument/2006/relationships/image" Target="media/image88.png"/><Relationship Id="rId110" Type="http://schemas.openxmlformats.org/officeDocument/2006/relationships/image" Target="media/image87.png"/><Relationship Id="rId11" Type="http://schemas.openxmlformats.org/officeDocument/2006/relationships/header" Target="header4.xml"/><Relationship Id="rId109" Type="http://schemas.openxmlformats.org/officeDocument/2006/relationships/image" Target="media/image86.png"/><Relationship Id="rId108" Type="http://schemas.openxmlformats.org/officeDocument/2006/relationships/image" Target="media/image85.png"/><Relationship Id="rId107" Type="http://schemas.openxmlformats.org/officeDocument/2006/relationships/image" Target="media/image84.png"/><Relationship Id="rId106" Type="http://schemas.openxmlformats.org/officeDocument/2006/relationships/image" Target="media/image83.png"/><Relationship Id="rId105" Type="http://schemas.openxmlformats.org/officeDocument/2006/relationships/image" Target="media/image82.png"/><Relationship Id="rId104" Type="http://schemas.openxmlformats.org/officeDocument/2006/relationships/image" Target="media/image81.png"/><Relationship Id="rId103" Type="http://schemas.openxmlformats.org/officeDocument/2006/relationships/image" Target="media/image80.png"/><Relationship Id="rId102" Type="http://schemas.openxmlformats.org/officeDocument/2006/relationships/image" Target="media/image79.png"/><Relationship Id="rId101" Type="http://schemas.openxmlformats.org/officeDocument/2006/relationships/image" Target="media/image78.png"/><Relationship Id="rId100" Type="http://schemas.openxmlformats.org/officeDocument/2006/relationships/image" Target="media/image77.png"/><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193</Pages>
  <Words>74399</Words>
  <Characters>169388</Characters>
  <Lines>1383</Lines>
  <Paragraphs>389</Paragraphs>
  <TotalTime>0</TotalTime>
  <ScaleCrop>false</ScaleCrop>
  <LinksUpToDate>false</LinksUpToDate>
  <CharactersWithSpaces>170520</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2020-08-21T17:32:00Z</dcterms:created>
  <dc:creator>广东新兴国家网络安全和信息化发展研究院</dc:creator>
  <cp:keywords>网络安全感、满意度、调查</cp:keywords>
  <cp:lastModifiedBy>珍珠</cp:lastModifiedBy>
  <cp:lastPrinted>2021-09-25T11:02:00Z</cp:lastPrinted>
  <dcterms:modified xsi:type="dcterms:W3CDTF">2021-11-01T09:13:45Z</dcterms:modified>
  <dc:title>网民网络安全感满意度调查统计报告</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7130DF6520E2427F9C77921FF2959D54</vt:lpwstr>
  </property>
</Properties>
</file>