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0"/>
        <w:jc w:val="left"/>
        <w:textAlignment w:val="auto"/>
        <w:rPr>
          <w:rFonts w:ascii="仿宋" w:hAnsi="仿宋" w:eastAsia="仿宋" w:cs="仿宋"/>
        </w:rPr>
      </w:pPr>
      <w:r>
        <w:rPr>
          <w:rFonts w:hint="eastAsia" w:ascii="仿宋" w:hAnsi="仿宋" w:eastAsia="仿宋" w:cs="仿宋"/>
        </w:rPr>
        <w:t>附录B：</w:t>
      </w:r>
      <w:bookmarkStart w:id="0" w:name="_GoBack"/>
      <w:bookmarkEnd w:id="0"/>
    </w:p>
    <w:p>
      <w:pPr>
        <w:adjustRightInd w:val="0"/>
        <w:snapToGrid w:val="0"/>
        <w:jc w:val="center"/>
        <w:rPr>
          <w:rFonts w:ascii="华文中宋" w:hAnsi="华文中宋" w:eastAsia="华文中宋" w:cs="仿宋"/>
          <w:bCs/>
          <w:sz w:val="36"/>
          <w:szCs w:val="36"/>
        </w:rPr>
      </w:pPr>
      <w:r>
        <w:rPr>
          <w:rFonts w:hint="eastAsia" w:ascii="华文中宋" w:hAnsi="华文中宋" w:eastAsia="华文中宋" w:cs="仿宋"/>
          <w:bCs/>
          <w:sz w:val="36"/>
          <w:szCs w:val="36"/>
        </w:rPr>
        <w:t>2021调查活动评先选优自评分数统计表</w:t>
      </w:r>
    </w:p>
    <w:p>
      <w:pPr>
        <w:adjustRightInd w:val="0"/>
        <w:snapToGrid w:val="0"/>
        <w:jc w:val="center"/>
        <w:rPr>
          <w:rFonts w:ascii="仿宋" w:hAnsi="仿宋" w:eastAsia="仿宋" w:cs="仿宋"/>
          <w:sz w:val="30"/>
          <w:szCs w:val="30"/>
        </w:rPr>
      </w:pPr>
      <w:r>
        <w:rPr>
          <w:rFonts w:hint="eastAsia" w:ascii="仿宋" w:hAnsi="仿宋" w:eastAsia="仿宋" w:cs="仿宋"/>
          <w:b/>
          <w:bCs/>
          <w:sz w:val="30"/>
          <w:szCs w:val="30"/>
        </w:rPr>
        <w:t>（得分示例）</w:t>
      </w:r>
    </w:p>
    <w:tbl>
      <w:tblPr>
        <w:tblStyle w:val="3"/>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0"/>
        <w:gridCol w:w="3737"/>
        <w:gridCol w:w="1107"/>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770" w:type="dxa"/>
            <w:shd w:val="clear" w:color="auto" w:fill="auto"/>
            <w:vAlign w:val="center"/>
          </w:tcPr>
          <w:p>
            <w:pPr>
              <w:adjustRightInd w:val="0"/>
              <w:snapToGrid w:val="0"/>
              <w:jc w:val="center"/>
              <w:rPr>
                <w:rFonts w:cs="仿宋" w:asciiTheme="minorEastAsia" w:hAnsiTheme="minorEastAsia" w:eastAsiaTheme="minorEastAsia"/>
                <w:sz w:val="24"/>
                <w:szCs w:val="24"/>
              </w:rPr>
            </w:pPr>
            <w:r>
              <w:rPr>
                <w:rFonts w:hint="eastAsia" w:cs="仿宋" w:asciiTheme="minorEastAsia" w:hAnsiTheme="minorEastAsia" w:eastAsiaTheme="minorEastAsia"/>
                <w:b/>
                <w:bCs/>
                <w:sz w:val="24"/>
                <w:szCs w:val="24"/>
              </w:rPr>
              <w:t>单位名称</w:t>
            </w:r>
          </w:p>
        </w:tc>
        <w:tc>
          <w:tcPr>
            <w:tcW w:w="5649" w:type="dxa"/>
            <w:gridSpan w:val="3"/>
            <w:shd w:val="clear" w:color="auto" w:fill="auto"/>
            <w:vAlign w:val="center"/>
          </w:tcPr>
          <w:p>
            <w:pPr>
              <w:adjustRightInd w:val="0"/>
              <w:snapToGrid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揭阳网络空间安全协会（地市协会）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770" w:type="dxa"/>
            <w:shd w:val="clear" w:color="auto" w:fill="auto"/>
            <w:vAlign w:val="center"/>
          </w:tcPr>
          <w:p>
            <w:pPr>
              <w:adjustRightInd w:val="0"/>
              <w:snapToGrid w:val="0"/>
              <w:jc w:val="center"/>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采集样本总数</w:t>
            </w:r>
          </w:p>
        </w:tc>
        <w:tc>
          <w:tcPr>
            <w:tcW w:w="3737" w:type="dxa"/>
            <w:shd w:val="clear" w:color="auto" w:fill="auto"/>
            <w:vAlign w:val="center"/>
          </w:tcPr>
          <w:p>
            <w:pPr>
              <w:adjustRightInd w:val="0"/>
              <w:snapToGrid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42426份</w:t>
            </w:r>
          </w:p>
        </w:tc>
        <w:tc>
          <w:tcPr>
            <w:tcW w:w="1107" w:type="dxa"/>
            <w:shd w:val="clear" w:color="auto" w:fill="auto"/>
            <w:vAlign w:val="center"/>
          </w:tcPr>
          <w:p>
            <w:pPr>
              <w:adjustRightInd w:val="0"/>
              <w:snapToGrid w:val="0"/>
              <w:jc w:val="center"/>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样本量</w:t>
            </w:r>
          </w:p>
          <w:p>
            <w:pPr>
              <w:adjustRightInd w:val="0"/>
              <w:snapToGrid w:val="0"/>
              <w:ind w:left="-80" w:leftChars="-38" w:right="-109" w:rightChars="-52"/>
              <w:jc w:val="center"/>
              <w:rPr>
                <w:rFonts w:cs="仿宋" w:asciiTheme="minorEastAsia" w:hAnsiTheme="minorEastAsia" w:eastAsiaTheme="minorEastAsia"/>
                <w:sz w:val="24"/>
                <w:szCs w:val="24"/>
              </w:rPr>
            </w:pPr>
            <w:r>
              <w:rPr>
                <w:rFonts w:hint="eastAsia" w:cs="仿宋" w:asciiTheme="minorEastAsia" w:hAnsiTheme="minorEastAsia" w:eastAsiaTheme="minorEastAsia"/>
                <w:b/>
                <w:bCs/>
                <w:sz w:val="24"/>
                <w:szCs w:val="24"/>
              </w:rPr>
              <w:t>档位得分</w:t>
            </w:r>
          </w:p>
        </w:tc>
        <w:tc>
          <w:tcPr>
            <w:tcW w:w="805" w:type="dxa"/>
            <w:shd w:val="clear" w:color="auto" w:fill="auto"/>
            <w:vAlign w:val="center"/>
          </w:tcPr>
          <w:p>
            <w:pPr>
              <w:adjustRightInd w:val="0"/>
              <w:snapToGrid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2770" w:type="dxa"/>
            <w:shd w:val="clear" w:color="auto" w:fill="auto"/>
            <w:vAlign w:val="center"/>
          </w:tcPr>
          <w:p>
            <w:pPr>
              <w:adjustRightInd w:val="0"/>
              <w:snapToGrid w:val="0"/>
              <w:jc w:val="center"/>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评比加分项</w:t>
            </w:r>
          </w:p>
        </w:tc>
        <w:tc>
          <w:tcPr>
            <w:tcW w:w="3737" w:type="dxa"/>
            <w:shd w:val="clear" w:color="auto" w:fill="auto"/>
            <w:vAlign w:val="center"/>
          </w:tcPr>
          <w:p>
            <w:pPr>
              <w:adjustRightInd w:val="0"/>
              <w:snapToGrid w:val="0"/>
              <w:jc w:val="center"/>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相关说</w:t>
            </w:r>
          </w:p>
        </w:tc>
        <w:tc>
          <w:tcPr>
            <w:tcW w:w="1107" w:type="dxa"/>
            <w:shd w:val="clear" w:color="auto" w:fill="auto"/>
            <w:vAlign w:val="center"/>
          </w:tcPr>
          <w:p>
            <w:pPr>
              <w:adjustRightInd w:val="0"/>
              <w:snapToGrid w:val="0"/>
              <w:jc w:val="center"/>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得分</w:t>
            </w:r>
          </w:p>
        </w:tc>
        <w:tc>
          <w:tcPr>
            <w:tcW w:w="805" w:type="dxa"/>
            <w:shd w:val="clear" w:color="auto" w:fill="auto"/>
            <w:vAlign w:val="center"/>
          </w:tcPr>
          <w:p>
            <w:pPr>
              <w:adjustRightInd w:val="0"/>
              <w:snapToGrid w:val="0"/>
              <w:jc w:val="center"/>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累计总分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2770" w:type="dxa"/>
            <w:shd w:val="clear" w:color="auto" w:fill="auto"/>
            <w:vAlign w:val="center"/>
          </w:tcPr>
          <w:p>
            <w:pPr>
              <w:adjustRightInd w:val="0"/>
              <w:snapToGrid w:val="0"/>
              <w:jc w:val="center"/>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在本地举办线上或线下推广会议活动（10分）</w:t>
            </w:r>
          </w:p>
        </w:tc>
        <w:tc>
          <w:tcPr>
            <w:tcW w:w="3737" w:type="dxa"/>
            <w:shd w:val="clear" w:color="auto" w:fill="auto"/>
            <w:vAlign w:val="center"/>
          </w:tcPr>
          <w:p>
            <w:pPr>
              <w:adjustRightInd w:val="0"/>
              <w:snapToGrid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7月16日揭阳网络空间安全协会、揭阳市网络文化协会联合召开调查活动揭阳站筹备工作会议</w:t>
            </w:r>
          </w:p>
        </w:tc>
        <w:tc>
          <w:tcPr>
            <w:tcW w:w="1107" w:type="dxa"/>
            <w:shd w:val="clear" w:color="auto" w:fill="auto"/>
            <w:vAlign w:val="center"/>
          </w:tcPr>
          <w:p>
            <w:pPr>
              <w:adjustRightInd w:val="0"/>
              <w:snapToGrid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w:t>
            </w:r>
          </w:p>
        </w:tc>
        <w:tc>
          <w:tcPr>
            <w:tcW w:w="805" w:type="dxa"/>
            <w:shd w:val="clear" w:color="auto" w:fill="auto"/>
            <w:vAlign w:val="center"/>
          </w:tcPr>
          <w:p>
            <w:pPr>
              <w:adjustRightInd w:val="0"/>
              <w:snapToGrid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2770" w:type="dxa"/>
            <w:shd w:val="clear" w:color="auto" w:fill="auto"/>
            <w:vAlign w:val="center"/>
          </w:tcPr>
          <w:p>
            <w:pPr>
              <w:adjustRightInd w:val="0"/>
              <w:snapToGrid w:val="0"/>
              <w:jc w:val="center"/>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在调查活动前期参与问卷设计或提议献策</w:t>
            </w:r>
          </w:p>
        </w:tc>
        <w:tc>
          <w:tcPr>
            <w:tcW w:w="3737" w:type="dxa"/>
            <w:shd w:val="clear" w:color="auto" w:fill="auto"/>
            <w:vAlign w:val="center"/>
          </w:tcPr>
          <w:p>
            <w:pPr>
              <w:adjustRightInd w:val="0"/>
              <w:snapToGrid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活动启动前一个月来协会拜访并参与提议献策</w:t>
            </w:r>
          </w:p>
        </w:tc>
        <w:tc>
          <w:tcPr>
            <w:tcW w:w="1107" w:type="dxa"/>
            <w:shd w:val="clear" w:color="auto" w:fill="auto"/>
            <w:vAlign w:val="center"/>
          </w:tcPr>
          <w:p>
            <w:pPr>
              <w:adjustRightInd w:val="0"/>
              <w:snapToGrid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w:t>
            </w:r>
          </w:p>
        </w:tc>
        <w:tc>
          <w:tcPr>
            <w:tcW w:w="805" w:type="dxa"/>
            <w:shd w:val="clear" w:color="auto" w:fill="auto"/>
            <w:vAlign w:val="center"/>
          </w:tcPr>
          <w:p>
            <w:pPr>
              <w:adjustRightInd w:val="0"/>
              <w:snapToGrid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770" w:type="dxa"/>
            <w:shd w:val="clear" w:color="auto" w:fill="auto"/>
            <w:vAlign w:val="center"/>
          </w:tcPr>
          <w:p>
            <w:pPr>
              <w:adjustRightInd w:val="0"/>
              <w:snapToGrid w:val="0"/>
              <w:jc w:val="center"/>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提供调查活动奖品、优质渠道推广等支持（10分）</w:t>
            </w:r>
          </w:p>
        </w:tc>
        <w:tc>
          <w:tcPr>
            <w:tcW w:w="3737" w:type="dxa"/>
            <w:shd w:val="clear" w:color="auto" w:fill="auto"/>
            <w:vAlign w:val="center"/>
          </w:tcPr>
          <w:p>
            <w:pPr>
              <w:adjustRightInd w:val="0"/>
              <w:snapToGrid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邀请网民主动登记参加线下抽奖的形式获取网民授权的手机号码</w:t>
            </w:r>
          </w:p>
        </w:tc>
        <w:tc>
          <w:tcPr>
            <w:tcW w:w="1107" w:type="dxa"/>
            <w:shd w:val="clear" w:color="auto" w:fill="auto"/>
            <w:vAlign w:val="center"/>
          </w:tcPr>
          <w:p>
            <w:pPr>
              <w:adjustRightInd w:val="0"/>
              <w:snapToGrid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w:t>
            </w:r>
          </w:p>
        </w:tc>
        <w:tc>
          <w:tcPr>
            <w:tcW w:w="805" w:type="dxa"/>
            <w:shd w:val="clear" w:color="auto" w:fill="auto"/>
            <w:vAlign w:val="center"/>
          </w:tcPr>
          <w:p>
            <w:pPr>
              <w:adjustRightInd w:val="0"/>
              <w:snapToGrid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2770" w:type="dxa"/>
            <w:shd w:val="clear" w:color="auto" w:fill="auto"/>
            <w:vAlign w:val="center"/>
          </w:tcPr>
          <w:p>
            <w:pPr>
              <w:adjustRightInd w:val="0"/>
              <w:snapToGrid w:val="0"/>
              <w:jc w:val="center"/>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在活动期间或日常宣传重为调查活动或安全满意四宝进行过文艺创作</w:t>
            </w:r>
          </w:p>
          <w:p>
            <w:pPr>
              <w:adjustRightInd w:val="0"/>
              <w:snapToGrid w:val="0"/>
              <w:jc w:val="center"/>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（10分）</w:t>
            </w:r>
          </w:p>
        </w:tc>
        <w:tc>
          <w:tcPr>
            <w:tcW w:w="3737" w:type="dxa"/>
            <w:shd w:val="clear" w:color="auto" w:fill="auto"/>
            <w:vAlign w:val="center"/>
          </w:tcPr>
          <w:p>
            <w:pPr>
              <w:adjustRightInd w:val="0"/>
              <w:snapToGrid w:val="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安全满意网络四宝动画设计作品</w:t>
            </w:r>
          </w:p>
        </w:tc>
        <w:tc>
          <w:tcPr>
            <w:tcW w:w="1107" w:type="dxa"/>
            <w:shd w:val="clear" w:color="auto" w:fill="auto"/>
            <w:vAlign w:val="center"/>
          </w:tcPr>
          <w:p>
            <w:pPr>
              <w:adjustRightInd w:val="0"/>
              <w:snapToGrid w:val="0"/>
              <w:ind w:firstLine="480" w:firstLineChars="200"/>
              <w:jc w:val="center"/>
              <w:rPr>
                <w:rFonts w:cs="仿宋" w:asciiTheme="minorEastAsia" w:hAnsiTheme="minorEastAsia" w:eastAsiaTheme="minorEastAsia"/>
                <w:sz w:val="24"/>
                <w:szCs w:val="24"/>
              </w:rPr>
            </w:pPr>
          </w:p>
          <w:p>
            <w:pPr>
              <w:adjustRightInd w:val="0"/>
              <w:snapToGrid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w:t>
            </w:r>
          </w:p>
        </w:tc>
        <w:tc>
          <w:tcPr>
            <w:tcW w:w="805" w:type="dxa"/>
            <w:shd w:val="clear" w:color="auto" w:fill="auto"/>
            <w:vAlign w:val="center"/>
          </w:tcPr>
          <w:p>
            <w:pPr>
              <w:adjustRightInd w:val="0"/>
              <w:snapToGrid w:val="0"/>
              <w:ind w:firstLine="480" w:firstLineChars="200"/>
              <w:jc w:val="center"/>
              <w:rPr>
                <w:rFonts w:cs="仿宋" w:asciiTheme="minorEastAsia" w:hAnsiTheme="minorEastAsia" w:eastAsiaTheme="minorEastAsia"/>
                <w:sz w:val="24"/>
                <w:szCs w:val="24"/>
              </w:rPr>
            </w:pPr>
          </w:p>
          <w:p>
            <w:pPr>
              <w:adjustRightInd w:val="0"/>
              <w:snapToGrid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70" w:type="dxa"/>
            <w:shd w:val="clear" w:color="auto" w:fill="auto"/>
            <w:vAlign w:val="center"/>
          </w:tcPr>
          <w:p>
            <w:pPr>
              <w:adjustRightInd w:val="0"/>
              <w:snapToGrid w:val="0"/>
              <w:jc w:val="center"/>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发动相关单位代表录制宣传视频（5分）</w:t>
            </w:r>
          </w:p>
        </w:tc>
        <w:tc>
          <w:tcPr>
            <w:tcW w:w="3737" w:type="dxa"/>
            <w:shd w:val="clear" w:color="auto" w:fill="auto"/>
            <w:vAlign w:val="center"/>
          </w:tcPr>
          <w:p>
            <w:pPr>
              <w:adjustRightInd w:val="0"/>
              <w:snapToGrid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制作网安相关的</w:t>
            </w:r>
          </w:p>
          <w:p>
            <w:pPr>
              <w:adjustRightInd w:val="0"/>
              <w:snapToGrid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中秋宣传视频</w:t>
            </w:r>
          </w:p>
        </w:tc>
        <w:tc>
          <w:tcPr>
            <w:tcW w:w="1107" w:type="dxa"/>
            <w:shd w:val="clear" w:color="auto" w:fill="auto"/>
            <w:vAlign w:val="center"/>
          </w:tcPr>
          <w:p>
            <w:pPr>
              <w:adjustRightInd w:val="0"/>
              <w:snapToGrid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w:t>
            </w:r>
          </w:p>
        </w:tc>
        <w:tc>
          <w:tcPr>
            <w:tcW w:w="805" w:type="dxa"/>
            <w:shd w:val="clear" w:color="auto" w:fill="auto"/>
            <w:vAlign w:val="center"/>
          </w:tcPr>
          <w:p>
            <w:pPr>
              <w:adjustRightInd w:val="0"/>
              <w:snapToGrid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2770" w:type="dxa"/>
            <w:shd w:val="clear" w:color="auto" w:fill="auto"/>
            <w:vAlign w:val="center"/>
          </w:tcPr>
          <w:p>
            <w:pPr>
              <w:adjustRightInd w:val="0"/>
              <w:snapToGrid w:val="0"/>
              <w:jc w:val="center"/>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经组委会认定为调查活动创新举措</w:t>
            </w:r>
          </w:p>
          <w:p>
            <w:pPr>
              <w:adjustRightInd w:val="0"/>
              <w:snapToGrid w:val="0"/>
              <w:jc w:val="center"/>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（5分）</w:t>
            </w:r>
          </w:p>
        </w:tc>
        <w:tc>
          <w:tcPr>
            <w:tcW w:w="3737" w:type="dxa"/>
            <w:shd w:val="clear" w:color="auto" w:fill="auto"/>
            <w:vAlign w:val="center"/>
          </w:tcPr>
          <w:p>
            <w:pPr>
              <w:adjustRightInd w:val="0"/>
              <w:snapToGrid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持续发动，并启动增加邀请对象的预案，新邀揭东第三中学、揭阳市流行音乐协会西洋乐委员会、琴星少儿艺团（揭阳校区）、琴星琴行、揭阳市陈式太极拳协会及立初学馆、桐山书法院等热心学校和机构，及时充实新的参与团队，制作推送相关图文宣传资料</w:t>
            </w:r>
          </w:p>
        </w:tc>
        <w:tc>
          <w:tcPr>
            <w:tcW w:w="1107" w:type="dxa"/>
            <w:shd w:val="clear" w:color="auto" w:fill="auto"/>
            <w:vAlign w:val="center"/>
          </w:tcPr>
          <w:p>
            <w:pPr>
              <w:adjustRightInd w:val="0"/>
              <w:snapToGrid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w:t>
            </w:r>
          </w:p>
        </w:tc>
        <w:tc>
          <w:tcPr>
            <w:tcW w:w="805" w:type="dxa"/>
            <w:shd w:val="clear" w:color="auto" w:fill="auto"/>
            <w:vAlign w:val="center"/>
          </w:tcPr>
          <w:p>
            <w:pPr>
              <w:adjustRightInd w:val="0"/>
              <w:snapToGrid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70" w:type="dxa"/>
            <w:shd w:val="clear" w:color="auto" w:fill="auto"/>
            <w:vAlign w:val="center"/>
          </w:tcPr>
          <w:p>
            <w:pPr>
              <w:adjustRightInd w:val="0"/>
              <w:snapToGrid w:val="0"/>
              <w:jc w:val="center"/>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调查活动工作总结提交（5分）</w:t>
            </w:r>
          </w:p>
        </w:tc>
        <w:tc>
          <w:tcPr>
            <w:tcW w:w="3737" w:type="dxa"/>
            <w:shd w:val="clear" w:color="auto" w:fill="auto"/>
            <w:vAlign w:val="center"/>
          </w:tcPr>
          <w:p>
            <w:pPr>
              <w:adjustRightInd w:val="0"/>
              <w:snapToGrid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已提交</w:t>
            </w:r>
          </w:p>
        </w:tc>
        <w:tc>
          <w:tcPr>
            <w:tcW w:w="1107" w:type="dxa"/>
            <w:shd w:val="clear" w:color="auto" w:fill="auto"/>
            <w:vAlign w:val="center"/>
          </w:tcPr>
          <w:p>
            <w:pPr>
              <w:adjustRightInd w:val="0"/>
              <w:snapToGrid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w:t>
            </w:r>
          </w:p>
        </w:tc>
        <w:tc>
          <w:tcPr>
            <w:tcW w:w="805" w:type="dxa"/>
            <w:shd w:val="clear" w:color="auto" w:fill="auto"/>
            <w:vAlign w:val="center"/>
          </w:tcPr>
          <w:p>
            <w:pPr>
              <w:adjustRightInd w:val="0"/>
              <w:snapToGrid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770" w:type="dxa"/>
            <w:shd w:val="clear" w:color="auto" w:fill="auto"/>
            <w:vAlign w:val="center"/>
          </w:tcPr>
          <w:p>
            <w:pPr>
              <w:adjustRightInd w:val="0"/>
              <w:snapToGrid w:val="0"/>
              <w:jc w:val="center"/>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调查活动的反馈表提交（5分）</w:t>
            </w:r>
          </w:p>
        </w:tc>
        <w:tc>
          <w:tcPr>
            <w:tcW w:w="3737" w:type="dxa"/>
            <w:shd w:val="clear" w:color="auto" w:fill="auto"/>
            <w:vAlign w:val="center"/>
          </w:tcPr>
          <w:p>
            <w:pPr>
              <w:adjustRightInd w:val="0"/>
              <w:snapToGrid w:val="0"/>
              <w:ind w:firstLine="480" w:firstLineChars="200"/>
              <w:jc w:val="center"/>
              <w:rPr>
                <w:rFonts w:cs="仿宋" w:asciiTheme="minorEastAsia" w:hAnsiTheme="minorEastAsia" w:eastAsiaTheme="minorEastAsia"/>
                <w:sz w:val="24"/>
                <w:szCs w:val="24"/>
              </w:rPr>
            </w:pPr>
          </w:p>
        </w:tc>
        <w:tc>
          <w:tcPr>
            <w:tcW w:w="1107" w:type="dxa"/>
            <w:shd w:val="clear" w:color="auto" w:fill="auto"/>
            <w:vAlign w:val="center"/>
          </w:tcPr>
          <w:p>
            <w:pPr>
              <w:adjustRightInd w:val="0"/>
              <w:snapToGrid w:val="0"/>
              <w:ind w:firstLine="480" w:firstLineChars="200"/>
              <w:jc w:val="center"/>
              <w:rPr>
                <w:rFonts w:cs="仿宋" w:asciiTheme="minorEastAsia" w:hAnsiTheme="minorEastAsia" w:eastAsiaTheme="minorEastAsia"/>
                <w:sz w:val="24"/>
                <w:szCs w:val="24"/>
              </w:rPr>
            </w:pPr>
          </w:p>
        </w:tc>
        <w:tc>
          <w:tcPr>
            <w:tcW w:w="805" w:type="dxa"/>
            <w:shd w:val="clear" w:color="auto" w:fill="auto"/>
            <w:vAlign w:val="center"/>
          </w:tcPr>
          <w:p>
            <w:pPr>
              <w:adjustRightInd w:val="0"/>
              <w:snapToGrid w:val="0"/>
              <w:ind w:firstLine="480" w:firstLineChars="200"/>
              <w:jc w:val="center"/>
              <w:rPr>
                <w:rFonts w:cs="仿宋"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770" w:type="dxa"/>
            <w:shd w:val="clear" w:color="auto" w:fill="auto"/>
            <w:vAlign w:val="center"/>
          </w:tcPr>
          <w:p>
            <w:pPr>
              <w:adjustRightInd w:val="0"/>
              <w:snapToGrid w:val="0"/>
              <w:jc w:val="center"/>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调查活动结束后举办/即将举办报告发布会或在当地以比较正式的形式发布报告</w:t>
            </w:r>
          </w:p>
        </w:tc>
        <w:tc>
          <w:tcPr>
            <w:tcW w:w="3737" w:type="dxa"/>
            <w:shd w:val="clear" w:color="auto" w:fill="auto"/>
            <w:vAlign w:val="center"/>
          </w:tcPr>
          <w:p>
            <w:pPr>
              <w:adjustRightInd w:val="0"/>
              <w:snapToGrid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以比较正式的形式发布</w:t>
            </w:r>
          </w:p>
        </w:tc>
        <w:tc>
          <w:tcPr>
            <w:tcW w:w="1107" w:type="dxa"/>
            <w:shd w:val="clear" w:color="auto" w:fill="auto"/>
            <w:vAlign w:val="center"/>
          </w:tcPr>
          <w:p>
            <w:pPr>
              <w:adjustRightInd w:val="0"/>
              <w:snapToGrid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w:t>
            </w:r>
          </w:p>
        </w:tc>
        <w:tc>
          <w:tcPr>
            <w:tcW w:w="805" w:type="dxa"/>
            <w:shd w:val="clear" w:color="auto" w:fill="auto"/>
            <w:vAlign w:val="center"/>
          </w:tcPr>
          <w:p>
            <w:pPr>
              <w:adjustRightInd w:val="0"/>
              <w:snapToGrid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770" w:type="dxa"/>
            <w:shd w:val="clear" w:color="auto" w:fill="auto"/>
            <w:vAlign w:val="center"/>
          </w:tcPr>
          <w:p>
            <w:pPr>
              <w:adjustRightInd w:val="0"/>
              <w:snapToGrid w:val="0"/>
              <w:jc w:val="center"/>
              <w:rPr>
                <w:rFonts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累计总分</w:t>
            </w:r>
          </w:p>
        </w:tc>
        <w:tc>
          <w:tcPr>
            <w:tcW w:w="3737" w:type="dxa"/>
            <w:shd w:val="clear" w:color="auto" w:fill="auto"/>
            <w:vAlign w:val="center"/>
          </w:tcPr>
          <w:p>
            <w:pPr>
              <w:adjustRightInd w:val="0"/>
              <w:snapToGrid w:val="0"/>
              <w:ind w:firstLine="480" w:firstLineChars="200"/>
              <w:jc w:val="center"/>
              <w:rPr>
                <w:rFonts w:cs="仿宋" w:asciiTheme="minorEastAsia" w:hAnsiTheme="minorEastAsia" w:eastAsiaTheme="minorEastAsia"/>
                <w:sz w:val="24"/>
                <w:szCs w:val="24"/>
              </w:rPr>
            </w:pPr>
          </w:p>
        </w:tc>
        <w:tc>
          <w:tcPr>
            <w:tcW w:w="1107" w:type="dxa"/>
            <w:shd w:val="clear" w:color="auto" w:fill="auto"/>
            <w:vAlign w:val="center"/>
          </w:tcPr>
          <w:p>
            <w:pPr>
              <w:adjustRightInd w:val="0"/>
              <w:snapToGrid w:val="0"/>
              <w:ind w:firstLine="480" w:firstLineChars="200"/>
              <w:jc w:val="center"/>
              <w:rPr>
                <w:rFonts w:cs="仿宋" w:asciiTheme="minorEastAsia" w:hAnsiTheme="minorEastAsia" w:eastAsiaTheme="minorEastAsia"/>
                <w:sz w:val="24"/>
                <w:szCs w:val="24"/>
              </w:rPr>
            </w:pPr>
          </w:p>
        </w:tc>
        <w:tc>
          <w:tcPr>
            <w:tcW w:w="805" w:type="dxa"/>
            <w:shd w:val="clear" w:color="auto" w:fill="auto"/>
            <w:vAlign w:val="center"/>
          </w:tcPr>
          <w:p>
            <w:pPr>
              <w:adjustRightInd w:val="0"/>
              <w:snapToGrid w:val="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105</w:t>
            </w:r>
          </w:p>
        </w:tc>
      </w:tr>
    </w:tbl>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59583A"/>
    <w:rsid w:val="0F595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00" w:right="204" w:firstLine="640"/>
    </w:pPr>
    <w:rPr>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2021-11-25T05:52:00Z</dcterms:created>
  <dc:creator>哈哈</dc:creator>
  <cp:lastModifiedBy>哈哈</cp:lastModifiedBy>
  <dcterms:modified xsi:type="dcterms:W3CDTF">2021-11-25T05:56:37Z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C97DE483BD61427B9233EF07D59BD37D</vt:lpwstr>
  </property>
</Properties>
</file>