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深圳市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深圳市网络与信息安全行业协会、深圳市南山区大数据产业协会等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_Toc24997 </w:instrText>
          </w:r>
          <w:r>
            <w:fldChar w:fldCharType="separate"/>
          </w:r>
          <w:r>
            <w:rPr>
              <w:rFonts w:hint="eastAsia"/>
            </w:rPr>
            <w:t>一、 前言</w:t>
          </w:r>
          <w:r>
            <w:tab/>
          </w:r>
          <w:r>
            <w:fldChar w:fldCharType="begin"/>
          </w:r>
          <w:r>
            <w:instrText xml:space="preserve"> PAGEREF _Toc24997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_Toc11929 </w:instrText>
          </w:r>
          <w:r>
            <w:fldChar w:fldCharType="separate"/>
          </w:r>
          <w:r>
            <w:rPr>
              <w:rFonts w:hint="eastAsia"/>
            </w:rPr>
            <w:t>二、 主要发现</w:t>
          </w:r>
          <w:r>
            <w:tab/>
          </w:r>
          <w:r>
            <w:fldChar w:fldCharType="begin"/>
          </w:r>
          <w:r>
            <w:instrText xml:space="preserve"> PAGEREF _Toc11929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_Toc31796 </w:instrText>
          </w:r>
          <w:r>
            <w:fldChar w:fldCharType="separate"/>
          </w:r>
          <w:r>
            <w:rPr>
              <w:rFonts w:hint="eastAsia"/>
            </w:rPr>
            <w:t>2.1 公众网民版主要发现</w:t>
          </w:r>
          <w:r>
            <w:tab/>
          </w:r>
          <w:r>
            <w:fldChar w:fldCharType="begin"/>
          </w:r>
          <w:r>
            <w:instrText xml:space="preserve"> PAGEREF _Toc31796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_Toc4593 </w:instrText>
          </w:r>
          <w:r>
            <w:fldChar w:fldCharType="separate"/>
          </w:r>
          <w:r>
            <w:rPr>
              <w:rFonts w:hint="eastAsia"/>
              <w:szCs w:val="24"/>
            </w:rPr>
            <w:t>2.1.1 网民网络安全感</w:t>
          </w:r>
          <w:r>
            <w:rPr>
              <w:rFonts w:hint="eastAsia"/>
              <w:szCs w:val="24"/>
              <w:lang w:val="en-US" w:eastAsia="zh-CN"/>
            </w:rPr>
            <w:t>略有增加</w:t>
          </w:r>
          <w:r>
            <w:rPr>
              <w:rFonts w:hint="eastAsia"/>
              <w:szCs w:val="24"/>
            </w:rPr>
            <w:t>，网民网络安全意识有所增强</w:t>
          </w:r>
          <w:r>
            <w:tab/>
          </w:r>
          <w:r>
            <w:fldChar w:fldCharType="begin"/>
          </w:r>
          <w:r>
            <w:instrText xml:space="preserve"> PAGEREF _Toc4593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_Toc16706 </w:instrText>
          </w:r>
          <w:r>
            <w:fldChar w:fldCharType="separate"/>
          </w:r>
          <w:r>
            <w:rPr>
              <w:rFonts w:hint="eastAsia" w:cstheme="minorEastAsia"/>
              <w:szCs w:val="24"/>
            </w:rPr>
            <w:t>2.1.2 网络安全态势依然严峻，但部分领域有所改善</w:t>
          </w:r>
          <w:r>
            <w:tab/>
          </w:r>
          <w:r>
            <w:fldChar w:fldCharType="begin"/>
          </w:r>
          <w:r>
            <w:instrText xml:space="preserve"> PAGEREF _Toc16706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_Toc23846 </w:instrText>
          </w:r>
          <w:r>
            <w:fldChar w:fldCharType="separate"/>
          </w:r>
          <w:r>
            <w:rPr>
              <w:rFonts w:hint="eastAsia" w:cstheme="minorEastAsia"/>
              <w:szCs w:val="24"/>
            </w:rPr>
            <w:t>2.1.3 网络安全治理初见成效，网民总体评价满意</w:t>
          </w:r>
          <w:r>
            <w:tab/>
          </w:r>
          <w:r>
            <w:fldChar w:fldCharType="begin"/>
          </w:r>
          <w:r>
            <w:instrText xml:space="preserve"> PAGEREF _Toc23846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_Toc22948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_Toc22948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_Toc19102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_Toc19102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_Toc32639 </w:instrText>
          </w:r>
          <w:r>
            <w:fldChar w:fldCharType="separate"/>
          </w:r>
          <w:r>
            <w:rPr>
              <w:rFonts w:hint="eastAsia" w:cstheme="minorEastAsia"/>
              <w:szCs w:val="24"/>
            </w:rPr>
            <w:t>2.1.6 社交、电商、网媒等领域个人信息保护问题较多</w:t>
          </w:r>
          <w:r>
            <w:tab/>
          </w:r>
          <w:r>
            <w:fldChar w:fldCharType="begin"/>
          </w:r>
          <w:r>
            <w:instrText xml:space="preserve"> PAGEREF _Toc32639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_Toc22490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_Toc22490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_Toc32386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_Toc32386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_Toc32084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_Toc32084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_Toc25267 </w:instrText>
          </w:r>
          <w:r>
            <w:fldChar w:fldCharType="separate"/>
          </w:r>
          <w:r>
            <w:rPr>
              <w:rFonts w:hint="eastAsia" w:cstheme="minorEastAsia"/>
              <w:szCs w:val="24"/>
            </w:rPr>
            <w:t>2.1.10 数字政府服务满意度高，信息化建设效果明显</w:t>
          </w:r>
          <w:r>
            <w:tab/>
          </w:r>
          <w:r>
            <w:fldChar w:fldCharType="begin"/>
          </w:r>
          <w:r>
            <w:instrText xml:space="preserve"> PAGEREF _Toc25267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_Toc7811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_Toc7811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_Toc13047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_Toc13047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_Toc15074 </w:instrText>
          </w:r>
          <w:r>
            <w:fldChar w:fldCharType="separate"/>
          </w:r>
          <w:r>
            <w:rPr>
              <w:rFonts w:hint="eastAsia" w:cstheme="minorEastAsia"/>
              <w:bCs/>
            </w:rPr>
            <w:t>2.2 从业人员版主要发现</w:t>
          </w:r>
          <w:r>
            <w:tab/>
          </w:r>
          <w:r>
            <w:fldChar w:fldCharType="begin"/>
          </w:r>
          <w:r>
            <w:instrText xml:space="preserve"> PAGEREF _Toc15074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_Toc15481 </w:instrText>
          </w:r>
          <w:r>
            <w:fldChar w:fldCharType="separate"/>
          </w:r>
          <w:r>
            <w:rPr>
              <w:rFonts w:hint="eastAsia" w:cstheme="minorEastAsia"/>
              <w:szCs w:val="24"/>
            </w:rPr>
            <w:t>2.2.1 从业人员网络安全感</w:t>
          </w:r>
          <w:r>
            <w:rPr>
              <w:rFonts w:hint="eastAsia" w:cstheme="minorEastAsia"/>
              <w:szCs w:val="24"/>
              <w:lang w:val="en-US" w:eastAsia="zh-CN"/>
            </w:rPr>
            <w:t>基本持平</w:t>
          </w:r>
          <w:r>
            <w:tab/>
          </w:r>
          <w:r>
            <w:fldChar w:fldCharType="begin"/>
          </w:r>
          <w:r>
            <w:instrText xml:space="preserve"> PAGEREF _Toc15481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_Toc28704 </w:instrText>
          </w:r>
          <w:r>
            <w:fldChar w:fldCharType="separate"/>
          </w:r>
          <w:r>
            <w:rPr>
              <w:rFonts w:hint="eastAsia" w:cstheme="minorEastAsia"/>
              <w:szCs w:val="24"/>
            </w:rPr>
            <w:t>2.2.2网络安全态势严峻，供应链安全风险受到关注</w:t>
          </w:r>
          <w:r>
            <w:tab/>
          </w:r>
          <w:r>
            <w:fldChar w:fldCharType="begin"/>
          </w:r>
          <w:r>
            <w:instrText xml:space="preserve"> PAGEREF _Toc28704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_Toc24214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_Toc24214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_Toc7912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_Toc7912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_Toc772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_Toc772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_Toc20200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_Toc20200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_Toc3143 </w:instrText>
          </w:r>
          <w:r>
            <w:fldChar w:fldCharType="separate"/>
          </w:r>
          <w:r>
            <w:rPr>
              <w:rFonts w:hint="eastAsia" w:cstheme="minorEastAsia"/>
              <w:szCs w:val="24"/>
            </w:rPr>
            <w:t>2.2.7新技术应用发展迅速，安全风险受到关注</w:t>
          </w:r>
          <w:r>
            <w:tab/>
          </w:r>
          <w:r>
            <w:fldChar w:fldCharType="begin"/>
          </w:r>
          <w:r>
            <w:instrText xml:space="preserve"> PAGEREF _Toc3143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_Toc5111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_Toc5111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_Toc5298 </w:instrText>
          </w:r>
          <w:r>
            <w:fldChar w:fldCharType="separate"/>
          </w:r>
          <w:r>
            <w:rPr>
              <w:rFonts w:hint="eastAsia"/>
            </w:rPr>
            <w:t>三、公众网民基本情况</w:t>
          </w:r>
          <w:r>
            <w:tab/>
          </w:r>
          <w:r>
            <w:fldChar w:fldCharType="begin"/>
          </w:r>
          <w:r>
            <w:instrText xml:space="preserve"> PAGEREF _Toc5298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_Toc1422 </w:instrText>
          </w:r>
          <w:r>
            <w:fldChar w:fldCharType="separate"/>
          </w:r>
          <w:r>
            <w:rPr>
              <w:rFonts w:hint="eastAsia"/>
            </w:rPr>
            <w:t>3.1性别分布</w:t>
          </w:r>
          <w:r>
            <w:tab/>
          </w:r>
          <w:r>
            <w:fldChar w:fldCharType="begin"/>
          </w:r>
          <w:r>
            <w:instrText xml:space="preserve"> PAGEREF _Toc1422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_Toc27267 </w:instrText>
          </w:r>
          <w:r>
            <w:fldChar w:fldCharType="separate"/>
          </w:r>
          <w:r>
            <w:rPr>
              <w:rFonts w:hint="eastAsia"/>
            </w:rPr>
            <w:t>3.2年龄分布</w:t>
          </w:r>
          <w:r>
            <w:tab/>
          </w:r>
          <w:r>
            <w:fldChar w:fldCharType="begin"/>
          </w:r>
          <w:r>
            <w:instrText xml:space="preserve"> PAGEREF _Toc27267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_Toc8948 </w:instrText>
          </w:r>
          <w:r>
            <w:fldChar w:fldCharType="separate"/>
          </w:r>
          <w:r>
            <w:rPr>
              <w:rFonts w:hint="eastAsia"/>
            </w:rPr>
            <w:t>3.3学历分布</w:t>
          </w:r>
          <w:r>
            <w:tab/>
          </w:r>
          <w:r>
            <w:fldChar w:fldCharType="begin"/>
          </w:r>
          <w:r>
            <w:instrText xml:space="preserve"> PAGEREF _Toc8948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_Toc23011 </w:instrText>
          </w:r>
          <w:r>
            <w:fldChar w:fldCharType="separate"/>
          </w:r>
          <w:r>
            <w:rPr>
              <w:rFonts w:hint="eastAsia"/>
            </w:rPr>
            <w:t>3.4职业分布</w:t>
          </w:r>
          <w:r>
            <w:tab/>
          </w:r>
          <w:r>
            <w:fldChar w:fldCharType="begin"/>
          </w:r>
          <w:r>
            <w:instrText xml:space="preserve"> PAGEREF _Toc23011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_Toc4548 </w:instrText>
          </w:r>
          <w:r>
            <w:fldChar w:fldCharType="separate"/>
          </w:r>
          <w:r>
            <w:rPr>
              <w:rFonts w:hint="eastAsia"/>
            </w:rPr>
            <w:t>3.5担任角色</w:t>
          </w:r>
          <w:r>
            <w:tab/>
          </w:r>
          <w:r>
            <w:fldChar w:fldCharType="begin"/>
          </w:r>
          <w:r>
            <w:instrText xml:space="preserve"> PAGEREF _Toc4548 \h </w:instrText>
          </w:r>
          <w:r>
            <w:fldChar w:fldCharType="separate"/>
          </w:r>
          <w:r>
            <w:t>19</w:t>
          </w:r>
          <w:r>
            <w:fldChar w:fldCharType="end"/>
          </w:r>
          <w:r>
            <w:fldChar w:fldCharType="end"/>
          </w:r>
        </w:p>
        <w:p>
          <w:pPr>
            <w:pStyle w:val="11"/>
            <w:tabs>
              <w:tab w:val="right" w:leader="dot" w:pos="8312"/>
            </w:tabs>
          </w:pPr>
          <w:r>
            <w:fldChar w:fldCharType="begin"/>
          </w:r>
          <w:r>
            <w:instrText xml:space="preserve"> HYPERLINK \l _Toc7111 </w:instrText>
          </w:r>
          <w:r>
            <w:fldChar w:fldCharType="separate"/>
          </w:r>
          <w:r>
            <w:rPr>
              <w:rFonts w:hint="eastAsia"/>
            </w:rPr>
            <w:t>四、网络安全基本情况</w:t>
          </w:r>
          <w:r>
            <w:tab/>
          </w:r>
          <w:r>
            <w:fldChar w:fldCharType="begin"/>
          </w:r>
          <w:r>
            <w:instrText xml:space="preserve"> PAGEREF _Toc7111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_Toc20925 </w:instrText>
          </w:r>
          <w:r>
            <w:fldChar w:fldCharType="separate"/>
          </w:r>
          <w:r>
            <w:rPr>
              <w:rFonts w:hint="eastAsia"/>
            </w:rPr>
            <w:t>4.1网民上网行为</w:t>
          </w:r>
          <w:r>
            <w:tab/>
          </w:r>
          <w:r>
            <w:fldChar w:fldCharType="begin"/>
          </w:r>
          <w:r>
            <w:instrText xml:space="preserve"> PAGEREF _Toc20925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_Toc14603 </w:instrText>
          </w:r>
          <w:r>
            <w:fldChar w:fldCharType="separate"/>
          </w:r>
          <w:r>
            <w:rPr>
              <w:rFonts w:hint="eastAsia"/>
            </w:rPr>
            <w:t>4.2网络安全认知</w:t>
          </w:r>
          <w:r>
            <w:tab/>
          </w:r>
          <w:r>
            <w:fldChar w:fldCharType="begin"/>
          </w:r>
          <w:r>
            <w:instrText xml:space="preserve"> PAGEREF _Toc14603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_Toc6142 </w:instrText>
          </w:r>
          <w:r>
            <w:fldChar w:fldCharType="separate"/>
          </w:r>
          <w:r>
            <w:rPr>
              <w:rFonts w:hint="eastAsia"/>
            </w:rPr>
            <w:t>4.3网络安全态势与网络安全感</w:t>
          </w:r>
          <w:r>
            <w:tab/>
          </w:r>
          <w:r>
            <w:fldChar w:fldCharType="begin"/>
          </w:r>
          <w:r>
            <w:instrText xml:space="preserve"> PAGEREF _Toc6142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_Toc27458 </w:instrText>
          </w:r>
          <w:r>
            <w:fldChar w:fldCharType="separate"/>
          </w:r>
          <w:r>
            <w:rPr>
              <w:rFonts w:hint="eastAsia"/>
            </w:rPr>
            <w:t>4.4网络安全治理成效评价</w:t>
          </w:r>
          <w:r>
            <w:tab/>
          </w:r>
          <w:r>
            <w:fldChar w:fldCharType="begin"/>
          </w:r>
          <w:r>
            <w:instrText xml:space="preserve"> PAGEREF _Toc27458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_Toc21775 </w:instrText>
          </w:r>
          <w:r>
            <w:fldChar w:fldCharType="separate"/>
          </w:r>
          <w:r>
            <w:rPr>
              <w:rFonts w:hint="eastAsia"/>
            </w:rPr>
            <w:t>五、公众网民版专题分析</w:t>
          </w:r>
          <w:r>
            <w:tab/>
          </w:r>
          <w:r>
            <w:fldChar w:fldCharType="begin"/>
          </w:r>
          <w:r>
            <w:instrText xml:space="preserve"> PAGEREF _Toc21775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_Toc4358 </w:instrText>
          </w:r>
          <w:r>
            <w:fldChar w:fldCharType="separate"/>
          </w:r>
          <w:r>
            <w:rPr>
              <w:rFonts w:hint="eastAsia"/>
            </w:rPr>
            <w:t>5.1专题1：网络安全法治社会建设专题</w:t>
          </w:r>
          <w:r>
            <w:tab/>
          </w:r>
          <w:r>
            <w:fldChar w:fldCharType="begin"/>
          </w:r>
          <w:r>
            <w:instrText xml:space="preserve"> PAGEREF _Toc4358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_Toc17528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_Toc17528 \h </w:instrText>
          </w:r>
          <w:r>
            <w:fldChar w:fldCharType="separate"/>
          </w:r>
          <w:r>
            <w:t>48</w:t>
          </w:r>
          <w:r>
            <w:fldChar w:fldCharType="end"/>
          </w:r>
          <w:r>
            <w:fldChar w:fldCharType="end"/>
          </w:r>
        </w:p>
        <w:p>
          <w:pPr>
            <w:pStyle w:val="13"/>
            <w:tabs>
              <w:tab w:val="right" w:leader="dot" w:pos="8312"/>
            </w:tabs>
          </w:pPr>
          <w:r>
            <w:fldChar w:fldCharType="begin"/>
          </w:r>
          <w:r>
            <w:instrText xml:space="preserve"> HYPERLINK \l _Toc6568 </w:instrText>
          </w:r>
          <w:r>
            <w:fldChar w:fldCharType="separate"/>
          </w:r>
          <w:r>
            <w:rPr>
              <w:rFonts w:hint="eastAsia"/>
            </w:rPr>
            <w:t>5.3专题3：个人信息保护专题</w:t>
          </w:r>
          <w:r>
            <w:tab/>
          </w:r>
          <w:r>
            <w:fldChar w:fldCharType="begin"/>
          </w:r>
          <w:r>
            <w:instrText xml:space="preserve"> PAGEREF _Toc6568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_Toc11692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_Toc11692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_Toc15738 </w:instrText>
          </w:r>
          <w:r>
            <w:fldChar w:fldCharType="separate"/>
          </w:r>
          <w:r>
            <w:rPr>
              <w:rFonts w:hint="eastAsia"/>
            </w:rPr>
            <w:t>5.5专题5：未成年人网络权益保护专题</w:t>
          </w:r>
          <w:r>
            <w:tab/>
          </w:r>
          <w:r>
            <w:fldChar w:fldCharType="begin"/>
          </w:r>
          <w:r>
            <w:instrText xml:space="preserve"> PAGEREF _Toc15738 \h </w:instrText>
          </w:r>
          <w:r>
            <w:fldChar w:fldCharType="separate"/>
          </w:r>
          <w:r>
            <w:t>108</w:t>
          </w:r>
          <w:r>
            <w:fldChar w:fldCharType="end"/>
          </w:r>
          <w:r>
            <w:fldChar w:fldCharType="end"/>
          </w:r>
        </w:p>
        <w:p>
          <w:pPr>
            <w:pStyle w:val="13"/>
            <w:tabs>
              <w:tab w:val="right" w:leader="dot" w:pos="8312"/>
            </w:tabs>
          </w:pPr>
          <w:r>
            <w:fldChar w:fldCharType="begin"/>
          </w:r>
          <w:r>
            <w:instrText xml:space="preserve"> HYPERLINK \l _Toc14126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_Toc14126 \h </w:instrText>
          </w:r>
          <w:r>
            <w:fldChar w:fldCharType="separate"/>
          </w:r>
          <w:r>
            <w:t>132</w:t>
          </w:r>
          <w:r>
            <w:fldChar w:fldCharType="end"/>
          </w:r>
          <w:r>
            <w:fldChar w:fldCharType="end"/>
          </w:r>
        </w:p>
        <w:p>
          <w:pPr>
            <w:pStyle w:val="13"/>
            <w:tabs>
              <w:tab w:val="right" w:leader="dot" w:pos="8312"/>
            </w:tabs>
          </w:pPr>
          <w:r>
            <w:fldChar w:fldCharType="begin"/>
          </w:r>
          <w:r>
            <w:instrText xml:space="preserve"> HYPERLINK \l _Toc26792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_Toc26792 \h </w:instrText>
          </w:r>
          <w:r>
            <w:fldChar w:fldCharType="separate"/>
          </w:r>
          <w:r>
            <w:t>150</w:t>
          </w:r>
          <w:r>
            <w:fldChar w:fldCharType="end"/>
          </w:r>
          <w:r>
            <w:fldChar w:fldCharType="end"/>
          </w:r>
        </w:p>
        <w:p>
          <w:pPr>
            <w:pStyle w:val="13"/>
            <w:tabs>
              <w:tab w:val="right" w:leader="dot" w:pos="8312"/>
            </w:tabs>
          </w:pPr>
          <w:r>
            <w:fldChar w:fldCharType="begin"/>
          </w:r>
          <w:r>
            <w:instrText xml:space="preserve"> HYPERLINK \l _Toc27302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_Toc27302 \h </w:instrText>
          </w:r>
          <w:r>
            <w:fldChar w:fldCharType="separate"/>
          </w:r>
          <w:r>
            <w:t>166</w:t>
          </w:r>
          <w:r>
            <w:fldChar w:fldCharType="end"/>
          </w:r>
          <w:r>
            <w:fldChar w:fldCharType="end"/>
          </w:r>
        </w:p>
        <w:p>
          <w:pPr>
            <w:pStyle w:val="11"/>
            <w:tabs>
              <w:tab w:val="right" w:leader="dot" w:pos="8312"/>
            </w:tabs>
          </w:pPr>
          <w:r>
            <w:fldChar w:fldCharType="begin"/>
          </w:r>
          <w:r>
            <w:instrText xml:space="preserve"> HYPERLINK \l _Toc2779 </w:instrText>
          </w:r>
          <w:r>
            <w:fldChar w:fldCharType="separate"/>
          </w:r>
          <w:r>
            <w:rPr>
              <w:rFonts w:hint="eastAsia"/>
            </w:rPr>
            <w:t>六、从业人员版网民基本情况</w:t>
          </w:r>
          <w:r>
            <w:tab/>
          </w:r>
          <w:r>
            <w:fldChar w:fldCharType="begin"/>
          </w:r>
          <w:r>
            <w:instrText xml:space="preserve"> PAGEREF _Toc2779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_Toc15205 </w:instrText>
          </w:r>
          <w:r>
            <w:fldChar w:fldCharType="separate"/>
          </w:r>
          <w:r>
            <w:rPr>
              <w:rFonts w:hint="eastAsia"/>
            </w:rPr>
            <w:t>6.1性别分布</w:t>
          </w:r>
          <w:r>
            <w:tab/>
          </w:r>
          <w:r>
            <w:fldChar w:fldCharType="begin"/>
          </w:r>
          <w:r>
            <w:instrText xml:space="preserve"> PAGEREF _Toc15205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_Toc11069 </w:instrText>
          </w:r>
          <w:r>
            <w:fldChar w:fldCharType="separate"/>
          </w:r>
          <w:r>
            <w:rPr>
              <w:rFonts w:hint="eastAsia"/>
            </w:rPr>
            <w:t>6.2年龄分布</w:t>
          </w:r>
          <w:r>
            <w:tab/>
          </w:r>
          <w:r>
            <w:fldChar w:fldCharType="begin"/>
          </w:r>
          <w:r>
            <w:instrText xml:space="preserve"> PAGEREF _Toc11069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_Toc30848 </w:instrText>
          </w:r>
          <w:r>
            <w:fldChar w:fldCharType="separate"/>
          </w:r>
          <w:r>
            <w:rPr>
              <w:rFonts w:hint="eastAsia"/>
            </w:rPr>
            <w:t>6.3从业时间</w:t>
          </w:r>
          <w:r>
            <w:tab/>
          </w:r>
          <w:r>
            <w:fldChar w:fldCharType="begin"/>
          </w:r>
          <w:r>
            <w:instrText xml:space="preserve"> PAGEREF _Toc30848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_Toc5828 </w:instrText>
          </w:r>
          <w:r>
            <w:fldChar w:fldCharType="separate"/>
          </w:r>
          <w:r>
            <w:rPr>
              <w:rFonts w:hint="eastAsia"/>
            </w:rPr>
            <w:t>6.4学历分布</w:t>
          </w:r>
          <w:r>
            <w:tab/>
          </w:r>
          <w:r>
            <w:fldChar w:fldCharType="begin"/>
          </w:r>
          <w:r>
            <w:instrText xml:space="preserve"> PAGEREF _Toc5828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_Toc21639 </w:instrText>
          </w:r>
          <w:r>
            <w:fldChar w:fldCharType="separate"/>
          </w:r>
          <w:r>
            <w:rPr>
              <w:rFonts w:hint="eastAsia"/>
            </w:rPr>
            <w:t>6.5工作单位</w:t>
          </w:r>
          <w:r>
            <w:tab/>
          </w:r>
          <w:r>
            <w:fldChar w:fldCharType="begin"/>
          </w:r>
          <w:r>
            <w:instrText xml:space="preserve"> PAGEREF _Toc21639 \h </w:instrText>
          </w:r>
          <w:r>
            <w:fldChar w:fldCharType="separate"/>
          </w:r>
          <w:r>
            <w:t>187</w:t>
          </w:r>
          <w:r>
            <w:fldChar w:fldCharType="end"/>
          </w:r>
          <w:r>
            <w:fldChar w:fldCharType="end"/>
          </w:r>
        </w:p>
        <w:p>
          <w:pPr>
            <w:pStyle w:val="11"/>
            <w:tabs>
              <w:tab w:val="right" w:leader="dot" w:pos="8312"/>
            </w:tabs>
          </w:pPr>
          <w:r>
            <w:fldChar w:fldCharType="begin"/>
          </w:r>
          <w:r>
            <w:instrText xml:space="preserve"> HYPERLINK \l _Toc4479 </w:instrText>
          </w:r>
          <w:r>
            <w:fldChar w:fldCharType="separate"/>
          </w:r>
          <w:r>
            <w:rPr>
              <w:rFonts w:hint="eastAsia"/>
            </w:rPr>
            <w:t>七、网络安全共性问题</w:t>
          </w:r>
          <w:r>
            <w:tab/>
          </w:r>
          <w:r>
            <w:fldChar w:fldCharType="begin"/>
          </w:r>
          <w:r>
            <w:instrText xml:space="preserve"> PAGEREF _Toc4479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_Toc30718 </w:instrText>
          </w:r>
          <w:r>
            <w:fldChar w:fldCharType="separate"/>
          </w:r>
          <w:r>
            <w:rPr>
              <w:rFonts w:hint="eastAsia"/>
            </w:rPr>
            <w:t>7.1安全感总体感受</w:t>
          </w:r>
          <w:r>
            <w:tab/>
          </w:r>
          <w:r>
            <w:fldChar w:fldCharType="begin"/>
          </w:r>
          <w:r>
            <w:instrText xml:space="preserve"> PAGEREF _Toc30718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_Toc11190 </w:instrText>
          </w:r>
          <w:r>
            <w:fldChar w:fldCharType="separate"/>
          </w:r>
          <w:r>
            <w:rPr>
              <w:rFonts w:hint="eastAsia"/>
            </w:rPr>
            <w:t>7.2网络安全态势感受</w:t>
          </w:r>
          <w:r>
            <w:tab/>
          </w:r>
          <w:r>
            <w:fldChar w:fldCharType="begin"/>
          </w:r>
          <w:r>
            <w:instrText xml:space="preserve"> PAGEREF _Toc11190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_Toc23713 </w:instrText>
          </w:r>
          <w:r>
            <w:fldChar w:fldCharType="separate"/>
          </w:r>
          <w:r>
            <w:rPr>
              <w:rFonts w:hint="eastAsia"/>
            </w:rPr>
            <w:t>7.3打击网络黑灰产业</w:t>
          </w:r>
          <w:r>
            <w:tab/>
          </w:r>
          <w:r>
            <w:fldChar w:fldCharType="begin"/>
          </w:r>
          <w:r>
            <w:instrText xml:space="preserve"> PAGEREF _Toc23713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_Toc8345 </w:instrText>
          </w:r>
          <w:r>
            <w:fldChar w:fldCharType="separate"/>
          </w:r>
          <w:r>
            <w:rPr>
              <w:rFonts w:hint="eastAsia"/>
            </w:rPr>
            <w:t>7.4网络安全的治理</w:t>
          </w:r>
          <w:r>
            <w:tab/>
          </w:r>
          <w:r>
            <w:fldChar w:fldCharType="begin"/>
          </w:r>
          <w:r>
            <w:instrText xml:space="preserve"> PAGEREF _Toc8345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_Toc24500 </w:instrText>
          </w:r>
          <w:r>
            <w:fldChar w:fldCharType="separate"/>
          </w:r>
          <w:r>
            <w:rPr>
              <w:rFonts w:hint="eastAsia"/>
            </w:rPr>
            <w:t>八、从业人员版专题分析</w:t>
          </w:r>
          <w:r>
            <w:tab/>
          </w:r>
          <w:r>
            <w:fldChar w:fldCharType="begin"/>
          </w:r>
          <w:r>
            <w:instrText xml:space="preserve"> PAGEREF _Toc24500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_Toc5070 </w:instrText>
          </w:r>
          <w:r>
            <w:fldChar w:fldCharType="separate"/>
          </w:r>
          <w:r>
            <w:rPr>
              <w:rFonts w:hint="eastAsia"/>
            </w:rPr>
            <w:t>8.1专题A：等级保护实施与企业合规专题</w:t>
          </w:r>
          <w:r>
            <w:tab/>
          </w:r>
          <w:r>
            <w:fldChar w:fldCharType="begin"/>
          </w:r>
          <w:r>
            <w:instrText xml:space="preserve"> PAGEREF _Toc5070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_Toc11247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_Toc11247 \h </w:instrText>
          </w:r>
          <w:r>
            <w:fldChar w:fldCharType="separate"/>
          </w:r>
          <w:r>
            <w:t>228</w:t>
          </w:r>
          <w:r>
            <w:fldChar w:fldCharType="end"/>
          </w:r>
          <w:r>
            <w:fldChar w:fldCharType="end"/>
          </w:r>
        </w:p>
        <w:p>
          <w:pPr>
            <w:pStyle w:val="13"/>
            <w:tabs>
              <w:tab w:val="right" w:leader="dot" w:pos="8312"/>
            </w:tabs>
          </w:pPr>
          <w:r>
            <w:fldChar w:fldCharType="begin"/>
          </w:r>
          <w:r>
            <w:instrText xml:space="preserve"> HYPERLINK \l _Toc27690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_Toc27690 \h </w:instrText>
          </w:r>
          <w:r>
            <w:fldChar w:fldCharType="separate"/>
          </w:r>
          <w:r>
            <w:t>244</w:t>
          </w:r>
          <w:r>
            <w:fldChar w:fldCharType="end"/>
          </w:r>
          <w:r>
            <w:fldChar w:fldCharType="end"/>
          </w:r>
        </w:p>
        <w:p>
          <w:pPr>
            <w:pStyle w:val="13"/>
            <w:tabs>
              <w:tab w:val="right" w:leader="dot" w:pos="8312"/>
            </w:tabs>
          </w:pPr>
          <w:r>
            <w:fldChar w:fldCharType="begin"/>
          </w:r>
          <w:r>
            <w:instrText xml:space="preserve"> HYPERLINK \l _Toc24529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_Toc24529 \h </w:instrText>
          </w:r>
          <w:r>
            <w:fldChar w:fldCharType="separate"/>
          </w:r>
          <w:r>
            <w:t>263</w:t>
          </w:r>
          <w:r>
            <w:fldChar w:fldCharType="end"/>
          </w:r>
          <w:r>
            <w:fldChar w:fldCharType="end"/>
          </w:r>
        </w:p>
        <w:p>
          <w:pPr>
            <w:pStyle w:val="11"/>
            <w:tabs>
              <w:tab w:val="right" w:leader="dot" w:pos="8312"/>
            </w:tabs>
          </w:pPr>
          <w:r>
            <w:fldChar w:fldCharType="begin"/>
          </w:r>
          <w:r>
            <w:instrText xml:space="preserve"> HYPERLINK \l _Toc15688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_Toc15688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_Toc15182 </w:instrText>
          </w:r>
          <w:r>
            <w:fldChar w:fldCharType="separate"/>
          </w:r>
          <w:r>
            <w:rPr>
              <w:rFonts w:hint="eastAsia" w:asciiTheme="minorHAnsi" w:hAnsiTheme="minorHAnsi" w:cstheme="minorHAnsi"/>
            </w:rPr>
            <w:t>附件二：调查报告致谢词</w:t>
          </w:r>
          <w:r>
            <w:tab/>
          </w:r>
          <w:r>
            <w:fldChar w:fldCharType="begin"/>
          </w:r>
          <w:r>
            <w:instrText xml:space="preserve"> PAGEREF _Toc15182 \h </w:instrText>
          </w:r>
          <w:r>
            <w:fldChar w:fldCharType="separate"/>
          </w:r>
          <w:r>
            <w:t>269</w:t>
          </w:r>
          <w:r>
            <w:fldChar w:fldCharType="end"/>
          </w:r>
          <w:r>
            <w:fldChar w:fldCharType="end"/>
          </w:r>
        </w:p>
        <w:p>
          <w:pPr>
            <w:pStyle w:val="11"/>
            <w:tabs>
              <w:tab w:val="right" w:leader="dot" w:pos="8312"/>
            </w:tabs>
          </w:pPr>
          <w:r>
            <w:fldChar w:fldCharType="begin"/>
          </w:r>
          <w:r>
            <w:instrText xml:space="preserve"> HYPERLINK \l _Toc32491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_Toc32491 \h </w:instrText>
          </w:r>
          <w:r>
            <w:fldChar w:fldCharType="separate"/>
          </w:r>
          <w:r>
            <w:t>271</w:t>
          </w:r>
          <w:r>
            <w:fldChar w:fldCharType="end"/>
          </w:r>
          <w:r>
            <w:fldChar w:fldCharType="end"/>
          </w:r>
        </w:p>
        <w:p>
          <w:pPr>
            <w:pStyle w:val="11"/>
            <w:tabs>
              <w:tab w:val="right" w:leader="dot" w:pos="8312"/>
            </w:tabs>
          </w:pPr>
          <w:r>
            <w:fldChar w:fldCharType="begin"/>
          </w:r>
          <w:r>
            <w:instrText xml:space="preserve"> HYPERLINK \l _Toc14396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_Toc14396 \h </w:instrText>
          </w:r>
          <w:r>
            <w:fldChar w:fldCharType="separate"/>
          </w:r>
          <w:r>
            <w:t>273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_Toc19184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_Toc13538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_Toc24915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_Toc17486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_Toc13940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_Toc13940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_Toc23674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_Toc24384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_Toc8676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_Toc8676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_Toc19787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_Toc1253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_Toc30404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_Toc30404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_Toc18750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_Toc18750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_Toc15017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_Toc15017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_Toc11252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_Toc11252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_Toc21815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_Toc21815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_Toc7007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_Toc7007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_Toc30885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_Toc30885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_Toc13693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_Toc13693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_Toc24081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_Toc140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_Toc25275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_Toc25275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_Toc4567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_Toc4567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_Toc1393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_Toc5840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_Toc22602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_Toc29791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_Toc14999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_Toc28794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_Toc28794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_Toc28439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_Toc28439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_Toc6646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_Toc6646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_Toc25194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_Toc25194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_Toc25244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_Toc25244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_Toc13768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_Toc13768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_Toc8064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_Toc8064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_Toc25075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_Toc25075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_Toc25486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_Toc25486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_Toc1642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_Toc26726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_Toc26726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_Toc14560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_Toc31082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_Toc26860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_Toc26860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_Toc5396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_Toc5396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_Toc11266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_Toc11266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_Toc14478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_Toc14478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_Toc1442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_Toc2428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_Toc32719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_Toc32719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_Toc21020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_Toc21020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_Toc10179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_Toc10179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_Toc914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_Toc17121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_Toc17121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_Toc12925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_Toc12925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_Toc20459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_Toc20459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_Toc16846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_Toc16846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_Toc10357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_Toc10357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_Toc12250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_Toc12250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_Toc22170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_Toc22170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_Toc14766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_Toc14766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_Toc29421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_Toc29421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_Toc18594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_Toc18594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_Toc7858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_Toc7858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_Toc24113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_Toc24113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_Toc28239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_Toc28239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_Toc29191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_Toc29191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_Toc22525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_Toc22525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_Toc30300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_Toc30300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_Toc31427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_Toc31427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_Toc30337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_Toc30337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_Toc20901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_Toc20901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_Toc952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_Toc10009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_Toc10009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_Toc25673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_Toc25673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_Toc23738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_Toc23738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_Toc14546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_Toc14546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_Toc23360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_Toc23360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_Toc3039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_Toc16048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_Toc32698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_Toc32698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_Toc4816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_Toc3717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_Toc13278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_Toc4229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_Toc10113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_Toc31937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_Toc31937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_Toc512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_Toc6092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_Toc11186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_Toc1247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_Toc6838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_Toc27946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_Toc27946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_Toc21731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_Toc12652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_Toc19970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_Toc22978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_Toc30267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_Toc14268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_Toc3278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_Toc28342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_Toc2820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_Toc22118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_Toc15204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_Toc27569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_Toc20777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_Toc17347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_Toc5108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_Toc13662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_Toc29631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_Toc29631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_Toc11378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_Toc6418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_Toc23535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_Toc18875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_Toc6197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_Toc12695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_Toc2866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_Toc22679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_Toc15417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_Toc28944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_Toc22119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_Toc22119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_Toc5918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_Toc5918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_Toc12254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_Toc29718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_Toc29718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_Toc28602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_Toc13337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_Toc20551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_Toc31209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_Toc20849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_Toc17660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_Toc28539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_Toc32207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_Toc12788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_Toc7293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_Toc9959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_Toc7568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_Toc7568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_Toc7763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_Toc14615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_Toc14810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_Toc4089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_Toc9405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_Toc9405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_Toc17288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_Toc2056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_Toc11097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_Toc11097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_Toc3850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_Toc7508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_Toc7508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_Toc4104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_Toc31751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_Toc11571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_Toc32575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_Toc470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_Toc27354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_Toc12244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_Toc10199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_Toc24914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_Toc29615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_Toc4785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_Toc6632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_Toc14527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_Toc27623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_Toc5934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_Toc27398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_Toc23365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_Toc23365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_Toc22758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_Toc22758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_Toc20181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_Toc20181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_Toc8711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_Toc8711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_Toc14191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_Toc14191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_Toc22165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_Toc22165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_Toc13780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_Toc13780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_Toc9605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_Toc9605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_Toc14765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_Toc14765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_Toc3553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_Toc23932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_Toc14944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_Toc16083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_Toc15162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_Toc15162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_Toc9924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_Toc9924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_Toc4666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_Toc4666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_Toc5784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_Toc5784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_Toc17685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_Toc17685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_Toc3267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_Toc27130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_Toc5656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_Toc5435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_Toc3804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_Toc14931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_Toc20791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_Toc19720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_Toc27673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_Toc23212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_Toc23212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_Toc7419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_Toc7859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_Toc15130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_Toc27498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_Toc30011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_Toc230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：所在单位发生网络安全事件</w:t>
      </w:r>
      <w:r>
        <w:tab/>
      </w:r>
      <w:r>
        <w:fldChar w:fldCharType="begin"/>
      </w:r>
      <w:r>
        <w:instrText xml:space="preserve"> PAGEREF _Toc66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_Toc20538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：单位发生网络安全事件种类</w:t>
      </w:r>
      <w:r>
        <w:tab/>
      </w:r>
      <w:r>
        <w:fldChar w:fldCharType="begin"/>
      </w:r>
      <w:r>
        <w:instrText xml:space="preserve"> PAGEREF _Toc20538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：单位网络安全应急预案完善度</w:t>
      </w:r>
      <w:r>
        <w:tab/>
      </w:r>
      <w:r>
        <w:fldChar w:fldCharType="begin"/>
      </w:r>
      <w:r>
        <w:instrText xml:space="preserve"> PAGEREF _Toc5121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_Toc32494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：单位网络安全事件报案情况</w:t>
      </w:r>
      <w:r>
        <w:tab/>
      </w:r>
      <w:r>
        <w:fldChar w:fldCharType="begin"/>
      </w:r>
      <w:r>
        <w:instrText xml:space="preserve"> PAGEREF _Toc32494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_Toc10830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：公安机关网络安全案件受理工作评价</w:t>
      </w:r>
      <w:r>
        <w:tab/>
      </w:r>
      <w:r>
        <w:fldChar w:fldCharType="begin"/>
      </w:r>
      <w:r>
        <w:instrText xml:space="preserve"> PAGEREF _Toc10830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：对关键信息基础设施安全保护要求的认识</w:t>
      </w:r>
      <w:r>
        <w:tab/>
      </w:r>
      <w:r>
        <w:fldChar w:fldCharType="begin"/>
      </w:r>
      <w:r>
        <w:instrText xml:space="preserve"> PAGEREF _Toc16044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：对关键信息基础设施安全保护核心岗位人员管理要求的认识</w:t>
      </w:r>
      <w:r>
        <w:tab/>
      </w:r>
      <w:r>
        <w:fldChar w:fldCharType="begin"/>
      </w:r>
      <w:r>
        <w:instrText xml:space="preserve"> PAGEREF _Toc13400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_Toc19771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：对关键信息基础设施安全保护供应链安全管理要求认识</w:t>
      </w:r>
      <w:r>
        <w:tab/>
      </w:r>
      <w:r>
        <w:fldChar w:fldCharType="begin"/>
      </w:r>
      <w:r>
        <w:instrText xml:space="preserve"> PAGEREF _Toc19771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：对关键信息基础设施安全保护对象（客体）的管理和保护方面划分等级意见</w:t>
      </w:r>
      <w:r>
        <w:tab/>
      </w:r>
      <w:r>
        <w:fldChar w:fldCharType="begin"/>
      </w:r>
      <w:r>
        <w:instrText xml:space="preserve"> PAGEREF _Toc14907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_Toc12466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：行业发展的政策环境</w:t>
      </w:r>
      <w:r>
        <w:tab/>
      </w:r>
      <w:r>
        <w:fldChar w:fldCharType="begin"/>
      </w:r>
      <w:r>
        <w:instrText xml:space="preserve"> PAGEREF _Toc12466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：当前网络安全行业市场的需求变化</w:t>
      </w:r>
      <w:r>
        <w:tab/>
      </w:r>
      <w:r>
        <w:fldChar w:fldCharType="begin"/>
      </w:r>
      <w:r>
        <w:instrText xml:space="preserve"> PAGEREF _Toc6353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：目前网络安全行业提供的网络安全保障水平评价</w:t>
      </w:r>
      <w:r>
        <w:tab/>
      </w:r>
      <w:r>
        <w:fldChar w:fldCharType="begin"/>
      </w:r>
      <w:r>
        <w:instrText xml:space="preserve"> PAGEREF _Toc997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：当前信息技术产业供应链安全问题的威胁</w:t>
      </w:r>
      <w:r>
        <w:tab/>
      </w:r>
      <w:r>
        <w:fldChar w:fldCharType="begin"/>
      </w:r>
      <w:r>
        <w:instrText xml:space="preserve"> PAGEREF _Toc20939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_Toc26404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：当前网络安全产品与服务的资费水平</w:t>
      </w:r>
      <w:r>
        <w:tab/>
      </w:r>
      <w:r>
        <w:fldChar w:fldCharType="begin"/>
      </w:r>
      <w:r>
        <w:instrText xml:space="preserve"> PAGEREF _Toc26404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：当前网络安全产品与服务存在问题</w:t>
      </w:r>
      <w:r>
        <w:tab/>
      </w:r>
      <w:r>
        <w:fldChar w:fldCharType="begin"/>
      </w:r>
      <w:r>
        <w:instrText xml:space="preserve"> PAGEREF _Toc8705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_Toc26917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：当前网络安全产品与服务实行等级评价管理看法</w:t>
      </w:r>
      <w:r>
        <w:tab/>
      </w:r>
      <w:r>
        <w:fldChar w:fldCharType="begin"/>
      </w:r>
      <w:r>
        <w:instrText xml:space="preserve"> PAGEREF _Toc26917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_Toc20999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：当前网络安全技术人才数量评价</w:t>
      </w:r>
      <w:r>
        <w:tab/>
      </w:r>
      <w:r>
        <w:fldChar w:fldCharType="begin"/>
      </w:r>
      <w:r>
        <w:instrText xml:space="preserve"> PAGEREF _Toc20999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：当前网络安全测评机构数量评价</w:t>
      </w:r>
      <w:r>
        <w:tab/>
      </w:r>
      <w:r>
        <w:fldChar w:fldCharType="begin"/>
      </w:r>
      <w:r>
        <w:instrText xml:space="preserve"> PAGEREF _Toc31806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：对测评机构提供服务的需求</w:t>
      </w:r>
      <w:r>
        <w:tab/>
      </w:r>
      <w:r>
        <w:fldChar w:fldCharType="begin"/>
      </w:r>
      <w:r>
        <w:instrText xml:space="preserve"> PAGEREF _Toc29953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：制约网络安全行业发展的主要障碍</w:t>
      </w:r>
      <w:r>
        <w:tab/>
      </w:r>
      <w:r>
        <w:fldChar w:fldCharType="begin"/>
      </w:r>
      <w:r>
        <w:instrText xml:space="preserve"> PAGEREF _Toc19415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：创业园区、孵化器等创新基地和平台对企业帮助不大的原因</w:t>
      </w:r>
      <w:r>
        <w:tab/>
      </w:r>
      <w:r>
        <w:fldChar w:fldCharType="begin"/>
      </w:r>
      <w:r>
        <w:instrText xml:space="preserve"> PAGEREF _Toc2488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：制约网络安全行业发展的主要因素</w:t>
      </w:r>
      <w:r>
        <w:tab/>
      </w:r>
      <w:r>
        <w:fldChar w:fldCharType="begin"/>
      </w:r>
      <w:r>
        <w:instrText xml:space="preserve"> PAGEREF _Toc1568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ascii="宋体" w:hAnsi="宋体" w:eastAsia="宋体"/>
        </w:rPr>
        <w:t>：网络安全行业未来一年发展的趋势评价</w:t>
      </w:r>
      <w:r>
        <w:tab/>
      </w:r>
      <w:r>
        <w:fldChar w:fldCharType="begin"/>
      </w:r>
      <w:r>
        <w:instrText xml:space="preserve"> PAGEREF _Toc12781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_Toc28159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ascii="宋体" w:hAnsi="宋体" w:eastAsia="宋体"/>
        </w:rPr>
        <w:t>：网络安全行业协会等社会组织服务情况</w:t>
      </w:r>
      <w:r>
        <w:tab/>
      </w:r>
      <w:r>
        <w:fldChar w:fldCharType="begin"/>
      </w:r>
      <w:r>
        <w:instrText xml:space="preserve"> PAGEREF _Toc28159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：对新技术新应用的网络安全问题的关注度</w:t>
      </w:r>
      <w:r>
        <w:tab/>
      </w:r>
      <w:r>
        <w:fldChar w:fldCharType="begin"/>
      </w:r>
      <w:r>
        <w:instrText xml:space="preserve"> PAGEREF _Toc29677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：对5G技术的顾虑</w:t>
      </w:r>
      <w:r>
        <w:tab/>
      </w:r>
      <w:r>
        <w:fldChar w:fldCharType="begin"/>
      </w:r>
      <w:r>
        <w:instrText xml:space="preserve"> PAGEREF _Toc18765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：工控领域网络安全存在的问题</w:t>
      </w:r>
      <w:r>
        <w:tab/>
      </w:r>
      <w:r>
        <w:fldChar w:fldCharType="begin"/>
      </w:r>
      <w:r>
        <w:instrText xml:space="preserve"> PAGEREF _Toc14949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：人工智能(AI)可以发挥优势的领域</w:t>
      </w:r>
      <w:r>
        <w:tab/>
      </w:r>
      <w:r>
        <w:fldChar w:fldCharType="begin"/>
      </w:r>
      <w:r>
        <w:instrText xml:space="preserve"> PAGEREF _Toc32577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：目前人工智能应用发展面临的阻力</w:t>
      </w:r>
      <w:r>
        <w:tab/>
      </w:r>
      <w:r>
        <w:fldChar w:fldCharType="begin"/>
      </w:r>
      <w:r>
        <w:instrText xml:space="preserve"> PAGEREF _Toc1656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：对“AI换脸”应用等“深度伪造”为代表的新技术新应用的看法</w:t>
      </w:r>
      <w:r>
        <w:tab/>
      </w:r>
      <w:r>
        <w:fldChar w:fldCharType="begin"/>
      </w:r>
      <w:r>
        <w:instrText xml:space="preserve"> PAGEREF _Toc31532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：对区块链的认识</w:t>
      </w:r>
      <w:r>
        <w:tab/>
      </w:r>
      <w:r>
        <w:fldChar w:fldCharType="begin"/>
      </w:r>
      <w:r>
        <w:instrText xml:space="preserve"> PAGEREF _Toc2063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：区块链未来发展趋势</w:t>
      </w:r>
      <w:r>
        <w:tab/>
      </w:r>
      <w:r>
        <w:fldChar w:fldCharType="begin"/>
      </w:r>
      <w:r>
        <w:instrText xml:space="preserve"> PAGEREF _Toc10087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：所在单位对大数据技术应用情况</w:t>
      </w:r>
      <w:r>
        <w:tab/>
      </w:r>
      <w:r>
        <w:fldChar w:fldCharType="begin"/>
      </w:r>
      <w:r>
        <w:instrText xml:space="preserve"> PAGEREF _Toc4208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：目前大数据技术应用存在的问题</w:t>
      </w:r>
      <w:r>
        <w:tab/>
      </w:r>
      <w:r>
        <w:fldChar w:fldCharType="begin"/>
      </w:r>
      <w:r>
        <w:instrText xml:space="preserve"> PAGEREF _Toc5258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：对物联网的应用的感受</w:t>
      </w:r>
      <w:r>
        <w:tab/>
      </w:r>
      <w:r>
        <w:fldChar w:fldCharType="begin"/>
      </w:r>
      <w:r>
        <w:instrText xml:space="preserve"> PAGEREF _Toc4883 \h </w:instrText>
      </w:r>
      <w:r>
        <w:fldChar w:fldCharType="separate"/>
      </w:r>
      <w:r>
        <w:t>255</w:t>
      </w:r>
      <w:r>
        <w:fldChar w:fldCharType="end"/>
      </w:r>
      <w:r>
        <w:rPr>
          <w:rFonts w:hint="eastAsia" w:ascii="黑体" w:hAnsi="黑体" w:eastAsia="黑体"/>
          <w:bCs/>
          <w:kern w:val="44"/>
          <w:szCs w:val="28"/>
        </w:rPr>
        <w:fldChar w:fldCharType="end"/>
      </w:r>
      <w:bookmarkStart w:id="488" w:name="_GoBack"/>
      <w:bookmarkEnd w:id="488"/>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：物联网安全风险的认知</w:t>
      </w:r>
      <w:r>
        <w:tab/>
      </w:r>
      <w:r>
        <w:fldChar w:fldCharType="begin"/>
      </w:r>
      <w:r>
        <w:instrText xml:space="preserve"> PAGEREF _Toc8415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：数字政府和智慧城市的网络安全状况评价</w:t>
      </w:r>
      <w:r>
        <w:tab/>
      </w:r>
      <w:r>
        <w:fldChar w:fldCharType="begin"/>
      </w:r>
      <w:r>
        <w:instrText xml:space="preserve"> PAGEREF _Toc10416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：数字政府和智慧城市存在的隐患</w:t>
      </w:r>
      <w:r>
        <w:tab/>
      </w:r>
      <w:r>
        <w:fldChar w:fldCharType="begin"/>
      </w:r>
      <w:r>
        <w:instrText xml:space="preserve"> PAGEREF _Toc13335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：数字政府和智慧城市中新技术的应用效果评价</w:t>
      </w:r>
      <w:r>
        <w:tab/>
      </w:r>
      <w:r>
        <w:fldChar w:fldCharType="begin"/>
      </w:r>
      <w:r>
        <w:instrText xml:space="preserve"> PAGEREF _Toc18589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：数字政府和智慧城市新技术应用存在问题</w:t>
      </w:r>
      <w:r>
        <w:tab/>
      </w:r>
      <w:r>
        <w:fldChar w:fldCharType="begin"/>
      </w:r>
      <w:r>
        <w:instrText xml:space="preserve"> PAGEREF _Toc25403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：网络安全相关技术未来发展的热点</w:t>
      </w:r>
      <w:r>
        <w:tab/>
      </w:r>
      <w:r>
        <w:fldChar w:fldCharType="begin"/>
      </w:r>
      <w:r>
        <w:instrText xml:space="preserve"> PAGEREF _Toc11351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：加强新技术应用的网络安全保障的建议</w:t>
      </w:r>
      <w:r>
        <w:tab/>
      </w:r>
      <w:r>
        <w:fldChar w:fldCharType="begin"/>
      </w:r>
      <w:r>
        <w:instrText xml:space="preserve"> PAGEREF _Toc4325 \h </w:instrText>
      </w:r>
      <w:r>
        <w:fldChar w:fldCharType="separate"/>
      </w:r>
      <w:r>
        <w:t>262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24997"/>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11929"/>
      <w:r>
        <w:rPr>
          <w:rFonts w:hint="eastAsia"/>
        </w:rPr>
        <w:t>主要发现</w:t>
      </w:r>
      <w:bookmarkEnd w:id="17"/>
    </w:p>
    <w:p>
      <w:pPr>
        <w:pStyle w:val="3"/>
      </w:pPr>
      <w:bookmarkStart w:id="18" w:name="_Toc31796"/>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深圳市</w:t>
      </w:r>
      <w:r>
        <w:rPr>
          <w:rFonts w:hint="eastAsia"/>
        </w:rPr>
        <w:t>公众版网民网络安全感满意度调查问卷总计</w:t>
      </w:r>
      <w:r>
        <w:t>36706</w:t>
      </w:r>
      <w:r>
        <w:rPr>
          <w:rFonts w:hint="eastAsia"/>
        </w:rPr>
        <w:t>份，经数据清洗消除无效数据后，有</w:t>
      </w:r>
      <w:r>
        <w:t>35730</w:t>
      </w:r>
      <w:r>
        <w:rPr>
          <w:rFonts w:hint="eastAsia"/>
        </w:rPr>
        <w:t>份问卷数据纳入统计，数据样本有效性为</w:t>
      </w:r>
      <w:r>
        <w:t>97.34%。</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4593"/>
      <w:r>
        <w:rPr>
          <w:rFonts w:hint="eastAsia"/>
          <w:color w:val="auto"/>
          <w:sz w:val="24"/>
          <w:szCs w:val="24"/>
        </w:rPr>
        <w:t>2.1.1 网民网络安全感</w:t>
      </w:r>
      <w:r>
        <w:rPr>
          <w:rFonts w:hint="eastAsia"/>
          <w:color w:val="auto"/>
          <w:sz w:val="24"/>
          <w:szCs w:val="24"/>
          <w:lang w:val="en-US" w:eastAsia="zh-CN"/>
        </w:rPr>
        <w:t>略有增加</w:t>
      </w:r>
      <w:r>
        <w:rPr>
          <w:rFonts w:hint="eastAsia"/>
          <w:color w:val="auto"/>
          <w:sz w:val="24"/>
          <w:szCs w:val="24"/>
        </w:rPr>
        <w:t>，网民网络安全意识有所增强</w:t>
      </w:r>
      <w:bookmarkEnd w:id="19"/>
    </w:p>
    <w:p>
      <w:pPr>
        <w:rPr>
          <w:color w:val="auto"/>
        </w:rPr>
      </w:pPr>
      <w:r>
        <w:rPr>
          <w:color w:val="auto"/>
        </w:rPr>
        <w:t>（1）公众网民网络安全感</w:t>
      </w:r>
      <w:r>
        <w:rPr>
          <w:rFonts w:hint="eastAsia"/>
          <w:color w:val="auto"/>
          <w:lang w:val="en-US" w:eastAsia="zh-CN"/>
        </w:rPr>
        <w:t>略有增加</w:t>
      </w:r>
      <w:r>
        <w:rPr>
          <w:color w:val="auto"/>
        </w:rPr>
        <w:t>，认为网络安全（安全+非常安全）的占</w:t>
      </w:r>
      <w:r>
        <w:rPr>
          <w:rFonts w:hint="eastAsia"/>
          <w:color w:val="auto"/>
        </w:rPr>
        <w:t>51.98%</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上升了</w:t>
      </w:r>
      <w:r>
        <w:rPr>
          <w:rFonts w:hint="eastAsia"/>
          <w:color w:val="auto"/>
          <w:lang w:val="en-US" w:eastAsia="zh-CN"/>
        </w:rPr>
        <w:t>4.17</w:t>
      </w:r>
      <w:r>
        <w:rPr>
          <w:color w:val="auto"/>
        </w:rPr>
        <w:t>个百分点</w:t>
      </w:r>
      <w:r>
        <w:rPr>
          <w:rFonts w:hint="eastAsia"/>
          <w:color w:val="auto"/>
        </w:rPr>
        <w:t>，显示</w:t>
      </w:r>
      <w:r>
        <w:rPr>
          <w:color w:val="auto"/>
        </w:rPr>
        <w:t>持认同的评价增加。评价一般的占</w:t>
      </w:r>
      <w:r>
        <w:rPr>
          <w:rFonts w:hint="eastAsia" w:ascii="Calibri" w:hAnsi="Calibri" w:eastAsia="宋体" w:cs="Times New Roman"/>
          <w:color w:val="auto"/>
          <w:lang w:bidi="ar"/>
        </w:rPr>
        <w:t>39.82</w:t>
      </w:r>
      <w:r>
        <w:rPr>
          <w:rFonts w:hint="eastAsia"/>
          <w:color w:val="auto"/>
        </w:rPr>
        <w:t>%</w:t>
      </w:r>
      <w:r>
        <w:rPr>
          <w:color w:val="auto"/>
        </w:rPr>
        <w:t>，比去年的</w:t>
      </w:r>
      <w:r>
        <w:rPr>
          <w:rFonts w:hint="eastAsia"/>
          <w:color w:val="auto"/>
          <w:lang w:val="en-US" w:eastAsia="zh-CN"/>
        </w:rPr>
        <w:t>42.04</w:t>
      </w:r>
      <w:r>
        <w:rPr>
          <w:color w:val="auto"/>
        </w:rPr>
        <w:t>%</w:t>
      </w:r>
      <w:r>
        <w:rPr>
          <w:rFonts w:hint="eastAsia"/>
          <w:color w:val="auto"/>
          <w:lang w:val="en-US" w:eastAsia="zh-CN"/>
        </w:rPr>
        <w:t>下降2.22</w:t>
      </w:r>
      <w:r>
        <w:rPr>
          <w:color w:val="auto"/>
        </w:rPr>
        <w:t>了个百分点</w:t>
      </w:r>
      <w:r>
        <w:rPr>
          <w:rFonts w:hint="eastAsia"/>
          <w:color w:val="auto"/>
        </w:rPr>
        <w:t>，显示</w:t>
      </w:r>
      <w:r>
        <w:rPr>
          <w:color w:val="auto"/>
        </w:rPr>
        <w:t>持中间的评价</w:t>
      </w:r>
      <w:r>
        <w:rPr>
          <w:rFonts w:hint="eastAsia"/>
          <w:color w:val="auto"/>
        </w:rPr>
        <w:t>减少</w:t>
      </w:r>
      <w:r>
        <w:rPr>
          <w:color w:val="auto"/>
        </w:rPr>
        <w:t>。在负面评价方面，持不安全评价或非常不安全评价的占</w:t>
      </w:r>
      <w:r>
        <w:rPr>
          <w:rFonts w:hint="eastAsia"/>
          <w:color w:val="auto"/>
        </w:rPr>
        <w:t>8.20%</w:t>
      </w:r>
      <w:r>
        <w:rPr>
          <w:color w:val="auto"/>
        </w:rPr>
        <w:t>，比去年降低了</w:t>
      </w:r>
      <w:r>
        <w:rPr>
          <w:rFonts w:hint="eastAsia"/>
          <w:color w:val="auto"/>
          <w:lang w:val="en-US" w:eastAsia="zh-CN"/>
        </w:rPr>
        <w:t>1.95</w:t>
      </w:r>
      <w:r>
        <w:rPr>
          <w:color w:val="auto"/>
        </w:rPr>
        <w:t>个百分点。</w:t>
      </w:r>
    </w:p>
    <w:p>
      <w:pPr>
        <w:ind w:firstLine="0" w:firstLineChars="0"/>
      </w:pPr>
    </w:p>
    <w:p>
      <w:r>
        <w:t>（2）安全上网方面网民的安全意识</w:t>
      </w:r>
      <w:r>
        <w:rPr>
          <w:rFonts w:hint="eastAsia"/>
          <w:color w:val="auto"/>
        </w:rPr>
        <w:t>有所提升</w:t>
      </w:r>
      <w:r>
        <w:rPr>
          <w:color w:val="auto"/>
        </w:rPr>
        <w:t>。没有做过不安全网络行为的网民占</w:t>
      </w:r>
      <w:r>
        <w:rPr>
          <w:rFonts w:hint="eastAsia"/>
          <w:color w:val="auto"/>
        </w:rPr>
        <w:t>30.28%</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相比，没有做过不安全网络行为的比例上升。而且在公共场所登录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w:t>
      </w:r>
      <w:r>
        <w:t>但个别不安全行为没有得到改善，仍有</w:t>
      </w:r>
      <w:r>
        <w:rPr>
          <w:rFonts w:hint="eastAsia"/>
        </w:rPr>
        <w:t>46.83%</w:t>
      </w:r>
      <w:r>
        <w:t>网民曾在公共场所登录</w:t>
      </w:r>
      <w:r>
        <w:rPr>
          <w:rFonts w:hint="eastAsia"/>
          <w:lang w:eastAsia="zh-CN"/>
        </w:rPr>
        <w:t>Wi-Fi</w:t>
      </w:r>
      <w:r>
        <w:t>，</w:t>
      </w:r>
      <w:r>
        <w:rPr>
          <w:rFonts w:hint="eastAsia"/>
        </w:rPr>
        <w:t>33.59%</w:t>
      </w:r>
      <w:r>
        <w:t>的网民注册网络账号时使用手机号身份证号等个人信息。</w:t>
      </w:r>
    </w:p>
    <w:p>
      <w:pPr>
        <w:ind w:firstLine="0" w:firstLineChars="0"/>
      </w:pPr>
    </w:p>
    <w:p>
      <w:r>
        <w:t>（3）网民网络安全维权</w:t>
      </w:r>
      <w:r>
        <w:rPr>
          <w:color w:val="auto"/>
        </w:rPr>
        <w:t>意识提高。遇到网络安全问题时</w:t>
      </w:r>
      <w:r>
        <w:rPr>
          <w:rFonts w:hint="eastAsia"/>
          <w:color w:val="auto"/>
        </w:rPr>
        <w:t>37.2%</w:t>
      </w:r>
      <w:r>
        <w:rPr>
          <w:color w:val="auto"/>
        </w:rPr>
        <w:t>网民选择向互联网服务提供者投诉，</w:t>
      </w:r>
      <w:r>
        <w:rPr>
          <w:rFonts w:hint="eastAsia"/>
          <w:color w:val="auto"/>
        </w:rPr>
        <w:t>31.4%</w:t>
      </w:r>
      <w:r>
        <w:rPr>
          <w:color w:val="auto"/>
        </w:rPr>
        <w:t>的网民选择自救或向朋友求助，</w:t>
      </w:r>
      <w:r>
        <w:rPr>
          <w:rFonts w:hint="eastAsia"/>
          <w:color w:val="auto"/>
        </w:rPr>
        <w:t>31.39%</w:t>
      </w:r>
      <w:r>
        <w:rPr>
          <w:color w:val="auto"/>
        </w:rPr>
        <w:t>选择不再使用该服务。选择向110、举报网站、12377举报中心举报的分别有</w:t>
      </w:r>
      <w:r>
        <w:rPr>
          <w:rFonts w:hint="eastAsia"/>
          <w:color w:val="auto"/>
        </w:rPr>
        <w:t>21.88%</w:t>
      </w:r>
      <w:r>
        <w:rPr>
          <w:color w:val="auto"/>
        </w:rPr>
        <w:t>、</w:t>
      </w:r>
      <w:r>
        <w:rPr>
          <w:rFonts w:hint="eastAsia"/>
          <w:color w:val="auto"/>
        </w:rPr>
        <w:t>20.28%</w:t>
      </w:r>
      <w:r>
        <w:rPr>
          <w:color w:val="auto"/>
        </w:rPr>
        <w:t>、</w:t>
      </w:r>
      <w:r>
        <w:rPr>
          <w:rFonts w:hint="eastAsia"/>
          <w:color w:val="auto"/>
        </w:rPr>
        <w:t>21.95%</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16706"/>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69.97</w:t>
      </w:r>
      <w:r>
        <w:t>%公众网民常遇到网络骚扰行为（垃圾邮件、垃圾短信、骚扰电话、弹窗广告、捆绑下载、霸王条款）， 51.06%网民曾遇到侵犯个人信息（采集规则不规范、过度采集、个人信息泄露、个人信息滥用、注销规则不完善），48.42%曾遇到违法有害信息（淫秽色情、网络赌博、网络谣言、侮辱诽谤、违禁物品信息、暴恐音视频、虚假广告），27.13%曾遇到利用网络实施违法犯罪（金融网络诈骗、电信网络诈骗、网络支付诈骗、数据违法交易、账号违法交易、侵犯知识产权、套路贷、网络传销、网络招嫖）。</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w:t>
      </w:r>
      <w:r>
        <w:rPr>
          <w:rFonts w:hint="eastAsia" w:asciiTheme="minorEastAsia" w:hAnsiTheme="minorEastAsia" w:cstheme="minorEastAsia"/>
          <w:lang w:val="en-US" w:eastAsia="zh-CN"/>
        </w:rPr>
        <w:t>与</w:t>
      </w:r>
      <w:r>
        <w:rPr>
          <w:rFonts w:hint="eastAsia" w:asciiTheme="minorEastAsia" w:hAnsiTheme="minorEastAsia" w:cstheme="minorEastAsia"/>
        </w:rPr>
        <w:t>去年（2020年）数据比较，公众网民遇见违法有害信息、侵犯个人信息、利用网络实施违法犯罪等的比例，分</w:t>
      </w:r>
      <w:r>
        <w:rPr>
          <w:rFonts w:hint="eastAsia" w:asciiTheme="minorEastAsia" w:hAnsiTheme="minorEastAsia" w:cstheme="minorEastAsia"/>
          <w:color w:val="auto"/>
        </w:rPr>
        <w:t>别下降</w:t>
      </w:r>
      <w:r>
        <w:rPr>
          <w:rFonts w:hint="eastAsia" w:asciiTheme="minorEastAsia" w:hAnsiTheme="minorEastAsia" w:cstheme="minorEastAsia"/>
          <w:color w:val="auto"/>
          <w:lang w:val="en-US" w:eastAsia="zh-CN"/>
        </w:rPr>
        <w:t>10.21</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3.54</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4.89</w:t>
      </w:r>
      <w:r>
        <w:rPr>
          <w:rFonts w:hint="eastAsia" w:asciiTheme="minorEastAsia" w:hAnsiTheme="minorEastAsia" w:cstheme="minorEastAsia"/>
          <w:color w:val="auto"/>
        </w:rPr>
        <w:t>个百分点，而网络骚扰行为和网络入侵攻击</w:t>
      </w:r>
      <w:r>
        <w:rPr>
          <w:rFonts w:hint="eastAsia" w:asciiTheme="minorEastAsia" w:hAnsiTheme="minorEastAsia" w:cstheme="minorEastAsia"/>
        </w:rPr>
        <w:t>则和去年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基本</w:t>
      </w:r>
      <w:r>
        <w:rPr>
          <w:rFonts w:hint="eastAsia" w:asciiTheme="minorEastAsia" w:hAnsiTheme="minorEastAsia" w:cstheme="minorEastAsia"/>
        </w:rPr>
        <w:t>持平。显示打击违法有害信息、侵犯个人信息和网络违法犯罪取得一定的效果。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23846"/>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一般的最多占40.34%，其次是满意占39.2%，第三是很满意占13.06%。认为满意以上的评价（很满意和满意）的占</w:t>
      </w:r>
      <w:r>
        <w:rPr>
          <w:rFonts w:hint="eastAsia" w:asciiTheme="minorEastAsia" w:hAnsiTheme="minorEastAsia" w:cstheme="minorEastAsia"/>
          <w:color w:val="000000" w:themeColor="text1"/>
          <w14:textFill>
            <w14:solidFill>
              <w14:schemeClr w14:val="tx1"/>
            </w14:solidFill>
          </w14:textFill>
        </w:rPr>
        <w:t>52.26</w:t>
      </w:r>
      <w:r>
        <w:rPr>
          <w:rFonts w:hint="eastAsia" w:asciiTheme="minorEastAsia" w:hAnsiTheme="minorEastAsia" w:cstheme="minorEastAsia"/>
        </w:rPr>
        <w:t>%，</w:t>
      </w:r>
      <w:r>
        <w:rPr>
          <w:rFonts w:hint="eastAsia" w:asciiTheme="minorEastAsia" w:hAnsiTheme="minorEastAsia" w:cstheme="minorEastAsia"/>
          <w:color w:val="auto"/>
        </w:rPr>
        <w:t>超过一半，总体评价是</w:t>
      </w:r>
      <w:r>
        <w:rPr>
          <w:rFonts w:hint="eastAsia" w:asciiTheme="minorEastAsia" w:hAnsiTheme="minorEastAsia" w:cstheme="minorEastAsia"/>
          <w:color w:val="auto"/>
          <w:lang w:val="en-US" w:eastAsia="zh-CN"/>
        </w:rPr>
        <w:t>一般</w:t>
      </w:r>
      <w:r>
        <w:rPr>
          <w:rFonts w:hint="eastAsia" w:asciiTheme="minorEastAsia" w:hAnsiTheme="minorEastAsia" w:cstheme="minorEastAsia"/>
        </w:rPr>
        <w:t>为主。</w:t>
      </w:r>
    </w:p>
    <w:p>
      <w:pPr>
        <w:rPr>
          <w:rFonts w:asciiTheme="minorEastAsia" w:hAnsiTheme="minorEastAsia" w:cstheme="minorEastAsia"/>
          <w:highlight w:val="none"/>
        </w:rPr>
      </w:pPr>
    </w:p>
    <w:p>
      <w:pPr>
        <w:numPr>
          <w:ilvl w:val="0"/>
          <w:numId w:val="3"/>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40.28</w:t>
      </w:r>
      <w:r>
        <w:rPr>
          <w:rFonts w:hint="eastAsia" w:asciiTheme="minorEastAsia" w:hAnsiTheme="minorEastAsia" w:cstheme="minorEastAsia"/>
          <w:highlight w:val="none"/>
        </w:rPr>
        <w:t>%，法治社会建设和依法治理状况好评度为</w:t>
      </w:r>
      <w:r>
        <w:t>49.06%，政府在网络监管和执法表现好评度为52.90%，政府网上服务好评度为54.88%。</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2948"/>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个人信息保护（关注度82.91%），互联网络平台安全责任监管细则（关注度65.3%），未成年人上网保护（关注度60.52%），数据安全保护实施细则（关注度58.62%），网络违法犯罪综合防治（关注度53.21%）等。和去年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rPr>
          <w:rFonts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73.22%网民选择向服务商或平台投诉，但如何维权方面，55.08%对互联网纠纷人民调解委员会不了解。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43.57%</w:t>
      </w:r>
      <w:r>
        <w:rPr>
          <w:rFonts w:hint="eastAsia"/>
          <w:lang w:val="en-US" w:eastAsia="zh-CN"/>
        </w:rPr>
        <w:t>公众网民认为是</w:t>
      </w:r>
      <w:r>
        <w:rPr>
          <w:rFonts w:hint="eastAsia"/>
        </w:rPr>
        <w:t>基层组织负责人</w:t>
      </w:r>
      <w:r>
        <w:rPr>
          <w:rFonts w:hint="eastAsia"/>
          <w:lang w:eastAsia="zh-CN"/>
        </w:rPr>
        <w:t>，</w:t>
      </w:r>
      <w:r>
        <w:rPr>
          <w:rFonts w:hint="eastAsia"/>
        </w:rPr>
        <w:t>43.15%</w:t>
      </w:r>
      <w:r>
        <w:rPr>
          <w:rFonts w:hint="eastAsia"/>
          <w:lang w:val="en-US" w:eastAsia="zh-CN"/>
        </w:rPr>
        <w:t>公众网民认为是</w:t>
      </w:r>
      <w:r>
        <w:rPr>
          <w:rFonts w:hint="eastAsia"/>
        </w:rPr>
        <w:t>人大代表、政协委员</w:t>
      </w:r>
      <w:r>
        <w:rPr>
          <w:rFonts w:hint="eastAsia"/>
          <w:lang w:eastAsia="zh-CN"/>
        </w:rPr>
        <w:t>，</w:t>
      </w:r>
      <w:r>
        <w:rPr>
          <w:rFonts w:hint="eastAsia"/>
        </w:rPr>
        <w:t>34.09%</w:t>
      </w:r>
      <w:r>
        <w:rPr>
          <w:rFonts w:hint="eastAsia"/>
          <w:lang w:val="en-US" w:eastAsia="zh-CN"/>
        </w:rPr>
        <w:t>公众网民认为是</w:t>
      </w:r>
      <w:r>
        <w:rPr>
          <w:rFonts w:hint="eastAsia"/>
        </w:rPr>
        <w:t>网民自己</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19102"/>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81.81%），网络诈骗犯罪（金融诈骗、电信诈骗、杀猪盘、助贷套路、假刷单等）（关注度67.93%），违法有害信息（黄、赌、毒、暴、谣言、诽谤、分裂、泄密等）（关注度67.01%），网络入侵（木马入侵、数据泄露、Wi-Fi蹭网、账号被盗等）（关注度48.82%），网络黑灰色产业犯罪（虚假账号注册、非法交易平台、木马等恶意软件等）（关注度46.76%）。</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电话欠费、积分兑换、中奖诈骗（50.77%），贷款诈骗（校园贷、助贷套路、金融投资等）（45.33%），网络购物诈骗（低价诱惑、下单退款解冻套路、网络钓鱼等）（34.26%）。</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24.66%公众网民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19.22</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46.12%告诉家人、朋友、同事，43.03%向网站投诉，37.11%向监管部门举报，只有32.06%向公安部门报警和27.74%不管它</w:t>
      </w:r>
      <w:r>
        <w:rPr>
          <w:rFonts w:hint="eastAsia" w:asciiTheme="minorEastAsia" w:hAnsiTheme="minorEastAsia" w:cstheme="minorEastAsia"/>
          <w:lang w:eastAsia="zh-CN"/>
        </w:rPr>
        <w:t>。</w:t>
      </w:r>
      <w:r>
        <w:rPr>
          <w:rFonts w:hint="eastAsia" w:asciiTheme="minorEastAsia" w:hAnsiTheme="minorEastAsia" w:cstheme="minorEastAsia"/>
        </w:rPr>
        <w:t>实际上公众网民对</w:t>
      </w:r>
      <w:r>
        <w:t>知道“国家反诈中心</w:t>
      </w:r>
      <w:r>
        <w:rPr>
          <w:color w:val="auto"/>
        </w:rPr>
        <w:t>”APP的认知度</w:t>
      </w:r>
      <w:r>
        <w:rPr>
          <w:rFonts w:hint="eastAsia" w:asciiTheme="minorEastAsia" w:hAnsiTheme="minorEastAsia" w:cstheme="minorEastAsia"/>
          <w:color w:val="auto"/>
          <w:lang w:val="en-US" w:eastAsia="zh-CN"/>
        </w:rPr>
        <w:t>较高</w:t>
      </w:r>
      <w:r>
        <w:rPr>
          <w:rFonts w:hint="eastAsia" w:asciiTheme="minorEastAsia" w:hAnsiTheme="minorEastAsia" w:cstheme="minorEastAsia"/>
          <w:color w:val="auto"/>
        </w:rPr>
        <w:t>，仅有</w:t>
      </w:r>
      <w:r>
        <w:rPr>
          <w:color w:val="auto"/>
        </w:rPr>
        <w:t>76.44%的网民知道“国家反诈中心”APP；对于知道防诈骗专线“96110”的，有网民认知40.84%，认知度</w:t>
      </w:r>
      <w:r>
        <w:rPr>
          <w:rFonts w:hint="eastAsia" w:asciiTheme="minorEastAsia" w:hAnsiTheme="minorEastAsia" w:cstheme="minorEastAsia"/>
          <w:color w:val="auto"/>
        </w:rPr>
        <w:t>中等。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50.21%。36.98%认为一般</w:t>
      </w:r>
      <w:r>
        <w:rPr>
          <w:rFonts w:hint="eastAsia" w:asciiTheme="minorEastAsia" w:hAnsiTheme="minorEastAsia" w:cstheme="minorEastAsia"/>
          <w:lang w:eastAsia="zh-CN"/>
        </w:rPr>
        <w:t>。</w:t>
      </w:r>
      <w:r>
        <w:rPr>
          <w:rFonts w:hint="eastAsia" w:asciiTheme="minorEastAsia" w:hAnsiTheme="minorEastAsia" w:cstheme="minorEastAsia"/>
        </w:rPr>
        <w:t>8.16</w:t>
      </w:r>
      <w:r>
        <w:t>%认为不满意或非常不满意。总体上是</w:t>
      </w:r>
      <w:r>
        <w:rPr>
          <w:rFonts w:hint="eastAsia" w:asciiTheme="minorEastAsia" w:hAnsiTheme="minorEastAsia" w:cstheme="minorEastAsia"/>
          <w:color w:val="auto"/>
        </w:rPr>
        <w:t>满意为</w:t>
      </w:r>
      <w:r>
        <w:rPr>
          <w:rFonts w:hint="eastAsia" w:asciiTheme="minorEastAsia" w:hAnsiTheme="minorEastAsia" w:cstheme="minorEastAsia"/>
        </w:rPr>
        <w:t>主。</w:t>
      </w:r>
    </w:p>
    <w:p>
      <w:pPr>
        <w:rPr>
          <w:rFonts w:asciiTheme="minorEastAsia" w:hAnsiTheme="minorEastAsia" w:cstheme="minorEastAsia"/>
        </w:rPr>
      </w:pPr>
    </w:p>
    <w:p>
      <w:pPr>
        <w:pStyle w:val="4"/>
        <w:ind w:firstLine="482"/>
        <w:rPr>
          <w:rFonts w:cstheme="minorEastAsia"/>
          <w:sz w:val="24"/>
          <w:szCs w:val="24"/>
        </w:rPr>
      </w:pPr>
      <w:bookmarkStart w:id="24" w:name="_Toc32639"/>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24.53%，其中5.37%公众网民认为非常好，19.16%认为比较好。34.19%认为一般</w:t>
      </w:r>
      <w:r>
        <w:rPr>
          <w:rFonts w:hint="eastAsia" w:asciiTheme="minorEastAsia" w:hAnsiTheme="minorEastAsia" w:cstheme="minorEastAsia"/>
          <w:lang w:eastAsia="zh-CN"/>
        </w:rPr>
        <w:t>。</w:t>
      </w:r>
      <w:r>
        <w:rPr>
          <w:rFonts w:hint="eastAsia" w:asciiTheme="minorEastAsia" w:hAnsiTheme="minorEastAsia" w:cstheme="minorEastAsia"/>
        </w:rPr>
        <w:t>41.27</w:t>
      </w:r>
      <w:r>
        <w:t>%认为不太好或非常不好，其中25.44%认为不太好，15.83%认为非常不好。总体评价</w:t>
      </w:r>
      <w:r>
        <w:rPr>
          <w:rFonts w:hint="eastAsia" w:asciiTheme="minorEastAsia" w:hAnsiTheme="minorEastAsia" w:cstheme="minorEastAsia"/>
          <w:color w:val="auto"/>
        </w:rPr>
        <w:t>一般。</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66.99%），电子商务（选择率59.86%），网络媒体（选择率47.76%），数字娱乐（选择率40.63%），生活服务（选择率53.7%），显示和网民日常生活密切相关领域的网络应用在个人信息保护方面仍存在较多问题。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81.59%），第二位是收到垃圾邮件（选择率69.19%），第三位是收到相关性的推销短信（选择率66.59%），第四位是大数据杀熟（选择率60.37%），第五位是默认勾选同意《服务协议》，允许应用收集用户信息，包括在第三方保存（选择率48.94%）。</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hint="eastAsia"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40.40%，其中认为明显改善的占5.07%，认为有所改善占35.33%。认为一般占54.42%。认为有所变差或明显变差的占5.18%，其中认为有所变差的占3.16%，认为明显变差的占2.02%。数据显示公众网民对APP在个人信息保护方面改善的评</w:t>
      </w:r>
      <w:r>
        <w:rPr>
          <w:color w:val="auto"/>
        </w:rPr>
        <w:t>价是</w:t>
      </w:r>
      <w:r>
        <w:rPr>
          <w:rFonts w:hint="eastAsia" w:asciiTheme="minorEastAsia" w:hAnsiTheme="minorEastAsia" w:cstheme="minorEastAsia"/>
          <w:color w:val="auto"/>
        </w:rPr>
        <w:t>一般。</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22490"/>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50.11%，其中6.25%公众网民认为非常满意，43.86%认为满意。42.67%认为一般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7.22</w:t>
      </w:r>
      <w:r>
        <w:rPr>
          <w:color w:val="000000"/>
        </w:rPr>
        <w:t>%认为不满意或非常不满意，其中5.28%认为不满意，1.94%认为非常不满意。总体上满意评</w:t>
      </w:r>
      <w:r>
        <w:rPr>
          <w:color w:val="auto"/>
        </w:rPr>
        <w:t>价</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成，占</w:t>
      </w:r>
      <w:r>
        <w:rPr>
          <w:rFonts w:hint="eastAsia" w:asciiTheme="minorEastAsia" w:hAnsiTheme="minorEastAsia" w:cstheme="minorEastAsia"/>
          <w:color w:val="auto"/>
          <w:lang w:val="en-US" w:eastAsia="zh-CN"/>
        </w:rPr>
        <w:t>半数</w:t>
      </w:r>
      <w:r>
        <w:rPr>
          <w:rFonts w:hint="eastAsia" w:asciiTheme="minorEastAsia" w:hAnsiTheme="minorEastAsia" w:cstheme="minorEastAsia"/>
          <w:color w:val="auto"/>
        </w:rPr>
        <w:t>。</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21.4</w:t>
      </w:r>
      <w:r>
        <w:rPr>
          <w:color w:val="000000"/>
        </w:rPr>
        <w:t>%公众网民网络购物年平均消费1千元或以下，30.65%公众网民网络购物年平均消费1-5千元，18.92%公众网民网络购物年平均消费5千元-1万元，22.8%公众网民网络购物年平均消费1-5万元，6.24%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w:t>
      </w:r>
      <w:r>
        <w:rPr>
          <w:rFonts w:hint="eastAsia" w:asciiTheme="minorEastAsia" w:hAnsiTheme="minorEastAsia" w:cstheme="minorEastAsia"/>
          <w:color w:val="auto"/>
        </w:rPr>
        <w:t>较低</w:t>
      </w:r>
      <w:r>
        <w:rPr>
          <w:rFonts w:hint="eastAsia" w:asciiTheme="minorEastAsia" w:hAnsiTheme="minorEastAsia" w:cstheme="minorEastAsia"/>
        </w:rPr>
        <w:t>，</w:t>
      </w:r>
      <w:r>
        <w:rPr>
          <w:rFonts w:hint="eastAsia" w:asciiTheme="minorEastAsia" w:hAnsiTheme="minorEastAsia" w:cstheme="minorEastAsia"/>
          <w:color w:val="000000"/>
        </w:rPr>
        <w:t>17.71</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16.67</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17.9</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83.55</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40.11</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37.2</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16.45</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6.24</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34.27</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32386"/>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28.87</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37.88</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33.25</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网络游戏（渗透率70.34%），网络视频（渗透率63.88%），在线教育（渗透率50.95%）。</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36.06%，38.6%认为一般，25.33%认为作用较小或非常小。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60%网民认为青少年保护模式流于形式，和一般模式版块设置完全相同，排第一位；49.41%的网民认为功能不完善，可轻易延长使用时限，排第二位；49.41%的网民认为未推出强制实名认证规定，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lang w:val="en-US" w:eastAsia="zh-CN"/>
        </w:rPr>
        <w:t>以及是</w:t>
      </w:r>
      <w:r>
        <w:rPr>
          <w:rFonts w:hint="eastAsia" w:asciiTheme="minorEastAsia" w:hAnsiTheme="minorEastAsia" w:cstheme="minorEastAsia"/>
        </w:rPr>
        <w:t>未成年人自己</w:t>
      </w:r>
      <w:r>
        <w:t>。公众网民对引导未成年人健康上网起主要作用的角色排序第一位是家庭（选择率79.63%）</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学校（选择率67.24%）</w:t>
      </w:r>
      <w:r>
        <w:rPr>
          <w:rFonts w:hint="eastAsia" w:asciiTheme="minorEastAsia" w:hAnsiTheme="minorEastAsia" w:cstheme="minorEastAsia"/>
          <w:lang w:eastAsia="zh-CN"/>
        </w:rPr>
        <w:t>，</w:t>
      </w:r>
      <w:r>
        <w:rPr>
          <w:rFonts w:hint="eastAsia" w:asciiTheme="minorEastAsia" w:hAnsiTheme="minorEastAsia" w:cstheme="minorEastAsia"/>
        </w:rPr>
        <w:t>第三位是</w:t>
      </w:r>
      <w:r>
        <w:t>互联网平台（选择率63.56%）</w:t>
      </w:r>
      <w:r>
        <w:rPr>
          <w:rFonts w:hint="eastAsia" w:asciiTheme="minorEastAsia" w:hAnsiTheme="minorEastAsia" w:cstheme="minorEastAsia"/>
          <w:lang w:eastAsia="zh-CN"/>
        </w:rPr>
        <w:t>，</w:t>
      </w:r>
      <w:r>
        <w:rPr>
          <w:rFonts w:hint="eastAsia" w:asciiTheme="minorEastAsia" w:hAnsiTheme="minorEastAsia" w:cstheme="minorEastAsia"/>
        </w:rPr>
        <w:t>第四位是</w:t>
      </w:r>
      <w:r>
        <w:t>未成年人自己（选择率53.25%）。</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32084"/>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color w:val="auto"/>
        </w:rPr>
        <w:t>。大部分（</w:t>
      </w:r>
      <w:r>
        <w:rPr>
          <w:color w:val="auto"/>
        </w:rPr>
        <w:t>71.12%）公众网民认为网络欺凌情况比较严重或非常严重。</w:t>
      </w:r>
      <w:r>
        <w:rPr>
          <w:rFonts w:hint="eastAsia"/>
          <w:color w:val="auto"/>
          <w:lang w:val="en-US" w:eastAsia="zh-CN"/>
        </w:rPr>
        <w:t>小</w:t>
      </w:r>
      <w:r>
        <w:rPr>
          <w:rFonts w:hint="eastAsia" w:asciiTheme="minorEastAsia" w:hAnsiTheme="minorEastAsia" w:cstheme="minorEastAsia"/>
          <w:color w:val="auto"/>
        </w:rPr>
        <w:t>部分（32.26</w:t>
      </w:r>
      <w:r>
        <w:rPr>
          <w:color w:val="auto"/>
        </w:rPr>
        <w:t>%</w:t>
      </w:r>
      <w:r>
        <w:rPr>
          <w:rFonts w:hint="eastAsia" w:asciiTheme="minorEastAsia" w:hAnsiTheme="minorEastAsia" w:cstheme="minorEastAsia"/>
          <w:color w:val="auto"/>
        </w:rPr>
        <w:t>）公众网民对有关部门监管和引导网络营销账号效果不认可，认为效果不大或基本无效。</w:t>
      </w:r>
      <w:r>
        <w:rPr>
          <w:rFonts w:hint="eastAsia" w:asciiTheme="minorEastAsia" w:hAnsiTheme="minorEastAsia" w:cstheme="minorEastAsia"/>
          <w:color w:val="auto"/>
          <w:lang w:val="en-US" w:eastAsia="zh-CN"/>
        </w:rPr>
        <w:t>小</w:t>
      </w:r>
      <w:r>
        <w:rPr>
          <w:rFonts w:hint="eastAsia" w:asciiTheme="minorEastAsia" w:hAnsiTheme="minorEastAsia" w:cstheme="minorEastAsia"/>
          <w:color w:val="auto"/>
        </w:rPr>
        <w:t>部分（39.32</w:t>
      </w:r>
      <w:r>
        <w:rPr>
          <w:color w:val="auto"/>
        </w:rPr>
        <w:t>%</w:t>
      </w:r>
      <w:r>
        <w:rPr>
          <w:rFonts w:hint="eastAsia" w:asciiTheme="minorEastAsia" w:hAnsiTheme="minorEastAsia" w:cstheme="minorEastAsia"/>
          <w:color w:val="auto"/>
        </w:rPr>
        <w:t>）公众网民对自媒体平台有关内容检查措施的有效性评价为效果一般。部分（</w:t>
      </w:r>
      <w:r>
        <w:rPr>
          <w:color w:val="auto"/>
        </w:rPr>
        <w:t>46.45%）的公众网民认为对网络谣言的监管或辟谣措施有一定成效</w:t>
      </w:r>
      <w:r>
        <w:rPr>
          <w:rFonts w:hint="eastAsia" w:asciiTheme="minorEastAsia" w:hAnsiTheme="minorEastAsia" w:cstheme="minorEastAsia"/>
          <w:color w:val="auto"/>
          <w:lang w:eastAsia="zh-CN"/>
        </w:rPr>
        <w:t>，</w:t>
      </w:r>
      <w:r>
        <w:rPr>
          <w:rFonts w:hint="eastAsia" w:asciiTheme="minorEastAsia" w:hAnsiTheme="minorEastAsia" w:cstheme="minorEastAsia"/>
          <w:color w:val="auto"/>
          <w:lang w:val="en-US" w:eastAsia="zh-CN"/>
        </w:rPr>
        <w:t>过半数</w:t>
      </w:r>
      <w:r>
        <w:rPr>
          <w:rFonts w:hint="eastAsia" w:asciiTheme="minorEastAsia" w:hAnsiTheme="minorEastAsia" w:cstheme="minorEastAsia"/>
          <w:color w:val="000000"/>
        </w:rPr>
        <w:t>（</w:t>
      </w:r>
      <w:r>
        <w:rPr>
          <w:color w:val="000000"/>
        </w:rPr>
        <w:t>54.44%）公众网民认为权威信息供应不足，主管部门、专家权威声音弱或缺位是措施效果不好的主要原因。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w:t>
      </w:r>
      <w:r>
        <w:rPr>
          <w:rFonts w:hint="eastAsia" w:asciiTheme="minorEastAsia" w:hAnsiTheme="minorEastAsia" w:cstheme="minorEastAsia"/>
          <w:color w:val="auto"/>
          <w:lang w:val="en-US" w:eastAsia="zh-CN"/>
        </w:rPr>
        <w:t>小</w:t>
      </w:r>
      <w:r>
        <w:rPr>
          <w:rFonts w:hint="eastAsia" w:asciiTheme="minorEastAsia" w:hAnsiTheme="minorEastAsia" w:cstheme="minorEastAsia"/>
          <w:color w:val="auto"/>
        </w:rPr>
        <w:t>部分的（</w:t>
      </w:r>
      <w:r>
        <w:rPr>
          <w:color w:val="auto"/>
        </w:rPr>
        <w:t>37</w:t>
      </w:r>
      <w:r>
        <w:rPr>
          <w:color w:val="000000"/>
        </w:rPr>
        <w:t>.61%）公众网民对投诉结果不满意，只有25.43%网民对投诉结果满意。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通过教育提升网民网络素养（选择率68.74%），第二位是加大网络环境的监管力度（选择率67.88%），第三位是建立并完善相关管理制度规范（选择率64.67%）</w:t>
      </w:r>
      <w:r>
        <w:rPr>
          <w:rFonts w:hint="eastAsia" w:asciiTheme="minorEastAsia" w:hAnsiTheme="minorEastAsia" w:cstheme="minorEastAsia"/>
          <w:lang w:eastAsia="zh-CN"/>
        </w:rPr>
        <w:t>，</w:t>
      </w:r>
      <w:r>
        <w:rPr>
          <w:rFonts w:hint="eastAsia" w:asciiTheme="minorEastAsia" w:hAnsiTheme="minorEastAsia" w:cstheme="minorEastAsia"/>
        </w:rPr>
        <w:t>第四位是</w:t>
      </w:r>
      <w:r>
        <w:t>增强技术手段对网络信息实时监控（选择率57.39%），第五位是培养大量的“把关人”，全流程把关（选择率47.32%），认为低调处理，等有问题的时候再引导的占6.64%，认为不需要引导，应维持现状的占5.35%。</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25267"/>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w:t>
      </w:r>
      <w:r>
        <w:rPr>
          <w:rFonts w:hint="eastAsia" w:asciiTheme="minorEastAsia" w:hAnsiTheme="minorEastAsia" w:cstheme="minorEastAsia"/>
          <w:color w:val="auto"/>
        </w:rPr>
        <w:t>越广泛，交通、社保、教育、医疗领</w:t>
      </w:r>
      <w:r>
        <w:rPr>
          <w:rFonts w:hint="eastAsia" w:asciiTheme="minorEastAsia" w:hAnsiTheme="minorEastAsia" w:cstheme="minorEastAsia"/>
        </w:rPr>
        <w:t>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社保领域（渗透率74.81%）</w:t>
      </w:r>
      <w:r>
        <w:rPr>
          <w:rFonts w:hint="eastAsia" w:asciiTheme="minorEastAsia" w:hAnsiTheme="minorEastAsia" w:cstheme="minorEastAsia"/>
          <w:lang w:eastAsia="zh-CN"/>
        </w:rPr>
        <w:t>，</w:t>
      </w:r>
      <w:r>
        <w:rPr>
          <w:rFonts w:hint="eastAsia" w:asciiTheme="minorEastAsia" w:hAnsiTheme="minorEastAsia" w:cstheme="minorEastAsia"/>
        </w:rPr>
        <w:t>第二位是</w:t>
      </w:r>
      <w:r>
        <w:t>医疗领域（渗透率66.91%）</w:t>
      </w:r>
      <w:r>
        <w:rPr>
          <w:rFonts w:hint="eastAsia" w:asciiTheme="minorEastAsia" w:hAnsiTheme="minorEastAsia" w:cstheme="minorEastAsia"/>
          <w:lang w:eastAsia="zh-CN"/>
        </w:rPr>
        <w:t>，</w:t>
      </w:r>
      <w:r>
        <w:rPr>
          <w:rFonts w:hint="eastAsia" w:asciiTheme="minorEastAsia" w:hAnsiTheme="minorEastAsia" w:cstheme="minorEastAsia"/>
        </w:rPr>
        <w:t>第三位是</w:t>
      </w:r>
      <w:r>
        <w:t>交通领域（渗透率57.53%）</w:t>
      </w:r>
      <w:r>
        <w:rPr>
          <w:rFonts w:hint="eastAsia" w:asciiTheme="minorEastAsia" w:hAnsiTheme="minorEastAsia" w:cstheme="minorEastAsia"/>
          <w:lang w:eastAsia="zh-CN"/>
        </w:rPr>
        <w:t>，</w:t>
      </w:r>
      <w:r>
        <w:rPr>
          <w:rFonts w:hint="eastAsia" w:asciiTheme="minorEastAsia" w:hAnsiTheme="minorEastAsia" w:cstheme="minorEastAsia"/>
        </w:rPr>
        <w:t>第四位是</w:t>
      </w:r>
      <w:r>
        <w:t>教育领域（渗透率50.37%），第五位是税务领域（渗透率49.14%）。</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w:t>
      </w:r>
      <w:r>
        <w:rPr>
          <w:rFonts w:hint="eastAsia" w:asciiTheme="minorEastAsia" w:hAnsiTheme="minorEastAsia" w:cstheme="minorEastAsia"/>
          <w:color w:val="auto"/>
        </w:rPr>
        <w:t>过六成。网民办</w:t>
      </w:r>
      <w:r>
        <w:rPr>
          <w:rFonts w:hint="eastAsia" w:asciiTheme="minorEastAsia" w:hAnsiTheme="minorEastAsia" w:cstheme="minorEastAsia"/>
        </w:rPr>
        <w:t>理政务服务事项的渠道选择：排第一位是</w:t>
      </w:r>
      <w:r>
        <w:t>政务小程序（选择率70.86%）</w:t>
      </w:r>
      <w:r>
        <w:rPr>
          <w:rFonts w:hint="eastAsia" w:asciiTheme="minorEastAsia" w:hAnsiTheme="minorEastAsia" w:cstheme="minorEastAsia"/>
          <w:lang w:eastAsia="zh-CN"/>
        </w:rPr>
        <w:t>，</w:t>
      </w:r>
      <w:r>
        <w:rPr>
          <w:rFonts w:hint="eastAsia" w:asciiTheme="minorEastAsia" w:hAnsiTheme="minorEastAsia" w:cstheme="minorEastAsia"/>
        </w:rPr>
        <w:t>第二位是</w:t>
      </w:r>
      <w:r>
        <w:t>政务服务APP（选择率63.95%）</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政务服务网站（选择率62.72%）</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人工服务办事大厅（选择率31.6%）。</w:t>
      </w:r>
    </w:p>
    <w:p>
      <w:pPr>
        <w:ind w:firstLine="0" w:firstLineChars="0"/>
        <w:rPr>
          <w:rFonts w:asciiTheme="minorEastAsia" w:hAnsiTheme="minorEastAsia" w:cstheme="minorEastAsia"/>
          <w:color w:val="auto"/>
        </w:rPr>
      </w:pPr>
    </w:p>
    <w:p>
      <w:pPr>
        <w:rPr>
          <w:rFonts w:asciiTheme="minorEastAsia" w:hAnsiTheme="minorEastAsia" w:cstheme="minorEastAsia"/>
          <w:highlight w:val="yellow"/>
        </w:rPr>
      </w:pPr>
      <w:r>
        <w:rPr>
          <w:rFonts w:hint="eastAsia" w:asciiTheme="minorEastAsia" w:hAnsiTheme="minorEastAsia" w:cstheme="minorEastAsia"/>
          <w:color w:val="auto"/>
        </w:rPr>
        <w:t>（29）公众网民对政府网上服务便利性和安全评价较高。大部分（74.69</w:t>
      </w:r>
      <w:r>
        <w:rPr>
          <w:color w:val="auto"/>
        </w:rPr>
        <w:t>%</w:t>
      </w:r>
      <w:r>
        <w:rPr>
          <w:rFonts w:hint="eastAsia" w:asciiTheme="minorEastAsia" w:hAnsiTheme="minorEastAsia" w:cstheme="minorEastAsia"/>
          <w:color w:val="auto"/>
        </w:rPr>
        <w:t>）公众网民认为政府网上服务便利或非常便利，超过四分之三的（8</w:t>
      </w:r>
      <w:r>
        <w:rPr>
          <w:rFonts w:hint="eastAsia" w:asciiTheme="minorEastAsia" w:hAnsiTheme="minorEastAsia" w:cstheme="minorEastAsia"/>
          <w:color w:val="000000"/>
        </w:rPr>
        <w:t>0.55</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50.99%，表示不满意或非常不满的只占3.74%，总体上评价是满意的。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7811"/>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lang w:val="en-US" w:eastAsia="zh-CN"/>
        </w:rPr>
        <w:t>超过七成</w:t>
      </w:r>
      <w:r>
        <w:rPr>
          <w:rFonts w:hint="eastAsia" w:asciiTheme="minorEastAsia" w:hAnsiTheme="minorEastAsia" w:cstheme="minorEastAsia"/>
          <w:color w:val="auto"/>
        </w:rPr>
        <w:t>（</w:t>
      </w:r>
      <w:r>
        <w:rPr>
          <w:color w:val="auto"/>
        </w:rPr>
        <w:t>7</w:t>
      </w:r>
      <w:r>
        <w:t>3.01%）网民对认为互联网应用对推动乡村经济发展带来了较大影响，表示影响比较小或没有影响的只占6.43%，总体上肯定了互联网应用对乡村经济发展的推动效果。</w:t>
      </w:r>
      <w:r>
        <w:rPr>
          <w:rFonts w:hint="eastAsia" w:asciiTheme="minorEastAsia" w:hAnsiTheme="minorEastAsia" w:cstheme="minorEastAsia"/>
          <w:color w:val="auto"/>
          <w:lang w:val="en-US" w:eastAsia="zh-CN"/>
        </w:rPr>
        <w:t>接近六成</w:t>
      </w:r>
      <w:r>
        <w:rPr>
          <w:rFonts w:hint="eastAsia" w:asciiTheme="minorEastAsia" w:hAnsiTheme="minorEastAsia" w:cstheme="minorEastAsia"/>
          <w:color w:val="auto"/>
        </w:rPr>
        <w:t>（</w:t>
      </w:r>
      <w:r>
        <w:t>59.64%）网民认为乡村振兴政策的实施给乡村发展带来了较大变化。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乡村文化娱乐设施改善（选择率55.27%），第二位是乡村网络通信条件改善（选择率55.27%），第三位是乡村新兴产业发展，农民收入增加（选择率55.01%）</w:t>
      </w:r>
      <w:r>
        <w:rPr>
          <w:rFonts w:hint="eastAsia" w:asciiTheme="minorEastAsia" w:hAnsiTheme="minorEastAsia" w:cstheme="minorEastAsia"/>
          <w:lang w:eastAsia="zh-CN"/>
        </w:rPr>
        <w:t>，</w:t>
      </w:r>
      <w:r>
        <w:rPr>
          <w:rFonts w:hint="eastAsia" w:asciiTheme="minorEastAsia" w:hAnsiTheme="minorEastAsia" w:cstheme="minorEastAsia"/>
        </w:rPr>
        <w:t>第四位是</w:t>
      </w:r>
      <w:r>
        <w:t>乡村教育条件改善（选择率48.07%）</w:t>
      </w:r>
      <w:r>
        <w:rPr>
          <w:rFonts w:hint="eastAsia" w:asciiTheme="minorEastAsia" w:hAnsiTheme="minorEastAsia" w:cstheme="minorEastAsia"/>
          <w:lang w:eastAsia="zh-CN"/>
        </w:rPr>
        <w:t>，</w:t>
      </w:r>
      <w:r>
        <w:rPr>
          <w:rFonts w:hint="eastAsia" w:asciiTheme="minorEastAsia" w:hAnsiTheme="minorEastAsia" w:cstheme="minorEastAsia"/>
        </w:rPr>
        <w:t>第五位是</w:t>
      </w:r>
      <w:r>
        <w:t>乡村生态环境条件改善（选择率45.76%）</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乡村医疗卫生等公共服务水平提高</w:t>
      </w:r>
      <w:r>
        <w:t>（43.96%）、乡村基层组织人员素质提高（选择率37.02%）、城乡差异减少（31.62%）等。</w:t>
      </w:r>
    </w:p>
    <w:p>
      <w:pPr>
        <w:rPr>
          <w:rFonts w:asciiTheme="minorEastAsia" w:hAnsiTheme="minorEastAsia" w:cstheme="minorEastAsia"/>
        </w:rPr>
      </w:pPr>
    </w:p>
    <w:p>
      <w:pPr>
        <w:pStyle w:val="4"/>
        <w:ind w:firstLine="482"/>
        <w:rPr>
          <w:rFonts w:cstheme="minorEastAsia"/>
          <w:sz w:val="24"/>
          <w:szCs w:val="24"/>
        </w:rPr>
      </w:pPr>
      <w:bookmarkStart w:id="30" w:name="_Toc13047"/>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（33）公众网民对乡村互联网安全状况满意度较为满意。</w:t>
      </w:r>
      <w:r>
        <w:t>7.58%公众网民表示非常满意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27.53</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49.24</w:t>
      </w:r>
      <w:r>
        <w:t>%网民表示一般</w:t>
      </w:r>
      <w:r>
        <w:rPr>
          <w:rFonts w:hint="eastAsia" w:asciiTheme="minorEastAsia" w:hAnsiTheme="minorEastAsia" w:cstheme="minorEastAsia"/>
          <w:lang w:eastAsia="zh-CN"/>
        </w:rPr>
        <w:t>，</w:t>
      </w:r>
      <w:r>
        <w:rPr>
          <w:rFonts w:hint="eastAsia" w:asciiTheme="minorEastAsia" w:hAnsiTheme="minorEastAsia" w:cstheme="minorEastAsia"/>
        </w:rPr>
        <w:t>10.35</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5.3</w:t>
      </w:r>
      <w:r>
        <w:t>%网民表示非常不满意。数据显示网民对家乡互联网安全状况表示满意或非常满意的网民占35.11%，表示不满意或非常不满的占15.65%。</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物流网络覆盖不到（关注度60.15%）</w:t>
      </w:r>
      <w:r>
        <w:rPr>
          <w:rFonts w:hint="eastAsia" w:asciiTheme="minorEastAsia" w:hAnsiTheme="minorEastAsia" w:cstheme="minorEastAsia"/>
          <w:lang w:eastAsia="zh-CN"/>
        </w:rPr>
        <w:t>，</w:t>
      </w:r>
      <w:r>
        <w:rPr>
          <w:rFonts w:hint="eastAsia" w:asciiTheme="minorEastAsia" w:hAnsiTheme="minorEastAsia" w:cstheme="minorEastAsia"/>
        </w:rPr>
        <w:t>第二位是</w:t>
      </w:r>
      <w:r>
        <w:t>网络速度太慢体验不好（关注度59.9%）</w:t>
      </w:r>
      <w:r>
        <w:rPr>
          <w:rFonts w:hint="eastAsia" w:asciiTheme="minorEastAsia" w:hAnsiTheme="minorEastAsia" w:cstheme="minorEastAsia"/>
          <w:lang w:eastAsia="zh-CN"/>
        </w:rPr>
        <w:t>，</w:t>
      </w:r>
      <w:r>
        <w:rPr>
          <w:rFonts w:hint="eastAsia" w:asciiTheme="minorEastAsia" w:hAnsiTheme="minorEastAsia" w:cstheme="minorEastAsia"/>
        </w:rPr>
        <w:t>第三位是</w:t>
      </w:r>
      <w:r>
        <w:t>APP不会使用（关注度43.44%）</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网络流量费用太贵（关注度42.93%），第五位是身份认证手续繁琐（关注度24.68%）等。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发展农村经济，提高农民生活水平（选择率81.7%），第二位是改善基础设施与公共服务，缩小城乡差距（选择率81.44%），第三位是加强农村基层组织建设，提高人员素质（选择率68.3%）</w:t>
      </w:r>
      <w:r>
        <w:rPr>
          <w:rFonts w:hint="eastAsia" w:asciiTheme="minorEastAsia" w:hAnsiTheme="minorEastAsia" w:cstheme="minorEastAsia"/>
          <w:lang w:eastAsia="zh-CN"/>
        </w:rPr>
        <w:t>，</w:t>
      </w:r>
      <w:r>
        <w:rPr>
          <w:rFonts w:hint="eastAsia" w:asciiTheme="minorEastAsia" w:hAnsiTheme="minorEastAsia" w:cstheme="minorEastAsia"/>
        </w:rPr>
        <w:t>第四位是</w:t>
      </w:r>
      <w:r>
        <w:t>保护和改善农村生态环境（选择率67.01%）</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大力建设并保护发扬乡村传统文化（选择率51.03%）。</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网络诈骗（选择率83.64%），第二位是网络赌博（选择率60%），第三位是网络色情（选择率38.7%）</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网络毒品（选择率33.25%）。网民认为乡村最迫切需要解决的网络安全问题主要为网络诈骗、网络赌博、网络色情。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15074"/>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深圳市从业人员版网民网络安全感满意度调查问卷总计12463份，经数据清洗消除无效数据后，有12308份问卷数据纳入统计，数据样本有效性为98.76%</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default" w:eastAsiaTheme="minorEastAsia" w:cstheme="minorEastAsia"/>
          <w:sz w:val="24"/>
          <w:szCs w:val="24"/>
          <w:lang w:val="en-US" w:eastAsia="zh-CN"/>
        </w:rPr>
      </w:pPr>
      <w:bookmarkStart w:id="32" w:name="_Toc11674"/>
      <w:bookmarkStart w:id="33" w:name="_Toc7339"/>
      <w:bookmarkStart w:id="34" w:name="_Toc17087"/>
      <w:bookmarkStart w:id="35" w:name="_Toc48725376"/>
      <w:bookmarkStart w:id="36" w:name="_Toc15481"/>
      <w:r>
        <w:rPr>
          <w:rFonts w:hint="eastAsia" w:cstheme="minorEastAsia"/>
          <w:sz w:val="24"/>
          <w:szCs w:val="24"/>
        </w:rPr>
        <w:t>2.2.1 从业人员网络安全感</w:t>
      </w:r>
      <w:bookmarkEnd w:id="32"/>
      <w:bookmarkEnd w:id="33"/>
      <w:bookmarkEnd w:id="34"/>
      <w:bookmarkEnd w:id="35"/>
      <w:r>
        <w:rPr>
          <w:rFonts w:hint="eastAsia" w:cstheme="minorEastAsia"/>
          <w:color w:val="auto"/>
          <w:sz w:val="24"/>
          <w:szCs w:val="24"/>
          <w:lang w:val="en-US" w:eastAsia="zh-CN"/>
        </w:rPr>
        <w:t>基本持平</w:t>
      </w:r>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w:t>
      </w:r>
      <w:r>
        <w:rPr>
          <w:rFonts w:hint="eastAsia" w:asciiTheme="minorEastAsia" w:hAnsiTheme="minorEastAsia" w:cstheme="minorEastAsia"/>
          <w:lang w:val="en-US" w:eastAsia="zh-CN"/>
        </w:rPr>
        <w:t>状况方面</w:t>
      </w:r>
      <w:r>
        <w:rPr>
          <w:rFonts w:hint="eastAsia" w:asciiTheme="minorEastAsia" w:hAnsiTheme="minorEastAsia" w:cstheme="minorEastAsia"/>
        </w:rPr>
        <w:t>，认为网络安全（安全+非常安全）的占</w:t>
      </w:r>
      <w:r>
        <w:t>59.38%</w:t>
      </w:r>
      <w:r>
        <w:rPr>
          <w:rFonts w:hint="eastAsia" w:asciiTheme="minorEastAsia" w:hAnsiTheme="minorEastAsia" w:cstheme="minorEastAsia"/>
          <w:lang w:eastAsia="zh-CN"/>
        </w:rPr>
        <w:t>，</w:t>
      </w:r>
      <w:r>
        <w:rPr>
          <w:rFonts w:hint="eastAsia" w:asciiTheme="minorEastAsia" w:hAnsiTheme="minorEastAsia"/>
        </w:rPr>
        <w:t>其中非常安全占</w:t>
      </w:r>
      <w:r>
        <w:rPr>
          <w:rFonts w:hint="eastAsia"/>
        </w:rPr>
        <w:t>16.82%</w:t>
      </w:r>
      <w:r>
        <w:rPr>
          <w:rFonts w:hint="eastAsia" w:asciiTheme="minorEastAsia" w:hAnsiTheme="minorEastAsia"/>
        </w:rPr>
        <w:t>，感到安全占</w:t>
      </w:r>
      <w:r>
        <w:rPr>
          <w:rFonts w:hint="eastAsia"/>
        </w:rPr>
        <w:t>42.56%</w:t>
      </w:r>
      <w:r>
        <w:rPr>
          <w:rFonts w:hint="eastAsia" w:asciiTheme="minorEastAsia" w:hAnsiTheme="minorEastAsia"/>
        </w:rPr>
        <w:t>。评价一般的占</w:t>
      </w:r>
      <w:r>
        <w:rPr>
          <w:rFonts w:hint="eastAsia"/>
        </w:rPr>
        <w:t>32.22%</w:t>
      </w:r>
      <w:r>
        <w:rPr>
          <w:rFonts w:hint="eastAsia" w:asciiTheme="minorEastAsia" w:hAnsiTheme="minorEastAsia"/>
        </w:rPr>
        <w:t>，显示</w:t>
      </w:r>
      <w:r>
        <w:rPr>
          <w:rFonts w:hint="eastAsia" w:asciiTheme="minorEastAsia" w:hAnsiTheme="minorEastAsia"/>
          <w:color w:val="auto"/>
        </w:rPr>
        <w:t>有接近三分之一的网</w:t>
      </w:r>
      <w:r>
        <w:rPr>
          <w:rFonts w:hint="eastAsia" w:asciiTheme="minorEastAsia" w:hAnsiTheme="minorEastAsia"/>
        </w:rPr>
        <w:t>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highlight w:val="none"/>
        </w:rPr>
        <w:t>（2）与</w:t>
      </w:r>
      <w:r>
        <w:rPr>
          <w:rFonts w:hint="eastAsia" w:asciiTheme="minorEastAsia" w:hAnsiTheme="minorEastAsia" w:cstheme="minorEastAsia"/>
          <w:highlight w:val="none"/>
          <w:lang w:val="en-US" w:eastAsia="zh-CN"/>
        </w:rPr>
        <w:t>去年（</w:t>
      </w:r>
      <w:r>
        <w:rPr>
          <w:rFonts w:hint="eastAsia" w:asciiTheme="minorEastAsia" w:hAnsiTheme="minorEastAsia" w:cstheme="minorEastAsia"/>
          <w:highlight w:val="none"/>
        </w:rPr>
        <w:t>2020年</w:t>
      </w:r>
      <w:r>
        <w:rPr>
          <w:rFonts w:hint="eastAsia" w:asciiTheme="minorEastAsia" w:hAnsiTheme="minorEastAsia" w:cstheme="minorEastAsia"/>
          <w:highlight w:val="none"/>
          <w:lang w:val="en-US" w:eastAsia="zh-CN"/>
        </w:rPr>
        <w:t>）</w:t>
      </w:r>
      <w:r>
        <w:rPr>
          <w:rFonts w:hint="eastAsia"/>
          <w:highlight w:val="none"/>
        </w:rPr>
        <w:t>深圳市</w:t>
      </w:r>
      <w:r>
        <w:rPr>
          <w:rFonts w:hint="eastAsia" w:asciiTheme="minorEastAsia" w:hAnsiTheme="minorEastAsia" w:cstheme="minorEastAsia"/>
          <w:highlight w:val="none"/>
        </w:rPr>
        <w:t>从业人员对网络安全</w:t>
      </w:r>
      <w:r>
        <w:rPr>
          <w:rFonts w:hint="eastAsia" w:asciiTheme="minorEastAsia" w:hAnsiTheme="minorEastAsia" w:cstheme="minorEastAsia"/>
          <w:highlight w:val="none"/>
          <w:lang w:val="en-US" w:eastAsia="zh-CN"/>
        </w:rPr>
        <w:t>状况</w:t>
      </w:r>
      <w:r>
        <w:rPr>
          <w:rFonts w:hint="eastAsia" w:asciiTheme="minorEastAsia" w:hAnsiTheme="minorEastAsia" w:cstheme="minorEastAsia"/>
          <w:highlight w:val="none"/>
        </w:rPr>
        <w:t>的评价数据相比，2021年从业人员的网络安全</w:t>
      </w:r>
      <w:r>
        <w:rPr>
          <w:rFonts w:hint="eastAsia" w:asciiTheme="minorEastAsia" w:hAnsiTheme="minorEastAsia" w:cstheme="minorEastAsia"/>
          <w:highlight w:val="none"/>
          <w:lang w:val="en-US" w:eastAsia="zh-CN"/>
        </w:rPr>
        <w:t>状况基本持平</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16.82</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4.48</w:t>
      </w:r>
      <w:r>
        <w:rPr>
          <w:rFonts w:hint="eastAsia" w:asciiTheme="minorEastAsia" w:hAnsiTheme="minorEastAsia" w:cstheme="minorEastAsia"/>
          <w:color w:val="auto"/>
          <w:highlight w:val="none"/>
        </w:rPr>
        <w:t>个百分点；认为网络安全一般的比例，比去年有所下降</w:t>
      </w:r>
      <w:r>
        <w:rPr>
          <w:rFonts w:hint="eastAsia" w:asciiTheme="minorEastAsia" w:hAnsiTheme="minorEastAsia" w:cstheme="minorEastAsia"/>
          <w:color w:val="auto"/>
          <w:highlight w:val="none"/>
          <w:lang w:val="en-US" w:eastAsia="zh-CN"/>
        </w:rPr>
        <w:t>5.81</w:t>
      </w:r>
      <w:r>
        <w:rPr>
          <w:rFonts w:hint="eastAsia" w:asciiTheme="minorEastAsia" w:hAnsiTheme="minorEastAsia" w:cstheme="minorEastAsia"/>
          <w:color w:val="auto"/>
          <w:highlight w:val="none"/>
        </w:rPr>
        <w:t>个百分点</w:t>
      </w:r>
      <w:r>
        <w:rPr>
          <w:rFonts w:hint="eastAsia" w:asciiTheme="minorEastAsia" w:hAnsiTheme="minorEastAsia" w:cstheme="minorEastAsia"/>
          <w:highlight w:val="none"/>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7737"/>
      <w:bookmarkStart w:id="39" w:name="_Toc48725377"/>
      <w:bookmarkStart w:id="40" w:name="_Toc9118"/>
      <w:bookmarkStart w:id="41" w:name="_Toc11100"/>
      <w:bookmarkStart w:id="42" w:name="_Toc28704"/>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45.43%的从业人员在工作中最常遇到的网络安全问题是安全隐患（硬件漏洞、代码漏洞、业务逻辑漏洞、弱口令、后门等），42.96%从业人员遇到恶意程序（勒索病毒、挖矿勒索、供应链木马、蠕虫病毒、僵尸网络等），安全事件（主机受控、数据泄露、网页篡改、网络监听等）遇到率为41.99%，恶意网络资源（恶意IP地址、恶意域名、恶意URL、网络钓鱼等）遇到率为41.23%。</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60.48%从业人员认为供应链安全威胁比较高和非常高。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24975"/>
      <w:bookmarkStart w:id="44" w:name="_Toc48725378"/>
      <w:bookmarkStart w:id="45" w:name="_Toc12960"/>
      <w:bookmarkStart w:id="46" w:name="_Toc12601"/>
      <w:bookmarkStart w:id="47" w:name="_Toc24214"/>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72.34%</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67.32%</w:t>
      </w:r>
      <w:r>
        <w:rPr>
          <w:rFonts w:hint="eastAsia" w:asciiTheme="minorEastAsia" w:hAnsiTheme="minorEastAsia"/>
        </w:rPr>
        <w:t>和</w:t>
      </w:r>
      <w:r>
        <w:rPr>
          <w:rFonts w:hint="eastAsia"/>
        </w:rPr>
        <w:t>55.02%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50.29%</w:t>
      </w:r>
      <w:r>
        <w:rPr>
          <w:rFonts w:hint="eastAsia" w:asciiTheme="minorEastAsia" w:hAnsiTheme="minorEastAsia"/>
        </w:rPr>
        <w:t>、</w:t>
      </w:r>
      <w:r>
        <w:rPr>
          <w:rFonts w:hint="eastAsia"/>
        </w:rPr>
        <w:t>47.88%</w:t>
      </w:r>
      <w:r>
        <w:rPr>
          <w:rFonts w:hint="eastAsia" w:asciiTheme="minorEastAsia" w:hAnsiTheme="minorEastAsia"/>
        </w:rPr>
        <w:t>、</w:t>
      </w:r>
      <w:r>
        <w:rPr>
          <w:rFonts w:hint="eastAsia"/>
        </w:rPr>
        <w:t>44.19%</w:t>
      </w:r>
      <w:r>
        <w:rPr>
          <w:rFonts w:hint="eastAsia" w:asciiTheme="minorEastAsia" w:hAnsiTheme="minorEastAsia"/>
        </w:rPr>
        <w:t>、</w:t>
      </w:r>
      <w:r>
        <w:rPr>
          <w:rFonts w:hint="eastAsia"/>
        </w:rPr>
        <w:t>40.53%</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65.39%</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利益驱动</w:t>
      </w:r>
      <w:r>
        <w:rPr>
          <w:rFonts w:hint="eastAsia" w:asciiTheme="minorEastAsia" w:hAnsiTheme="minorEastAsia"/>
        </w:rPr>
        <w:t>则位列2、3、4位，关注度分别为</w:t>
      </w:r>
      <w:r>
        <w:rPr>
          <w:rFonts w:hint="eastAsia"/>
        </w:rPr>
        <w:t>59.43%</w:t>
      </w:r>
      <w:r>
        <w:rPr>
          <w:rFonts w:hint="eastAsia" w:asciiTheme="minorEastAsia" w:hAnsiTheme="minorEastAsia"/>
        </w:rPr>
        <w:t>、</w:t>
      </w:r>
      <w:r>
        <w:rPr>
          <w:rFonts w:hint="eastAsia"/>
        </w:rPr>
        <w:t>57.26%</w:t>
      </w:r>
      <w:r>
        <w:rPr>
          <w:rFonts w:hint="eastAsia" w:asciiTheme="minorEastAsia" w:hAnsiTheme="minorEastAsia"/>
        </w:rPr>
        <w:t>、</w:t>
      </w:r>
      <w:r>
        <w:rPr>
          <w:rFonts w:hint="eastAsia"/>
        </w:rPr>
        <w:t>56.12%</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24437"/>
      <w:bookmarkStart w:id="49" w:name="_Toc16954"/>
      <w:bookmarkStart w:id="50" w:name="_Toc31912"/>
      <w:bookmarkStart w:id="51" w:name="_Toc48725379"/>
      <w:bookmarkStart w:id="52" w:name="_Toc7912"/>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75.1%</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62.11%</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57.27%</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73.8%</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63.9%</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48.12%</w:t>
      </w:r>
      <w:r>
        <w:rPr>
          <w:rFonts w:hint="eastAsia" w:asciiTheme="minorEastAsia" w:hAnsiTheme="minorEastAsia" w:cstheme="minorEastAsia"/>
        </w:rPr>
        <w:t>）。</w:t>
      </w:r>
      <w:r>
        <w:rPr>
          <w:rFonts w:hint="eastAsia" w:asciiTheme="minorEastAsia" w:hAnsiTheme="minorEastAsia" w:cstheme="minorEastAsia"/>
          <w:color w:val="auto"/>
        </w:rPr>
        <w:t>网络违法犯罪防治、网络安全各领域监管、网络安全等级保护</w:t>
      </w:r>
      <w:r>
        <w:rPr>
          <w:rFonts w:hint="eastAsia" w:asciiTheme="minorEastAsia" w:hAnsiTheme="minorEastAsia" w:cstheme="minorEastAsia"/>
        </w:rPr>
        <w:t>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6854"/>
      <w:bookmarkStart w:id="54" w:name="_Toc22664"/>
      <w:bookmarkStart w:id="55" w:name="_Toc48725380"/>
      <w:bookmarkStart w:id="56" w:name="_Toc22561"/>
      <w:bookmarkStart w:id="57" w:name="_Toc772"/>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16.55%</w:t>
      </w:r>
      <w:r>
        <w:rPr>
          <w:rFonts w:hint="eastAsia" w:asciiTheme="minorEastAsia" w:hAnsiTheme="minorEastAsia" w:cstheme="minorEastAsia"/>
        </w:rPr>
        <w:t>，认为比较强占</w:t>
      </w:r>
      <w:r>
        <w:rPr>
          <w:rFonts w:hint="eastAsia"/>
        </w:rPr>
        <w:t>40.77%</w:t>
      </w:r>
      <w:r>
        <w:rPr>
          <w:rFonts w:hint="eastAsia" w:asciiTheme="minorEastAsia" w:hAnsiTheme="minorEastAsia" w:cstheme="minorEastAsia"/>
        </w:rPr>
        <w:t>，合起来占</w:t>
      </w:r>
      <w:r>
        <w:rPr>
          <w:rFonts w:hint="eastAsia"/>
        </w:rPr>
        <w:t>57.32%</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34.91%</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80.97</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50.85</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30.12</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39.81</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34.75</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25.43</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color w:val="auto"/>
        </w:rPr>
        <w:t>大部分</w:t>
      </w:r>
      <w:r>
        <w:rPr>
          <w:rFonts w:hint="eastAsia" w:asciiTheme="minorEastAsia" w:hAnsiTheme="minorEastAsia" w:cstheme="minorEastAsia"/>
        </w:rPr>
        <w:t>从业人员（</w:t>
      </w:r>
      <w:r>
        <w:rPr>
          <w:rFonts w:ascii="宋体" w:hAnsi="宋体" w:eastAsia="宋体"/>
          <w:color w:val="000000"/>
        </w:rPr>
        <w:t>74.56%</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48725381"/>
      <w:bookmarkStart w:id="59" w:name="_Toc1833"/>
      <w:bookmarkStart w:id="60" w:name="_Toc1765"/>
      <w:bookmarkStart w:id="61" w:name="_Toc14521"/>
      <w:bookmarkStart w:id="62" w:name="_Toc20200"/>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85.71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75.62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74.84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66.32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56.49</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77.53</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80.64</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36.91%</w:t>
      </w:r>
      <w:r>
        <w:rPr>
          <w:rFonts w:hint="eastAsia" w:asciiTheme="minorEastAsia" w:hAnsiTheme="minorEastAsia" w:cstheme="minorEastAsia"/>
        </w:rPr>
        <w:t>从业人员所在单位落实了网络安全经费预算。</w:t>
      </w:r>
      <w:r>
        <w:rPr>
          <w:rFonts w:ascii="宋体" w:hAnsi="宋体" w:eastAsia="宋体"/>
          <w:color w:val="000000"/>
        </w:rPr>
        <w:t>63.58</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80.68</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ind w:left="0" w:leftChars="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4</w:t>
      </w:r>
      <w:r>
        <w:rPr>
          <w:rFonts w:hint="eastAsia" w:asciiTheme="minorEastAsia" w:hAnsiTheme="minorEastAsia" w:cstheme="minorEastAsia"/>
        </w:rPr>
        <w:t>）从业人员对所在单位安全管理状况满意度评价方面，</w:t>
      </w:r>
      <w:r>
        <w:rPr>
          <w:rFonts w:ascii="宋体" w:hAnsi="宋体" w:eastAsia="宋体"/>
          <w:color w:val="000000"/>
        </w:rPr>
        <w:t>75.04</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45.05</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29.99</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8354"/>
      <w:bookmarkStart w:id="65" w:name="_Toc48725382"/>
      <w:bookmarkStart w:id="66" w:name="_Toc28457"/>
      <w:bookmarkStart w:id="67" w:name="_Toc32296"/>
      <w:bookmarkStart w:id="68" w:name="_Toc3143"/>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5</w:t>
      </w: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（68.33%）</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（67.02%）</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（57.42%）</w:t>
      </w:r>
      <w:r>
        <w:rPr>
          <w:rFonts w:hint="eastAsia" w:ascii="宋体" w:hAnsi="宋体" w:eastAsia="宋体" w:cs="宋体"/>
          <w:color w:val="000000"/>
          <w:lang w:eastAsia="zh-CN"/>
        </w:rPr>
        <w:t>，</w:t>
      </w:r>
      <w:r>
        <w:rPr>
          <w:rFonts w:hint="eastAsia" w:ascii="宋体" w:hAnsi="宋体" w:eastAsia="宋体" w:cs="宋体"/>
          <w:color w:val="000000"/>
        </w:rPr>
        <w:t>云计算</w:t>
      </w:r>
      <w:r>
        <w:rPr>
          <w:rFonts w:ascii="宋体" w:hAnsi="宋体" w:eastAsia="宋体" w:cs="宋体"/>
          <w:color w:val="000000"/>
        </w:rPr>
        <w:t>（44.81%）</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（43.89%）</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6</w:t>
      </w:r>
      <w:r>
        <w:rPr>
          <w:rFonts w:hint="eastAsia" w:asciiTheme="minorEastAsia" w:hAnsiTheme="minorEastAsia" w:cstheme="minorEastAsia"/>
        </w:rPr>
        <w:t>）5G网络应用安全成为行业内关注热点，从业人员对5G技术的顾虑主要有：</w:t>
      </w:r>
      <w:r>
        <w:rPr>
          <w:rFonts w:hint="eastAsia" w:ascii="宋体" w:hAnsi="宋体" w:eastAsia="宋体" w:cs="宋体"/>
          <w:color w:val="000000"/>
        </w:rPr>
        <w:t>网络覆盖面小</w:t>
      </w:r>
      <w:r>
        <w:rPr>
          <w:rFonts w:ascii="宋体" w:hAnsi="宋体" w:eastAsia="宋体" w:cs="宋体"/>
          <w:color w:val="000000"/>
        </w:rPr>
        <w:t>（63.64%），比4G服务收费更高（63.5%），技术不成熟，出现网络错误/卡顿（45.72%），网络不够安全（29.64%）。</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7</w:t>
      </w:r>
      <w:r>
        <w:rPr>
          <w:rFonts w:hint="eastAsia" w:asciiTheme="minorEastAsia" w:hAnsiTheme="minorEastAsia" w:cstheme="minorEastAsia"/>
        </w:rPr>
        <w:t>）人工智能的技术成熟度、安全隐私保护问题等是从业人员关注的重点。从业人员认为目前人工智能应用发展面临的阻力主要有：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技术有待成熟（75.03%），2安全隐私问题（69.62%），3应用普及（</w:t>
      </w:r>
      <w:r>
        <w:rPr>
          <w:rFonts w:hint="eastAsia" w:ascii="宋体" w:hAnsi="宋体" w:eastAsia="宋体" w:cs="宋体"/>
          <w:color w:val="000000"/>
          <w:lang w:val="en-US" w:eastAsia="zh-CN"/>
        </w:rPr>
        <w:t>54.29</w:t>
      </w:r>
      <w:r>
        <w:rPr>
          <w:rFonts w:ascii="宋体" w:hAnsi="宋体" w:eastAsia="宋体" w:cs="宋体"/>
          <w:color w:val="000000"/>
        </w:rPr>
        <w:t>%）</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15101"/>
      <w:bookmarkStart w:id="70" w:name="_Toc48725383"/>
      <w:bookmarkStart w:id="71" w:name="_Toc19207406"/>
      <w:bookmarkStart w:id="72" w:name="_Toc28522"/>
      <w:bookmarkStart w:id="73" w:name="_Toc24368"/>
      <w:bookmarkStart w:id="74" w:name="_Toc5111"/>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8</w:t>
      </w:r>
      <w:r>
        <w:rPr>
          <w:rFonts w:hint="eastAsia" w:asciiTheme="minorEastAsia" w:hAnsiTheme="minorEastAsia" w:cstheme="minorEastAsia"/>
        </w:rPr>
        <w:t>）网络安全产品服务需求大幅上涨，对网络产品和服务划分等级得到行业认可。行业内人员信心提高，</w:t>
      </w:r>
      <w:r>
        <w:rPr>
          <w:rFonts w:ascii="宋体" w:hAnsi="宋体" w:eastAsia="宋体"/>
          <w:color w:val="000000"/>
        </w:rPr>
        <w:t>89.14</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color w:val="auto"/>
        </w:rPr>
        <w:t>大部分</w:t>
      </w:r>
      <w:r>
        <w:rPr>
          <w:rFonts w:hint="eastAsia" w:asciiTheme="minorEastAsia" w:hAnsiTheme="minorEastAsia" w:cstheme="minorEastAsia"/>
        </w:rPr>
        <w:t>（</w:t>
      </w:r>
      <w:r>
        <w:rPr>
          <w:rFonts w:ascii="宋体" w:hAnsi="宋体" w:eastAsia="宋体"/>
          <w:color w:val="000000"/>
        </w:rPr>
        <w:t>59.30</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hint="eastAsia"/>
        </w:rPr>
      </w:pPr>
      <w:bookmarkStart w:id="75" w:name="_Toc19207407"/>
      <w:r>
        <w:rPr>
          <w:rFonts w:hint="eastAsia"/>
        </w:rPr>
        <w:br w:type="page"/>
      </w:r>
    </w:p>
    <w:p>
      <w:pPr>
        <w:pStyle w:val="2"/>
      </w:pPr>
      <w:bookmarkStart w:id="76" w:name="_Toc5298"/>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深圳市</w:t>
      </w:r>
      <w:r>
        <w:rPr>
          <w:rFonts w:hint="eastAsia"/>
        </w:rPr>
        <w:t>公众版网民网络安全感满意度调查问卷</w:t>
      </w:r>
      <w:r>
        <w:t>36706</w:t>
      </w:r>
      <w:r>
        <w:rPr>
          <w:rFonts w:hint="eastAsia"/>
        </w:rPr>
        <w:t>份，经数据清洗消除无效数据后，共有</w:t>
      </w:r>
      <w:r>
        <w:t>35730</w:t>
      </w:r>
      <w:r>
        <w:rPr>
          <w:rFonts w:hint="eastAsia"/>
        </w:rPr>
        <w:t>份问卷数据纳入统计。</w:t>
      </w:r>
      <w:r>
        <w:t>数据样本有效性为：</w:t>
      </w:r>
      <w:r>
        <w:rPr>
          <w:rFonts w:hint="eastAsia" w:ascii="宋体" w:hAnsi="宋体" w:eastAsia="宋体" w:cs="宋体"/>
        </w:rPr>
        <w:t>97.34%。</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深圳市</w:t>
      </w:r>
      <w:r>
        <w:rPr>
          <w:rFonts w:hint="eastAsia" w:cstheme="minorHAnsi"/>
        </w:rPr>
        <w:t>报告，数据统计范围涵盖</w:t>
      </w:r>
      <w:r>
        <w:rPr>
          <w:rFonts w:cstheme="minorHAnsi"/>
        </w:rPr>
        <w:t>深圳市</w:t>
      </w:r>
      <w:r>
        <w:rPr>
          <w:rFonts w:hint="eastAsia" w:cstheme="minorHAnsi"/>
        </w:rPr>
        <w:t>。</w:t>
      </w:r>
    </w:p>
    <w:p/>
    <w:p>
      <w:pPr>
        <w:pStyle w:val="3"/>
      </w:pPr>
      <w:bookmarkStart w:id="77" w:name="_Toc1422"/>
      <w:r>
        <w:rPr>
          <w:rFonts w:hint="eastAsia"/>
        </w:rPr>
        <w:t>3.1性别分布</w:t>
      </w:r>
      <w:bookmarkEnd w:id="77"/>
    </w:p>
    <w:p>
      <w:pPr>
        <w:widowControl/>
      </w:pPr>
      <w:r>
        <w:rPr>
          <w:rFonts w:hint="eastAsia"/>
        </w:rPr>
        <w:t>参与调查的男网民占</w:t>
      </w:r>
      <w:r>
        <w:t>52.91</w:t>
      </w:r>
      <w:r>
        <w:rPr>
          <w:rFonts w:hint="eastAsia"/>
        </w:rPr>
        <w:t>%，女网民占</w:t>
      </w:r>
      <w:r>
        <w:t>47.09</w:t>
      </w:r>
      <w:r>
        <w:rPr>
          <w:rFonts w:hint="eastAsia"/>
        </w:rPr>
        <w:t>%。</w:t>
      </w:r>
    </w:p>
    <w:p>
      <w:pPr>
        <w:ind w:firstLine="0" w:firstLineChars="0"/>
        <w:jc w:val="center"/>
      </w:pPr>
      <w:r>
        <w:rPr>
          <w:rFonts w:ascii="等线" w:hAnsi="等线" w:eastAsia="等线"/>
          <w:color w:val="000000"/>
        </w:rPr>
        <w:drawing>
          <wp:inline distT="0" distB="0" distL="0" distR="0">
            <wp:extent cx="5124450"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78" w:name="_Toc19305585"/>
      <w:bookmarkStart w:id="79"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19184"/>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27267"/>
      <w:r>
        <w:rPr>
          <w:rFonts w:hint="eastAsia"/>
        </w:rPr>
        <w:t>3.2年龄分布</w:t>
      </w:r>
      <w:bookmarkEnd w:id="81"/>
    </w:p>
    <w:p>
      <w:pPr>
        <w:rPr>
          <w:b/>
          <w:bCs/>
        </w:rPr>
      </w:pPr>
      <w:r>
        <w:rPr>
          <w:rFonts w:hint="eastAsia"/>
        </w:rPr>
        <w:t>受调查网民以中青年人占大多数，其中12岁以下占比</w:t>
      </w:r>
      <w:r>
        <w:t>0.58%，12岁到18岁占7.36%，19岁到24岁占39.52%，25岁到30岁占17.77%，31岁到45岁占29.34%。30岁以下年轻人占比达65.23%。</w:t>
      </w:r>
      <w:r>
        <w:rPr>
          <w:rFonts w:hint="eastAsia"/>
          <w:b/>
          <w:bCs/>
        </w:rPr>
        <w:t>与全省数据相比，表示31-45岁比例要低10.71个百分点，表示19-24岁比例要高21.26个百分点。与全国数据相比，表示46-60岁比例要低2.34个百分点，表示19-24岁比例要高15.41个百分点。</w:t>
      </w:r>
    </w:p>
    <w:p>
      <w:pPr>
        <w:ind w:firstLine="0" w:firstLineChars="0"/>
        <w:jc w:val="center"/>
      </w:pPr>
      <w:r>
        <w:rPr>
          <w:rFonts w:ascii="等线" w:hAnsi="等线" w:eastAsia="等线"/>
          <w:color w:val="000000"/>
        </w:rPr>
        <w:drawing>
          <wp:inline distT="0" distB="0" distL="0" distR="0">
            <wp:extent cx="5124450"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2" w:name="_Toc19305586"/>
      <w:bookmarkStart w:id="83"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13538"/>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8948"/>
      <w:r>
        <w:rPr>
          <w:rFonts w:hint="eastAsia"/>
        </w:rPr>
        <w:t>3.3学历分布</w:t>
      </w:r>
      <w:bookmarkEnd w:id="85"/>
    </w:p>
    <w:p>
      <w:pPr>
        <w:rPr>
          <w:b/>
          <w:bCs/>
        </w:rPr>
      </w:pPr>
      <w:r>
        <w:rPr>
          <w:rFonts w:hint="eastAsia"/>
        </w:rPr>
        <w:t>参与调查的网民中</w:t>
      </w:r>
      <w:r>
        <w:t>本科</w:t>
      </w:r>
      <w:r>
        <w:rPr>
          <w:rFonts w:hint="eastAsia"/>
        </w:rPr>
        <w:t>学历人数最多，占比</w:t>
      </w:r>
      <w:r>
        <w:t>35.75%</w:t>
      </w:r>
      <w:r>
        <w:rPr>
          <w:rFonts w:hint="eastAsia"/>
        </w:rPr>
        <w:t>，其次是</w:t>
      </w:r>
      <w:r>
        <w:t>大专</w:t>
      </w:r>
      <w:r>
        <w:rPr>
          <w:rFonts w:hint="eastAsia"/>
        </w:rPr>
        <w:t>学历占</w:t>
      </w:r>
      <w:r>
        <w:t>30.59%</w:t>
      </w:r>
      <w:r>
        <w:rPr>
          <w:rFonts w:hint="eastAsia"/>
        </w:rPr>
        <w:t>，第三是</w:t>
      </w:r>
      <w:r>
        <w:t>初中及以下</w:t>
      </w:r>
      <w:r>
        <w:rPr>
          <w:rFonts w:hint="eastAsia"/>
        </w:rPr>
        <w:t>占</w:t>
      </w:r>
      <w:r>
        <w:t>12.07</w:t>
      </w:r>
      <w:r>
        <w:rPr>
          <w:rFonts w:hint="eastAsia"/>
        </w:rPr>
        <w:t>%。</w:t>
      </w:r>
      <w:bookmarkStart w:id="86" w:name="_Hlk18879221"/>
      <w:r>
        <w:rPr>
          <w:rFonts w:hint="eastAsia"/>
        </w:rPr>
        <w:t>普遍网民群体中受教育的程度，</w:t>
      </w:r>
      <w:r>
        <w:t>本科</w:t>
      </w:r>
      <w:r>
        <w:rPr>
          <w:rFonts w:hint="eastAsia"/>
        </w:rPr>
        <w:t>及</w:t>
      </w:r>
      <w:r>
        <w:t>大专</w:t>
      </w:r>
      <w:r>
        <w:rPr>
          <w:rFonts w:hint="eastAsia"/>
        </w:rPr>
        <w:t>学历占比较高</w:t>
      </w:r>
      <w:bookmarkEnd w:id="86"/>
      <w:r>
        <w:rPr>
          <w:rFonts w:hint="eastAsia"/>
        </w:rPr>
        <w:t>，显示网民受</w:t>
      </w:r>
      <w:r>
        <w:rPr>
          <w:rFonts w:hint="eastAsia"/>
          <w:color w:val="auto"/>
        </w:rPr>
        <w:t>教育程度较高。</w:t>
      </w:r>
    </w:p>
    <w:p>
      <w:pPr>
        <w:ind w:firstLine="0" w:firstLineChars="0"/>
        <w:jc w:val="center"/>
        <w:rPr>
          <w:b/>
          <w:bCs/>
        </w:rPr>
      </w:pPr>
      <w:r>
        <w:rPr>
          <w:rFonts w:ascii="等线" w:hAnsi="等线" w:eastAsia="等线"/>
          <w:color w:val="000000"/>
        </w:rPr>
        <w:drawing>
          <wp:inline distT="0" distB="0" distL="0" distR="0">
            <wp:extent cx="5124450"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7" w:name="_Toc19305588"/>
      <w:bookmarkStart w:id="88"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24915"/>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23011"/>
      <w:r>
        <w:rPr>
          <w:rFonts w:hint="eastAsia"/>
        </w:rPr>
        <w:t>3.4职业分布</w:t>
      </w:r>
      <w:bookmarkEnd w:id="90"/>
    </w:p>
    <w:p>
      <w:pPr>
        <w:rPr>
          <w:b/>
          <w:bCs/>
        </w:rPr>
      </w:pPr>
      <w:r>
        <w:rPr>
          <w:rFonts w:hint="eastAsia"/>
        </w:rPr>
        <w:t>参与调查的网民职业中最高为</w:t>
      </w:r>
      <w:r>
        <w:t>学生</w:t>
      </w:r>
      <w:r>
        <w:rPr>
          <w:rFonts w:hint="eastAsia"/>
        </w:rPr>
        <w:t>，占比</w:t>
      </w:r>
      <w:r>
        <w:t>37.67</w:t>
      </w:r>
      <w:r>
        <w:rPr>
          <w:rFonts w:hint="eastAsia"/>
        </w:rPr>
        <w:t>%，其次是</w:t>
      </w:r>
      <w:r>
        <w:t>企业/公司一般人员</w:t>
      </w:r>
      <w:r>
        <w:rPr>
          <w:rFonts w:hint="eastAsia"/>
        </w:rPr>
        <w:t>占比</w:t>
      </w:r>
      <w:r>
        <w:t>23.74</w:t>
      </w:r>
      <w:r>
        <w:rPr>
          <w:rFonts w:hint="eastAsia"/>
        </w:rPr>
        <w:t>%，</w:t>
      </w:r>
      <w:r>
        <w:t>专业技术人员</w:t>
      </w:r>
      <w:r>
        <w:rPr>
          <w:rFonts w:hint="eastAsia"/>
        </w:rPr>
        <w:t>占比</w:t>
      </w:r>
      <w:r>
        <w:t>9.59</w:t>
      </w:r>
      <w:r>
        <w:rPr>
          <w:rFonts w:hint="eastAsia"/>
        </w:rPr>
        <w:t>%，</w:t>
      </w:r>
      <w:r>
        <w:t>其他</w:t>
      </w:r>
      <w:r>
        <w:rPr>
          <w:rFonts w:hint="eastAsia"/>
        </w:rPr>
        <w:t>占比</w:t>
      </w:r>
      <w:r>
        <w:t>7.42</w:t>
      </w:r>
      <w:r>
        <w:rPr>
          <w:rFonts w:hint="eastAsia"/>
        </w:rPr>
        <w:t>%，</w:t>
      </w:r>
      <w:r>
        <w:t>企业/公司管理人员</w:t>
      </w:r>
      <w:r>
        <w:rPr>
          <w:rFonts w:hint="eastAsia"/>
        </w:rPr>
        <w:t>占比</w:t>
      </w:r>
      <w:r>
        <w:t>6.26</w:t>
      </w:r>
      <w:r>
        <w:rPr>
          <w:rFonts w:hint="eastAsia"/>
        </w:rPr>
        <w:t>%，</w:t>
      </w:r>
      <w:r>
        <w:t>生产制造运输及相关人员</w:t>
      </w:r>
      <w:r>
        <w:rPr>
          <w:rFonts w:hint="eastAsia"/>
        </w:rPr>
        <w:t>占比</w:t>
      </w:r>
      <w:r>
        <w:t>3.94</w:t>
      </w:r>
      <w:r>
        <w:rPr>
          <w:rFonts w:hint="eastAsia"/>
        </w:rPr>
        <w:t>%。</w:t>
      </w:r>
      <w:r>
        <w:rPr>
          <w:rFonts w:hint="eastAsia"/>
          <w:b/>
          <w:bCs/>
        </w:rPr>
        <w:t>与全省数据相比，表示党政机关事业单位领导干部比例要低1.12个百分点，表示企业/公司管理人员比例要高2.16个百分点。相较于全国数据，党政机关事业单位领导干部、无业/下岗/失业人员、其他分别比全国数据低1.22、1.23、1.26个百分点。</w:t>
      </w:r>
    </w:p>
    <w:p>
      <w:pPr>
        <w:ind w:firstLine="0" w:firstLineChars="0"/>
        <w:jc w:val="center"/>
      </w:pPr>
      <w:r>
        <w:rPr>
          <w:rFonts w:ascii="等线" w:hAnsi="等线" w:eastAsia="等线"/>
          <w:color w:val="000000"/>
        </w:rPr>
        <w:drawing>
          <wp:inline distT="0" distB="0" distL="0" distR="0">
            <wp:extent cx="5124450"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124450" cy="6191250"/>
                    </a:xfrm>
                    <a:prstGeom prst="rect">
                      <a:avLst/>
                    </a:prstGeom>
                  </pic:spPr>
                </pic:pic>
              </a:graphicData>
            </a:graphic>
          </wp:inline>
        </w:drawing>
      </w:r>
    </w:p>
    <w:p>
      <w:pPr>
        <w:pStyle w:val="6"/>
        <w:jc w:val="center"/>
        <w:rPr>
          <w:sz w:val="24"/>
          <w:szCs w:val="24"/>
        </w:rPr>
      </w:pPr>
      <w:bookmarkStart w:id="91" w:name="_Toc19203684"/>
      <w:bookmarkStart w:id="92"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17486"/>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4548"/>
      <w:r>
        <w:rPr>
          <w:rFonts w:hint="eastAsia"/>
        </w:rPr>
        <w:t>3.5担任角色</w:t>
      </w:r>
      <w:bookmarkEnd w:id="94"/>
    </w:p>
    <w:p>
      <w:pPr>
        <w:rPr>
          <w:b/>
          <w:bCs/>
        </w:rPr>
      </w:pPr>
      <w:r>
        <w:rPr>
          <w:rFonts w:hint="eastAsia"/>
        </w:rPr>
        <w:t>参与调查的网民中</w:t>
      </w:r>
      <w:r>
        <w:t>普通网民（消费者）</w:t>
      </w:r>
      <w:r>
        <w:rPr>
          <w:rFonts w:hint="eastAsia"/>
        </w:rPr>
        <w:t>占</w:t>
      </w:r>
      <w:r>
        <w:t>93.03</w:t>
      </w:r>
      <w:r>
        <w:rPr>
          <w:rFonts w:hint="eastAsia"/>
        </w:rPr>
        <w:t>%，</w:t>
      </w:r>
      <w:r>
        <w:t>其它互联网行业一般从业人员（其它服务者）</w:t>
      </w:r>
      <w:r>
        <w:rPr>
          <w:rFonts w:hint="eastAsia"/>
        </w:rPr>
        <w:t>占比</w:t>
      </w:r>
      <w:r>
        <w:t>5.47</w:t>
      </w:r>
      <w:r>
        <w:rPr>
          <w:rFonts w:hint="eastAsia"/>
        </w:rPr>
        <w:t>%，</w:t>
      </w:r>
      <w:r>
        <w:t>互联网平台运营商从业人员（平台服务者）</w:t>
      </w:r>
      <w:r>
        <w:rPr>
          <w:rFonts w:hint="eastAsia"/>
        </w:rPr>
        <w:t>占比</w:t>
      </w:r>
      <w:r>
        <w:t>3.91</w:t>
      </w:r>
      <w:r>
        <w:rPr>
          <w:rFonts w:hint="eastAsia"/>
        </w:rPr>
        <w:t>%，</w:t>
      </w:r>
      <w:r>
        <w:t>网络安全行业技术服务相关岗位（技术服务者）</w:t>
      </w:r>
      <w:r>
        <w:rPr>
          <w:rFonts w:hint="eastAsia"/>
        </w:rPr>
        <w:t>占比</w:t>
      </w:r>
      <w:r>
        <w:t>2.45</w:t>
      </w:r>
      <w:r>
        <w:rPr>
          <w:rFonts w:hint="eastAsia"/>
        </w:rPr>
        <w:t>%。调查显示，有</w:t>
      </w:r>
      <w:r>
        <w:t>2.45</w:t>
      </w:r>
      <w:r>
        <w:rPr>
          <w:rFonts w:hint="eastAsia"/>
        </w:rPr>
        <w:t>%的人在与网络安全相关的岗位工作，有</w:t>
      </w:r>
      <w:r>
        <w:t>0.64</w:t>
      </w:r>
      <w:r>
        <w:rPr>
          <w:rFonts w:hint="eastAsia"/>
        </w:rPr>
        <w:t>%的人是互联网行业监管人员。</w:t>
      </w:r>
      <w:r>
        <w:rPr>
          <w:rFonts w:hint="eastAsia"/>
          <w:b/>
          <w:bCs/>
        </w:rPr>
        <w:t>与全省数据相比，表示普通网民（消费者）比例要低3.99个百分点，表示互联网平台运营商从业人员（平台服务者）比例要高1.31个百分点。</w:t>
      </w:r>
    </w:p>
    <w:p>
      <w:pPr>
        <w:ind w:firstLine="0" w:firstLineChars="0"/>
        <w:jc w:val="center"/>
      </w:pPr>
      <w:r>
        <w:rPr>
          <w:rFonts w:ascii="等线" w:hAnsi="等线" w:eastAsia="等线"/>
          <w:color w:val="000000"/>
        </w:rPr>
        <w:drawing>
          <wp:inline distT="0" distB="0" distL="0" distR="0">
            <wp:extent cx="5124450" cy="619125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124450" cy="61912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13940"/>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96" w:name="_Toc19207410"/>
      <w:r>
        <w:rPr>
          <w:rFonts w:hint="eastAsia"/>
        </w:rPr>
        <w:br w:type="page"/>
      </w:r>
    </w:p>
    <w:p>
      <w:pPr>
        <w:pStyle w:val="2"/>
      </w:pPr>
      <w:bookmarkStart w:id="97" w:name="_Toc7111"/>
      <w:r>
        <w:rPr>
          <w:rFonts w:hint="eastAsia"/>
        </w:rPr>
        <w:t>四、网络安全</w:t>
      </w:r>
      <w:bookmarkEnd w:id="96"/>
      <w:r>
        <w:rPr>
          <w:rFonts w:hint="eastAsia"/>
        </w:rPr>
        <w:t>基本情况</w:t>
      </w:r>
      <w:bookmarkEnd w:id="97"/>
    </w:p>
    <w:p>
      <w:pPr>
        <w:pStyle w:val="3"/>
      </w:pPr>
      <w:bookmarkStart w:id="98" w:name="_Toc20925"/>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61.55</w:t>
      </w:r>
      <w:r>
        <w:rPr>
          <w:rFonts w:hint="eastAsia"/>
        </w:rPr>
        <w:t>%网龄在4-12年之间，其中网龄4-6年占</w:t>
      </w:r>
      <w:r>
        <w:t>16.23</w:t>
      </w:r>
      <w:r>
        <w:rPr>
          <w:rFonts w:hint="eastAsia"/>
        </w:rPr>
        <w:t>%，7-9年占</w:t>
      </w:r>
      <w:r>
        <w:t>15.89</w:t>
      </w:r>
      <w:r>
        <w:rPr>
          <w:rFonts w:hint="eastAsia"/>
        </w:rPr>
        <w:t>%，10-12年占</w:t>
      </w:r>
      <w:r>
        <w:t>29.43</w:t>
      </w:r>
      <w:r>
        <w:rPr>
          <w:rFonts w:hint="eastAsia"/>
        </w:rPr>
        <w:t>%。10年以上网龄人数占</w:t>
      </w:r>
      <w:r>
        <w:t>62.73</w:t>
      </w:r>
      <w:r>
        <w:rPr>
          <w:rFonts w:hint="eastAsia"/>
        </w:rPr>
        <w:t>%。</w:t>
      </w:r>
      <w:r>
        <w:rPr>
          <w:rFonts w:hint="eastAsia"/>
          <w:b/>
          <w:bCs/>
        </w:rPr>
        <w:t>与全省数据相比，表示1-3年比例要低9.26个百分点，表示7-9年比例要高3.91个百分点。与全国数据相比，表示1-3年比例要低11.39个百分点，表示7-9年比例要高1.78个百分点。</w:t>
      </w:r>
    </w:p>
    <w:p>
      <w:pPr>
        <w:jc w:val="center"/>
      </w:pPr>
      <w:r>
        <w:rPr>
          <w:rFonts w:ascii="等线" w:hAnsi="等线" w:eastAsia="等线"/>
          <w:color w:val="000000"/>
        </w:rPr>
        <w:drawing>
          <wp:inline distT="0" distB="0" distL="0" distR="0">
            <wp:extent cx="5124450"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23674"/>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61.13</w:t>
      </w:r>
      <w:r>
        <w:rPr>
          <w:rFonts w:hint="eastAsia"/>
        </w:rPr>
        <w:t>%网民上网时间为4小时以内，3小时以上为</w:t>
      </w:r>
      <w:r>
        <w:t>71.96</w:t>
      </w:r>
      <w:r>
        <w:rPr>
          <w:rFonts w:hint="eastAsia"/>
        </w:rPr>
        <w:t>%，2小时以下为</w:t>
      </w:r>
      <w:r>
        <w:t>28.04</w:t>
      </w:r>
      <w:r>
        <w:rPr>
          <w:rFonts w:hint="eastAsia"/>
        </w:rPr>
        <w:t>%。</w:t>
      </w:r>
      <w:r>
        <w:t>20.56</w:t>
      </w:r>
      <w:r>
        <w:rPr>
          <w:rFonts w:hint="eastAsia"/>
        </w:rPr>
        <w:t>%的网民上网时间5-6小时，</w:t>
      </w:r>
      <w:r>
        <w:t>18.31</w:t>
      </w:r>
      <w:r>
        <w:rPr>
          <w:rFonts w:hint="eastAsia"/>
        </w:rPr>
        <w:t>%的网民上网时间超过7小时。合计每天上网超过5小时的网民有</w:t>
      </w:r>
      <w:r>
        <w:t>38.87%</w:t>
      </w:r>
      <w:r>
        <w:rPr>
          <w:rFonts w:hint="eastAsia"/>
        </w:rPr>
        <w:t>。</w:t>
      </w:r>
      <w:r>
        <w:rPr>
          <w:rFonts w:hint="eastAsia"/>
          <w:b/>
          <w:bCs/>
        </w:rPr>
        <w:t>与全省数据相比，表示少于1小时比例要低5.27个百分点，表示3-4小时比例要高2.34个百分点。与全国数据相比，表示少于1小时比例要低3.61个百分点，表示3-4小时比例要高1.97个百分点。</w:t>
      </w:r>
    </w:p>
    <w:p>
      <w:pPr>
        <w:ind w:firstLine="0" w:firstLineChars="0"/>
        <w:jc w:val="center"/>
      </w:pPr>
      <w:r>
        <w:rPr>
          <w:rFonts w:ascii="等线" w:hAnsi="等线" w:eastAsia="等线"/>
          <w:color w:val="000000"/>
        </w:rPr>
        <w:drawing>
          <wp:inline distT="0" distB="0" distL="0" distR="0">
            <wp:extent cx="5124450"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24384"/>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52.84</w:t>
      </w:r>
      <w:r>
        <w:rPr>
          <w:rFonts w:hint="eastAsia"/>
        </w:rPr>
        <w:t>%每月上网费用在99元以下；</w:t>
      </w:r>
      <w:r>
        <w:t>31.03</w:t>
      </w:r>
      <w:r>
        <w:rPr>
          <w:rFonts w:hint="eastAsia"/>
        </w:rPr>
        <w:t>%每月上网费用在100元—199元；</w:t>
      </w:r>
      <w:r>
        <w:t>9.24</w:t>
      </w:r>
      <w:r>
        <w:rPr>
          <w:rFonts w:hint="eastAsia"/>
        </w:rPr>
        <w:t>%每月上网费用在200元—299元；超过</w:t>
      </w:r>
      <w:r>
        <w:t>6.89</w:t>
      </w:r>
      <w:r>
        <w:rPr>
          <w:rFonts w:hint="eastAsia"/>
        </w:rPr>
        <w:t>%每月上网费用在300元以上。</w:t>
      </w:r>
      <w:r>
        <w:rPr>
          <w:rFonts w:hint="eastAsia"/>
          <w:b/>
          <w:bCs/>
        </w:rPr>
        <w:t>与全省数据相比，表示0-99元比例要低10.35个百分点，表示100-199元比例要高5.04个百分点。与全国数据相比，表示0-99元比例要低5.35个百分点，表示100-199元比例要高5.3个百分点。</w:t>
      </w:r>
    </w:p>
    <w:p>
      <w:pPr>
        <w:ind w:firstLine="482"/>
        <w:rPr>
          <w:b/>
          <w:bCs/>
        </w:rPr>
      </w:pPr>
    </w:p>
    <w:p>
      <w:pPr>
        <w:ind w:firstLine="0" w:firstLineChars="0"/>
        <w:jc w:val="center"/>
      </w:pPr>
      <w:r>
        <w:rPr>
          <w:rFonts w:ascii="等线" w:hAnsi="等线" w:eastAsia="等线"/>
          <w:color w:val="000000"/>
        </w:rPr>
        <w:drawing>
          <wp:inline distT="0" distB="0" distL="0" distR="0">
            <wp:extent cx="5124450"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8676"/>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超过四成</w:t>
      </w:r>
      <w:r>
        <w:rPr>
          <w:rFonts w:hint="eastAsia"/>
        </w:rPr>
        <w:t>的参与调查的公众网民对每月使用手机流程和宽带的上网费用感到适中且够用，近</w:t>
      </w:r>
      <w:r>
        <w:rPr>
          <w:rFonts w:hint="eastAsia"/>
          <w:lang w:val="en-US" w:eastAsia="zh-CN"/>
        </w:rPr>
        <w:t>两成</w:t>
      </w:r>
      <w:r>
        <w:rPr>
          <w:rFonts w:hint="eastAsia"/>
        </w:rPr>
        <w:t>网民感到每月上网费用比较便宜，显示网费支出水平在大致可以接受的范围。其中费用适中，已经够用占比</w:t>
      </w:r>
      <w:r>
        <w:t>42.62%</w:t>
      </w:r>
      <w:r>
        <w:rPr>
          <w:rFonts w:hint="eastAsia"/>
        </w:rPr>
        <w:t>；比较便宜，敞开使用占比</w:t>
      </w:r>
      <w:r>
        <w:t>10.41%</w:t>
      </w:r>
      <w:r>
        <w:rPr>
          <w:rFonts w:hint="eastAsia"/>
        </w:rPr>
        <w:t>；费用便宜，考虑升级占比</w:t>
      </w:r>
      <w:r>
        <w:t>10%</w:t>
      </w:r>
      <w:r>
        <w:rPr>
          <w:rFonts w:hint="eastAsia"/>
        </w:rPr>
        <w:t>。在负面评价方面，比较贵，只能省着用占比</w:t>
      </w:r>
      <w:r>
        <w:t>27.46%</w:t>
      </w:r>
      <w:r>
        <w:rPr>
          <w:rFonts w:hint="eastAsia"/>
        </w:rPr>
        <w:t>；太贵了，考虑换套餐或服务商占比</w:t>
      </w:r>
      <w:r>
        <w:t>9.52</w:t>
      </w:r>
      <w:r>
        <w:rPr>
          <w:rFonts w:hint="eastAsia"/>
        </w:rPr>
        <w:t>%；两者相加，持比较贵评价或太贵评价的占</w:t>
      </w:r>
      <w:r>
        <w:t>36.98%</w:t>
      </w:r>
      <w:r>
        <w:rPr>
          <w:rFonts w:hint="eastAsia"/>
        </w:rPr>
        <w:t>。</w:t>
      </w:r>
      <w:r>
        <w:rPr>
          <w:rFonts w:hint="eastAsia"/>
          <w:b/>
          <w:bCs/>
        </w:rPr>
        <w:t>与全省数据相比，表示费用适中，已经够用比例要低2.39个百分点，表示比较便宜，敞开用比例要高1.94个百分点。与全国数据相比，表示费用便宜，考虑升级比例要低5.68个百分点，表示比较贵，只能省着用比例要高5.19个百分点。</w:t>
      </w:r>
    </w:p>
    <w:p>
      <w:pPr>
        <w:ind w:firstLine="0" w:firstLineChars="0"/>
        <w:jc w:val="center"/>
      </w:pPr>
      <w:r>
        <w:rPr>
          <w:rFonts w:ascii="等线" w:hAnsi="等线" w:eastAsia="等线"/>
          <w:color w:val="000000"/>
        </w:rPr>
        <w:drawing>
          <wp:inline distT="0" distB="0" distL="0" distR="0">
            <wp:extent cx="5124450"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19787"/>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w:t>
      </w:r>
      <w:r>
        <w:rPr>
          <w:rFonts w:hint="eastAsia"/>
          <w:color w:val="auto"/>
        </w:rPr>
        <w:t>超</w:t>
      </w:r>
      <w:r>
        <w:rPr>
          <w:rFonts w:hint="eastAsia"/>
          <w:color w:val="auto"/>
          <w:lang w:val="en-US" w:eastAsia="zh-CN"/>
        </w:rPr>
        <w:t>八成</w:t>
      </w:r>
      <w:r>
        <w:rPr>
          <w:rFonts w:hint="eastAsia"/>
        </w:rPr>
        <w:t>以上。排名前五位的分别是</w:t>
      </w:r>
      <w:r>
        <w:t>社交应用（即时通讯、博客、短视频等）</w:t>
      </w:r>
      <w:r>
        <w:rPr>
          <w:rFonts w:hint="eastAsia"/>
        </w:rPr>
        <w:t>（</w:t>
      </w:r>
      <w:r>
        <w:t>81.41</w:t>
      </w:r>
      <w:r>
        <w:rPr>
          <w:rFonts w:hint="eastAsia"/>
        </w:rPr>
        <w:t>%）、</w:t>
      </w:r>
      <w:r>
        <w:t>网络媒体（新闻资讯、网上阅读、视频直播等）</w:t>
      </w:r>
      <w:r>
        <w:rPr>
          <w:rFonts w:hint="eastAsia"/>
        </w:rPr>
        <w:t>（</w:t>
      </w:r>
      <w:r>
        <w:t>65.68</w:t>
      </w:r>
      <w:r>
        <w:rPr>
          <w:rFonts w:hint="eastAsia"/>
        </w:rPr>
        <w:t>%）、</w:t>
      </w:r>
      <w:r>
        <w:t>电子商务（网络购物、网上支付、网上银行等）</w:t>
      </w:r>
      <w:r>
        <w:rPr>
          <w:rFonts w:hint="eastAsia"/>
        </w:rPr>
        <w:t>（</w:t>
      </w:r>
      <w:r>
        <w:t>62.24</w:t>
      </w:r>
      <w:r>
        <w:rPr>
          <w:rFonts w:hint="eastAsia"/>
        </w:rPr>
        <w:t>%）、</w:t>
      </w:r>
      <w:r>
        <w:t>数字娱乐（网络游戏、网络音乐、网络视频等）</w:t>
      </w:r>
      <w:r>
        <w:rPr>
          <w:rFonts w:hint="eastAsia"/>
        </w:rPr>
        <w:t>（</w:t>
      </w:r>
      <w:r>
        <w:t>59.66</w:t>
      </w:r>
      <w:r>
        <w:rPr>
          <w:rFonts w:hint="eastAsia"/>
        </w:rPr>
        <w:t>%）、</w:t>
      </w:r>
      <w:r>
        <w:t>生活服务（搜索引擎、出行、导航、网约车、外卖、旅游预定、美图等）</w:t>
      </w:r>
      <w:r>
        <w:rPr>
          <w:rFonts w:hint="eastAsia"/>
        </w:rPr>
        <w:t>（</w:t>
      </w:r>
      <w:r>
        <w:t>54.7</w:t>
      </w:r>
      <w:r>
        <w:rPr>
          <w:rFonts w:hint="eastAsia"/>
        </w:rPr>
        <w:t>%）。其次为，</w:t>
      </w:r>
      <w:r>
        <w:t>办公业务（远程办公、网上会议、线上打卡、招聘等）32.68</w:t>
      </w:r>
      <w:r>
        <w:rPr>
          <w:rFonts w:hint="eastAsia"/>
        </w:rPr>
        <w:t>%；</w:t>
      </w:r>
      <w:r>
        <w:t>教育培训（在线教育、网上作业、网上考试）31.76</w:t>
      </w:r>
      <w:r>
        <w:rPr>
          <w:rFonts w:hint="eastAsia"/>
        </w:rPr>
        <w:t>%；</w:t>
      </w:r>
      <w:r>
        <w:t>健康医疗（运动、医疗、卫生等）27.64</w:t>
      </w:r>
      <w:r>
        <w:rPr>
          <w:rFonts w:hint="eastAsia"/>
        </w:rPr>
        <w:t>%；</w:t>
      </w:r>
      <w:r>
        <w:t>电子政务（公共服务、办证、缴费等）26.87</w:t>
      </w:r>
      <w:r>
        <w:rPr>
          <w:rFonts w:hint="eastAsia"/>
        </w:rPr>
        <w:t>%。</w:t>
      </w:r>
      <w:r>
        <w:rPr>
          <w:rFonts w:hint="eastAsia"/>
          <w:b/>
          <w:bCs/>
        </w:rPr>
        <w:t>与全省数据相比，表示教育培训（在线教育、网上作业、网上考试）比例要低2.92个百分点，表示社交应用（即时通讯、博客、短视频等）比例要高7.14个百分点。与全国数据相比，表示其他比例要低3.07个百分点，表示社交应用（即时通讯、博客、短视频等）比例要高8.64个百分点。</w:t>
      </w:r>
    </w:p>
    <w:p>
      <w:pPr>
        <w:ind w:firstLine="0" w:firstLineChars="0"/>
        <w:jc w:val="center"/>
      </w:pPr>
      <w:r>
        <w:rPr>
          <w:rFonts w:ascii="等线" w:hAnsi="等线" w:eastAsia="等线"/>
          <w:color w:val="000000"/>
        </w:rPr>
        <w:drawing>
          <wp:inline distT="0" distB="0" distL="0" distR="0">
            <wp:extent cx="5124450"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1253"/>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14603"/>
      <w:r>
        <w:rPr>
          <w:rFonts w:hint="eastAsia"/>
        </w:rPr>
        <w:t>4.2网络安全认知</w:t>
      </w:r>
      <w:bookmarkEnd w:id="104"/>
    </w:p>
    <w:p>
      <w:r>
        <w:rPr>
          <w:rFonts w:hint="eastAsia"/>
        </w:rPr>
        <w:t>（1）不安全网络行为</w:t>
      </w:r>
    </w:p>
    <w:p>
      <w:r>
        <w:rPr>
          <w:rFonts w:hint="eastAsia"/>
        </w:rPr>
        <w:t>参与调查的公众网民有不安全的网络行为的比例：有</w:t>
      </w:r>
      <w:r>
        <w:t>46.83</w:t>
      </w:r>
      <w:r>
        <w:rPr>
          <w:rFonts w:hint="eastAsia"/>
        </w:rPr>
        <w:t>%网民</w:t>
      </w:r>
      <w:r>
        <w:t>在公共场所登录Wi-Fi</w:t>
      </w:r>
      <w:r>
        <w:rPr>
          <w:rFonts w:hint="eastAsia"/>
        </w:rPr>
        <w:t>，</w:t>
      </w:r>
      <w:r>
        <w:t>33.59</w:t>
      </w:r>
      <w:r>
        <w:rPr>
          <w:rFonts w:hint="eastAsia"/>
        </w:rPr>
        <w:t>%网民</w:t>
      </w:r>
      <w:r>
        <w:t>注册网络账户时使用手机号、身份证号码等个人信息</w:t>
      </w:r>
      <w:r>
        <w:rPr>
          <w:rFonts w:hint="eastAsia"/>
        </w:rPr>
        <w:t>，</w:t>
      </w:r>
      <w:r>
        <w:t>30.28</w:t>
      </w:r>
      <w:r>
        <w:rPr>
          <w:rFonts w:hint="eastAsia"/>
        </w:rPr>
        <w:t>%网民</w:t>
      </w:r>
      <w:r>
        <w:t>没有做过以上行为</w:t>
      </w:r>
      <w:r>
        <w:rPr>
          <w:rFonts w:hint="eastAsia"/>
        </w:rPr>
        <w:t>，</w:t>
      </w:r>
      <w:r>
        <w:t>21</w:t>
      </w:r>
      <w:r>
        <w:rPr>
          <w:rFonts w:hint="eastAsia"/>
        </w:rPr>
        <w:t>%网民</w:t>
      </w:r>
      <w:r>
        <w:t>长期不做文件备份</w:t>
      </w:r>
      <w:r>
        <w:rPr>
          <w:rFonts w:hint="eastAsia"/>
        </w:rPr>
        <w:t>，分别排名第一、二、三、四位。</w:t>
      </w:r>
      <w:r>
        <w:rPr>
          <w:rFonts w:hint="eastAsia"/>
          <w:b/>
          <w:bCs/>
        </w:rPr>
        <w:t>与全省数据相比，表示没有做过以上行为比例要低6.75个百分点，表示打开来源不明的电子邮件或网站链接比例要高2.39个百分点。相较于全国数据，注册网络账户时使用手机号、身份证号码等个人信息、注册网络服务账号时使用相同的用户名以及密码、使用盗版软件分别比全国数据低1.04、1.03、1.27个百分点。</w:t>
      </w:r>
    </w:p>
    <w:p>
      <w:pPr>
        <w:ind w:firstLine="0" w:firstLineChars="0"/>
        <w:jc w:val="center"/>
      </w:pPr>
      <w:r>
        <w:rPr>
          <w:rFonts w:ascii="等线" w:hAnsi="等线" w:eastAsia="等线"/>
          <w:color w:val="000000"/>
        </w:rPr>
        <w:drawing>
          <wp:inline distT="0" distB="0" distL="0" distR="0">
            <wp:extent cx="5124450"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30404"/>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37.2</w:t>
      </w:r>
      <w:r>
        <w:rPr>
          <w:rFonts w:hint="eastAsia"/>
        </w:rPr>
        <w:t>%，</w:t>
      </w:r>
      <w:r>
        <w:t>自救或向朋友求助</w:t>
      </w:r>
      <w:r>
        <w:rPr>
          <w:rFonts w:hint="eastAsia"/>
        </w:rPr>
        <w:t>占</w:t>
      </w:r>
      <w:r>
        <w:t>31.4</w:t>
      </w:r>
      <w:r>
        <w:rPr>
          <w:rFonts w:hint="eastAsia"/>
        </w:rPr>
        <w:t>%，</w:t>
      </w:r>
      <w:r>
        <w:t>不再使用该服务</w:t>
      </w:r>
      <w:r>
        <w:rPr>
          <w:rFonts w:hint="eastAsia"/>
        </w:rPr>
        <w:t>占</w:t>
      </w:r>
      <w:r>
        <w:t>31.39</w:t>
      </w:r>
      <w:r>
        <w:rPr>
          <w:rFonts w:hint="eastAsia"/>
        </w:rPr>
        <w:t>%，</w:t>
      </w:r>
      <w:r>
        <w:t>向网信办“12377”举报中心举报</w:t>
      </w:r>
      <w:r>
        <w:rPr>
          <w:rFonts w:hint="eastAsia"/>
        </w:rPr>
        <w:t>占</w:t>
      </w:r>
      <w:r>
        <w:t>21.95</w:t>
      </w:r>
      <w:r>
        <w:rPr>
          <w:rFonts w:hint="eastAsia"/>
        </w:rPr>
        <w:t>%，</w:t>
      </w:r>
      <w:r>
        <w:t>打110报警</w:t>
      </w:r>
      <w:r>
        <w:rPr>
          <w:rFonts w:hint="eastAsia"/>
        </w:rPr>
        <w:t>占</w:t>
      </w:r>
      <w:r>
        <w:t>21.88</w:t>
      </w:r>
      <w:r>
        <w:rPr>
          <w:rFonts w:hint="eastAsia"/>
        </w:rPr>
        <w:t>%，</w:t>
      </w:r>
      <w:r>
        <w:t>向公安部“网络违法犯罪举报网站”举报</w:t>
      </w:r>
      <w:r>
        <w:rPr>
          <w:rFonts w:hint="eastAsia"/>
        </w:rPr>
        <w:t>占</w:t>
      </w:r>
      <w:r>
        <w:t>20.28</w:t>
      </w:r>
      <w:r>
        <w:rPr>
          <w:rFonts w:hint="eastAsia"/>
        </w:rPr>
        <w:t>%，</w:t>
      </w:r>
      <w:r>
        <w:t>向工信部通管局“12300”投诉</w:t>
      </w:r>
      <w:r>
        <w:rPr>
          <w:rFonts w:hint="eastAsia"/>
        </w:rPr>
        <w:t>占</w:t>
      </w:r>
      <w:r>
        <w:t>14.44</w:t>
      </w:r>
      <w:r>
        <w:rPr>
          <w:rFonts w:hint="eastAsia"/>
        </w:rPr>
        <w:t>%。</w:t>
      </w:r>
      <w:r>
        <w:rPr>
          <w:rFonts w:hint="eastAsia"/>
          <w:b/>
          <w:bCs/>
        </w:rPr>
        <w:t>与全省数据相比，表示向互联网服务提供者投诉比例要低1.58个百分点，表示自救或向朋友求助比例要高2.1个百分点。相较于全国数据，向工信部通管局“12300”投诉、向网络产品服务提供机构求助、打110报警分别比全国数据低1.95、1.05、1.49个百分点。</w:t>
      </w:r>
    </w:p>
    <w:p>
      <w:pPr>
        <w:widowControl/>
        <w:ind w:firstLine="0" w:firstLineChars="0"/>
        <w:jc w:val="center"/>
      </w:pPr>
      <w:r>
        <w:rPr>
          <w:rFonts w:ascii="等线" w:hAnsi="等线" w:eastAsia="等线"/>
          <w:color w:val="000000"/>
        </w:rPr>
        <w:drawing>
          <wp:inline distT="0" distB="0" distL="0" distR="0">
            <wp:extent cx="5124450"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18750"/>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6142"/>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color w:val="auto"/>
          <w:lang w:val="en-US" w:eastAsia="zh-CN"/>
        </w:rPr>
        <w:t>超过一半</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43.11%，非常安全占</w:t>
      </w:r>
      <w:r>
        <w:rPr>
          <w:color w:val="000000"/>
        </w:rPr>
        <w:t>8.87</w:t>
      </w:r>
      <w:r>
        <w:rPr>
          <w:rFonts w:hint="eastAsia"/>
          <w:color w:val="000000" w:themeColor="text1"/>
          <w14:textFill>
            <w14:solidFill>
              <w14:schemeClr w14:val="tx1"/>
            </w14:solidFill>
          </w14:textFill>
        </w:rPr>
        <w:t>%，两者相加占</w:t>
      </w:r>
      <w:r>
        <w:rPr>
          <w:color w:val="000000"/>
        </w:rPr>
        <w:t>51.98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39.82</w:t>
      </w:r>
      <w:r>
        <w:rPr>
          <w:rFonts w:hint="eastAsia"/>
          <w:color w:val="000000" w:themeColor="text1"/>
          <w14:textFill>
            <w14:solidFill>
              <w14:schemeClr w14:val="tx1"/>
            </w14:solidFill>
          </w14:textFill>
        </w:rPr>
        <w:t>%。</w:t>
      </w:r>
      <w:r>
        <w:rPr>
          <w:rFonts w:hint="eastAsia"/>
        </w:rPr>
        <w:t>持中间的评价占第</w:t>
      </w:r>
      <w:r>
        <w:rPr>
          <w:rFonts w:hint="eastAsia"/>
          <w:lang w:val="en-US" w:eastAsia="zh-CN"/>
        </w:rPr>
        <w:t>二</w:t>
      </w:r>
      <w:r>
        <w:rPr>
          <w:rFonts w:hint="eastAsia"/>
        </w:rPr>
        <w:t>位，显示有</w:t>
      </w:r>
      <w:r>
        <w:rPr>
          <w:color w:val="auto"/>
        </w:rPr>
        <w:t>接近</w:t>
      </w:r>
      <w:r>
        <w:rPr>
          <w:rFonts w:hint="eastAsia"/>
          <w:color w:val="auto"/>
          <w:lang w:val="en-US" w:eastAsia="zh-CN"/>
        </w:rPr>
        <w:t>四</w:t>
      </w:r>
      <w:r>
        <w:rPr>
          <w:color w:val="auto"/>
        </w:rPr>
        <w:t>成</w:t>
      </w:r>
      <w:r>
        <w:rPr>
          <w:rFonts w:hint="eastAsia"/>
          <w:color w:val="auto"/>
        </w:rPr>
        <w:t>的</w:t>
      </w:r>
      <w:r>
        <w:rPr>
          <w:rFonts w:hint="eastAsia"/>
        </w:rPr>
        <w:t>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6.36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1.84</w:t>
      </w:r>
      <w:r>
        <w:rPr>
          <w:rFonts w:hint="eastAsia"/>
          <w:color w:val="000000" w:themeColor="text1"/>
          <w14:textFill>
            <w14:solidFill>
              <w14:schemeClr w14:val="tx1"/>
            </w14:solidFill>
          </w14:textFill>
        </w:rPr>
        <w:t>%，两者相加，持不安全评价或非常不安全评价的占</w:t>
      </w:r>
      <w:r>
        <w:rPr>
          <w:color w:val="000000"/>
        </w:rPr>
        <w:t>8.20</w:t>
      </w:r>
      <w:r>
        <w:rPr>
          <w:rFonts w:hint="eastAsia"/>
          <w:color w:val="000000" w:themeColor="text1"/>
          <w14:textFill>
            <w14:solidFill>
              <w14:schemeClr w14:val="tx1"/>
            </w14:solidFill>
          </w14:textFill>
        </w:rPr>
        <w:t>%</w:t>
      </w:r>
      <w:r>
        <w:rPr>
          <w:rFonts w:hint="eastAsia"/>
        </w:rPr>
        <w:t>。</w:t>
      </w:r>
      <w:r>
        <w:rPr>
          <w:rFonts w:hint="eastAsia"/>
          <w:b/>
          <w:bCs/>
        </w:rPr>
        <w:t>与全省数据相比，表示一般比例要低1.37个百分点，表示不安全比例要高1.38个百分点。与全国数据相比，表示非常安全比例要低5.53个百分点，表示安全比例要高2.93个百分点。</w:t>
      </w:r>
    </w:p>
    <w:p>
      <w:pPr>
        <w:ind w:firstLine="0" w:firstLineChars="0"/>
        <w:jc w:val="center"/>
      </w:pPr>
      <w:r>
        <w:rPr>
          <w:rFonts w:ascii="等线" w:hAnsi="等线" w:eastAsia="等线"/>
          <w:color w:val="000000"/>
        </w:rPr>
        <w:drawing>
          <wp:inline distT="0" distB="0" distL="0" distR="0">
            <wp:extent cx="5124450"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15017"/>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11.57%</w:t>
      </w:r>
      <w:r>
        <w:rPr>
          <w:rFonts w:hint="eastAsia"/>
        </w:rPr>
        <w:t>的网民认为网络安全感有明显提升，</w:t>
      </w:r>
      <w:r>
        <w:rPr>
          <w:rFonts w:hint="eastAsia"/>
          <w:color w:val="000000" w:themeColor="text1"/>
          <w14:textFill>
            <w14:solidFill>
              <w14:schemeClr w14:val="tx1"/>
            </w14:solidFill>
          </w14:textFill>
        </w:rPr>
        <w:t>36.23%</w:t>
      </w:r>
      <w:r>
        <w:rPr>
          <w:rFonts w:hint="eastAsia"/>
        </w:rPr>
        <w:t>网民认为有略有改善，两者相加达</w:t>
      </w:r>
      <w:r>
        <w:rPr>
          <w:rFonts w:hint="eastAsia"/>
          <w:color w:val="000000" w:themeColor="text1"/>
          <w14:textFill>
            <w14:solidFill>
              <w14:schemeClr w14:val="tx1"/>
            </w14:solidFill>
          </w14:textFill>
        </w:rPr>
        <w:t>47.80%。</w:t>
      </w:r>
      <w:r>
        <w:rPr>
          <w:rFonts w:hint="eastAsia"/>
          <w:b/>
          <w:bCs/>
        </w:rPr>
        <w:t>与全省数据相比，表示明显提升比例要低1.57个百分点，表示没有变化比例要高2.78个百分点。与全国数据相比，表示明显提升比例要低6.12个百分点，表示没有变化比例要高6.58个百分点。</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124450"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11252"/>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rPr>
      </w:pPr>
    </w:p>
    <w:p>
      <w:pPr>
        <w:widowControl/>
        <w:rPr>
          <w:b/>
          <w:bCs/>
          <w:highlight w:val="none"/>
        </w:rPr>
      </w:pPr>
      <w:r>
        <w:rPr>
          <w:rFonts w:hint="eastAsia"/>
          <w:highlight w:val="none"/>
          <w:lang w:val="en-US" w:eastAsia="zh-CN"/>
        </w:rPr>
        <w:t>2021年和2020年</w:t>
      </w:r>
      <w:r>
        <w:rPr>
          <w:rFonts w:hint="eastAsia"/>
          <w:highlight w:val="none"/>
        </w:rPr>
        <w:t>深圳市</w:t>
      </w:r>
      <w:r>
        <w:t>公众网民对网络安全感的</w:t>
      </w:r>
      <w:r>
        <w:rPr>
          <w:rFonts w:hint="eastAsia"/>
          <w:highlight w:val="none"/>
          <w:lang w:val="en-US" w:eastAsia="zh-CN"/>
        </w:rPr>
        <w:t>变化</w:t>
      </w:r>
      <w:r>
        <w:rPr>
          <w:rFonts w:hint="eastAsia"/>
          <w:highlight w:val="none"/>
        </w:rPr>
        <w:t>评价相比，认为</w:t>
      </w:r>
      <w:r>
        <w:rPr>
          <w:rFonts w:hint="eastAsia"/>
          <w:highlight w:val="none"/>
          <w:lang w:val="en-US" w:eastAsia="zh-CN"/>
        </w:rPr>
        <w:t>明显提升和有提升</w:t>
      </w:r>
      <w:r>
        <w:rPr>
          <w:rFonts w:hint="eastAsia"/>
          <w:highlight w:val="none"/>
        </w:rPr>
        <w:t>的</w:t>
      </w:r>
      <w:r>
        <w:rPr>
          <w:rFonts w:hint="eastAsia"/>
          <w:highlight w:val="none"/>
          <w:lang w:val="en-US" w:eastAsia="zh-CN"/>
        </w:rPr>
        <w:t>比</w:t>
      </w:r>
      <w:r>
        <w:rPr>
          <w:rFonts w:hint="eastAsia"/>
          <w:color w:val="auto"/>
          <w:highlight w:val="none"/>
          <w:lang w:val="en-US" w:eastAsia="zh-CN"/>
        </w:rPr>
        <w:t>例高3.86</w:t>
      </w:r>
      <w:r>
        <w:rPr>
          <w:rFonts w:hint="eastAsia"/>
          <w:color w:val="auto"/>
          <w:highlight w:val="none"/>
        </w:rPr>
        <w:t>个百分点；认为</w:t>
      </w:r>
      <w:r>
        <w:rPr>
          <w:rFonts w:hint="eastAsia"/>
          <w:color w:val="auto"/>
          <w:highlight w:val="none"/>
          <w:lang w:val="en-US" w:eastAsia="zh-CN"/>
        </w:rPr>
        <w:t>没有变化的比例低1.84</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低2.01个百分点</w:t>
      </w:r>
      <w:r>
        <w:rPr>
          <w:rFonts w:hint="eastAsia"/>
          <w:highlight w:val="none"/>
        </w:rPr>
        <w:t>。</w:t>
      </w:r>
    </w:p>
    <w:p>
      <w:pPr>
        <w:ind w:firstLine="0" w:firstLineChars="0"/>
        <w:jc w:val="center"/>
      </w:pPr>
      <w:r>
        <w:drawing>
          <wp:inline distT="0" distB="0" distL="114300" distR="114300">
            <wp:extent cx="5111115" cy="2720340"/>
            <wp:effectExtent l="4445" t="4445" r="8890" b="18415"/>
            <wp:docPr id="247"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21815"/>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69.97%</w:t>
      </w:r>
      <w:r>
        <w:rPr>
          <w:rFonts w:hint="eastAsia" w:asciiTheme="minorEastAsia" w:hAnsiTheme="minorEastAsia"/>
        </w:rPr>
        <w:t>，其次是</w:t>
      </w:r>
      <w:r>
        <w:rPr>
          <w:rFonts w:hint="eastAsia"/>
        </w:rPr>
        <w:t>侵犯个人信息（采集规则不规范、过度采集、个人信息泄露、个人信息滥用、注销规则不完善）</w:t>
      </w:r>
      <w:r>
        <w:rPr>
          <w:rFonts w:hint="eastAsia" w:asciiTheme="minorEastAsia" w:hAnsiTheme="minorEastAsia"/>
        </w:rPr>
        <w:t>发生率</w:t>
      </w:r>
      <w:r>
        <w:rPr>
          <w:rFonts w:hint="eastAsia"/>
        </w:rPr>
        <w:t>51.06%</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48.42%</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27.13%</w:t>
      </w:r>
      <w:r>
        <w:rPr>
          <w:rFonts w:hint="eastAsia" w:asciiTheme="minorEastAsia" w:hAnsiTheme="minorEastAsia"/>
        </w:rPr>
        <w:t>。</w:t>
      </w:r>
      <w:r>
        <w:rPr>
          <w:rFonts w:hint="eastAsia"/>
          <w:b/>
          <w:bCs/>
        </w:rPr>
        <w:t>与全省数据相比，表示其他比例要低4.37个百分点，表示违法有害信息（淫秽色情、网络赌博、网络谣言、侮辱诽谤、违禁物品信息、暴恐音视频、虚假广告）比例要高2.92个百分点。与全国数据相比，表示违法有害信息（淫秽色情、网络赌博、网络谣言、侮辱诽谤、违禁物品信息、暴恐音视频、虚假广告）比例要低1.56个百分点，表示侵犯个人信息（采集规则不规范、过度采集、个人信息泄露、个人信息滥用、注销规则不完善）比例要高6.64个百分点。</w:t>
      </w:r>
    </w:p>
    <w:p>
      <w:pPr>
        <w:ind w:firstLine="0" w:firstLineChars="0"/>
        <w:jc w:val="center"/>
      </w:pPr>
      <w:r>
        <w:rPr>
          <w:rFonts w:ascii="等线" w:hAnsi="等线" w:eastAsia="等线"/>
          <w:color w:val="000000"/>
        </w:rPr>
        <w:drawing>
          <wp:inline distT="0" distB="0" distL="0" distR="0">
            <wp:extent cx="5124450"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7007"/>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27458"/>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47.84</w:t>
      </w:r>
      <w:r>
        <w:rPr>
          <w:rFonts w:hint="eastAsia"/>
        </w:rPr>
        <w:t>%，其次是</w:t>
      </w:r>
      <w:r>
        <w:t>满</w:t>
      </w:r>
      <w:r>
        <w:rPr>
          <w:color w:val="auto"/>
        </w:rPr>
        <w:t>意</w:t>
      </w:r>
      <w:r>
        <w:rPr>
          <w:rFonts w:hint="eastAsia"/>
          <w:color w:val="auto"/>
        </w:rPr>
        <w:t>占</w:t>
      </w:r>
      <w:r>
        <w:rPr>
          <w:color w:val="auto"/>
        </w:rPr>
        <w:t>29.34</w:t>
      </w:r>
      <w:r>
        <w:rPr>
          <w:rFonts w:hint="eastAsia"/>
          <w:color w:val="auto"/>
        </w:rPr>
        <w:t>%，第三是</w:t>
      </w:r>
      <w:r>
        <w:rPr>
          <w:color w:val="auto"/>
        </w:rPr>
        <w:t>很满意</w:t>
      </w:r>
      <w:r>
        <w:rPr>
          <w:rFonts w:hint="eastAsia"/>
          <w:color w:val="auto"/>
        </w:rPr>
        <w:t>占</w:t>
      </w:r>
      <w:r>
        <w:rPr>
          <w:color w:val="auto"/>
        </w:rPr>
        <w:t>10.94</w:t>
      </w:r>
      <w:r>
        <w:rPr>
          <w:rFonts w:hint="eastAsia"/>
          <w:color w:val="auto"/>
        </w:rPr>
        <w:t>%。认为好评（很满意和满意）的占</w:t>
      </w:r>
      <w:r>
        <w:rPr>
          <w:color w:val="auto"/>
        </w:rPr>
        <w:t>40.28</w:t>
      </w:r>
      <w:r>
        <w:rPr>
          <w:rFonts w:hint="eastAsia"/>
          <w:color w:val="auto"/>
        </w:rPr>
        <w:t>%，略低于评价为一般的比例，负面评价的共占</w:t>
      </w:r>
      <w:r>
        <w:rPr>
          <w:color w:val="auto"/>
        </w:rPr>
        <w:t>11.88</w:t>
      </w:r>
      <w:r>
        <w:rPr>
          <w:rFonts w:hint="eastAsia"/>
          <w:color w:val="auto"/>
        </w:rPr>
        <w:t>%；总体评价是</w:t>
      </w:r>
      <w:r>
        <w:rPr>
          <w:color w:val="auto"/>
        </w:rPr>
        <w:t>一般</w:t>
      </w:r>
      <w:r>
        <w:rPr>
          <w:rFonts w:hint="eastAsia"/>
          <w:color w:val="auto"/>
        </w:rPr>
        <w:t>。</w:t>
      </w:r>
      <w:r>
        <w:rPr>
          <w:rFonts w:hint="eastAsia"/>
          <w:b/>
          <w:bCs/>
        </w:rPr>
        <w:t>与全省数据相比，表示满意比例要低1.71个百分点，表示不满意比例要高1.74个百分点。与全国数据相比，表示很满意比例要低8.12个百分点，表示满意比例要高1.12个百分点。</w:t>
      </w:r>
    </w:p>
    <w:p>
      <w:pPr>
        <w:ind w:firstLine="0" w:firstLineChars="0"/>
        <w:jc w:val="center"/>
      </w:pPr>
      <w:r>
        <w:rPr>
          <w:rFonts w:ascii="等线" w:hAnsi="等线" w:eastAsia="等线"/>
          <w:color w:val="000000"/>
        </w:rPr>
        <w:drawing>
          <wp:inline distT="0" distB="0" distL="0" distR="0">
            <wp:extent cx="5124450"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6" w:name="_Toc19203703"/>
      <w:bookmarkStart w:id="117"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30885"/>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42.75</w:t>
      </w:r>
      <w:r>
        <w:rPr>
          <w:rFonts w:hint="eastAsia"/>
        </w:rPr>
        <w:t>%，其次是</w:t>
      </w:r>
      <w:r>
        <w:t>满意</w:t>
      </w:r>
      <w:r>
        <w:rPr>
          <w:rFonts w:hint="eastAsia"/>
        </w:rPr>
        <w:t>占</w:t>
      </w:r>
      <w:r>
        <w:t>36.89</w:t>
      </w:r>
      <w:r>
        <w:rPr>
          <w:rFonts w:hint="eastAsia"/>
        </w:rPr>
        <w:t>%，第三是</w:t>
      </w:r>
      <w:r>
        <w:t>很满意</w:t>
      </w:r>
      <w:r>
        <w:rPr>
          <w:rFonts w:hint="eastAsia"/>
        </w:rPr>
        <w:t>占</w:t>
      </w:r>
      <w:r>
        <w:t>12.17</w:t>
      </w:r>
      <w:r>
        <w:rPr>
          <w:rFonts w:hint="eastAsia"/>
        </w:rPr>
        <w:t>%。认为好评的占</w:t>
      </w:r>
      <w:r>
        <w:rPr>
          <w:color w:val="auto"/>
        </w:rPr>
        <w:t>49.06</w:t>
      </w:r>
      <w:r>
        <w:rPr>
          <w:rFonts w:hint="eastAsia"/>
          <w:color w:val="auto"/>
        </w:rPr>
        <w:t>%，接近</w:t>
      </w:r>
      <w:r>
        <w:rPr>
          <w:rFonts w:hint="eastAsia"/>
          <w:color w:val="auto"/>
          <w:lang w:val="en-US" w:eastAsia="zh-CN"/>
        </w:rPr>
        <w:t>五</w:t>
      </w:r>
      <w:r>
        <w:rPr>
          <w:rFonts w:hint="eastAsia"/>
          <w:color w:val="auto"/>
        </w:rPr>
        <w:t>成，总体评价是好评为主。</w:t>
      </w:r>
      <w:r>
        <w:rPr>
          <w:rFonts w:hint="eastAsia"/>
          <w:b/>
          <w:bCs/>
        </w:rPr>
        <w:t>与全省数据相比，表示满意比例要低1.79个百分点，表示不满意比例要高1.24个百分点。与全国数据相比，表示很满意比例要低8.4个百分点，表示满意比例要高2.49个百分点。</w:t>
      </w:r>
    </w:p>
    <w:p>
      <w:pPr>
        <w:ind w:firstLine="0" w:firstLineChars="0"/>
        <w:jc w:val="center"/>
      </w:pPr>
      <w:r>
        <w:rPr>
          <w:rFonts w:ascii="等线" w:hAnsi="等线" w:eastAsia="等线"/>
          <w:color w:val="000000"/>
        </w:rPr>
        <w:drawing>
          <wp:inline distT="0" distB="0" distL="0" distR="0">
            <wp:extent cx="5124450"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13693"/>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39.56</w:t>
      </w:r>
      <w:r>
        <w:rPr>
          <w:rFonts w:hint="eastAsia"/>
        </w:rPr>
        <w:t>%，其次是</w:t>
      </w:r>
      <w:r>
        <w:t>满意</w:t>
      </w:r>
      <w:r>
        <w:rPr>
          <w:rFonts w:hint="eastAsia"/>
        </w:rPr>
        <w:t>占</w:t>
      </w:r>
      <w:r>
        <w:t>39.37</w:t>
      </w:r>
      <w:r>
        <w:rPr>
          <w:rFonts w:hint="eastAsia"/>
        </w:rPr>
        <w:t>%，第三是</w:t>
      </w:r>
      <w:r>
        <w:t>很满意</w:t>
      </w:r>
      <w:r>
        <w:rPr>
          <w:rFonts w:hint="eastAsia"/>
        </w:rPr>
        <w:t>占</w:t>
      </w:r>
      <w:r>
        <w:t>13.53</w:t>
      </w:r>
      <w:r>
        <w:rPr>
          <w:rFonts w:hint="eastAsia"/>
        </w:rPr>
        <w:t>%。认为好评（很满意和满意）的占</w:t>
      </w:r>
      <w:r>
        <w:t>52.90</w:t>
      </w:r>
      <w:r>
        <w:rPr>
          <w:rFonts w:hint="eastAsia"/>
        </w:rPr>
        <w:t>%，</w:t>
      </w:r>
      <w:r>
        <w:rPr>
          <w:rFonts w:hint="eastAsia"/>
          <w:color w:val="auto"/>
        </w:rPr>
        <w:t>超过一半，总体评价是好评为主</w:t>
      </w:r>
      <w:r>
        <w:rPr>
          <w:rFonts w:hint="eastAsia"/>
        </w:rPr>
        <w:t>。</w:t>
      </w:r>
      <w:r>
        <w:rPr>
          <w:rFonts w:hint="eastAsia"/>
          <w:b/>
          <w:bCs/>
        </w:rPr>
        <w:t>相较于全省数据，排名基本一致。与全国数据相比，表示很满意比例要低8.53个百分点，表示满意比例要高3.82个百分点。</w:t>
      </w:r>
    </w:p>
    <w:p>
      <w:pPr>
        <w:ind w:firstLine="0" w:firstLineChars="0"/>
        <w:jc w:val="center"/>
      </w:pPr>
      <w:r>
        <w:rPr>
          <w:rFonts w:ascii="等线" w:hAnsi="等线" w:eastAsia="等线"/>
          <w:color w:val="000000"/>
        </w:rPr>
        <w:drawing>
          <wp:inline distT="0" distB="0" distL="0" distR="0">
            <wp:extent cx="5124450"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24081"/>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41.05</w:t>
      </w:r>
      <w:r>
        <w:rPr>
          <w:rFonts w:hint="eastAsia"/>
        </w:rPr>
        <w:t>%，其次是</w:t>
      </w:r>
      <w:r>
        <w:t>一般</w:t>
      </w:r>
      <w:r>
        <w:rPr>
          <w:rFonts w:hint="eastAsia"/>
        </w:rPr>
        <w:t>占</w:t>
      </w:r>
      <w:r>
        <w:t>38.87</w:t>
      </w:r>
      <w:r>
        <w:rPr>
          <w:rFonts w:hint="eastAsia"/>
        </w:rPr>
        <w:t>%，第三是</w:t>
      </w:r>
      <w:r>
        <w:t>很满意</w:t>
      </w:r>
      <w:r>
        <w:rPr>
          <w:rFonts w:hint="eastAsia"/>
        </w:rPr>
        <w:t>占</w:t>
      </w:r>
      <w:r>
        <w:t>13.83</w:t>
      </w:r>
      <w:r>
        <w:rPr>
          <w:rFonts w:hint="eastAsia"/>
        </w:rPr>
        <w:t>%。认为好评（很满意和满意）的占</w:t>
      </w:r>
      <w:r>
        <w:t>54.88</w:t>
      </w:r>
      <w:r>
        <w:rPr>
          <w:rFonts w:hint="eastAsia"/>
        </w:rPr>
        <w:t>%，</w:t>
      </w:r>
      <w:r>
        <w:rPr>
          <w:rFonts w:hint="eastAsia"/>
          <w:color w:val="auto"/>
        </w:rPr>
        <w:t>超过一半，总体评价是好评为主</w:t>
      </w:r>
      <w:r>
        <w:rPr>
          <w:rFonts w:hint="eastAsia"/>
        </w:rPr>
        <w:t>。</w:t>
      </w:r>
      <w:r>
        <w:rPr>
          <w:rFonts w:hint="eastAsia"/>
          <w:b/>
          <w:bCs/>
        </w:rPr>
        <w:t>相较于全省数据，除了个别数据顺序互换外，排名基本一致。与全国数据相比，表示很满意比例要低7.77个百分点，表示满意比例要高4.67个百分点。</w:t>
      </w:r>
    </w:p>
    <w:p>
      <w:pPr>
        <w:ind w:firstLine="0" w:firstLineChars="0"/>
        <w:jc w:val="center"/>
      </w:pPr>
      <w:r>
        <w:rPr>
          <w:rFonts w:ascii="等线" w:hAnsi="等线" w:eastAsia="等线"/>
          <w:color w:val="000000"/>
        </w:rPr>
        <w:drawing>
          <wp:inline distT="0" distB="0" distL="0" distR="0">
            <wp:extent cx="5124450"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140"/>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40.34</w:t>
      </w:r>
      <w:r>
        <w:rPr>
          <w:rFonts w:hint="eastAsia"/>
        </w:rPr>
        <w:t>%，其次是</w:t>
      </w:r>
      <w:r>
        <w:t>满意</w:t>
      </w:r>
      <w:r>
        <w:rPr>
          <w:rFonts w:hint="eastAsia"/>
        </w:rPr>
        <w:t>占</w:t>
      </w:r>
      <w:r>
        <w:t>39.2</w:t>
      </w:r>
      <w:r>
        <w:rPr>
          <w:rFonts w:hint="eastAsia"/>
        </w:rPr>
        <w:t>%，第三是</w:t>
      </w:r>
      <w:r>
        <w:t>很满意</w:t>
      </w:r>
      <w:r>
        <w:rPr>
          <w:rFonts w:hint="eastAsia"/>
        </w:rPr>
        <w:t>占</w:t>
      </w:r>
      <w:r>
        <w:t>13.06</w:t>
      </w:r>
      <w:r>
        <w:rPr>
          <w:rFonts w:hint="eastAsia"/>
        </w:rPr>
        <w:t>%。认为满意以上的评价（很满意和满意）的占</w:t>
      </w:r>
      <w:r>
        <w:rPr>
          <w:rFonts w:hint="eastAsia"/>
          <w:color w:val="000000" w:themeColor="text1"/>
          <w14:textFill>
            <w14:solidFill>
              <w14:schemeClr w14:val="tx1"/>
            </w14:solidFill>
          </w14:textFill>
        </w:rPr>
        <w:t>52.2</w:t>
      </w:r>
      <w:r>
        <w:rPr>
          <w:rFonts w:hint="eastAsia"/>
          <w:color w:val="auto"/>
        </w:rPr>
        <w:t>6%，超过一半，总体评价是满意为</w:t>
      </w:r>
      <w:r>
        <w:rPr>
          <w:rFonts w:hint="eastAsia"/>
        </w:rPr>
        <w:t>主。</w:t>
      </w:r>
      <w:r>
        <w:rPr>
          <w:rFonts w:hint="eastAsia"/>
          <w:b/>
          <w:bCs/>
        </w:rPr>
        <w:t>与全省数据相比，表示满意比例要低1.77个百分点，表示不满意比例要高1.29个百分点。与全国数据相比，表示很满意比例要低9.39个百分点，表示满意比例要高2.79个百分点。</w:t>
      </w:r>
    </w:p>
    <w:p>
      <w:pPr>
        <w:ind w:firstLine="0" w:firstLineChars="0"/>
        <w:jc w:val="center"/>
      </w:pPr>
      <w:r>
        <w:rPr>
          <w:rFonts w:ascii="等线" w:hAnsi="等线" w:eastAsia="等线"/>
          <w:color w:val="000000"/>
        </w:rPr>
        <w:drawing>
          <wp:inline distT="0" distB="0" distL="0" distR="0">
            <wp:extent cx="5124450"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124450"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25275"/>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21775"/>
      <w:r>
        <w:rPr>
          <w:rFonts w:hint="eastAsia"/>
        </w:rPr>
        <w:t>五、公众网民版专题分析</w:t>
      </w:r>
      <w:bookmarkEnd w:id="123"/>
      <w:bookmarkEnd w:id="124"/>
    </w:p>
    <w:p>
      <w:pPr>
        <w:pStyle w:val="3"/>
        <w:rPr>
          <w:rFonts w:hint="eastAsia"/>
        </w:rPr>
      </w:pPr>
      <w:bookmarkStart w:id="125" w:name="_Toc19207417"/>
      <w:bookmarkStart w:id="126" w:name="_Toc4358"/>
      <w:r>
        <w:rPr>
          <w:rFonts w:hint="eastAsia"/>
        </w:rPr>
        <w:t>5.1专题1：网络安全法治社会建设专题</w:t>
      </w:r>
      <w:bookmarkEnd w:id="125"/>
      <w:bookmarkEnd w:id="126"/>
    </w:p>
    <w:p>
      <w:r>
        <w:rPr>
          <w:rFonts w:hint="eastAsia"/>
        </w:rPr>
        <w:t>参加本专题调查的公众网民数量为</w:t>
      </w:r>
      <w:r>
        <w:t>6576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82.43</w:t>
      </w:r>
      <w:r>
        <w:rPr>
          <w:rFonts w:hint="eastAsia"/>
        </w:rPr>
        <w:t>%了解</w:t>
      </w:r>
      <w:r>
        <w:t>《中华人民共和国网络安全法》</w:t>
      </w:r>
      <w:r>
        <w:rPr>
          <w:rFonts w:hint="eastAsia"/>
        </w:rPr>
        <w:t>，</w:t>
      </w:r>
      <w:r>
        <w:t>45.05</w:t>
      </w:r>
      <w:r>
        <w:rPr>
          <w:rFonts w:hint="eastAsia"/>
        </w:rPr>
        <w:t>%公众网民了解</w:t>
      </w:r>
      <w:r>
        <w:t>《互联网个人信息安全保护指南》</w:t>
      </w:r>
      <w:r>
        <w:rPr>
          <w:rFonts w:hint="eastAsia"/>
        </w:rPr>
        <w:t>、</w:t>
      </w:r>
      <w:r>
        <w:t>37.38</w:t>
      </w:r>
      <w:r>
        <w:rPr>
          <w:rFonts w:hint="eastAsia"/>
        </w:rPr>
        <w:t>%网民了解</w:t>
      </w:r>
      <w:r>
        <w:t>《儿童个人信息网络保护规定》</w:t>
      </w:r>
      <w:r>
        <w:rPr>
          <w:rFonts w:hint="eastAsia"/>
        </w:rPr>
        <w:t>；</w:t>
      </w:r>
      <w:r>
        <w:t>《网络信息内容生态治理规定》</w:t>
      </w:r>
      <w:r>
        <w:rPr>
          <w:rFonts w:hint="eastAsia"/>
        </w:rPr>
        <w:t>、</w:t>
      </w:r>
      <w:r>
        <w:t>《中华人民共和国数据安全保护法》</w:t>
      </w:r>
      <w:r>
        <w:rPr>
          <w:rFonts w:hint="eastAsia"/>
        </w:rPr>
        <w:t>了解的人也比较多，分别占</w:t>
      </w:r>
      <w:r>
        <w:t>34.72</w:t>
      </w:r>
      <w:r>
        <w:rPr>
          <w:rFonts w:hint="eastAsia"/>
        </w:rPr>
        <w:t>%和</w:t>
      </w:r>
      <w:r>
        <w:t>31.79</w:t>
      </w:r>
      <w:r>
        <w:rPr>
          <w:rFonts w:hint="eastAsia"/>
        </w:rPr>
        <w:t>%。数据显示网络安全领域的普法工作取得一定的成效。</w:t>
      </w:r>
      <w:r>
        <w:rPr>
          <w:rFonts w:hint="eastAsia"/>
          <w:b/>
          <w:bCs/>
        </w:rPr>
        <w:t>相较于全省数据，排名基本一致。相较于全国数据，《互联网个人信息安全保护指南》、《互联网用户公众账号信息服务管理规定》、《互联网跟帖评论服务管理规定》分别比全国数据低1.86、1.52、1.25个百分点。</w:t>
      </w:r>
    </w:p>
    <w:p>
      <w:pPr>
        <w:ind w:firstLine="0" w:firstLineChars="0"/>
        <w:jc w:val="center"/>
      </w:pPr>
      <w:r>
        <w:rPr>
          <w:rFonts w:ascii="等线" w:hAnsi="等线" w:eastAsia="等线"/>
          <w:color w:val="000000"/>
        </w:rPr>
        <w:drawing>
          <wp:inline distT="0" distB="0" distL="0" distR="0">
            <wp:extent cx="5124450"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27" w:name="_Toc19203715"/>
      <w:bookmarkStart w:id="128"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4567"/>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73.49</w:t>
      </w:r>
      <w:r>
        <w:rPr>
          <w:rFonts w:hint="eastAsia"/>
        </w:rPr>
        <w:t>%，</w:t>
      </w:r>
      <w:r>
        <w:t>互联网</w:t>
      </w:r>
      <w:r>
        <w:rPr>
          <w:rFonts w:hint="eastAsia"/>
        </w:rPr>
        <w:t>的达</w:t>
      </w:r>
      <w:r>
        <w:t>63.92</w:t>
      </w:r>
      <w:r>
        <w:rPr>
          <w:rFonts w:hint="eastAsia"/>
        </w:rPr>
        <w:t>%，</w:t>
      </w:r>
      <w:r>
        <w:t>政府(普法宣传活动)</w:t>
      </w:r>
      <w:r>
        <w:rPr>
          <w:rFonts w:hint="eastAsia"/>
        </w:rPr>
        <w:t>54.87%，</w:t>
      </w:r>
      <w:r>
        <w:t>单位(内部培训、宣传)</w:t>
      </w:r>
      <w:r>
        <w:rPr>
          <w:rFonts w:hint="eastAsia"/>
        </w:rPr>
        <w:t>39.79%，</w:t>
      </w:r>
      <w:r>
        <w:t>学校(网络安全专业课、竞赛)</w:t>
      </w:r>
      <w:r>
        <w:rPr>
          <w:rFonts w:hint="eastAsia"/>
        </w:rPr>
        <w:t>37.51%，</w:t>
      </w:r>
      <w:r>
        <w:t>互联网行业协会(网络安全讲座、培训班)</w:t>
      </w:r>
      <w:r>
        <w:rPr>
          <w:rFonts w:hint="eastAsia"/>
        </w:rPr>
        <w:t>27.25%。</w:t>
      </w:r>
      <w:r>
        <w:rPr>
          <w:rFonts w:hint="eastAsia"/>
          <w:b/>
          <w:bCs/>
        </w:rPr>
        <w:t>相较于全省数据，互联网的占比高了6.2个百分点。</w:t>
      </w:r>
    </w:p>
    <w:p>
      <w:pPr>
        <w:ind w:firstLine="0" w:firstLineChars="0"/>
        <w:jc w:val="center"/>
      </w:pPr>
      <w:r>
        <w:rPr>
          <w:rFonts w:ascii="等线" w:hAnsi="等线" w:eastAsia="等线"/>
          <w:color w:val="000000"/>
        </w:rPr>
        <w:drawing>
          <wp:inline distT="0" distB="0" distL="0" distR="0">
            <wp:extent cx="5124450"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124450" cy="3619500"/>
                    </a:xfrm>
                    <a:prstGeom prst="rect">
                      <a:avLst/>
                    </a:prstGeom>
                  </pic:spPr>
                </pic:pic>
              </a:graphicData>
            </a:graphic>
          </wp:inline>
        </w:drawing>
      </w:r>
    </w:p>
    <w:p>
      <w:pPr>
        <w:pStyle w:val="6"/>
        <w:jc w:val="center"/>
        <w:rPr>
          <w:sz w:val="24"/>
        </w:rPr>
      </w:pPr>
      <w:bookmarkStart w:id="130" w:name="_Toc19305622"/>
      <w:bookmarkStart w:id="131"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1393"/>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70.71</w:t>
      </w:r>
      <w:r>
        <w:rPr>
          <w:rFonts w:hint="eastAsia"/>
        </w:rPr>
        <w:t>%），第二位是</w:t>
      </w:r>
      <w:r>
        <w:t>政府(规划)</w:t>
      </w:r>
      <w:r>
        <w:rPr>
          <w:rFonts w:hint="eastAsia"/>
        </w:rPr>
        <w:t>（关注度</w:t>
      </w:r>
      <w:r>
        <w:t>65.01</w:t>
      </w:r>
      <w:r>
        <w:rPr>
          <w:rFonts w:hint="eastAsia"/>
        </w:rPr>
        <w:t>%），第三位是</w:t>
      </w:r>
      <w:r>
        <w:t>学校(教育)</w:t>
      </w:r>
      <w:r>
        <w:rPr>
          <w:rFonts w:hint="eastAsia"/>
        </w:rPr>
        <w:t>（关注度</w:t>
      </w:r>
      <w:r>
        <w:t>62.11</w:t>
      </w:r>
      <w:r>
        <w:rPr>
          <w:rFonts w:hint="eastAsia"/>
        </w:rPr>
        <w:t>%）。</w:t>
      </w:r>
      <w:r>
        <w:rPr>
          <w:rFonts w:hint="eastAsia"/>
          <w:b/>
          <w:bCs/>
        </w:rPr>
        <w:t>与全省数据相比，表示政府(规划)比例要低3.71个百分点，表示媒体(宣传)比例要高3.56个百分点。与全国数据相比，表示政府(规划)比例要低1.36个百分点，表示媒体(宣传)比例要高4.31个百分点。</w:t>
      </w:r>
    </w:p>
    <w:p>
      <w:pPr>
        <w:ind w:firstLine="0" w:firstLineChars="0"/>
        <w:jc w:val="center"/>
      </w:pPr>
      <w:r>
        <w:rPr>
          <w:rFonts w:ascii="等线" w:hAnsi="等线" w:eastAsia="等线"/>
          <w:color w:val="000000"/>
        </w:rPr>
        <w:drawing>
          <wp:inline distT="0" distB="0" distL="0" distR="0">
            <wp:extent cx="5124450"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5840"/>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82.91</w:t>
      </w:r>
      <w:r>
        <w:rPr>
          <w:rFonts w:hint="eastAsia"/>
        </w:rPr>
        <w:t>%），第二位是</w:t>
      </w:r>
      <w:r>
        <w:t>互联网络平台安全责任监管细则</w:t>
      </w:r>
      <w:r>
        <w:rPr>
          <w:rFonts w:hint="eastAsia"/>
        </w:rPr>
        <w:t>（关注度</w:t>
      </w:r>
      <w:r>
        <w:t>65.3</w:t>
      </w:r>
      <w:r>
        <w:rPr>
          <w:rFonts w:hint="eastAsia"/>
        </w:rPr>
        <w:t>%），第三位是</w:t>
      </w:r>
      <w:r>
        <w:t>未成年人上网保护</w:t>
      </w:r>
      <w:r>
        <w:rPr>
          <w:rFonts w:hint="eastAsia"/>
        </w:rPr>
        <w:t>（关注度</w:t>
      </w:r>
      <w:r>
        <w:t>60.52</w:t>
      </w:r>
      <w:r>
        <w:rPr>
          <w:rFonts w:hint="eastAsia"/>
        </w:rPr>
        <w:t>%），第四位是</w:t>
      </w:r>
      <w:r>
        <w:t>数据安全保护实施细则</w:t>
      </w:r>
      <w:r>
        <w:rPr>
          <w:rFonts w:hint="eastAsia"/>
        </w:rPr>
        <w:t>（关注度</w:t>
      </w:r>
      <w:r>
        <w:t>58.62</w:t>
      </w:r>
      <w:r>
        <w:rPr>
          <w:rFonts w:hint="eastAsia"/>
        </w:rPr>
        <w:t>%），第五位是</w:t>
      </w:r>
      <w:r>
        <w:t>网络违法犯罪综合防治</w:t>
      </w:r>
      <w:r>
        <w:rPr>
          <w:rFonts w:hint="eastAsia"/>
        </w:rPr>
        <w:t>（关注度</w:t>
      </w:r>
      <w:r>
        <w:t>53.21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45.69</w:t>
      </w:r>
      <w:r>
        <w:rPr>
          <w:rFonts w:hint="eastAsia"/>
        </w:rPr>
        <w:t>%、</w:t>
      </w:r>
      <w:r>
        <w:t>41.59</w:t>
      </w:r>
      <w:r>
        <w:rPr>
          <w:rFonts w:hint="eastAsia"/>
        </w:rPr>
        <w:t>%、</w:t>
      </w:r>
      <w:r>
        <w:t>37.38</w:t>
      </w:r>
      <w:r>
        <w:rPr>
          <w:rFonts w:hint="eastAsia"/>
        </w:rPr>
        <w:t>%的网民关注。</w:t>
      </w:r>
      <w:r>
        <w:rPr>
          <w:rFonts w:hint="eastAsia"/>
          <w:b/>
          <w:bCs/>
        </w:rPr>
        <w:t>有82.91%网民</w:t>
      </w:r>
      <w:r>
        <w:rPr>
          <w:rFonts w:hint="eastAsia"/>
          <w:b/>
          <w:bCs/>
          <w:lang w:val="en-US" w:eastAsia="zh-CN"/>
        </w:rPr>
        <w:t>关注</w:t>
      </w:r>
      <w:r>
        <w:rPr>
          <w:rFonts w:hint="eastAsia"/>
          <w:b/>
          <w:bCs/>
        </w:rPr>
        <w:t>个人信息保护，排名第一位，与全省数据的84.99%，低了2.08个百分点。与全国数据相比，表示互联网络平台安全责任监管细则比例要低1.67个百分点，表示数据安全保护实施细则比例要高2.3个百分点。</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124450" cy="6191250"/>
                    </a:xfrm>
                    <a:prstGeom prst="rect">
                      <a:avLst/>
                    </a:prstGeom>
                  </pic:spPr>
                </pic:pic>
              </a:graphicData>
            </a:graphic>
          </wp:inline>
        </w:drawing>
      </w:r>
    </w:p>
    <w:p>
      <w:pPr>
        <w:ind w:firstLine="0" w:firstLineChars="0"/>
        <w:jc w:val="center"/>
      </w:pPr>
      <w:bookmarkStart w:id="136" w:name="_Toc19305624"/>
      <w:bookmarkStart w:id="137"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22602"/>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203719"/>
      <w:bookmarkStart w:id="140"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57.23%</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40.88%</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36.87%</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31.12</w:t>
      </w:r>
      <w:r>
        <w:rPr>
          <w:rFonts w:hint="eastAsia"/>
        </w:rPr>
        <w:t>%、</w:t>
      </w:r>
      <w:r>
        <w:t>24.37</w:t>
      </w:r>
      <w:r>
        <w:rPr>
          <w:rFonts w:hint="eastAsia"/>
        </w:rPr>
        <w:t>%、</w:t>
      </w:r>
      <w:r>
        <w:t>24.21</w:t>
      </w:r>
      <w:r>
        <w:rPr>
          <w:rFonts w:hint="eastAsia"/>
        </w:rPr>
        <w:t>%的网民遇到过。</w:t>
      </w:r>
      <w:r>
        <w:rPr>
          <w:rFonts w:hint="eastAsia"/>
          <w:b/>
          <w:bCs/>
        </w:rPr>
        <w:t>与全省数据相比，表示其他比例要低1.35个百分点，表示网络交易纠纷比例要高2.87个百分点。与全国数据相比，表示其他比例要低1.39个百分点，表示网络交易纠纷比例要高3.37个百分点。</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124450"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29791"/>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73.22</w:t>
      </w:r>
      <w:r>
        <w:rPr>
          <w:rFonts w:hint="eastAsia"/>
        </w:rPr>
        <w:t>%），第二位是</w:t>
      </w:r>
      <w:r>
        <w:t>向主管部门(网信办、公安、工信、工商等)投诉</w:t>
      </w:r>
      <w:r>
        <w:rPr>
          <w:rFonts w:hint="eastAsia"/>
        </w:rPr>
        <w:t>（选择率</w:t>
      </w:r>
      <w:r>
        <w:t>41.52</w:t>
      </w:r>
      <w:r>
        <w:rPr>
          <w:rFonts w:hint="eastAsia"/>
        </w:rPr>
        <w:t>%），第三位是</w:t>
      </w:r>
      <w:r>
        <w:t>向消费者协会投诉</w:t>
      </w:r>
      <w:r>
        <w:rPr>
          <w:rFonts w:hint="eastAsia"/>
        </w:rPr>
        <w:t>（选择率</w:t>
      </w:r>
      <w:r>
        <w:t>41.31</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34.39</w:t>
      </w:r>
      <w:r>
        <w:rPr>
          <w:rFonts w:hint="eastAsia"/>
        </w:rPr>
        <w:t>%、</w:t>
      </w:r>
      <w:r>
        <w:t>30.64</w:t>
      </w:r>
      <w:r>
        <w:rPr>
          <w:rFonts w:hint="eastAsia"/>
        </w:rPr>
        <w:t>%、</w:t>
      </w:r>
      <w:r>
        <w:t>22.93</w:t>
      </w:r>
      <w:r>
        <w:rPr>
          <w:rFonts w:hint="eastAsia"/>
        </w:rPr>
        <w:t>%的应对方式。</w:t>
      </w:r>
      <w:r>
        <w:rPr>
          <w:rFonts w:hint="eastAsia"/>
          <w:b/>
          <w:bCs/>
        </w:rPr>
        <w:t>与全省数据相比，表示向有关服务商或平台投诉比例要低3.41个百分点，表示向自媒体曝光比例要高2.84个百分点。相较于全国数据，向有关服务商或平台投诉、向网络行业协会等社会组织投诉、向律师咨询分别比全国数据低1.71、1.43、1.0个百分点。</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42" w:name="_Toc19203721"/>
      <w:bookmarkStart w:id="143"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14999"/>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w:t>
      </w:r>
      <w:r>
        <w:rPr>
          <w:rFonts w:hint="eastAsia"/>
          <w:color w:val="auto"/>
        </w:rPr>
        <w:t>过一半</w:t>
      </w:r>
      <w:r>
        <w:rPr>
          <w:rFonts w:hint="eastAsia"/>
        </w:rPr>
        <w:t>（</w:t>
      </w:r>
      <w:r>
        <w:t>55.08</w:t>
      </w:r>
      <w:r>
        <w:rPr>
          <w:rFonts w:hint="eastAsia"/>
        </w:rPr>
        <w:t>%）的网民表示不了解，完全不知道有这类机构；</w:t>
      </w:r>
      <w:r>
        <w:t>26.24</w:t>
      </w:r>
      <w:r>
        <w:rPr>
          <w:rFonts w:hint="eastAsia"/>
        </w:rPr>
        <w:t>%网民表示</w:t>
      </w:r>
      <w:r>
        <w:t>担心个人信息会泄露</w:t>
      </w:r>
      <w:r>
        <w:rPr>
          <w:rFonts w:hint="eastAsia"/>
        </w:rPr>
        <w:t>，</w:t>
      </w:r>
      <w:r>
        <w:t>23.33</w:t>
      </w:r>
      <w:r>
        <w:rPr>
          <w:rFonts w:hint="eastAsia"/>
        </w:rPr>
        <w:t>%网民表示</w:t>
      </w:r>
      <w:r>
        <w:t>担心调解机构的公信力不足</w:t>
      </w:r>
      <w:r>
        <w:rPr>
          <w:rFonts w:hint="eastAsia"/>
        </w:rPr>
        <w:t>；</w:t>
      </w:r>
      <w:r>
        <w:t>22.96</w:t>
      </w:r>
      <w:r>
        <w:rPr>
          <w:rFonts w:hint="eastAsia"/>
        </w:rPr>
        <w:t>%网民担心</w:t>
      </w:r>
      <w:r>
        <w:t>调解结果执行难，不能解决问题</w:t>
      </w:r>
      <w:r>
        <w:rPr>
          <w:rFonts w:hint="eastAsia"/>
        </w:rPr>
        <w:t>，</w:t>
      </w:r>
      <w:r>
        <w:t>21.96</w:t>
      </w:r>
      <w:r>
        <w:rPr>
          <w:rFonts w:hint="eastAsia"/>
        </w:rPr>
        <w:t>%网民认为</w:t>
      </w:r>
      <w:r>
        <w:t>这类机构是民间自治组织</w:t>
      </w:r>
      <w:r>
        <w:rPr>
          <w:rFonts w:hint="eastAsia"/>
        </w:rPr>
        <w:t>。仅有</w:t>
      </w:r>
      <w:r>
        <w:t>21.96</w:t>
      </w:r>
      <w:r>
        <w:rPr>
          <w:rFonts w:hint="eastAsia"/>
        </w:rPr>
        <w:t>%网民认为</w:t>
      </w:r>
      <w:r>
        <w:t>调解的结果是有法律效力的</w:t>
      </w:r>
      <w:r>
        <w:rPr>
          <w:rFonts w:hint="eastAsia"/>
        </w:rPr>
        <w:t>；</w:t>
      </w:r>
      <w:r>
        <w:t>17.62</w:t>
      </w:r>
      <w:r>
        <w:rPr>
          <w:rFonts w:hint="eastAsia"/>
        </w:rPr>
        <w:t>%网民表示</w:t>
      </w:r>
      <w:r>
        <w:t>担心调解员是兼职的不能保证公正性</w:t>
      </w:r>
      <w:r>
        <w:rPr>
          <w:rFonts w:hint="eastAsia"/>
        </w:rPr>
        <w:t>。持保留态度的比持肯定的比例高。</w:t>
      </w:r>
      <w:r>
        <w:rPr>
          <w:rFonts w:hint="eastAsia"/>
          <w:b/>
          <w:bCs/>
        </w:rPr>
        <w:t>与全省数据相比，表示这类机构是民间自治组织比例要低7.5个百分点，表示不了解，完全不知道有这类机构比例要高7.47个百分点。与全国数据相比，表示这类机构是民间自治组织比例要低5.96个百分点，表示不了解，完全不知道有这类机构比例要高8.4个百分点。</w:t>
      </w:r>
    </w:p>
    <w:p>
      <w:pPr>
        <w:ind w:firstLine="0" w:firstLineChars="0"/>
        <w:jc w:val="center"/>
      </w:pPr>
      <w:r>
        <w:rPr>
          <w:rFonts w:ascii="等线" w:hAnsi="等线" w:eastAsia="等线"/>
          <w:color w:val="000000"/>
        </w:rPr>
        <w:drawing>
          <wp:inline distT="0" distB="0" distL="0" distR="0">
            <wp:extent cx="5124450"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28794"/>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38.55</w:t>
      </w:r>
      <w:r>
        <w:rPr>
          <w:rFonts w:hint="eastAsia"/>
        </w:rPr>
        <w:t>%），其次是认为</w:t>
      </w:r>
      <w:r>
        <w:t>一般</w:t>
      </w:r>
      <w:r>
        <w:rPr>
          <w:rFonts w:hint="eastAsia"/>
        </w:rPr>
        <w:t>（占</w:t>
      </w:r>
      <w:r>
        <w:t>34.57</w:t>
      </w:r>
      <w:r>
        <w:rPr>
          <w:rFonts w:hint="eastAsia"/>
        </w:rPr>
        <w:t>%），再次是认为</w:t>
      </w:r>
      <w:r>
        <w:t>非常满意</w:t>
      </w:r>
      <w:r>
        <w:rPr>
          <w:rFonts w:hint="eastAsia"/>
        </w:rPr>
        <w:t>（占</w:t>
      </w:r>
      <w:r>
        <w:t>12.83</w:t>
      </w:r>
      <w:r>
        <w:rPr>
          <w:rFonts w:hint="eastAsia"/>
        </w:rPr>
        <w:t>%）。即认为满</w:t>
      </w:r>
      <w:r>
        <w:rPr>
          <w:rFonts w:hint="eastAsia"/>
          <w:color w:val="auto"/>
        </w:rPr>
        <w:t>意以上超过一半（</w:t>
      </w:r>
      <w:r>
        <w:rPr>
          <w:color w:val="auto"/>
        </w:rPr>
        <w:t>51.38</w:t>
      </w:r>
      <w:r>
        <w:rPr>
          <w:rFonts w:hint="eastAsia"/>
          <w:color w:val="auto"/>
        </w:rPr>
        <w:t>%），总体评价是满意以上</w:t>
      </w:r>
      <w:r>
        <w:rPr>
          <w:rFonts w:hint="eastAsia"/>
        </w:rPr>
        <w:t>。</w:t>
      </w:r>
      <w:r>
        <w:rPr>
          <w:rFonts w:hint="eastAsia"/>
          <w:b/>
          <w:bCs/>
        </w:rPr>
        <w:t>与全省数据相比，表示非常满意比例要低1.76个百分点，表示一般比例要高2.64个百分点。与全国数据相比，表示非常满意比例要低3.78个百分点，表示一般比例要高4.25个百分点。</w:t>
      </w:r>
    </w:p>
    <w:p>
      <w:pPr>
        <w:ind w:firstLine="0" w:firstLineChars="0"/>
        <w:jc w:val="center"/>
      </w:pPr>
      <w:r>
        <w:rPr>
          <w:rFonts w:ascii="等线" w:hAnsi="等线" w:eastAsia="等线"/>
          <w:color w:val="000000"/>
        </w:rPr>
        <w:drawing>
          <wp:inline distT="0" distB="0" distL="0" distR="0">
            <wp:extent cx="5124450"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28439"/>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40.06</w:t>
      </w:r>
      <w:r>
        <w:rPr>
          <w:rFonts w:hint="eastAsia"/>
        </w:rPr>
        <w:t>%），其次是认为</w:t>
      </w:r>
      <w:r>
        <w:t>一般</w:t>
      </w:r>
      <w:r>
        <w:rPr>
          <w:rFonts w:hint="eastAsia"/>
        </w:rPr>
        <w:t>（占</w:t>
      </w:r>
      <w:r>
        <w:t>35.4</w:t>
      </w:r>
      <w:r>
        <w:rPr>
          <w:rFonts w:hint="eastAsia"/>
        </w:rPr>
        <w:t>%），再次是认为</w:t>
      </w:r>
      <w:r>
        <w:t>非常满意</w:t>
      </w:r>
      <w:r>
        <w:rPr>
          <w:rFonts w:hint="eastAsia"/>
        </w:rPr>
        <w:t>（占</w:t>
      </w:r>
      <w:r>
        <w:t>12.14</w:t>
      </w:r>
      <w:r>
        <w:rPr>
          <w:rFonts w:hint="eastAsia"/>
        </w:rPr>
        <w:t>%）。即认为满意</w:t>
      </w:r>
      <w:r>
        <w:rPr>
          <w:rFonts w:hint="eastAsia"/>
          <w:color w:val="auto"/>
        </w:rPr>
        <w:t>以上超过一半（</w:t>
      </w:r>
      <w:r>
        <w:rPr>
          <w:color w:val="auto"/>
        </w:rPr>
        <w:t>52</w:t>
      </w:r>
      <w:r>
        <w:t>.20</w:t>
      </w:r>
      <w:r>
        <w:rPr>
          <w:rFonts w:hint="eastAsia"/>
        </w:rPr>
        <w:t>%），总体评价是满意以上。</w:t>
      </w:r>
      <w:r>
        <w:rPr>
          <w:rFonts w:hint="eastAsia"/>
          <w:b/>
          <w:bCs/>
        </w:rPr>
        <w:t>与全省数据相比，表示非常满意比例要低2.24个百分点，表示一般比例要高2.54个百分点。与全国数据相比，表示非常满意比例要低4.25个百分点，表示一般比例要高3.86个百分点。</w:t>
      </w:r>
    </w:p>
    <w:p>
      <w:pPr>
        <w:ind w:firstLine="0" w:firstLineChars="0"/>
        <w:jc w:val="center"/>
      </w:pPr>
      <w:r>
        <w:rPr>
          <w:rFonts w:ascii="等线" w:hAnsi="等线" w:eastAsia="等线"/>
          <w:color w:val="000000"/>
        </w:rPr>
        <w:drawing>
          <wp:inline distT="0" distB="0" distL="0" distR="0">
            <wp:extent cx="5124450"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6646"/>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43.57</w:t>
      </w:r>
      <w:r>
        <w:rPr>
          <w:rFonts w:hint="eastAsia"/>
        </w:rPr>
        <w:t>%）；第二位是</w:t>
      </w:r>
      <w:r>
        <w:t>人大代表、政协委员</w:t>
      </w:r>
      <w:r>
        <w:rPr>
          <w:rFonts w:hint="eastAsia"/>
        </w:rPr>
        <w:t>（认同率</w:t>
      </w:r>
      <w:r>
        <w:t>43.15</w:t>
      </w:r>
      <w:r>
        <w:rPr>
          <w:rFonts w:hint="eastAsia"/>
        </w:rPr>
        <w:t>%）；第三位是</w:t>
      </w:r>
      <w:r>
        <w:t>网民自己</w:t>
      </w:r>
      <w:r>
        <w:rPr>
          <w:rFonts w:hint="eastAsia"/>
        </w:rPr>
        <w:t>（认同率</w:t>
      </w:r>
      <w:r>
        <w:t>34.09</w:t>
      </w:r>
      <w:r>
        <w:rPr>
          <w:rFonts w:hint="eastAsia"/>
        </w:rPr>
        <w:t>%）；第四位是</w:t>
      </w:r>
      <w:r>
        <w:t>新闻媒体</w:t>
      </w:r>
      <w:r>
        <w:rPr>
          <w:rFonts w:hint="eastAsia"/>
        </w:rPr>
        <w:t>（认同率</w:t>
      </w:r>
      <w:r>
        <w:t>25.4</w:t>
      </w:r>
      <w:r>
        <w:rPr>
          <w:rFonts w:hint="eastAsia"/>
        </w:rPr>
        <w:t>%）；第五位是</w:t>
      </w:r>
      <w:r>
        <w:t>行业协会</w:t>
      </w:r>
      <w:r>
        <w:rPr>
          <w:rFonts w:hint="eastAsia"/>
        </w:rPr>
        <w:t>（认同率</w:t>
      </w:r>
      <w:r>
        <w:t>24.45</w:t>
      </w:r>
      <w:r>
        <w:rPr>
          <w:rFonts w:hint="eastAsia"/>
        </w:rPr>
        <w:t>%）。其次为</w:t>
      </w:r>
      <w:r>
        <w:t>网络社会组织</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21.55</w:t>
      </w:r>
      <w:r>
        <w:rPr>
          <w:rFonts w:hint="eastAsia"/>
        </w:rPr>
        <w:t>%、</w:t>
      </w:r>
      <w:r>
        <w:t>12.8</w:t>
      </w:r>
      <w:r>
        <w:rPr>
          <w:rFonts w:hint="eastAsia"/>
        </w:rPr>
        <w:t>%、</w:t>
      </w:r>
      <w:r>
        <w:t>8.59</w:t>
      </w:r>
      <w:r>
        <w:rPr>
          <w:rFonts w:hint="eastAsia"/>
        </w:rPr>
        <w:t>%、</w:t>
      </w:r>
      <w:r>
        <w:t>7.38</w:t>
      </w:r>
      <w:r>
        <w:rPr>
          <w:rFonts w:hint="eastAsia"/>
        </w:rPr>
        <w:t>%、</w:t>
      </w:r>
      <w:r>
        <w:t>2.37</w:t>
      </w:r>
      <w:r>
        <w:rPr>
          <w:rFonts w:hint="eastAsia"/>
        </w:rPr>
        <w:t>%的认同率。</w:t>
      </w:r>
      <w:r>
        <w:rPr>
          <w:rFonts w:hint="eastAsia"/>
          <w:b/>
          <w:bCs/>
        </w:rPr>
        <w:t>与全省数据相比，表示基层组织负责人比例要低5.57个百分点，表示行业协会比例要高2.26个百分点。与全国数据相比，表示基层组织负责人比例要低4.38个百分点，表示行业协会比例要高3.15个百分点。</w:t>
      </w:r>
    </w:p>
    <w:p>
      <w:pPr>
        <w:ind w:firstLine="0" w:firstLineChars="0"/>
        <w:jc w:val="center"/>
      </w:pPr>
      <w:r>
        <w:rPr>
          <w:rFonts w:ascii="等线" w:hAnsi="等线" w:eastAsia="等线"/>
          <w:color w:val="000000"/>
        </w:rPr>
        <w:drawing>
          <wp:inline distT="0" distB="0" distL="0" distR="0">
            <wp:extent cx="5124450"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25194"/>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17528"/>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4996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遇见率64.12%），第二位是违法有害信息（黄、赌、毒、暴、谣言、诽谤、分裂、泄密等）（遇见率61.34%），第三位是网络诈骗犯罪（金融诈骗、电信诈骗、杀猪盘、助贷套路、假刷单等）（遇见率48.87%），网络入侵（木马入侵、数据泄露、Wi-Fi蹭网、账号被盗等）和网络黑灰色产业犯罪（虚假账号注册、非法交易平台、木马等恶意软件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33.3%和26.39%。数据显示网络违法犯罪态势仍然比较严峻。</w:t>
      </w:r>
      <w:r>
        <w:rPr>
          <w:rFonts w:ascii="宋体" w:hAnsi="宋体" w:eastAsia="宋体"/>
          <w:b/>
          <w:bCs/>
          <w:color w:val="000000"/>
        </w:rPr>
        <w:t>与全省数据相比，表示网络攻击（黑客攻击、DDOS攻击、勒索病毒、数据破坏等）比例要低6.58个百分点，表示侵犯个人信息（强制采集人脸信息、个人资料被出售牟利、数据泄露或违法出售、软件非法获取信息等）比例要高7.87个百分点。与全国数据相比，表示网络攻击（黑客攻击、DDOS攻击、勒索病毒、数据破坏等）比例要低5.01个百分点，表示侵犯个人信息（强制采集人脸信息、个人资料被出售牟利、数据泄露或违法出售、软件非法获取信息等）比例要高8.05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5244"/>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81.81%），第二位网络诈骗犯罪（金融诈骗、电信诈骗、杀猪盘、助贷套路、假刷单等）（关注度67.93%），第三位违法有害信息（黄、赌、毒、暴、谣言、诽谤、分裂、泄密等）（关注度67.01%），第四位是网络入侵（木马入侵、数据泄露、Wi-Fi蹭网、账号被盗等）（关注度48.82%），第五位是网络黑灰色产业犯罪（虚假账号注册、非法交易平台、木马等恶意软件等）（关注度46.76%）。</w:t>
      </w:r>
      <w:r>
        <w:rPr>
          <w:rFonts w:ascii="宋体" w:hAnsi="宋体" w:eastAsia="宋体"/>
          <w:b/>
          <w:bCs/>
          <w:color w:val="000000"/>
        </w:rPr>
        <w:t>与全省数据相比，表示违法有害信息（黄、赌、毒、暴、谣言、诽谤、分裂、泄密等）比例要低4.71个百分点，表示侵犯个人信息（强制采集人脸信息、个人资料被出售牟利、数据泄露或违法出售、软件非法获取信息等）比例要高7.74个百分点。与全国数据相比，表示违法有害信息（黄、赌、毒、暴、谣言、诽谤、分裂、泄密等）比例要低3.61个百分点，表示侵犯个人信息（强制采集人脸信息、个人资料被出售牟利、数据泄露或违法出售、软件非法获取信息等）比例要高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13768"/>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33.92%的公众网民认为差不多，21.99%公众网民认为有所减少，22.71%认为有所增加，认为有所增加和明显增加的占35.04%，认为有所减少或明显减少的占31.03%。</w:t>
      </w:r>
      <w:r>
        <w:rPr>
          <w:rFonts w:ascii="宋体" w:hAnsi="宋体" w:eastAsia="宋体"/>
          <w:b/>
          <w:bCs/>
          <w:color w:val="000000"/>
        </w:rPr>
        <w:t>与全省数据相比，表示明显增加比例要低2.65个百分点，表示差不多比例要高4.38个百分点。与全国数据相比，表示明显增加比例要低2.07个百分点，表示有所增加比例要高1.57个百分点。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8064"/>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电话欠费、积分兑换、中奖诈骗（遇见率50.77%），第二位是贷款诈骗（校园贷、助贷套路、金融投资等）（遇见率45.33%），第三位是网络购物诈骗（低价诱惑、下单退款解冻套路、网络钓鱼等）（遇见率34.26%）。</w:t>
      </w:r>
      <w:r>
        <w:rPr>
          <w:rFonts w:ascii="宋体" w:hAnsi="宋体" w:eastAsia="宋体"/>
          <w:b/>
          <w:bCs/>
          <w:color w:val="000000"/>
        </w:rPr>
        <w:t>与全省数据相比，表示疫情诈骗圈套（假冒医护人员索取医疗费、假爱心捐款、疫苗项目投资等）比例要低4.13个百分点，表示网络购物诈骗（低价诱惑、下单退款解冻套路、网络钓鱼等）比例要高1.68个百分点。与全国数据相比，表示疫情诈骗圈套（假冒医护人员索取医疗费、假爱心捐款、疫苗项目投资等）比例要低2.72个百分点，表示贷款诈骗（校园贷、助贷套路、金融投资等）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25075"/>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微信朋友圈（选择率43.22%），第二位是短视频APP（选择率36.14%），第三位是购物APP（选择率32.97%），第四位是其他（选择率29.06%），第五位是交友APP（选择率28.45%）。</w:t>
      </w:r>
      <w:r>
        <w:rPr>
          <w:rFonts w:ascii="宋体" w:hAnsi="宋体" w:eastAsia="宋体"/>
          <w:b/>
          <w:bCs/>
          <w:color w:val="000000"/>
        </w:rPr>
        <w:t>与全省数据相比，表示微信朋友圈比例要低7.79个百分点，表示投资类APP比例要高3.24个百分点。与全国数据相比，表示微信朋友圈比例要低6.95个百分点，表示投资类APP比例要高3.56个百分点。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25486"/>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告诉家人、朋友、同事（选择率46.12%），第二位是向网站投诉（选择率43.03%），第三位是向监管部门举报（选择率37.11%），第四位和第五位分别是向公安部门报警（选择率32.06%</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不管它（选择率27.74%）。</w:t>
      </w:r>
      <w:r>
        <w:rPr>
          <w:rFonts w:ascii="宋体" w:hAnsi="宋体" w:eastAsia="宋体"/>
          <w:b/>
          <w:bCs/>
          <w:color w:val="000000"/>
        </w:rPr>
        <w:t>相较于全省数据，不管它的占比高了8.44个百分点。与全国数据相比，表示向网站投诉比例要低7.52个百分点，表示告诉家人、朋友、同事比例要高1.66个百分点。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1642"/>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42.40%，其中31.37%的网民表示满意，11.03%的网民表示非常满意。38.97%的网民表示一般，表示不满意或非常不满意的占18.63%，其中表示不满意的占13.12%，表示非常不满意的占5.51%。总体上来说表示满意的占主要部分。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26726"/>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76.44%）；第二位是知道防诈骗专线“96110”（认知度40.84%），第三位是国家反诈中心与工信部反诈中心反诈预警短信12381（认知度33.13%），第四位网络违法犯罪举报网站http://cyberpolice.cn的网民占21.91%。</w:t>
      </w:r>
      <w:r>
        <w:rPr>
          <w:rFonts w:ascii="宋体" w:hAnsi="宋体" w:eastAsia="宋体"/>
          <w:color w:val="auto"/>
        </w:rPr>
        <w:t>过半数</w:t>
      </w:r>
      <w:r>
        <w:rPr>
          <w:rFonts w:ascii="宋体" w:hAnsi="宋体" w:eastAsia="宋体"/>
          <w:color w:val="000000"/>
        </w:rPr>
        <w:t>网民知道“国家反诈中心”APP。</w:t>
      </w:r>
      <w:r>
        <w:rPr>
          <w:rFonts w:ascii="宋体" w:hAnsi="宋体" w:eastAsia="宋体"/>
          <w:b/>
          <w:bCs/>
          <w:color w:val="000000"/>
        </w:rPr>
        <w:t>相较于全省数据，除知道防诈骗专线“96110”和知道“国家反诈中心”APP比全省数据分别高出0.81个百分点、6.45个百分点外，其他数据值均少于全省数据。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14560"/>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24.2%的网民所在社区经常开展防诈骗宣传活动，30.9%的网民所在社区较多开展防诈骗宣传活动，28.42%的网民表示一般，11.64%的网民所在社区较少开展防诈骗宣传活动，即有开展的占比为95.16%。4.84%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31082"/>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w:t>
      </w:r>
      <w:r>
        <w:rPr>
          <w:rFonts w:ascii="宋体" w:hAnsi="宋体" w:eastAsia="宋体"/>
          <w:color w:val="auto"/>
        </w:rPr>
        <w:t>为：大部分</w:t>
      </w:r>
      <w:r>
        <w:rPr>
          <w:rFonts w:ascii="宋体" w:hAnsi="宋体" w:eastAsia="宋体"/>
          <w:color w:val="000000"/>
        </w:rPr>
        <w:t>70.5</w:t>
      </w:r>
      <w:r>
        <w:rPr>
          <w:rFonts w:ascii="宋体" w:hAnsi="宋体" w:eastAsia="宋体" w:cs="宋体"/>
          <w:color w:val="000000"/>
        </w:rPr>
        <w:t>%公众网民没有参与过；2.98%公众网民有遭遇10万元以上的严重损失、6.58%公众网民有遭遇1-10万元之间的较多损失、9.66%公众网民有遭遇1万元以下的较少损失，有财产损失的占19.22%；10.28%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26860"/>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75.34%，有遇到被盗刷的占15.89%，一般的占8.77%。</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5396"/>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48.14%的公众网民没有遇到；4.96%的公众网民经常遇到，5.27%较多遇到，27.17%较少遇到，14.46%的公众网民表示一般。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11266"/>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43.24%网民没有遇到；5.37%网民经常遇到、7.12%网民较多遇到、29.31%网民较少遇到。网络勒索病毒、木马等的渗透率达到56.76%。</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14478"/>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23.12%能够定期杀毒和更新补丁，20.95%能够不定期（经常）进行杀毒和更新补丁，30.13%不定期（偶尔）进行杀毒和更新补丁，17.44%很少进行杀毒和更新补丁，还有8.36%从不杀毒和更新补丁。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1442"/>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网民遇见率66.29%），第二位是APP内置广告无法关闭、诱导点击跳转（网民遇见率66.19%），第三位是传播色情、赌博、涉毒、暴力（网民遇见率65.47%），第四位是散布谣言、封建迷信（网民遇见率60.64%），第五位是炒作绯闻丑闻、劣迹、宣扬低俗文化（网民遇见率57.25%）。显示不良信息乱象比较</w:t>
      </w:r>
      <w:r>
        <w:rPr>
          <w:rFonts w:hint="eastAsia" w:ascii="宋体" w:hAnsi="宋体" w:eastAsia="宋体"/>
          <w:color w:val="000000"/>
        </w:rPr>
        <w:t>常见</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2428"/>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21.94%，其中8.07%公众网民认为明显增加，13.87%认为有所增加。31.06%认为差不多，38.82%认为减少，其中28.26%认为有所减少，10.56%认为明显减少，8.18%没有遇到。认为减少的网民比例较高。</w:t>
      </w:r>
      <w:r>
        <w:rPr>
          <w:rFonts w:ascii="宋体" w:hAnsi="宋体" w:eastAsia="宋体"/>
          <w:b/>
          <w:bCs/>
          <w:color w:val="000000"/>
        </w:rPr>
        <w:t>与全省数据相比，表示明显减少比例要低1.4个百分点，表示有所增加比例要高1.38个百分点。与全国数据相比，表示明显增加比例要低1.0个百分点，表示有所增加比例要高1.29个百分点。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32719"/>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网站广告（渗透率81.14%），第二位是App内广告（渗透率52.5%），第三位是短信（渗透率38.75%），第四位是视频平台（渗透率33.18%），第五位是邮件（渗透率30%）。还有的是朋友圈渗透率为19.89%。</w:t>
      </w:r>
      <w:r>
        <w:rPr>
          <w:rFonts w:ascii="宋体" w:hAnsi="宋体" w:eastAsia="宋体"/>
          <w:b/>
          <w:bCs/>
          <w:color w:val="000000"/>
        </w:rPr>
        <w:t>与全省数据相比，表示朋友圈比例要低3.95个百分点，表示共享相簿或日历比例要高3.59个百分点。与全国数据相比，表示朋友圈比例要低2.82个百分点，表示网站广告比例要高1.11个百分点。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21020"/>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直接忽略（选择率40.25%），第二位是向网站投诉（选择率34.89%），第三位是给予差评（选择率28.05%），第四位是向网信部门举报（选择率19.5%），第五位是向公安部门报警（选择率15.17%），显示公众网民对低俗网络信息有较强的抵制意识。</w:t>
      </w:r>
      <w:r>
        <w:rPr>
          <w:rFonts w:ascii="宋体" w:hAnsi="宋体" w:eastAsia="宋体"/>
          <w:b/>
          <w:bCs/>
          <w:color w:val="000000"/>
        </w:rPr>
        <w:t>与全省数据相比，表示向网站投诉比例要低6.54个百分点，表示给予差评比例要高2.44个百分点。与全国数据相比，表示向网站投诉比例要低5.78个百分点，表示给予差评比例要高1.79个百分点。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10179"/>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b/>
          <w:bCs/>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37.93%，其中9.85%公众网民认为非常满意，28.08%认为满意。43.6%认为一般</w:t>
      </w:r>
      <w:r>
        <w:rPr>
          <w:rFonts w:hint="eastAsia" w:ascii="宋体" w:hAnsi="宋体" w:eastAsia="宋体"/>
          <w:color w:val="000000"/>
          <w:lang w:eastAsia="zh-CN"/>
        </w:rPr>
        <w:t>。</w:t>
      </w:r>
      <w:r>
        <w:rPr>
          <w:rFonts w:ascii="宋体" w:hAnsi="宋体" w:eastAsia="宋体"/>
          <w:color w:val="000000"/>
        </w:rPr>
        <w:t>18.48</w:t>
      </w:r>
      <w:r>
        <w:rPr>
          <w:rFonts w:ascii="宋体" w:hAnsi="宋体" w:eastAsia="宋体" w:cs="宋体"/>
          <w:color w:val="000000"/>
        </w:rPr>
        <w:t>%认为不满意或非常不满意，其中12.81%认为不满意，5.67%认为非常不满意。</w:t>
      </w:r>
      <w:r>
        <w:rPr>
          <w:rFonts w:ascii="宋体" w:hAnsi="宋体" w:eastAsia="宋体" w:cs="宋体"/>
          <w:b/>
          <w:bCs/>
          <w:color w:val="000000"/>
        </w:rPr>
        <w:t>与全省数据相比，表示非常满意比例要低3.68个百分点，表示一般比例要高3.34个百分点。与全国数据相比，表示非常满意比例要低5.94个百分点，表示一般比例要高5.27个百分点。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914"/>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50.21%，其中12.09%公众网民认为非常满意，38.12%认为满意。36.98%认为一般</w:t>
      </w:r>
      <w:r>
        <w:rPr>
          <w:rFonts w:hint="eastAsia" w:ascii="宋体" w:hAnsi="宋体" w:eastAsia="宋体"/>
          <w:color w:val="000000"/>
          <w:lang w:eastAsia="zh-CN"/>
        </w:rPr>
        <w:t>。</w:t>
      </w:r>
      <w:r>
        <w:rPr>
          <w:rFonts w:ascii="宋体" w:hAnsi="宋体" w:eastAsia="宋体"/>
          <w:color w:val="000000"/>
        </w:rPr>
        <w:t>8.16</w:t>
      </w:r>
      <w:r>
        <w:rPr>
          <w:rFonts w:ascii="宋体" w:hAnsi="宋体" w:eastAsia="宋体" w:cs="宋体"/>
          <w:color w:val="000000"/>
        </w:rPr>
        <w:t>%认为不满意或非常不满意，其中5.99%认为不满意，2.17%认为非常不满意。</w:t>
      </w:r>
      <w:r>
        <w:rPr>
          <w:rFonts w:ascii="宋体" w:hAnsi="宋体" w:eastAsia="宋体" w:cs="宋体"/>
          <w:b/>
          <w:bCs/>
          <w:color w:val="000000"/>
        </w:rPr>
        <w:t>与全省数据相比，表示非常满意比例要低5.85个百分点，表示一般比例要高4.67个百分点。与全国数据相比，表示非常满意比例要低8.19个百分点，表示一般比例要高6.0个百分点。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17121"/>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59.31%），第二位为黑灰产业仍然在（选择率57.24%），第三位为治标不治本（选择率56.09%），第四位抓的多是小虾，大鳄没有打掉（选择率49.2%），第五位网络安全状况没有根本改变（选择率45.29%）。</w:t>
      </w:r>
      <w:r>
        <w:rPr>
          <w:rFonts w:ascii="宋体" w:hAnsi="宋体" w:eastAsia="宋体"/>
          <w:b/>
          <w:bCs/>
          <w:color w:val="000000"/>
        </w:rPr>
        <w:t>与全省数据相比，表示没有想过比例要低2.24个百分点，表示网络安全状况没有根本改变比例要高3.9个百分点。与全国数据相比，表示没有想过比例要低1.68个百分点，表示网络安全状况没有根本改变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12925"/>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70.71%），第二位是加强追收被骗款项（选择率49.13%），第三位是完善预防和防范联动机制（选择率47.28%），第四位是改善报案服务（选择率39.67%），第五位是改善办案进度反馈（选择率33.2%）。</w:t>
      </w:r>
      <w:r>
        <w:rPr>
          <w:rFonts w:ascii="宋体" w:hAnsi="宋体" w:eastAsia="宋体"/>
          <w:b/>
          <w:bCs/>
          <w:color w:val="000000"/>
        </w:rPr>
        <w:t>与全省数据相比，表示进一步加强打击力度比例要低3.7个百分点，表示加强追收被骗款项比例要高2.46个百分点。与全国数据相比，表示进一步加强打击力度比例要低3.46个百分点，表示改善报案服务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20459"/>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6568"/>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7201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24.53</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5.37</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19.16</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34.19</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41.27</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25.44</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15.83</w:t>
      </w:r>
      <w:r>
        <w:rPr>
          <w:rFonts w:ascii="Calibri" w:hAnsi="Calibri" w:eastAsia="Calibri" w:cs="Calibri"/>
          <w:color w:val="000000"/>
        </w:rPr>
        <w:t>%</w:t>
      </w:r>
      <w:r>
        <w:rPr>
          <w:rFonts w:ascii="宋体" w:hAnsi="宋体" w:eastAsia="宋体"/>
          <w:color w:val="000000"/>
        </w:rPr>
        <w:t>认为非常不好。总体上认为</w:t>
      </w:r>
      <w:r>
        <w:rPr>
          <w:rFonts w:hint="eastAsia" w:ascii="宋体" w:hAnsi="宋体" w:eastAsia="宋体"/>
          <w:color w:val="auto"/>
          <w:lang w:val="en-US" w:eastAsia="zh-CN"/>
        </w:rPr>
        <w:t>一般</w:t>
      </w:r>
      <w:r>
        <w:rPr>
          <w:rFonts w:ascii="宋体" w:hAnsi="宋体" w:eastAsia="宋体"/>
          <w:color w:val="auto"/>
        </w:rPr>
        <w:t>的</w:t>
      </w:r>
      <w:r>
        <w:rPr>
          <w:rFonts w:ascii="宋体" w:hAnsi="宋体" w:eastAsia="宋体"/>
          <w:color w:val="000000"/>
        </w:rPr>
        <w:t>评价稍多。</w:t>
      </w:r>
      <w:r>
        <w:rPr>
          <w:rFonts w:ascii="Calibri" w:hAnsi="Calibri" w:eastAsia="Calibri"/>
          <w:b/>
          <w:bCs/>
          <w:color w:val="000000"/>
        </w:rPr>
        <w:t>与全省数据相比，表示非常好比例要低3.33个百分点，表示不太好比例要高8.08个百分点。与全国数据相比，表示非常好比例要低4.65个百分点，表示不太好比例要高7.8个百分点。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16846"/>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52.26</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20.57</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31.69</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43.61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34.48</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9.13</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4.14</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相较于全省数据，除非常多和比较多比全省数据分别高出7.7个百分点、3.22个百分点外，其他数据值均少于全省数据。相较于全国数据，除非常多和比较多比全国数据分别高出6.64个百分点、4.37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10357"/>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66.99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59.86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53.7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47.76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40.63</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其他比例要低1.22个百分点，表示社交应用(即时通讯、短视频等)比例要高5.98个百分点。与全国数据相比，表示其他比例要低1.34个百分点，表示社交应用(即时通讯、短视频等)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12250"/>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84.08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51.65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45.59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39.25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33.03</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点击网上不明二维码、链接比例要低8.54个百分点，表示注册APP账户，App要求获取相机、位置等隐私权限比例要高7.48个百分点。与全国数据相比，表示点击网上不明二维码、链接比例要低7.67个百分点，表示注册APP账户，App要求获取相机、位置等隐私权限比例要高7.43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22170"/>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69.23</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66.07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60.57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58.88</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50.87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32.84</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1476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81.59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69.19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66.59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60.37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48.94</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身份证被他人用来注册公司比例要低2.35个百分点，表示接到各类中介的推销电话比例要高4.24个百分点。相较于全国数据，身份证被他人用来注册公司、身份证被他人用来办理贷款、其他分别比全国数据低1.96、1.09、1.47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124450"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29421"/>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64.1</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28.19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11.95</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10.76%</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124450"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18594"/>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83.49</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56.74</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41.26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39.96</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124450"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7858"/>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59.72</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23.93</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35.79</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25.34</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14.94</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与全省数据相比，表示比较担心比例要低1.93个百分点，表示非常担心比例要高2.53个百分点。与全国数据相比，表示没有担心比例要低1.92个百分点，表示非常担心比例要高2.59个百分点。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24113"/>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64.81</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32</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32.81</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27.07</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8.12</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28239"/>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47.13</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15.55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6.77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4.88</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1.68%</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1.61个百分点，表示小部分征得了同意比例要高2.15个百分点。与全国数据相比，表示全部都征得了同意比例要低1.58个百分点，表示小部分征得了同意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29191"/>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26.4</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19.45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14.67</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10.43</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4.18</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24.88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与全省数据相比，表示不清楚比例要低7.31个百分点，表示大部分提供了比例要高1.48个百分点。与全国数据相比，表示全部都提供了比例要低1.2个百分点，表示大部分提供了比例要高1.22个百分点。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22525"/>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36.6%</w:t>
      </w:r>
      <w:r>
        <w:rPr>
          <w:rFonts w:ascii="宋体" w:hAnsi="宋体" w:eastAsia="宋体"/>
          <w:color w:val="000000"/>
        </w:rPr>
        <w:t>，其次</w:t>
      </w:r>
      <w:r>
        <w:rPr>
          <w:rFonts w:ascii="Calibri" w:hAnsi="Calibri" w:eastAsia="Calibri"/>
          <w:color w:val="000000"/>
        </w:rPr>
        <w:t>30.61</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22.46</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与全省数据相比，表示都会认真阅读比例要低10.3个百分点，表示不会留意比例要高7.9个百分点。与全国数据相比，表示都会认真阅读比例要低9.35个百分点，表示不会留意比例要高6.27个百分点。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30300"/>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40.40%</w:t>
      </w:r>
      <w:r>
        <w:rPr>
          <w:rFonts w:ascii="宋体" w:hAnsi="宋体" w:eastAsia="宋体"/>
          <w:color w:val="000000"/>
        </w:rPr>
        <w:t>，其中认为明显改善的占</w:t>
      </w:r>
      <w:r>
        <w:rPr>
          <w:rFonts w:ascii="Calibri" w:hAnsi="Calibri" w:eastAsia="Calibri"/>
          <w:color w:val="000000"/>
        </w:rPr>
        <w:t>5.07%</w:t>
      </w:r>
      <w:r>
        <w:rPr>
          <w:rFonts w:ascii="宋体" w:hAnsi="宋体" w:eastAsia="宋体"/>
          <w:color w:val="000000"/>
        </w:rPr>
        <w:t>，认为有所改善占</w:t>
      </w:r>
      <w:r>
        <w:rPr>
          <w:rFonts w:ascii="Calibri" w:hAnsi="Calibri" w:eastAsia="Calibri"/>
          <w:color w:val="000000"/>
        </w:rPr>
        <w:t>35.33%</w:t>
      </w:r>
      <w:r>
        <w:rPr>
          <w:rFonts w:ascii="宋体" w:hAnsi="宋体" w:eastAsia="宋体"/>
          <w:color w:val="000000"/>
        </w:rPr>
        <w:t>。认为一般占</w:t>
      </w:r>
      <w:r>
        <w:rPr>
          <w:rFonts w:ascii="Calibri" w:hAnsi="Calibri" w:eastAsia="Calibri"/>
          <w:color w:val="000000"/>
        </w:rPr>
        <w:t>54.42%</w:t>
      </w:r>
      <w:r>
        <w:rPr>
          <w:rFonts w:ascii="宋体" w:hAnsi="宋体" w:eastAsia="宋体"/>
          <w:color w:val="000000"/>
        </w:rPr>
        <w:t>。认为有所变差或明显变差的占</w:t>
      </w:r>
      <w:r>
        <w:rPr>
          <w:rFonts w:ascii="Calibri" w:hAnsi="Calibri" w:eastAsia="Calibri"/>
          <w:color w:val="000000"/>
        </w:rPr>
        <w:t>5.18%</w:t>
      </w:r>
      <w:r>
        <w:rPr>
          <w:rFonts w:ascii="宋体" w:hAnsi="宋体" w:eastAsia="宋体"/>
          <w:color w:val="000000"/>
        </w:rPr>
        <w:t>，其中认为有所变差的占</w:t>
      </w:r>
      <w:r>
        <w:rPr>
          <w:rFonts w:ascii="Calibri" w:hAnsi="Calibri" w:eastAsia="Calibri"/>
          <w:color w:val="000000"/>
        </w:rPr>
        <w:t>3.16%</w:t>
      </w:r>
      <w:r>
        <w:rPr>
          <w:rFonts w:ascii="宋体" w:hAnsi="宋体" w:eastAsia="宋体"/>
          <w:color w:val="000000"/>
        </w:rPr>
        <w:t>，认为明显变差的占</w:t>
      </w:r>
      <w:r>
        <w:rPr>
          <w:rFonts w:ascii="Calibri" w:hAnsi="Calibri" w:eastAsia="Calibri"/>
          <w:color w:val="000000"/>
        </w:rPr>
        <w:t>2.02%</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与全省数据相比，表示明显改善比例要低4.83个百分点，表示一般比例要高7.0个百分点。与全国数据相比，表示明显改善比例要低5.38个百分点，表示一般比例要高7.43个百分点。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124450"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31427"/>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82.36%</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73.87%</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64.89%</w:t>
      </w:r>
      <w:r>
        <w:rPr>
          <w:rFonts w:ascii="宋体" w:hAnsi="宋体" w:eastAsia="宋体"/>
          <w:color w:val="000000"/>
        </w:rPr>
        <w:t>和</w:t>
      </w:r>
      <w:r>
        <w:rPr>
          <w:rFonts w:ascii="Calibri" w:hAnsi="Calibri" w:eastAsia="Calibri"/>
          <w:color w:val="000000"/>
        </w:rPr>
        <w:t>59.44%</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55.53%</w:t>
      </w:r>
      <w:r>
        <w:rPr>
          <w:rFonts w:ascii="宋体" w:hAnsi="宋体" w:eastAsia="宋体"/>
          <w:color w:val="000000"/>
        </w:rPr>
        <w:t>。数据显示公众网民期望政府发挥更大的作用。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30337"/>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52.59%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52.48%</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48.83%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30.87%</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21.45%</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18.94%</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与全省数据相比，表示数据应用程度低比例要低5.21个百分点，表示数据不规范比例要高7.47个百分点。与全国数据相比，表示数据应用程度低比例要低3.33个百分点，表示数据不规范比例要高7.45个百分点。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124450" cy="61912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20901"/>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11692"/>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5297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50.11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6.25</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43.86%</w:t>
      </w:r>
      <w:r>
        <w:rPr>
          <w:rFonts w:ascii="宋体" w:hAnsi="宋体" w:eastAsia="宋体"/>
          <w:color w:val="000000"/>
        </w:rPr>
        <w:t>认为满意。</w:t>
      </w:r>
      <w:r>
        <w:rPr>
          <w:rFonts w:ascii="Calibri" w:hAnsi="Calibri" w:eastAsia="Calibri"/>
          <w:color w:val="000000"/>
        </w:rPr>
        <w:t>42.67</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7.22</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5.28</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1.94</w:t>
      </w:r>
      <w:r>
        <w:rPr>
          <w:rFonts w:ascii="Calibri" w:hAnsi="Calibri" w:eastAsia="Calibri" w:cs="Calibri"/>
          <w:color w:val="000000"/>
        </w:rPr>
        <w:t>%</w:t>
      </w:r>
      <w:r>
        <w:rPr>
          <w:rFonts w:ascii="宋体" w:hAnsi="宋体" w:eastAsia="宋体"/>
          <w:color w:val="000000"/>
        </w:rPr>
        <w:t>认为非常不满意。总体上满意评</w:t>
      </w:r>
      <w:r>
        <w:rPr>
          <w:rFonts w:ascii="宋体" w:hAnsi="宋体" w:eastAsia="宋体"/>
          <w:color w:val="auto"/>
        </w:rPr>
        <w:t>价超过</w:t>
      </w:r>
      <w:r>
        <w:rPr>
          <w:rFonts w:hint="eastAsia" w:ascii="宋体" w:hAnsi="宋体" w:eastAsia="宋体"/>
          <w:color w:val="auto"/>
          <w:lang w:val="en-US" w:eastAsia="zh-CN"/>
        </w:rPr>
        <w:t>五</w:t>
      </w:r>
      <w:r>
        <w:rPr>
          <w:rFonts w:ascii="宋体" w:hAnsi="宋体" w:eastAsia="宋体"/>
          <w:color w:val="auto"/>
        </w:rPr>
        <w:t>成，占</w:t>
      </w:r>
      <w:r>
        <w:rPr>
          <w:rFonts w:hint="eastAsia" w:ascii="宋体" w:hAnsi="宋体" w:eastAsia="宋体"/>
          <w:color w:val="auto"/>
          <w:lang w:val="en-US" w:eastAsia="zh-CN"/>
        </w:rPr>
        <w:t>近半数</w:t>
      </w:r>
      <w:r>
        <w:rPr>
          <w:rFonts w:ascii="宋体" w:hAnsi="宋体" w:eastAsia="宋体"/>
          <w:color w:val="000000"/>
        </w:rPr>
        <w:t>。</w:t>
      </w:r>
      <w:r>
        <w:rPr>
          <w:rFonts w:ascii="Calibri" w:hAnsi="Calibri" w:eastAsia="Calibri"/>
          <w:b/>
          <w:bCs/>
          <w:color w:val="000000"/>
        </w:rPr>
        <w:t>与全省数据相比，表示非常满意比例要低2.12个百分点，表示一般比例要高3.94个百分点。与全国数据相比，表示非常满意比例要低3.71个百分点，表示一般比例要高4.82个百分点。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952"/>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21.4</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30.65</w:t>
      </w:r>
      <w:r>
        <w:rPr>
          <w:rFonts w:ascii="宋体" w:hAnsi="宋体" w:eastAsia="宋体"/>
          <w:color w:val="000000"/>
        </w:rPr>
        <w:t>%公众网民网络购物年平均消费1-5千元，</w:t>
      </w:r>
      <w:r>
        <w:rPr>
          <w:rFonts w:ascii="Calibri" w:hAnsi="Calibri" w:eastAsia="Calibri"/>
          <w:color w:val="000000"/>
        </w:rPr>
        <w:t>18.92</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22.8%</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6.24%</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与全省数据相比，表示1千元或以下比例要低15.12个百分点，表示1-5千元比例要高1.7个百分点。与全国数据相比，表示1千元或以下比例要低13.92个百分点，表示1-5千元比例要高2.02个百分点。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10009"/>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70.99</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40.49</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30.5</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18.69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10.31</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7.52%</w:t>
      </w:r>
      <w:r>
        <w:rPr>
          <w:rFonts w:ascii="宋体" w:hAnsi="宋体" w:eastAsia="宋体"/>
          <w:color w:val="000000"/>
        </w:rPr>
        <w:t>表示经常遇到，</w:t>
      </w:r>
      <w:r>
        <w:rPr>
          <w:rFonts w:ascii="Calibri" w:hAnsi="Calibri" w:eastAsia="Calibri"/>
          <w:color w:val="000000"/>
        </w:rPr>
        <w:t>2.79</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相较于全省数据，一般的占比高了1.52个百分点。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25673"/>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36.53</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18.21</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18.32%</w:t>
      </w:r>
      <w:r>
        <w:rPr>
          <w:rFonts w:ascii="宋体" w:hAnsi="宋体" w:eastAsia="宋体"/>
          <w:color w:val="000000"/>
        </w:rPr>
        <w:t>表示较普遍。</w:t>
      </w:r>
      <w:r>
        <w:rPr>
          <w:rFonts w:ascii="Calibri" w:hAnsi="Calibri" w:eastAsia="Calibri"/>
          <w:color w:val="000000"/>
        </w:rPr>
        <w:t>13.25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50.22</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24.14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26.08</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相较于全省数据，除很普遍和较普遍比全省数据分别高出4.05个百分点、1.87个百分点外，其他数据值均少于全省数据。相较于全国数据，除很普遍和较普遍比全国数据分别高出3.6个百分点、2.52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23738"/>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34.49</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16.06</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18.43</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12.72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26.51</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15.41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11.1</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26.29</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相较于全省数据，除很普遍和较普遍比全省数据分别高出1.69个百分点、3.27个百分点外，其他数据值均少于全省数据。相较于全国数据，除很普遍和较普遍比全国数据分别高出1.33个百分点、3.7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14546"/>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60.54</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47.78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22.49</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18.38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与全省数据相比，表示商品质量好比例要低1.54个百分点，表示卖家打电话、发消息请求给好评比例要高2.18个百分点。相较于全国数据，排名基本一致。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23360"/>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78.50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44.52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33.98%</w:t>
      </w:r>
      <w:r>
        <w:rPr>
          <w:rFonts w:ascii="宋体" w:hAnsi="宋体" w:eastAsia="宋体"/>
          <w:color w:val="000000"/>
        </w:rPr>
        <w:t>表示较普遍。</w:t>
      </w:r>
      <w:r>
        <w:rPr>
          <w:rFonts w:ascii="Calibri" w:hAnsi="Calibri" w:eastAsia="Calibri"/>
          <w:color w:val="000000"/>
        </w:rPr>
        <w:t>16.34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5.16</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4.19</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0.97</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与全省数据相比，表示一般比例要低4.14个百分点，表示很普遍比例要高2.63个百分点。与全国数据相比，表示一般比例要低4.25个百分点，表示很普遍比例要高2.36个百分点。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3039"/>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16.47%</w:t>
      </w:r>
      <w:r>
        <w:rPr>
          <w:rFonts w:ascii="宋体" w:hAnsi="宋体" w:eastAsia="宋体"/>
          <w:color w:val="000000"/>
        </w:rPr>
        <w:t>网民表示很好或较好，其中</w:t>
      </w:r>
      <w:r>
        <w:rPr>
          <w:rFonts w:ascii="Calibri" w:hAnsi="Calibri" w:eastAsia="Calibri"/>
          <w:color w:val="000000"/>
        </w:rPr>
        <w:t>4.09</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12.38%</w:t>
      </w:r>
      <w:r>
        <w:rPr>
          <w:rFonts w:ascii="宋体" w:hAnsi="宋体" w:eastAsia="宋体"/>
          <w:color w:val="000000"/>
        </w:rPr>
        <w:t>表示较好。</w:t>
      </w:r>
      <w:r>
        <w:rPr>
          <w:rFonts w:ascii="Calibri" w:hAnsi="Calibri" w:eastAsia="Calibri"/>
          <w:color w:val="000000"/>
        </w:rPr>
        <w:t>54.57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28.96</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18.3</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10.66</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与全省数据相比，表示很好比例要低3.08个百分点，表示较差比例要高4.58个百分点。与全国数据相比，表示很好比例要低3.98个百分点，表示一般比例要高1.22个百分点。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16048"/>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20.56</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2.58</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17.98</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54.36%</w:t>
      </w:r>
      <w:r>
        <w:rPr>
          <w:rFonts w:ascii="宋体" w:hAnsi="宋体" w:eastAsia="宋体"/>
          <w:color w:val="000000"/>
        </w:rPr>
        <w:t>表示一般。</w:t>
      </w:r>
      <w:r>
        <w:rPr>
          <w:rFonts w:ascii="Calibri" w:hAnsi="Calibri" w:eastAsia="Calibri"/>
          <w:color w:val="000000"/>
        </w:rPr>
        <w:t>25.08</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17.76</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7.32</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与全省数据相比，表示很信任比例要低1.57个百分点，表示较不信任比例要高3.92个百分点。与全国数据相比，表示很信任比例要低2.2个百分点，表示较不信任比例要高2.96个百分点。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32698"/>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40.11</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37.2</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16.45</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6.24%</w:t>
      </w:r>
      <w:r>
        <w:rPr>
          <w:rFonts w:ascii="宋体" w:hAnsi="宋体" w:eastAsia="宋体"/>
          <w:color w:val="000000"/>
        </w:rPr>
        <w:t>网民看过直播，而且经常通过直播购物。显示电商购物直播的渗透率比较高（</w:t>
      </w:r>
      <w:r>
        <w:rPr>
          <w:rFonts w:ascii="Calibri" w:hAnsi="Calibri" w:eastAsia="Calibri"/>
          <w:color w:val="000000"/>
        </w:rPr>
        <w:t>83.55</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经常通过直播购物比例要低2.22个百分点，表示看过，但没买过比例要高2.13个百分点。与全国数据相比，表示看过，经常通过直播购物比例要低3.48个百分点，表示看过，但没买过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4816"/>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30.32%</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54.62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38.92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55.59</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44.19</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；55.81%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虚假宣传，推荐商品与实物不一致/夸大产品功效/虚假刷流量；39.89%</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19.78</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2.37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产品体验感较弱比例要低1.98个百分点，表示容易产生冲动消费比例要高9.4个百分点。与全国数据相比，表示产品体验感较弱比例要低1.42个百分点，表示容易产生冲动消费比例要高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3717"/>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32.87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26.51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24.14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10.13</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34.27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2.48个百分点，表示不感兴趣，选择置之不理比例要高1.29个百分点。与全国数据相比，表示比较接受，对感兴趣的商品会主动询问比例要低2.72个百分点，表示不感兴趣，选择置之不理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13278"/>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81.49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46.18</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39.72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39.72</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28.53</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与全省数据相比，表示产品来源比例要低2.51个百分点，表示实际需求比例要高4.29个百分点。与全国数据相比，表示售后服务比例要低4.18个百分点，表示实际需求比例要高4.04个百分点。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4229"/>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37.62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33.95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28.86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12.32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11.03</w:t>
      </w:r>
      <w:r>
        <w:rPr>
          <w:rFonts w:ascii="Calibri" w:hAnsi="Calibri" w:eastAsia="Calibri" w:cs="Calibri"/>
          <w:color w:val="000000"/>
        </w:rPr>
        <w:t>%</w:t>
      </w:r>
      <w:r>
        <w:rPr>
          <w:rFonts w:ascii="宋体" w:hAnsi="宋体" w:eastAsia="宋体"/>
          <w:color w:val="000000"/>
        </w:rPr>
        <w:t>）。数据显示</w:t>
      </w:r>
      <w:r>
        <w:rPr>
          <w:rFonts w:hint="eastAsia" w:ascii="宋体" w:hAnsi="宋体" w:eastAsia="宋体"/>
          <w:color w:val="000000"/>
          <w:lang w:val="en-US" w:eastAsia="zh-CN"/>
        </w:rPr>
        <w:t>超过七成</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不会参与比例要低9.25个百分点，表示当某商品价格低于市场价时，我会考虑购买二手商品比例要高4.58个百分点。与全国数据相比，表示不会参与比例要低7.94个百分点，表示当某商品价格低于市场价时，我会考虑购买二手商品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10113"/>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59.11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58.12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54.31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35.99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28.03</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4.19个百分点，表示购买的二手商品出现问题时无法退货比例要高4.9个百分点。与全国数据相比，表示二手物品交易平台上购买的商品不值这个价比例要低3.4个百分点，表示购买的二手商品出现问题时无法退货比例要高5.13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31937"/>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3.91</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13.8</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7.72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74.57</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w:t>
      </w:r>
      <w:r>
        <w:rPr>
          <w:rFonts w:ascii="宋体" w:hAnsi="宋体" w:eastAsia="宋体"/>
          <w:color w:val="auto"/>
        </w:rPr>
        <w:t>比较低（</w:t>
      </w:r>
      <w:r>
        <w:rPr>
          <w:rFonts w:ascii="Calibri" w:hAnsi="Calibri" w:eastAsia="Calibri"/>
          <w:color w:val="auto"/>
        </w:rPr>
        <w:t>17.71</w:t>
      </w:r>
      <w:r>
        <w:rPr>
          <w:rFonts w:ascii="Calibri" w:hAnsi="Calibri" w:eastAsia="Calibri" w:cs="Calibri"/>
          <w:color w:val="auto"/>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相较于全省数据，不会，以后也不会用的占比高了2.17个百分点。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512"/>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41.36</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24.07</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17.9</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9.26</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7.41</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16.67</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与全省数据相比，表示总是遇到比例要低2.01个百分点，表示很少遇到比例要高2.26个百分点。与全国数据相比，表示总是遇到比例要低3.1个百分点，表示很少遇到比例要高2.6个百分点。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6092"/>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70.38</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找第三方购物网站客服介入</w:t>
      </w:r>
      <w:r>
        <w:rPr>
          <w:rFonts w:ascii="宋体" w:hAnsi="宋体" w:eastAsia="宋体"/>
          <w:color w:val="000000"/>
        </w:rPr>
        <w:t>，其次是</w:t>
      </w:r>
      <w:r>
        <w:rPr>
          <w:rFonts w:ascii="Calibri" w:hAnsi="Calibri" w:eastAsia="Calibri"/>
          <w:color w:val="000000"/>
        </w:rPr>
        <w:t>找店铺客服理论</w:t>
      </w:r>
      <w:r>
        <w:rPr>
          <w:rFonts w:ascii="Calibri" w:hAnsi="Calibri" w:eastAsia="Calibri" w:cs="Calibri"/>
          <w:color w:val="000000"/>
        </w:rPr>
        <w:t>66.01%</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39.45</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省数据，除找店铺客服理论和找第三方购物网站客服介入比全省数据分别高出0.93个百分点、8.06个百分点外，其他数据值均少于全省数据。相较于全国数据，除找店铺客服理论和找第三方购物网站客服介入比全国数据分别高出3.41个百分点、10.13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11186"/>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67.19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48.44%</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43.75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42.19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39.06%</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相较于全省数据，维权太花时间的占比高了7.78个百分点。与全国数据相比，表示金额不大没必要比例要低3.91个百分点，表示维权太花时间比例要高8.64个百分点。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1247"/>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77.04%</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75.95%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74.43%</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66.59%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51.47%</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与全省数据相比，表示不清楚比例要低2.04个百分点，表示个人信息泄露比例要高3.35个百分点。与全国数据相比，表示不清楚比例要低1.74个百分点，表示打击假货比例要高1.49个百分点。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6838"/>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15738"/>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5072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28.87%，其中5.97%公众网民认为非常满意，22.9%认为满意。37.88%认为一般，33.25%认为不满意或非常不满意，其中22.9%认为不满意，10.35%认为非常不满意。总体上满意的</w:t>
      </w:r>
      <w:r>
        <w:rPr>
          <w:rFonts w:ascii="宋体" w:hAnsi="宋体" w:eastAsia="宋体" w:cs="宋体"/>
          <w:color w:val="auto"/>
        </w:rPr>
        <w:t>比例</w:t>
      </w:r>
      <w:r>
        <w:rPr>
          <w:rFonts w:ascii="宋体" w:hAnsi="宋体" w:eastAsia="宋体"/>
          <w:color w:val="auto"/>
        </w:rPr>
        <w:t>不高，主要评价是一般</w:t>
      </w:r>
      <w:r>
        <w:rPr>
          <w:rFonts w:ascii="宋体" w:hAnsi="宋体" w:eastAsia="宋体"/>
          <w:color w:val="000000"/>
        </w:rPr>
        <w:t>。</w:t>
      </w:r>
      <w:r>
        <w:rPr>
          <w:rFonts w:ascii="宋体" w:hAnsi="宋体" w:eastAsia="宋体"/>
          <w:b/>
          <w:bCs/>
          <w:color w:val="000000"/>
        </w:rPr>
        <w:t>与全省数据相比，表示非常满意比例要低2.41个百分点，表示不满意比例要高5.3个百分点。与全国数据相比，表示非常满意比例要低3.99个百分点，表示不满意比例要高5.04个百分点。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27946"/>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64.22%公众网民家庭中有未成年人上网的情况，没有的占35.78%。</w:t>
      </w:r>
      <w:r>
        <w:rPr>
          <w:rFonts w:ascii="宋体" w:hAnsi="宋体" w:eastAsia="宋体"/>
          <w:b/>
          <w:bCs/>
          <w:color w:val="000000"/>
        </w:rPr>
        <w:t>相较于全省数据，否的占比高了7.54个百分点。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21731"/>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网络游戏（渗透率70.34%），第二位是网络视频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63.88%），第三位是在线教育（渗透率50.95%），第四位是社交应用渗透率</w:t>
      </w:r>
      <w:r>
        <w:rPr>
          <w:rFonts w:hint="eastAsia" w:ascii="宋体" w:hAnsi="宋体" w:eastAsia="宋体"/>
          <w:color w:val="000000"/>
        </w:rPr>
        <w:t>（</w:t>
      </w:r>
      <w:r>
        <w:rPr>
          <w:rFonts w:ascii="宋体" w:hAnsi="宋体" w:eastAsia="宋体"/>
          <w:color w:val="000000"/>
        </w:rPr>
        <w:t>45.25</w:t>
      </w:r>
      <w:r>
        <w:rPr>
          <w:rFonts w:ascii="宋体" w:hAnsi="宋体" w:eastAsia="宋体" w:cs="宋体"/>
          <w:color w:val="000000"/>
        </w:rPr>
        <w:t>%），第五位是即时通讯（渗透率42.97%），第六位是网络音乐（渗透率41.83</w:t>
      </w:r>
      <w:r>
        <w:rPr>
          <w:rFonts w:ascii="宋体" w:hAnsi="宋体" w:eastAsia="宋体"/>
        </w:rPr>
        <w:t>%）。数据显示</w:t>
      </w:r>
      <w:r>
        <w:rPr>
          <w:rFonts w:ascii="宋体" w:hAnsi="宋体" w:eastAsia="宋体" w:cs="宋体"/>
        </w:rPr>
        <w:t>网络游戏、网络视频、在线教育、社交应用等应用是未成年人上网最普及使用的应用，即时通讯</w:t>
      </w:r>
      <w:r>
        <w:rPr>
          <w:rFonts w:ascii="宋体" w:hAnsi="宋体" w:eastAsia="宋体"/>
          <w:color w:val="000000"/>
        </w:rPr>
        <w:t>和</w:t>
      </w:r>
      <w:r>
        <w:rPr>
          <w:rFonts w:ascii="宋体" w:hAnsi="宋体" w:eastAsia="宋体" w:cs="宋体"/>
          <w:color w:val="000000"/>
        </w:rPr>
        <w:t>网络音乐在未成年人中也有一定的渗透率。</w:t>
      </w:r>
      <w:r>
        <w:rPr>
          <w:rFonts w:ascii="宋体" w:hAnsi="宋体" w:eastAsia="宋体"/>
          <w:b/>
          <w:bCs/>
          <w:color w:val="000000"/>
        </w:rPr>
        <w:t>与全省数据相比，表示新闻资讯比例要低1.37个百分点，表示即时通讯比例要高12.01个百分点。与全国数据相比，表示网络购物比例要低1.7个百分点，表示即时通讯比例要高12.66个百分点。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12652"/>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规定了上网的时间限制（选择率67.69</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55.64%），第三位是陪伴上网（选择率22.37%），第四位是安装了儿童上网监控和过滤软件（选择率16.63%），第五位是只能学习不能玩游戏（选择率11.28%）。数据显示绝大部家长对家里的未成年人上网都采取了一定的引导和管理措施，基本没有采用完全禁止未成年人上网的做法，但也有</w:t>
      </w:r>
      <w:r>
        <w:rPr>
          <w:rFonts w:hint="eastAsia" w:ascii="宋体" w:hAnsi="宋体" w:eastAsia="宋体"/>
          <w:color w:val="auto"/>
          <w:lang w:val="en-US" w:eastAsia="zh-CN"/>
        </w:rPr>
        <w:t>极</w:t>
      </w:r>
      <w:r>
        <w:rPr>
          <w:rFonts w:ascii="宋体" w:hAnsi="宋体" w:eastAsia="宋体"/>
          <w:color w:val="auto"/>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规定了上网的时间限制比例要低3.38个百分点，表示陪伴上网比例要高1.5个百分点。与全国数据相比，表示规定了上网的时间限制比例要低1.17个百分点，表示安装了儿童上网监控和过滤软件比例要高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19970"/>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25.51</w:t>
      </w:r>
      <w:r>
        <w:rPr>
          <w:rFonts w:ascii="宋体" w:hAnsi="宋体" w:eastAsia="宋体"/>
        </w:rPr>
        <w:t>%，</w:t>
      </w:r>
      <w:r>
        <w:rPr>
          <w:rFonts w:ascii="宋体" w:hAnsi="宋体" w:eastAsia="宋体"/>
          <w:color w:val="000000"/>
        </w:rPr>
        <w:t>其中</w:t>
      </w:r>
      <w:r>
        <w:rPr>
          <w:rFonts w:ascii="宋体" w:hAnsi="宋体" w:eastAsia="宋体" w:cs="宋体"/>
          <w:color w:val="000000"/>
        </w:rPr>
        <w:t>6.8%的网民表示非常满意，功能较多，过滤效果好，18.71%的网民表示较满意，基本能达到预期效果；32.2%的网民表示使用体验一；使用体验不满意的网民占23.69%，其中13.85%的网民表示较不满意，功能少，与预期效</w:t>
      </w:r>
      <w:r>
        <w:rPr>
          <w:rFonts w:ascii="宋体" w:hAnsi="宋体" w:eastAsia="宋体"/>
        </w:rPr>
        <w:t>果差太多，</w:t>
      </w:r>
      <w:r>
        <w:rPr>
          <w:rFonts w:ascii="宋体" w:hAnsi="宋体" w:eastAsia="宋体"/>
          <w:color w:val="000000"/>
        </w:rPr>
        <w:t>9.84</w:t>
      </w:r>
      <w:r>
        <w:rPr>
          <w:rFonts w:ascii="宋体" w:hAnsi="宋体" w:eastAsia="宋体" w:cs="宋体"/>
          <w:color w:val="000000"/>
        </w:rPr>
        <w:t>%的网民表示非常不满意，不能过滤相关APP、网址，起不到应有作用；18.59%的网民没有使用过相关软件。数据显示</w:t>
      </w:r>
      <w:r>
        <w:rPr>
          <w:rFonts w:hint="eastAsia" w:ascii="宋体" w:hAnsi="宋体" w:eastAsia="宋体" w:cs="宋体"/>
          <w:color w:val="000000"/>
          <w:lang w:val="en-US" w:eastAsia="zh-CN"/>
        </w:rPr>
        <w:t>超过三成</w:t>
      </w:r>
      <w:r>
        <w:rPr>
          <w:rFonts w:ascii="宋体" w:hAnsi="宋体" w:eastAsia="宋体"/>
          <w:color w:val="000000"/>
        </w:rPr>
        <w:t>网民对未成年保护软件的使用体验较为</w:t>
      </w:r>
      <w:r>
        <w:rPr>
          <w:rFonts w:ascii="宋体" w:hAnsi="宋体" w:eastAsia="宋体"/>
          <w:color w:val="auto"/>
        </w:rPr>
        <w:t>一般</w:t>
      </w:r>
      <w:r>
        <w:rPr>
          <w:rFonts w:hint="eastAsia" w:ascii="宋体" w:hAnsi="宋体" w:eastAsia="宋体"/>
          <w:color w:val="auto"/>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22978"/>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82.48%的网民表示了解该模式，其中15.44%的网民了解并经常使用，31.13%的网民了解并偶尔使用，35.91%的网民了解但没有使用过；不了解的网民占比，17.52%。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124450"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30267"/>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36.06%，其中10.28%公众网民认为作用非常大，25.78%认为作用比较大。38.6%认为一般，25.33%认为作用较小或非常小，其中15.05%认为作用比较小，10.28%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14268"/>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60%网民认为青少年保护模式流于形式，和一般模式版块设置完全相同，排第一位；49.41%的网民认为功能不完善，可轻易延长使用时限，排第二位；49.41%的网民认为未推出强制实名认证规定，排第三位；48.82%网民认为保护能力有限，不能防止直播平台主播诱导打赏，排第四位；47.65%网民认为机制存有漏洞，系统无法自动跳转青少年模式，排第五位；35.88%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其他比例要低1.1个百分点，表示未推出强制实名认证规定比例要高6.71个百分点。与全国数据相比，表示其他比例要低1.8个百分点，表示功能不完善，可轻易延长使用时限比例要高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3278"/>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14.81%公众网民表示十分有作用，孩子有很大改善，很支持；40.88%网民表示比较有作用，有一定改善，比较支持；有27.66%网民表示一般，没有多大的改善，不是很认同；有10.53%网民表示有很小的作用，没改善，不认同；6.12%网民表示没有作用，无所谓。数据显示</w:t>
      </w:r>
      <w:r>
        <w:rPr>
          <w:rFonts w:ascii="宋体" w:hAnsi="宋体" w:eastAsia="宋体"/>
          <w:color w:val="auto"/>
        </w:rPr>
        <w:t>半数以上公</w:t>
      </w:r>
      <w:r>
        <w:rPr>
          <w:rFonts w:ascii="宋体" w:hAnsi="宋体" w:eastAsia="宋体"/>
          <w:color w:val="000000"/>
        </w:rPr>
        <w:t>众网民对有关限制措施是支持的。</w:t>
      </w:r>
      <w:r>
        <w:rPr>
          <w:rFonts w:ascii="宋体" w:hAnsi="宋体" w:eastAsia="宋体"/>
          <w:b/>
          <w:bCs/>
          <w:color w:val="000000"/>
        </w:rPr>
        <w:t>与全省数据相比，表示十分有作用，孩子有很大改善，很支持比例要低7.16个百分点，表示一般，没有多大的改善，不是很认同比例要高4.67个百分点。与全国数据相比，表示十分有作用，孩子有很大改善，很支持比例要低7.96个百分点，表示比较有作用，有一定改善，比较支持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8342"/>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54.21%）；第二位是限制未成年人浏览不适宜的网站和信息（选择率52.5%）；第三位是限制未成年人开设网络账户（选择率47.5%）；第四位是规定在可受监督的地方上网（选择率35.41%）；第五位是上网使用的软硬件有明确保护未成年人的要求（选择率35.16%）。数据显示网民认为限制上网时长是防止未成年人网络沉迷的主要措施。</w:t>
      </w:r>
      <w:r>
        <w:rPr>
          <w:rFonts w:ascii="宋体" w:hAnsi="宋体" w:eastAsia="宋体"/>
          <w:b/>
          <w:bCs/>
          <w:color w:val="000000"/>
        </w:rPr>
        <w:t>与全省数据相比，表示限制上网时间和时长比例要低8.91个百分点，表示限制未成年人浏览不适宜的网站和信息比例要高5.08个百分点。与全国数据相比，表示限制上网时间和时长比例要低6.6个百分点，表示规定在可受监督的地方上网比例要高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2820"/>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73.84%）；第二位是缺乏辨识能力，容易被网友欺骗（选择率70.54%）；第三位是容易受网络暴力、色情等低俗不良信息影响（选择率68.95%）；第四位是可能导致不良生活习惯，影响身体健康成长（选择率60.39%）；第五位是可能影响在校学生学习（选择率51.34%）；第六位是可能花费大量金钱（选择率40.95%）。数据显示公众网民对未成年人上网的负面影响比较关注，倾向于加强管理。</w:t>
      </w:r>
      <w:r>
        <w:rPr>
          <w:rFonts w:ascii="宋体" w:hAnsi="宋体" w:eastAsia="宋体"/>
          <w:b/>
          <w:bCs/>
          <w:color w:val="000000"/>
        </w:rPr>
        <w:t>与全省数据相比，表示容易沉迷在网络游戏网络短视频中比例要低1.77个百分点，表示缺乏辨识能力，容易被网友欺骗比例要高3.46个百分点。与全国数据相比，表示可能影响在校学生学习比例要低2.61个百分点，表示容易沉迷在网络游戏网络短视频中比例要高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22118"/>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接触色情、赌博、毒品、暴力等不良信息（关注度78.92%）；第二位是网络沉迷（选择率75.12%）；第三位是盲目追星、粉丝应援（关注度59.19%）；第四位是网络诈骗（关注度59.07%）；第五位是被诱导大额充值或过度消费（关注度57.6%）。数据显示公众网民对未成年人上网相关问题的关注点主要在不良信息影响、网络沉迷、过度消费等方面。</w:t>
      </w:r>
      <w:r>
        <w:rPr>
          <w:rFonts w:ascii="宋体" w:hAnsi="宋体" w:eastAsia="宋体"/>
          <w:b/>
          <w:bCs/>
          <w:color w:val="000000"/>
        </w:rPr>
        <w:t>与全省数据相比，表示网络沉迷比例要低4.89个百分点，表示接触色情、赌博、毒品、暴力等不良信息比例要高4.02个百分点。与全国数据相比，表示网络沉迷比例要低2.21个百分点，表示接触色情、赌博、毒品、暴力等不良信息比例要高5.36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15204"/>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2.95%的网民很了解，是“饭圈”资深成员；有4.18%的网民很了解，是“饭圈”底层普通成员；有15.97%的网民较了解，是没有入圈的散粉；有36.36%的网民一般，知道但不是粉丝；有26.54%的网民不大了解，不感兴趣；有14%的网民完全不知道什么叫“饭圈”。数据显示</w:t>
      </w:r>
      <w:r>
        <w:rPr>
          <w:rFonts w:hint="eastAsia" w:ascii="宋体" w:hAnsi="宋体" w:eastAsia="宋体" w:cs="宋体"/>
          <w:color w:val="000000"/>
          <w:lang w:val="en-US" w:eastAsia="zh-CN"/>
        </w:rPr>
        <w:t>小</w:t>
      </w:r>
      <w:r>
        <w:rPr>
          <w:rFonts w:ascii="宋体" w:hAnsi="宋体" w:eastAsia="宋体"/>
          <w:color w:val="auto"/>
        </w:rPr>
        <w:t>部分</w:t>
      </w:r>
      <w:r>
        <w:rPr>
          <w:rFonts w:ascii="宋体" w:hAnsi="宋体" w:eastAsia="宋体"/>
          <w:color w:val="000000"/>
        </w:rPr>
        <w:t>（</w:t>
      </w:r>
      <w:r>
        <w:rPr>
          <w:rFonts w:ascii="宋体" w:hAnsi="宋体" w:eastAsia="宋体" w:cs="宋体"/>
          <w:color w:val="000000"/>
        </w:rPr>
        <w:t>36.36</w:t>
      </w:r>
      <w:r>
        <w:rPr>
          <w:rFonts w:ascii="宋体" w:hAnsi="宋体" w:eastAsia="宋体"/>
          <w:color w:val="000000"/>
        </w:rPr>
        <w:t>%）网民对“饭圈”文化了解一般。</w:t>
      </w:r>
      <w:r>
        <w:rPr>
          <w:rFonts w:ascii="宋体" w:hAnsi="宋体" w:eastAsia="宋体"/>
          <w:b/>
          <w:bCs/>
          <w:color w:val="000000"/>
        </w:rPr>
        <w:t>与全省数据相比，表示不大了解，不感兴趣比例要低3.59个百分点，表示较了解，是没有入圈的散粉比例要高4.1个百分点。与全国数据相比，表示不大了解，不感兴趣比例要低2.21个百分点，表示较了解，是没有入圈的散粉比例要高3.71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27569"/>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61.4%的网民参与过投票打榜，排第一位；有45.61%的网民参与过转发控评，排第二位；有42.11%的网民参与过集资应援，排第三位；有38.6%的网民参与过购买代言产品，排第四位；有19.3%的网民参与过线下聚会，排第五位。数据显示网民在“饭圈”中参与的活动以投票打榜、转发控评为主。</w:t>
      </w:r>
      <w:r>
        <w:rPr>
          <w:rFonts w:ascii="宋体" w:hAnsi="宋体" w:eastAsia="宋体"/>
          <w:b/>
          <w:bCs/>
          <w:color w:val="000000"/>
        </w:rPr>
        <w:t>与全省数据相比，表示网上口水战比例要低3.83个百分点，表示集资应援比例要高8.44个百分点。与全国数据相比，表示网上口水战比例要低4.3个百分点，表示集资应援比例要高10.54个百分点。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20777"/>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追求偶像，体验爱和被爱的感觉（选择率48.28%）；排第二位是想交朋友，寻找理解和认同感（选择率43.1%）；排第三位是找到组织有归属感、荣誉感（选择率32.76%）；排第四位是寂寞无聊（选择率17.24%）；排第五位是其他（选择率15.52%）。数据显示公众网民参与“饭圈”活动主要以寻求归属感、荣誉感、交友、寻找理解和认同为目的。</w:t>
      </w:r>
      <w:r>
        <w:rPr>
          <w:rFonts w:ascii="宋体" w:hAnsi="宋体" w:eastAsia="宋体"/>
          <w:b/>
          <w:bCs/>
          <w:color w:val="000000"/>
        </w:rPr>
        <w:t>与全省数据相比，表示找到组织有归属感、荣誉感比例要低6.76个百分点，表示想交朋友，寻找理解和认同感比例要高4.27个百分点。与全国数据相比，表示找到组织有归属感、荣誉感比例要低4.98个百分点，表示想交朋友，寻找理解和认同感比例要高4.74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17347"/>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48.35%）；排第二位是粉丝因喜爱聚集，但在组织中逐渐演变成了说一不二，攻击反对者，经常打口水仗的群体（选择率25.25%）；排第三位是粉丝自发或被动组织起来，有组织化的行动。保护但不限于表达支持，集体消费（选择率11.76%）；排第四位是粉丝因喜爱相同事务，自发的聚集，会共同探讨发展它。而其他则有4.02%选择率。</w:t>
      </w:r>
      <w:r>
        <w:rPr>
          <w:rFonts w:ascii="宋体" w:hAnsi="宋体" w:eastAsia="宋体"/>
          <w:b/>
          <w:bCs/>
          <w:color w:val="000000"/>
        </w:rPr>
        <w:t>与全省数据相比，表示粉丝因喜爱相同事务，自发的聚集，会共同探讨发展它比例要低5.48个百分点，表示资本操纵的结果，平台、娱乐公司、明星、APP利用粉丝热情谋取利益比例要高12.76个百分点。与全国数据相比，表示粉丝因喜爱相同事务，自发的聚集，会共同探讨发展它比例要低4.92个百分点，表示资本操纵的结果，平台、娱乐公司、明星、APP利用粉丝热情谋取利益比例要高11.02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5108"/>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2.16%的网民认为“饭圈”对青少年有很好影响；有7.04%的网民认为“饭圈”对青少年有较好影响；有13.79%的网民认为“饭圈”对青少年一般，没有影响；有45.26%的网民认为“饭圈”对青少年有较坏影响；有31.75%的网民认为“饭圈”对青少年有很坏影响，数据显示</w:t>
      </w:r>
      <w:r>
        <w:rPr>
          <w:rFonts w:hint="eastAsia" w:ascii="宋体" w:hAnsi="宋体" w:eastAsia="宋体"/>
          <w:color w:val="auto"/>
        </w:rPr>
        <w:t>超过七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77.01%）网民认为“饭圈”文化泛滥对青少年会带来负面影响。</w:t>
      </w:r>
      <w:r>
        <w:rPr>
          <w:rFonts w:ascii="宋体" w:hAnsi="宋体" w:eastAsia="宋体"/>
          <w:b/>
          <w:bCs/>
          <w:color w:val="000000"/>
        </w:rPr>
        <w:t>与全省数据相比，表示很好影响比例要低2.55个百分点，表示很坏影响比例要高12.89个百分点。与全国数据相比，表示很好影响比例要低2.75个百分点，表示较坏影响比例要高2.76个百分点。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13662"/>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5.75%的网民认为卓有成效；有19.97%的网民认为略有成效；有30.03%的网民认为收效甚微；有26.87%的网民认为没有明显感觉有相关动作；有17.39%的网民认为虽然短暂有效，但很快以其他形式出现，死灰复燃。</w:t>
      </w:r>
      <w:r>
        <w:rPr>
          <w:rFonts w:ascii="宋体" w:hAnsi="宋体" w:eastAsia="宋体"/>
          <w:b/>
          <w:bCs/>
          <w:color w:val="000000"/>
        </w:rPr>
        <w:t>与全省数据相比，表示卓有成效比例要低3.04个百分点，表示收效甚微比例要高3.98个百分点。与全国数据相比，表示卓有成效比例要低4.15个百分点，表示收效甚微比例要高4.56个百分点。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29631"/>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76.58%的网民认为需要加强娱乐公司和明星自律要求，排第一位；有74.14%的网民认为需要加强社交媒体平台舆情控制，排第二位；有65.8%的网民认为需要加强粉丝组织行为规管，排第三位；有64.66%的网民认为需要加强追星类 APP的监管，排第四位。数据显示网民认为“饭圈”文化整治需从社交媒体舆情控制、明星自律、追星类APP方面加强。</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11378"/>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3.45%的网民非常了解；有14.04%的网民比较了解；有38.67%的网民一般了解；有23.15%的网民较不了解；有20.69%的网民不了解。数据显示近一半网民对《未成年人保护法》的了解程度一般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与全省数据相比，表示非常了解比例要低2.51个百分点，表示较不了解比例要高6.09个百分点。与全国数据相比，表示非常了解比例要低3.68个百分点，表示较不了解比例要高6.71个百分点。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6418"/>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79.63%）、第二位是学校（选择率67.24%）、第三位是互联网平台（选择率63.56%）、第四位是未成年人自己（选择率53.25%），第五位是政府（选择率43.07%），第六、七、八位是媒体、社会、社区或朋友圈，选择率分别为41.23%、40%、28.83%。数据显示公众网民认为引导未成年人上网责任方面家庭是第一位，其次是学校和互联网平台，未成年人自己。</w:t>
      </w:r>
      <w:r>
        <w:rPr>
          <w:rFonts w:ascii="宋体" w:hAnsi="宋体" w:eastAsia="宋体"/>
          <w:b/>
          <w:bCs/>
          <w:color w:val="000000"/>
        </w:rPr>
        <w:t>与全省数据相比，表示家庭比例要低3.08个百分点，表示互联网平台比例要高7.19个百分点。与全国数据相比，表示家庭比例要低1.33个百分点，表示互联网平台比例要高7.86个百分点。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23535"/>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26.44%，其中5.41%公众网民认为非常满意，21.03%认为满意。42.19%认为一般</w:t>
      </w:r>
      <w:r>
        <w:rPr>
          <w:rFonts w:hint="eastAsia" w:ascii="宋体" w:hAnsi="宋体" w:eastAsia="宋体"/>
          <w:color w:val="000000"/>
        </w:rPr>
        <w:t>。</w:t>
      </w:r>
      <w:r>
        <w:rPr>
          <w:rFonts w:ascii="宋体" w:hAnsi="宋体" w:eastAsia="宋体"/>
          <w:color w:val="000000"/>
        </w:rPr>
        <w:t>11.44</w:t>
      </w:r>
      <w:r>
        <w:rPr>
          <w:rFonts w:ascii="宋体" w:hAnsi="宋体" w:eastAsia="宋体" w:cs="宋体"/>
          <w:color w:val="000000"/>
        </w:rPr>
        <w:t>%认为不满意或非常不满意，其中8.12%认</w:t>
      </w:r>
      <w:r>
        <w:rPr>
          <w:rFonts w:ascii="宋体" w:hAnsi="宋体" w:eastAsia="宋体" w:cs="宋体"/>
          <w:color w:val="auto"/>
        </w:rPr>
        <w:t>为不满意，3.32%认为非常不满意。有19.93</w:t>
      </w:r>
      <w:r>
        <w:rPr>
          <w:rFonts w:ascii="宋体" w:hAnsi="宋体" w:eastAsia="宋体"/>
          <w:color w:val="auto"/>
        </w:rPr>
        <w:t>%的网民表示未听过，不清楚。总体评价一般。</w:t>
      </w:r>
      <w:r>
        <w:rPr>
          <w:rFonts w:ascii="宋体" w:hAnsi="宋体" w:eastAsia="宋体"/>
          <w:b/>
          <w:bCs/>
          <w:color w:val="auto"/>
        </w:rPr>
        <w:t>与全省</w:t>
      </w:r>
      <w:r>
        <w:rPr>
          <w:rFonts w:ascii="宋体" w:hAnsi="宋体" w:eastAsia="宋体"/>
          <w:b/>
          <w:bCs/>
          <w:color w:val="000000"/>
        </w:rPr>
        <w:t>数据相比，表示非常满意比例要低4.06个百分点，表示不满意比例要高2.71个百分点。与全国数据相比，表示非常满意比例要低5.57个百分点，表示不满意比例要高2.12个百分点。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18875"/>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74.14%）、第二位是网络使用规范、道德修养培养（选择率65.27%）、第三位是网络安全有关法律知识（选择率60.71%）、第四位是网络安全典型案例宣传教育（选择率59.24%），第五位是互联网基本知识（选择率53.69%），第六位是网络使用技能（选择率38.67%）。数据显示公众网民比较关注有关信息辨别能力、规范修养、法律法规等方面、网络知识技能的培养。</w:t>
      </w:r>
      <w:r>
        <w:rPr>
          <w:rFonts w:ascii="宋体" w:hAnsi="宋体" w:eastAsia="宋体"/>
          <w:b/>
          <w:bCs/>
          <w:color w:val="000000"/>
        </w:rPr>
        <w:t>与全省数据相比，表示互联网基本知识比例要低4.3个百分点，表示网络信息辨别能力培养比例要高5.32个百分点。与全国数据相比，表示互联网基本知识比例要低3.51个百分点，表示网络信息辨别能力培养比例要高6.09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6197"/>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14126"/>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3674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低俗、恶意炒作、违反公序良俗的言论（选择率66.74%）、第二位是传播色情、暴力、赌博（选择率60.77%）、第三位是侮辱或毁谤他人或侵犯他人隐私（选择率59.91%）、第四位是散布谣言，扰乱社会秩序（选择率59.28%），第五位是网络诈骗（选择率38.81%）。数据显示网络上不良信息主要是低俗、恶意炒作、违反公序良俗的言论，传播色情、暴力、赌博，侮辱或毁谤他人或侵犯他人隐私</w:t>
      </w:r>
      <w:r>
        <w:rPr>
          <w:rFonts w:hint="eastAsia" w:ascii="宋体" w:hAnsi="宋体" w:eastAsia="宋体" w:cs="宋体"/>
          <w:color w:val="000000"/>
          <w:lang w:eastAsia="zh-CN"/>
        </w:rPr>
        <w:t>，</w:t>
      </w:r>
      <w:r>
        <w:rPr>
          <w:rFonts w:ascii="宋体" w:hAnsi="宋体" w:eastAsia="宋体" w:cs="宋体"/>
          <w:color w:val="000000"/>
        </w:rPr>
        <w:t>散布谣言，扰乱社会秩序比较泛滥，渗透率超</w:t>
      </w:r>
      <w:r>
        <w:rPr>
          <w:rFonts w:ascii="宋体" w:hAnsi="宋体" w:eastAsia="宋体" w:cs="宋体"/>
          <w:color w:val="auto"/>
        </w:rPr>
        <w:t>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与全省数据相比，表示网络诈骗比例要低3.54个百分点，表示传播色情、暴力、赌博比例要高4.19个百分点。与全国数据相比，表示网络诈骗比例要低2.62个百分点，表示传播色情、暴力、赌博比例要高4.25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12695"/>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32.97%公众网民认为非常严重，38.15%的网民认为比较严重，22.2%网民认为一般，5.6%认为比较少，1.08%认为没有见过。数据</w:t>
      </w:r>
      <w:r>
        <w:rPr>
          <w:rFonts w:ascii="宋体" w:hAnsi="宋体" w:eastAsia="宋体" w:cs="宋体"/>
          <w:color w:val="auto"/>
        </w:rPr>
        <w:t>显示</w:t>
      </w:r>
      <w:r>
        <w:rPr>
          <w:rFonts w:ascii="宋体" w:hAnsi="宋体" w:eastAsia="宋体"/>
          <w:color w:val="auto"/>
        </w:rPr>
        <w:t>超过</w:t>
      </w:r>
      <w:r>
        <w:rPr>
          <w:rFonts w:hint="eastAsia" w:ascii="宋体" w:hAnsi="宋体" w:eastAsia="宋体"/>
          <w:color w:val="auto"/>
          <w:lang w:val="en-US" w:eastAsia="zh-CN"/>
        </w:rPr>
        <w:t>七</w:t>
      </w:r>
      <w:r>
        <w:rPr>
          <w:rFonts w:ascii="宋体" w:hAnsi="宋体" w:eastAsia="宋体"/>
          <w:color w:val="auto"/>
        </w:rPr>
        <w:t>成（</w:t>
      </w:r>
      <w:r>
        <w:rPr>
          <w:rFonts w:ascii="宋体" w:hAnsi="宋体" w:eastAsia="宋体" w:cs="宋体"/>
          <w:color w:val="auto"/>
        </w:rPr>
        <w:t>71.12</w:t>
      </w:r>
      <w:r>
        <w:rPr>
          <w:rFonts w:ascii="宋体" w:hAnsi="宋体" w:eastAsia="宋体" w:cs="宋体"/>
          <w:color w:val="000000"/>
        </w:rPr>
        <w:t>%）公众网民认为网络欺凌情况比较严重或非常严重。</w:t>
      </w:r>
      <w:r>
        <w:rPr>
          <w:rFonts w:ascii="宋体" w:hAnsi="宋体" w:eastAsia="宋体"/>
          <w:b/>
          <w:bCs/>
          <w:color w:val="000000"/>
        </w:rPr>
        <w:t>相较于全省数据，除非常严重和比较严重比全省数据分别高出8.96个百分点、2.03个百分点外，其他数据值均少于全省数据。相较于全国数据，除非常严重和比较严重比全国数据分别高出5.14个百分点、3.06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2866"/>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4.73%网民表示非常有效，23.23%的网民表示比较有效，39.78%的网民表示一般，22.37%网民认为效果不大，9.89%网民基本无效。数据显示32.26%的公众网民对有关部门对网络营销账号的监管和引导效果不认可，认为效果不大或基本无效。</w:t>
      </w:r>
      <w:r>
        <w:rPr>
          <w:rFonts w:ascii="宋体" w:hAnsi="宋体" w:eastAsia="宋体"/>
          <w:b/>
          <w:bCs/>
          <w:color w:val="000000"/>
        </w:rPr>
        <w:t>与全省数据相比，表示非常有效比例要低5.44个百分点，表示效果不大比例要高8.64个百分点。与全国数据相比，表示非常有效比例要低5.5个百分点，表示一般比例要高1.26个百分点。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22679"/>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64.26%），第二位是行业自律不足（选择率57.36%），第三位是监管要求不够具体，操作性不强（选择率51.05%）、第四位是没有感觉有什么措施（选择率50.15%），第五位是监管方式手段落后（选择率48.65%）。数据显示，公众网民认为有关部门监管引导效果不好的主要原因是平台责任不落实。</w:t>
      </w:r>
      <w:r>
        <w:rPr>
          <w:rFonts w:ascii="宋体" w:hAnsi="宋体" w:eastAsia="宋体"/>
          <w:b/>
          <w:bCs/>
          <w:color w:val="000000"/>
        </w:rPr>
        <w:t>与全省数据相比，表示政府管得太多，不需要引导，交给市场比例要低3.07个百分点，表示没有感觉有什么措施比例要高1.17个百分点。与全国数据相比，表示政府管得太多，不需要引导，交给市场比例要低2.14个百分点，表示执行上简单化、一刀切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15417"/>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5.13%公众网民表示非常有效；29.49%网民表示比较有效；有39.32%网民表示一般；有15.6%网民表示效果不大；10.47%网民表示基本无效。数据显</w:t>
      </w:r>
      <w:r>
        <w:rPr>
          <w:rFonts w:ascii="宋体" w:hAnsi="宋体" w:eastAsia="宋体" w:cs="宋体"/>
          <w:color w:val="auto"/>
        </w:rPr>
        <w:t>示，</w:t>
      </w:r>
      <w:r>
        <w:rPr>
          <w:rFonts w:ascii="宋体" w:hAnsi="宋体" w:eastAsia="宋体"/>
          <w:color w:val="auto"/>
        </w:rPr>
        <w:t>接近</w:t>
      </w:r>
      <w:r>
        <w:rPr>
          <w:rFonts w:hint="eastAsia" w:ascii="宋体" w:hAnsi="宋体" w:eastAsia="宋体"/>
          <w:color w:val="auto"/>
          <w:lang w:val="en-US" w:eastAsia="zh-CN"/>
        </w:rPr>
        <w:t>四</w:t>
      </w:r>
      <w:r>
        <w:rPr>
          <w:rFonts w:ascii="宋体" w:hAnsi="宋体" w:eastAsia="宋体"/>
          <w:color w:val="auto"/>
        </w:rPr>
        <w:t>成（</w:t>
      </w:r>
      <w:r>
        <w:rPr>
          <w:rFonts w:ascii="宋体" w:hAnsi="宋体" w:eastAsia="宋体" w:cs="宋体"/>
          <w:color w:val="auto"/>
        </w:rPr>
        <w:t>39.32%</w:t>
      </w:r>
      <w:r>
        <w:rPr>
          <w:rFonts w:ascii="宋体" w:hAnsi="宋体" w:eastAsia="宋体" w:cs="宋体"/>
          <w:color w:val="000000"/>
        </w:rPr>
        <w:t>）的公众网民认为对自媒体平台有关内容检查措施的效果一般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与全省数据相比，表示非常有效比例要低4.62个百分点，表示效果不大比例要高3.52个百分点。与全国数据相比，表示非常有效比例要低5.41个百分点，表示效果不大比例要高2.2个百分点。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28944"/>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51.31%），第二位是尺度不准确（选择率48.37%），第三位是平台责任不落实（选择率47.39%）、第四位是监管处罚力度不够（选择率44.44%），第五位是执行上机械化、一刀切（选择率40.52%）。数据显示，公众网民认为尺度不清晰是平台检查措施效果不好的主要原因。</w:t>
      </w:r>
      <w:r>
        <w:rPr>
          <w:rFonts w:ascii="宋体" w:hAnsi="宋体" w:eastAsia="宋体"/>
          <w:b/>
          <w:bCs/>
          <w:color w:val="000000"/>
        </w:rPr>
        <w:t>与全省数据相比，表示过于宽松比例要低5.06个百分点，表示执行上机械化、一刀切比例要高2.9个百分点。与全国数据相比，表示过于宽松比例要低3.55个百分点，表示执行上机械化、一刀切比例要高2.52个百分点。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22119"/>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7.31%公众网民表示非常有效；39.14%网民表示比较有效；有38.49%网民表示一般；有10.54%网民表示效果不大；4.52%网民表示基本无效。数据显示，</w:t>
      </w:r>
      <w:r>
        <w:rPr>
          <w:rFonts w:hint="eastAsia" w:ascii="宋体" w:hAnsi="宋体" w:eastAsia="宋体" w:cs="宋体"/>
          <w:color w:val="000000"/>
          <w:lang w:val="en-US" w:eastAsia="zh-CN"/>
        </w:rPr>
        <w:t>接近五成</w:t>
      </w:r>
      <w:r>
        <w:rPr>
          <w:rFonts w:ascii="宋体" w:hAnsi="宋体" w:eastAsia="宋体"/>
          <w:color w:val="000000"/>
        </w:rPr>
        <w:t>（</w:t>
      </w:r>
      <w:r>
        <w:rPr>
          <w:rFonts w:ascii="宋体" w:hAnsi="宋体" w:eastAsia="宋体" w:cs="宋体"/>
          <w:color w:val="000000"/>
        </w:rPr>
        <w:t>46.45%）的公众网民认为对网络谣言的监管或辟谣措施有一定成效。</w:t>
      </w:r>
      <w:r>
        <w:rPr>
          <w:rFonts w:ascii="宋体" w:hAnsi="宋体" w:eastAsia="宋体"/>
          <w:b/>
          <w:bCs/>
          <w:color w:val="000000"/>
        </w:rPr>
        <w:t>与全省数据相比，表示非常有效比例要低5.59个百分点，表示一般比例要高1.49个百分点。与全国数据相比，表示非常有效比例要低6.21个百分点，表示比较有效比例要高1.5个百分点。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5918"/>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54.44%），第二位是有关部门对舆情把控能力不足（选择率50.4%），第三位是官方及其授权媒体辟谣主渠道作用发挥不足（选择率44.76%）、第四位是公众知情权和个人隐私权的保护需要落实与平衡（选择率41.53%），第五位是网络谣言的识别、过滤、提醒、溯源等技术需要提升（选择率40.73%）</w:t>
      </w:r>
      <w:r>
        <w:rPr>
          <w:rFonts w:hint="eastAsia" w:ascii="宋体" w:hAnsi="宋体" w:eastAsia="宋体"/>
          <w:color w:val="000000"/>
          <w:lang w:eastAsia="zh-CN"/>
        </w:rPr>
        <w:t>。</w:t>
      </w:r>
      <w:r>
        <w:rPr>
          <w:rFonts w:ascii="宋体" w:hAnsi="宋体" w:eastAsia="宋体"/>
          <w:color w:val="000000"/>
        </w:rPr>
        <w:t>数据显示，</w:t>
      </w:r>
      <w:r>
        <w:rPr>
          <w:rFonts w:hint="eastAsia" w:ascii="宋体" w:hAnsi="宋体" w:eastAsia="宋体"/>
          <w:color w:val="000000"/>
          <w:lang w:val="en-US" w:eastAsia="zh-CN"/>
        </w:rPr>
        <w:t>超</w:t>
      </w:r>
      <w:r>
        <w:rPr>
          <w:rFonts w:ascii="宋体" w:hAnsi="宋体" w:eastAsia="宋体"/>
          <w:color w:val="auto"/>
        </w:rPr>
        <w:t>半数</w:t>
      </w:r>
      <w:r>
        <w:rPr>
          <w:rFonts w:ascii="宋体" w:hAnsi="宋体" w:eastAsia="宋体"/>
          <w:color w:val="000000"/>
        </w:rPr>
        <w:t>（</w:t>
      </w:r>
      <w:r>
        <w:rPr>
          <w:rFonts w:hint="eastAsia" w:asciiTheme="minorEastAsia" w:hAnsiTheme="minorEastAsia" w:cstheme="minorEastAsia"/>
          <w:color w:val="000000"/>
        </w:rPr>
        <w:t>54.44</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响应太慢比例要低2.91个百分点，表示有关部门对舆情把控能力不足比例要高2.55个百分点。与全国数据相比，表示响应太慢比例要低1.85个百分点，表示有关部门对舆情把控能力不足比例要高2.33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12254"/>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36.97%公众网民表示没有投诉过，不评价；24.15%网民表示投诉处理周期长，结果不满意；13.46%网民表示投诉处理周期短，结果不满意；12.18%网民表示投诉处理周期短，结果满意；13.25%网民表示投诉处理周期长，结果满意。数据显示37.61%公众网民对投诉结果不满意，25.43%网民对投诉结果满意，满意与不满意的比例</w:t>
      </w:r>
      <w:r>
        <w:rPr>
          <w:rFonts w:ascii="宋体" w:hAnsi="宋体" w:eastAsia="宋体"/>
          <w:color w:val="auto"/>
        </w:rPr>
        <w:t>有所差别</w:t>
      </w:r>
      <w:r>
        <w:rPr>
          <w:rFonts w:ascii="宋体" w:hAnsi="宋体" w:eastAsia="宋体"/>
          <w:color w:val="000000"/>
        </w:rPr>
        <w:t>。</w:t>
      </w:r>
      <w:r>
        <w:rPr>
          <w:rFonts w:ascii="宋体" w:hAnsi="宋体" w:eastAsia="宋体"/>
          <w:b/>
          <w:bCs/>
          <w:color w:val="000000"/>
        </w:rPr>
        <w:t>与全省数据相比，表示投诉处理周期短，结果满意比例要低6.36个百分点，表示投诉处理周期短，结果不满意比例要高1.19个百分点。与全国数据相比，表示投诉处理周期短，结果满意比例要低6.69个百分点，表示投诉处理周期短，结果不满意比例要高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29718"/>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通过教育提升网民网络素养（选择率68.74%），第二位是加大网络环境的监管力度（选择率67.88%），第三位是建立并完善相关管理制度规范（选择率64.67%）</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增强技术手段对网络信息实时监控（选择率57.39%），第五位是培养大量的“把关人”，全流程把关（选择率47.32%），认为低调处理，等有问题的时候再引导的占6.64%，认为不需要引导，应维持现状的占5.35%。数据显示，大部分公众网民认为应该通过加强监管、采取教育、完善制度等方式引导网络舆情正确发展。</w:t>
      </w:r>
      <w:r>
        <w:rPr>
          <w:rFonts w:ascii="宋体" w:hAnsi="宋体" w:eastAsia="宋体"/>
          <w:b/>
          <w:bCs/>
          <w:color w:val="000000"/>
        </w:rPr>
        <w:t>与全省数据相比，表示加大网络环境的监管力度比例要低2.32个百分点，表示建立并完善相关管理制度规范比例要高3.68个百分点。与全国数据相比，表示加大网络环境的监管力度比例要低2.0个百分点，表示通过教育提升网民网络素养比例要高1.86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124450" cy="61912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28602"/>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77.99%），第二位是供应链监管：肉质类生鲜需要落实源头品控和后续的冷链条件，给出一定门槛（选择率72.01%），第三位是加强服务监督：减少缺斤少两、缺货漏货、配送出错等问题（选择率68.59%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61.11%），第五位是加强售后服务：减少平台不作为，售后服务不到位，退货不及时等现象（选择率61.11%），认为现在措施已经足够，不需要增加监管占2.35%。数据显示，</w:t>
      </w:r>
      <w:r>
        <w:rPr>
          <w:rFonts w:ascii="宋体" w:hAnsi="宋体" w:eastAsia="宋体"/>
          <w:color w:val="auto"/>
        </w:rPr>
        <w:t>大部分</w:t>
      </w:r>
      <w:r>
        <w:rPr>
          <w:rFonts w:ascii="宋体" w:hAnsi="宋体" w:eastAsia="宋体"/>
          <w:color w:val="000000"/>
        </w:rPr>
        <w:t>公众网民认为“买菜”类社区团购需从经营行</w:t>
      </w:r>
      <w:r>
        <w:rPr>
          <w:rFonts w:hint="eastAsia" w:ascii="宋体" w:hAnsi="宋体" w:eastAsia="宋体"/>
          <w:color w:val="000000"/>
          <w:lang w:val="en-US" w:eastAsia="zh-CN"/>
        </w:rPr>
        <w:t>为</w:t>
      </w:r>
      <w:r>
        <w:rPr>
          <w:rFonts w:ascii="宋体" w:hAnsi="宋体" w:eastAsia="宋体"/>
          <w:color w:val="000000"/>
        </w:rPr>
        <w:t>、供应链等方面加强监管。</w:t>
      </w:r>
      <w:r>
        <w:rPr>
          <w:rFonts w:ascii="宋体" w:hAnsi="宋体" w:eastAsia="宋体"/>
          <w:b/>
          <w:bCs/>
          <w:color w:val="000000"/>
        </w:rPr>
        <w:t>与全省数据相比，表示加强市场监管：市场不正当竞争严重，价格需要控制不宜过低比例要低1.02个百分点，表示监管经营行为：严防伪劣产品打着“优选”的旗号进行倾销比例要高4.26个百分点。与全国数据相比，表示加强市场监管：市场不正当竞争严重，价格需要控制不宜过低比例要低1.02个百分点，表示监管经营行为：严防伪劣产品打着“优选”的旗号进行倾销比例要高4.96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13337"/>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6.48%公众网民表示几乎没有遇到过；8.42%网民表示出现频率较少；29.59%网民表示一般，有一定比例；35.85%网民表示比较普遍，感觉频率较多；19.65%网民表示几乎每个平台都出现。数据显示，</w:t>
      </w:r>
      <w:r>
        <w:rPr>
          <w:rFonts w:hint="eastAsia" w:ascii="宋体" w:hAnsi="宋体" w:eastAsia="宋体" w:cs="宋体"/>
          <w:color w:val="000000"/>
          <w:lang w:val="en-US" w:eastAsia="zh-CN"/>
        </w:rPr>
        <w:t>超半数</w:t>
      </w:r>
      <w:r>
        <w:rPr>
          <w:rFonts w:ascii="宋体" w:hAnsi="宋体" w:eastAsia="宋体"/>
          <w:color w:val="000000"/>
        </w:rPr>
        <w:t>（</w:t>
      </w:r>
      <w:r>
        <w:rPr>
          <w:rFonts w:ascii="宋体" w:hAnsi="宋体" w:eastAsia="宋体" w:cs="宋体"/>
          <w:color w:val="000000"/>
        </w:rPr>
        <w:t>55.50%）的公众网民经常遇到大数据杀熟现象。</w:t>
      </w:r>
      <w:r>
        <w:rPr>
          <w:rFonts w:ascii="宋体" w:hAnsi="宋体" w:eastAsia="宋体"/>
          <w:b/>
          <w:bCs/>
          <w:color w:val="000000"/>
        </w:rPr>
        <w:t>相较于全省数据，除几乎每个都出现和比较普遍，感觉频率较多比全省数据分别高出2.6个百分点、5.8个百分点外，其他数据值均少于全省数据。与全国数据相比，表示出现频率较少比例要低1.46个百分点，表示几乎每个都出现比例要高1.48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20551"/>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网络社交（选择率70.45%）；第二位是网络直播（选择率69.59%）；第三位是网络游戏（选择率58.67%）；第四位是网络支付（选择率42.83%）；打车出行（选择率40.69%）</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（选择率25.91%）领域分别排在第五、第六位。数据显示，网络社交、网络直播、网络游戏是公众网民认为存在问题较多、亟需加大力度整治的领域。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与全省数据相比，表示网络支付比例要低7.13个百分点，表示网络社交比例要高1.69个百分点。与全国数据相比，表示网络支付比例要低3.27个百分点，表示网络社交比例要高2.27个百分点。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31209"/>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70.02%）；第二位是频繁弹窗广告，强制跳转，强行推销（选择率66.81%）；第三位是大数据杀熟，价格歧视（选择率59.53%）；第四位是霸王条款，强制二选一等市场垄断（选择率59.1%）；第五位是投诉处理慢，流程复杂（选择率48.39%）；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与全省数据相比，表示其他比例要低2.06个百分点，表示过度索取个人信息，谋取私利比例要高2.92个百分点。与全国数据相比，表示其他比例要低1.76个百分点，表示过度索取个人信息，谋取私利比例要高3.28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20849"/>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66.45%，其中11.4%的网民认为明显改善，55.05%的网民认为有点改善；25.81%的公众网民表示没有变化；4.95%网民认为效果有点变差，2.8%网民表示效果明显变差。数据显示，</w:t>
      </w:r>
      <w:r>
        <w:rPr>
          <w:rFonts w:ascii="宋体" w:hAnsi="宋体" w:eastAsia="宋体"/>
          <w:color w:val="auto"/>
        </w:rPr>
        <w:t>接近</w:t>
      </w:r>
      <w:r>
        <w:rPr>
          <w:rFonts w:hint="eastAsia" w:ascii="宋体" w:hAnsi="宋体" w:eastAsia="宋体"/>
          <w:color w:val="auto"/>
          <w:lang w:val="en-US" w:eastAsia="zh-CN"/>
        </w:rPr>
        <w:t>七</w:t>
      </w:r>
      <w:r>
        <w:rPr>
          <w:rFonts w:ascii="宋体" w:hAnsi="宋体" w:eastAsia="宋体"/>
          <w:color w:val="auto"/>
        </w:rPr>
        <w:t>成（</w:t>
      </w:r>
      <w:r>
        <w:rPr>
          <w:rFonts w:ascii="宋体" w:hAnsi="宋体" w:eastAsia="宋体" w:cs="宋体"/>
          <w:color w:val="000000"/>
        </w:rPr>
        <w:t>66.45%）的公众网民认为互联网行业反垄断治理措施效果有所改善或有明显改善。</w:t>
      </w:r>
      <w:r>
        <w:rPr>
          <w:rFonts w:ascii="宋体" w:hAnsi="宋体" w:eastAsia="宋体"/>
          <w:b/>
          <w:bCs/>
          <w:color w:val="000000"/>
        </w:rPr>
        <w:t>与全省数据相比，表示明显改善比例要低4.39个百分点，表示没有变化比例要高2.98个百分点。与全国数据相比，表示明显改善比例要低4.69个百分点，表示有点改善比例要高1.48个百分点。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17660"/>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55.98%，其中8.33%的网民认为明显改善，47.65%的网民认为有点改善；35.26%的公众网民表示没有变化；3.85%网民认为效果有点变差，4.91%网民表示效果明显变差。数据显示，</w:t>
      </w:r>
      <w:r>
        <w:rPr>
          <w:rFonts w:hint="eastAsia" w:ascii="宋体" w:hAnsi="宋体" w:eastAsia="宋体" w:cs="宋体"/>
          <w:color w:val="000000"/>
          <w:lang w:val="en-US" w:eastAsia="zh-CN"/>
        </w:rPr>
        <w:t>接近六成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与全省数据相比，表示明显改善比例要低5.9个百分点，表示没有变化比例要高6.61个百分点。与全国数据相比，表示明显改善比例要低5.84个百分点，表示有点改善比例要高1.05个百分点。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28539"/>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hint="eastAsia" w:ascii="宋体" w:hAnsi="宋体" w:eastAsia="宋体"/>
        </w:rPr>
      </w:pPr>
      <w:bookmarkStart w:id="254" w:name="_Toc26792"/>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7917"/>
      <w:bookmarkStart w:id="256" w:name="_Toc24490106"/>
      <w:bookmarkStart w:id="257" w:name="_Toc24836916"/>
      <w:r>
        <w:rPr>
          <w:rFonts w:ascii="宋体" w:hAnsi="宋体" w:eastAsia="宋体"/>
          <w:color w:val="000000"/>
        </w:rPr>
        <w:t>参与本专题答题的公众网民数量为</w:t>
      </w:r>
      <w:r>
        <w:rPr>
          <w:rFonts w:ascii="宋体" w:hAnsi="宋体" w:eastAsia="宋体"/>
        </w:rPr>
        <w:t>3291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74.81%）、第二位是医疗领域（渗透率66.91%）、第三位是交通领域（渗透率57.53%）、第四位是教育领域（渗透率50.37%），第五位是税务领域（渗透率49.14%）。数据显示，政府网上服务应用越来越广泛，社保、医疗、交通、教育领域渗透率超过</w:t>
      </w:r>
      <w:r>
        <w:rPr>
          <w:rFonts w:ascii="宋体" w:hAnsi="宋体" w:eastAsia="宋体"/>
          <w:color w:val="auto"/>
        </w:rPr>
        <w:t>五成</w:t>
      </w:r>
      <w:r>
        <w:rPr>
          <w:rFonts w:ascii="宋体" w:hAnsi="宋体" w:eastAsia="宋体"/>
          <w:color w:val="000000"/>
        </w:rPr>
        <w:t>。</w:t>
      </w:r>
      <w:r>
        <w:rPr>
          <w:rFonts w:ascii="宋体" w:hAnsi="宋体" w:eastAsia="宋体"/>
          <w:b/>
          <w:bCs/>
          <w:color w:val="000000"/>
        </w:rPr>
        <w:t>与全省数据相比，表示教育比例要低5.21个百分点，表示社保比例要高7.29个百分点。与全国数据相比，表示教育比例要低4.25个百分点，表示社保比例要高9.86个百分点。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32207"/>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政务小程序（选择率70.86%）</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政务服务APP（选择率63.95%）</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政务服务网站（选择率62.72%）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人工服务办事大厅（选择率31.6%）。数据显示，电子政务服务应用越来越广泛，政务服务APP的选择率超过</w:t>
      </w:r>
      <w:r>
        <w:rPr>
          <w:rFonts w:ascii="宋体" w:hAnsi="宋体" w:eastAsia="宋体"/>
          <w:color w:val="auto"/>
        </w:rPr>
        <w:t>六成</w:t>
      </w:r>
      <w:r>
        <w:rPr>
          <w:rFonts w:ascii="宋体" w:hAnsi="宋体" w:eastAsia="宋体"/>
          <w:color w:val="000000"/>
        </w:rPr>
        <w:t>。</w:t>
      </w:r>
      <w:r>
        <w:rPr>
          <w:rFonts w:ascii="宋体" w:hAnsi="宋体" w:eastAsia="宋体"/>
          <w:b/>
          <w:bCs/>
          <w:color w:val="000000"/>
        </w:rPr>
        <w:t>与全省数据相比，表示人工服务办事大厅比例要低6.47个百分点，表示政务服务网站比例要高3.86个百分点。与全国数据相比，表示人工服务办事大厅比例要低6.62个百分点，表示政务服务网站比例要高5.42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12788"/>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65.35%）、第二位是没有这个业务（选择率33.07%）、第三位是不会使用（选择率26.77%）、第四位是不方便（选择率24.41%）。数据显示，不知道去哪个平台可以办理是网民不选择政府网上服务办理事项的主要原因。</w:t>
      </w:r>
      <w:r>
        <w:rPr>
          <w:rFonts w:ascii="宋体" w:hAnsi="宋体" w:eastAsia="宋体"/>
          <w:b/>
          <w:bCs/>
          <w:color w:val="000000"/>
        </w:rPr>
        <w:t>与全省数据相比，表示不会使用比例要低4.11个百分点，表示不知道去哪个平台可以办理比例要高3.98个百分点。相较于全国数据，除没有这个业务和不知道去哪个平台可以办理比全国数据分别高出2.59个百分点、5.52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7293"/>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10.17%网民表示全部实现，58.31%的网民表示较多实现，23.33%的网民表示一般，6.7%网民表示较少实现，1.49%网民表示全都没有实现。数据显示，</w:t>
      </w:r>
      <w:r>
        <w:rPr>
          <w:rFonts w:hint="eastAsia" w:ascii="宋体" w:hAnsi="宋体" w:eastAsia="宋体"/>
          <w:color w:val="auto"/>
          <w:lang w:val="en-US" w:eastAsia="zh-CN"/>
        </w:rPr>
        <w:t>六成</w:t>
      </w:r>
      <w:r>
        <w:rPr>
          <w:rFonts w:ascii="宋体" w:hAnsi="宋体" w:eastAsia="宋体"/>
          <w:color w:val="000000"/>
        </w:rPr>
        <w:t>以上（</w:t>
      </w:r>
      <w:r>
        <w:rPr>
          <w:rFonts w:ascii="宋体" w:hAnsi="宋体" w:eastAsia="宋体" w:cs="宋体"/>
          <w:color w:val="000000"/>
        </w:rPr>
        <w:t>68.48%）公众网民认为政务服务事项全程网上办理实现情况较好。</w:t>
      </w:r>
      <w:r>
        <w:rPr>
          <w:rFonts w:ascii="宋体" w:hAnsi="宋体" w:eastAsia="宋体"/>
          <w:b/>
          <w:bCs/>
          <w:color w:val="000000"/>
        </w:rPr>
        <w:t>相较于全省数据，较多实现的占比高了12.14个百分点。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9959"/>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73.5%）、第二位是信息填报多表合一，各审批部门数据共享互认（选择率72.5%）、第三位是各部门并联审批，同步办理，限时办结（选择率64.75%）、第四位是政务服务事项的业务共性数据应统一采集（选择率62.25%），第五位是各类资格证件多证合一（选择率49.75%）。数据显示，提供统一操作指南，统一办理标准、信息填报多表合一，各审批部门数据共享互认、各部门并联审批，同步办理，限时办结</w:t>
      </w:r>
      <w:r>
        <w:rPr>
          <w:rFonts w:hint="eastAsia" w:ascii="宋体" w:hAnsi="宋体" w:eastAsia="宋体" w:cs="宋体"/>
          <w:color w:val="000000"/>
          <w:lang w:eastAsia="zh-CN"/>
        </w:rPr>
        <w:t>，</w:t>
      </w:r>
      <w:r>
        <w:rPr>
          <w:rFonts w:ascii="宋体" w:hAnsi="宋体" w:eastAsia="宋体" w:cs="宋体"/>
          <w:color w:val="000000"/>
        </w:rPr>
        <w:t>政务服务事项的业务共性数据应统一采集是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与全省数据相比，表示其他比例要低1.97个百分点，表示信息填报多表合一，各审批部门数据共享互认比例要高3.57个百分点。与全国数据相比，表示其他比例要低2.08个百分点，表示提供统一操作指南，统一办理标准比例要高2.62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7568"/>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19.8%网民表示非常便利，54.89%的网民表示比较便利，19.55%的网民表示一般，3.76%网民认为比较不便利，2.01%网民表示非常不便利。数据显示</w:t>
      </w:r>
      <w:r>
        <w:rPr>
          <w:rFonts w:ascii="宋体" w:hAnsi="宋体" w:eastAsia="宋体" w:cs="宋体"/>
          <w:color w:val="auto"/>
        </w:rPr>
        <w:t>，</w:t>
      </w:r>
      <w:r>
        <w:rPr>
          <w:rFonts w:ascii="宋体" w:hAnsi="宋体" w:eastAsia="宋体"/>
          <w:color w:val="auto"/>
        </w:rPr>
        <w:t>大部分（</w:t>
      </w:r>
      <w:r>
        <w:rPr>
          <w:rFonts w:ascii="宋体" w:hAnsi="宋体" w:eastAsia="宋体" w:cs="宋体"/>
          <w:color w:val="000000"/>
        </w:rPr>
        <w:t>74.69%）公众网民认为政府网上服务便利或非常便利。</w:t>
      </w:r>
      <w:r>
        <w:rPr>
          <w:rFonts w:ascii="宋体" w:hAnsi="宋体" w:eastAsia="宋体"/>
          <w:b/>
          <w:bCs/>
          <w:color w:val="000000"/>
        </w:rPr>
        <w:t>与全省数据相比，表示一般比例要低3.24个百分点，表示比较便利比例要高3.06个百分点。与全国数据相比，表示非常便利比例要低1.56个百分点，表示比较便利比例要高4.95个百分点。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7763"/>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64%）、第二位是资料提交（关注度53%）、第三位是结果反馈（关注度52%）、第四位是信息公开（关注度49%），第五位是信息关联（关注度46%）。数据显示，政府网上服务需要在办理时效、资料提交、结果反馈等方面进一步改善，以提高数字政府网上服务的便利性。</w:t>
      </w:r>
      <w:r>
        <w:rPr>
          <w:rFonts w:ascii="宋体" w:hAnsi="宋体" w:eastAsia="宋体"/>
          <w:b/>
          <w:bCs/>
          <w:color w:val="000000"/>
        </w:rPr>
        <w:t>与全省数据相比，表示信息公开比例要低2.24个百分点，表示办理时效比例要高2.48个百分点。相较于全国数据，信息公开、收费、个性推送分别比全国数据低1.74、1.27、1.23个百分点。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14615"/>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22.69%网民表示非常安全，57.86%的网民表示比较安全，16.21%的网民表示一般，2.24%网民认为比较不安全，1%网民表示非常不安全。数据显</w:t>
      </w:r>
      <w:r>
        <w:rPr>
          <w:rFonts w:ascii="宋体" w:hAnsi="宋体" w:eastAsia="宋体" w:cs="宋体"/>
          <w:color w:val="auto"/>
        </w:rPr>
        <w:t>示，</w:t>
      </w:r>
      <w:r>
        <w:rPr>
          <w:rFonts w:ascii="宋体" w:hAnsi="宋体" w:eastAsia="宋体"/>
          <w:color w:val="auto"/>
        </w:rPr>
        <w:t>超过</w:t>
      </w:r>
      <w:r>
        <w:rPr>
          <w:rFonts w:hint="eastAsia" w:ascii="宋体" w:hAnsi="宋体" w:eastAsia="宋体"/>
          <w:color w:val="auto"/>
          <w:lang w:val="en-US" w:eastAsia="zh-CN"/>
        </w:rPr>
        <w:t>八成</w:t>
      </w:r>
      <w:r>
        <w:rPr>
          <w:rFonts w:ascii="宋体" w:hAnsi="宋体" w:eastAsia="宋体"/>
          <w:color w:val="auto"/>
        </w:rPr>
        <w:t>的（</w:t>
      </w:r>
      <w:r>
        <w:rPr>
          <w:rFonts w:ascii="宋体" w:hAnsi="宋体" w:eastAsia="宋体" w:cs="宋体"/>
          <w:color w:val="000000"/>
        </w:rPr>
        <w:t>80.55%）公众网民认为政府网上服务比较安全或非常安全。</w:t>
      </w:r>
      <w:r>
        <w:rPr>
          <w:rFonts w:ascii="宋体" w:hAnsi="宋体" w:eastAsia="宋体"/>
          <w:b/>
          <w:bCs/>
          <w:color w:val="000000"/>
        </w:rPr>
        <w:t>与全省数据相比，表示一般比例要低2.68个百分点，表示比较安全比例要高1.91个百分点。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14810"/>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运维服务安全保障（关注度38.46%）、第二位是运营机构人员管理（关注度37.18%）、第三位是个人信息泄露（关注度34.62%）、第四位是跨部门业务协同（关注度28.21%），第五位是业务集中（关注度26.92%）。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与全省数据相比，表示硬件集中比例要低5.45个百分点，表示运营机构人员管理比例要高5.29个百分点。与全国数据相比，表示硬件集中比例要低4.99个百分点，表示运营机构人员管理比例要高4.25个百分点。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4089"/>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医疗（关注度66.67%）、第二位是社保（关注度55.56%）、第三位是就业（关注度51.85%）、第四位是住房（关注度48.15%），第五位是交通（关注度37.04%），余下的是教育（37.04%），旅游（25.93%）税务（25.93%），工商（14.81%）。数据显示，网民对医疗、社保、就业、住房等领域保护个人信息安全比较关注。</w:t>
      </w:r>
      <w:r>
        <w:rPr>
          <w:rFonts w:ascii="宋体" w:hAnsi="宋体" w:eastAsia="宋体"/>
          <w:b/>
          <w:bCs/>
          <w:color w:val="000000"/>
        </w:rPr>
        <w:t>与全省数据相比，表示交通比例要低6.94个百分点，表示社保比例要高7.52个百分点。与全国数据相比，表示交通比例要低3.66个百分点，表示社保比例要高8.55个百分点。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9405"/>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58.25%）、第二位是知识普及（选择率53.75%）、第三位是投诉举报（选择率32.25%）、第四位是风险提示（选择率30.5%），第五位是监督检查（选择率28%）。数据显示网民对信息查询、知识普及服务满</w:t>
      </w:r>
      <w:r>
        <w:rPr>
          <w:rFonts w:ascii="宋体" w:hAnsi="宋体" w:eastAsia="宋体" w:cs="宋体"/>
          <w:color w:val="auto"/>
        </w:rPr>
        <w:t>意度</w:t>
      </w:r>
      <w:r>
        <w:rPr>
          <w:rFonts w:ascii="宋体" w:hAnsi="宋体" w:eastAsia="宋体"/>
          <w:color w:val="auto"/>
        </w:rPr>
        <w:t>较高，对投诉处理、监督检查等服务满意</w:t>
      </w:r>
      <w:r>
        <w:rPr>
          <w:rFonts w:hint="eastAsia" w:ascii="宋体" w:hAnsi="宋体" w:eastAsia="宋体"/>
          <w:color w:val="auto"/>
        </w:rPr>
        <w:t>度</w:t>
      </w:r>
      <w:r>
        <w:rPr>
          <w:rFonts w:ascii="宋体" w:hAnsi="宋体" w:eastAsia="宋体"/>
          <w:color w:val="auto"/>
        </w:rPr>
        <w:t>一般。</w:t>
      </w:r>
      <w:r>
        <w:rPr>
          <w:rFonts w:ascii="宋体" w:hAnsi="宋体" w:eastAsia="宋体"/>
          <w:b/>
          <w:bCs/>
          <w:color w:val="auto"/>
        </w:rPr>
        <w:t>有</w:t>
      </w:r>
      <w:r>
        <w:rPr>
          <w:rFonts w:ascii="宋体" w:hAnsi="宋体" w:eastAsia="宋体"/>
          <w:b/>
          <w:bCs/>
          <w:color w:val="000000"/>
        </w:rPr>
        <w:t>58.25%网民信息查询，排名第一位，与全省数据的62.44%，低了4.19个百分点。与全国数据相比，表示知识普及比例要低1.8个百分点，表示风险提示比例要高1.79个百分点。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17288"/>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78.89%）；排第二位的是市长热线/政府热线12345（选择率61.31%）；排第三位的是铁路客户服务中心12306（选择率52.76%）；知道网信部门投诉电话12377的网民占26.63%。数据显示，网民对网络安全管理部门和机构的投诉热线有一定了解，但仍需普及推广。</w:t>
      </w:r>
      <w:r>
        <w:rPr>
          <w:rFonts w:ascii="宋体" w:hAnsi="宋体" w:eastAsia="宋体"/>
          <w:b/>
          <w:bCs/>
          <w:color w:val="000000"/>
        </w:rPr>
        <w:t>与全省数据相比，表示市长热线/政府热线12345比例要低4.97个百分点，表示消费者投诉电话12315比例要高1.24个百分点。与全国数据相比，表示市长热线/政府热线12345比例要低6.07个百分点，表示消费者投诉电话12315比例要高1.52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2056"/>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8.19%公众网民表示非常满意；31.27%网民表示比较满意；30.27%网民表示一般；6.45%网民表示不满意；2.23%网民表示非常不满意，21.59%的网民表示不清楚，没有投诉过。数据显示对处理结果表示满意或非常满意的网民占39.46%，表示不满意或非常不满的只占8.68%，总体上评价是满意为主。</w:t>
      </w:r>
      <w:r>
        <w:rPr>
          <w:rFonts w:ascii="宋体" w:hAnsi="宋体" w:eastAsia="宋体"/>
          <w:b/>
          <w:bCs/>
          <w:color w:val="000000"/>
        </w:rPr>
        <w:t>与全省数据相比，表示非常满意比例要低4.79个百分点，表示不满意比例要高2.55个百分点。与全国数据相比，表示非常满意比例要低6.53个百分点，表示一般比例要高1.7个百分点。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11097"/>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11.44%公众网民表示非常满意；39.55%网民表示比较满意；28.86%网民表示一般；2.99%网民表示不满意；0.75%网民表示非常不满意，16.42%的网民表示不了解。数据显示对政府提升治理能力的信息化工程成效表示满意或非常满意的网民占50.99%，表示不满意或非常不满的只占3.74%，总体上评价是满意的。</w:t>
      </w:r>
      <w:r>
        <w:rPr>
          <w:rFonts w:ascii="宋体" w:hAnsi="宋体" w:eastAsia="宋体"/>
          <w:b/>
          <w:bCs/>
          <w:color w:val="000000"/>
        </w:rPr>
        <w:t>与全省数据相比，表示非常满意比例要低2.55个百分点，表示不了解比例要高4.99个百分点。与全国数据相比，表示非常满意比例要低4.36个百分点，表示满意比例要高1.33个百分点。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3850"/>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hint="eastAsia" w:ascii="宋体" w:hAnsi="宋体" w:eastAsia="宋体"/>
        </w:rPr>
      </w:pPr>
      <w:bookmarkStart w:id="272" w:name="_Toc27302"/>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2806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3.8%的网民一直在乡村生活，17.72%的网民经常在乡村生活，28.1%的网民偶尔在乡村，22.78%的网民很少在乡村，27.59%的网民基本不在乡村。数据显</w:t>
      </w:r>
      <w:r>
        <w:rPr>
          <w:rFonts w:ascii="宋体" w:hAnsi="宋体" w:eastAsia="宋体" w:cs="宋体"/>
          <w:color w:val="auto"/>
        </w:rPr>
        <w:t>示</w:t>
      </w:r>
      <w:r>
        <w:rPr>
          <w:rFonts w:ascii="宋体" w:hAnsi="宋体" w:eastAsia="宋体"/>
          <w:color w:val="auto"/>
        </w:rPr>
        <w:t>近</w:t>
      </w:r>
      <w:r>
        <w:rPr>
          <w:rFonts w:hint="eastAsia" w:ascii="宋体" w:hAnsi="宋体" w:eastAsia="宋体"/>
          <w:color w:val="auto"/>
          <w:lang w:val="en-US" w:eastAsia="zh-CN"/>
        </w:rPr>
        <w:t>五</w:t>
      </w:r>
      <w:r>
        <w:rPr>
          <w:rFonts w:ascii="宋体" w:hAnsi="宋体" w:eastAsia="宋体"/>
          <w:color w:val="auto"/>
        </w:rPr>
        <w:t>成</w:t>
      </w:r>
      <w:r>
        <w:rPr>
          <w:rFonts w:ascii="宋体" w:hAnsi="宋体" w:eastAsia="宋体"/>
          <w:color w:val="000000"/>
        </w:rPr>
        <w:t>（</w:t>
      </w:r>
      <w:r>
        <w:rPr>
          <w:rFonts w:ascii="宋体" w:hAnsi="宋体" w:eastAsia="宋体" w:cs="宋体"/>
          <w:color w:val="000000"/>
        </w:rPr>
        <w:t>49.62%）网民有在乡村生活的经验。</w:t>
      </w:r>
      <w:r>
        <w:rPr>
          <w:rFonts w:ascii="宋体" w:hAnsi="宋体" w:eastAsia="宋体"/>
          <w:b/>
          <w:bCs/>
          <w:color w:val="000000"/>
        </w:rPr>
        <w:t>与全省数据相比，表示一直在乡村生活比例要低16.08个百分点，表示偶尔在乡村(每年10~20天以上)比例要高6.69个百分点。与全国数据相比，表示一直在乡村生活比例要低15.28个百分点，表示偶尔在乡村(每年10~20天以上)比例要高6.46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7508"/>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48.99%网民的家中老人或近亲一直在乡村生活，经常在乡村生活的占18.18%，偶尔在乡村的占10.61%，很少在乡村的占4.8%，基本不在乡村的占17.42%。数据</w:t>
      </w:r>
      <w:r>
        <w:rPr>
          <w:rFonts w:ascii="宋体" w:hAnsi="宋体" w:eastAsia="宋体" w:cs="宋体"/>
          <w:color w:val="auto"/>
        </w:rPr>
        <w:t>显示</w:t>
      </w:r>
      <w:r>
        <w:rPr>
          <w:rFonts w:ascii="宋体" w:hAnsi="宋体" w:eastAsia="宋体"/>
          <w:color w:val="auto"/>
        </w:rPr>
        <w:t>近七成（</w:t>
      </w:r>
      <w:r>
        <w:rPr>
          <w:rFonts w:ascii="宋体" w:hAnsi="宋体" w:eastAsia="宋体" w:cs="宋体"/>
          <w:color w:val="auto"/>
        </w:rPr>
        <w:t>67.1</w:t>
      </w:r>
      <w:r>
        <w:rPr>
          <w:rFonts w:ascii="宋体" w:hAnsi="宋体" w:eastAsia="宋体" w:cs="宋体"/>
          <w:color w:val="000000"/>
        </w:rPr>
        <w:t>7%）网民的家中老人或近亲一直或经常在乡村生活。</w:t>
      </w:r>
      <w:r>
        <w:rPr>
          <w:rFonts w:ascii="宋体" w:hAnsi="宋体" w:eastAsia="宋体"/>
          <w:b/>
          <w:bCs/>
          <w:color w:val="000000"/>
        </w:rPr>
        <w:t>与全省数据相比，表示很少在乡村(每年5~10天)比例要低1.23个百分点，表示偶尔在乡村(每年10~20天以上)比例要高1.37个百分点。与全国数据相比，表示经常在乡村生活比例要低1.51个百分点，表示一直在乡村生活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4104"/>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7.58%公众网民表示非常满意；27.53%网民表示满意；49.24%网民表示一般；10.35%网民表示不满意；5.3%网民表示非常不满意。数据显示网民对家乡互联网安全状况表示满意或非常满意的网民占35.11%，表示不满意或非常不满的占15.65%。数据显示乡村互联网安全状况满意程</w:t>
      </w:r>
      <w:r>
        <w:rPr>
          <w:rFonts w:ascii="宋体" w:hAnsi="宋体" w:eastAsia="宋体" w:cs="宋体"/>
          <w:color w:val="auto"/>
        </w:rPr>
        <w:t>度</w:t>
      </w:r>
      <w:r>
        <w:rPr>
          <w:rFonts w:hint="eastAsia"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与全省数据相比，表示非常满意比例要低3.34个百分点，表示一般比例要高2.52个百分点。与全国数据相比，表示非常满意比例要低5.51个百分点，表示一般比例要高5.31个百分点。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31751"/>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信号时好时坏，卡机，断线（选择率47.72%），排第二位是信号差，链接不了网络（选择率39.09%），第三位是网速慢，不能正常使用（选择率34.26%），第四位是没有问题（选择率26.4%），有19.8</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19.29%、16.5%。数据显示信号时好时坏，卡机，断线、信号差，链接不了网络是网民反馈较多的乡村网络问题，仍有一定比例35.79</w:t>
      </w:r>
      <w:r>
        <w:rPr>
          <w:rFonts w:ascii="宋体" w:hAnsi="宋体" w:eastAsia="宋体"/>
          <w:color w:val="000000"/>
        </w:rPr>
        <w:t>%的乡村未能覆盖到移动通信或宽带互联网。</w:t>
      </w:r>
      <w:r>
        <w:rPr>
          <w:rFonts w:ascii="宋体" w:hAnsi="宋体" w:eastAsia="宋体"/>
          <w:b/>
          <w:bCs/>
          <w:color w:val="000000"/>
        </w:rPr>
        <w:t>与全省数据相比，表示信号差，链接不了网络比例要低4.13个百分点，表示家乡移动网络通信未覆盖到比例要高1.45个百分点。与全国数据相比，表示信号时好时坏，卡机，断线比例要低3.39个百分点，表示信号差，链接不了网络比例要高1.64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11571"/>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86.55%）、第二位是电商平台(如淘宝、京东等)（渗透率63.2%）、第三位是直播平台(如抖音、快手等)（渗透率53.81%）、第四位是视频平台(如腾讯视频、爱奇艺等)（渗透率53.3%），第五位是游戏平台(如腾讯游戏、网易游戏等)（选择率41.37%）</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36.04%），学习平台(如学习强国、腾讯课堂等)（29.19%），生活平台(如货拉拉、美团等)（19.29%）。数据显示社交平台(如微信、QQ等)、电商平台(如淘宝、京东等)、直播平台(如抖音、快手等)、视频平台(如腾讯视频、爱奇艺等)是乡村上网的主要应用，渗透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与全省数据相比，表示新闻平台(如腾讯新闻、头条等)比例要低5.25个百分点，表示电商平台(如淘宝、京东等)比例要高3.17个百分点。与全国数据相比，表示直播平台(如抖音、快手等)比例要低2.87个百分点，表示社交平台(如微信、QQ等)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32575"/>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60.15%）、第二位是网络速度太慢体验不好（关注度59.9%）、第三位是APP不会使用（关注度43.44%）、第四位是网络流量费用太贵（关注度42.93%），第五位是身份认证手续繁琐（关注度24.68%）等。数据显示网民认为物流网络覆盖不到、网络速度太慢体验不好、APP不会使用是农村生活中网络应用上的主要障碍。</w:t>
      </w:r>
      <w:r>
        <w:rPr>
          <w:rFonts w:ascii="宋体" w:hAnsi="宋体" w:eastAsia="宋体"/>
          <w:b/>
          <w:bCs/>
          <w:color w:val="000000"/>
        </w:rPr>
        <w:t>相较于全省数据，网络流量费用太贵、网络速度太慢体验不好、其他分别比全省数据低1.83、1.09、1.65个百分点。与全国数据相比，表示身份认证手续繁琐比例要低3.31个百分点，表示物流网络覆盖不到比例要高4.12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470"/>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70.59%）、第二位是对移动支付方式不熟悉，担心被错扣钱（选择率61.64%）、第三位是不会查找网上信息，发挥不了智能手机的作用（选择率52.43%）、第四位是个人信息泄露，受到广告推销的骚扰，不知如何应对（选择率39.9%），第五位是移动应用使用太复杂，没有人教，记不住（选择率30.43%）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对移动支付方式不熟悉，担心被错扣钱比例要低2.1个百分点，表示网络信息真假难辨，容易上当比例要高1.63个百分点。与全国数据相比，表示对移动支付方式不熟悉，担心被错扣钱比例要低1.31个百分点，表示网络信息真假难辨，容易上当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27354"/>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19.18%公众网民表示影响非常大；40.66%网民表示影响比较大；31.97%网民表示影响一般；7.16%网民表示影响比较小；1.02%网民表示没有影响。数据显示59.84%网民对认为网络应用上的障碍对乡村居民的生活带来了较大影响，表示影响比较小或没有影响的只占8.18%。</w:t>
      </w:r>
      <w:r>
        <w:rPr>
          <w:rFonts w:ascii="宋体" w:hAnsi="宋体" w:eastAsia="宋体"/>
          <w:b/>
          <w:bCs/>
          <w:color w:val="000000"/>
        </w:rPr>
        <w:t>与全省数据相比，表示没有影响比例要低1.42个百分点，表示影响非常大比例要高1.05个百分点。与全国数据相比，表示没有影响比例要低1.79个百分点，表示影响非常大比例要高1.26个百分点。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12244"/>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26.74%公众网民表示影响非常大；46.27%网民表示影响比较大；20.57%网民表示影响一般；4.63%网民表示影响比较小；1.8%网民表示没有影响。数据</w:t>
      </w:r>
      <w:r>
        <w:rPr>
          <w:rFonts w:ascii="宋体" w:hAnsi="宋体" w:eastAsia="宋体" w:cs="宋体"/>
          <w:color w:val="auto"/>
        </w:rPr>
        <w:t>显示</w:t>
      </w:r>
      <w:r>
        <w:rPr>
          <w:rFonts w:ascii="宋体" w:hAnsi="宋体" w:eastAsia="宋体"/>
          <w:color w:val="auto"/>
        </w:rPr>
        <w:t>大多数（</w:t>
      </w:r>
      <w:r>
        <w:rPr>
          <w:rFonts w:ascii="宋体" w:hAnsi="宋体" w:eastAsia="宋体" w:cs="宋体"/>
          <w:color w:val="auto"/>
        </w:rPr>
        <w:t>73.01</w:t>
      </w:r>
      <w:r>
        <w:rPr>
          <w:rFonts w:ascii="宋体" w:hAnsi="宋体" w:eastAsia="宋体" w:cs="宋体"/>
          <w:color w:val="000000"/>
        </w:rPr>
        <w:t>%）网民对认为互联网应用对推动乡村经济发展带来了较大影响，表示影响比较小或没有影响的只占6.43%，总体上肯定了互联网应用对乡村经济发展的推动效果。</w:t>
      </w:r>
      <w:r>
        <w:rPr>
          <w:rFonts w:ascii="宋体" w:hAnsi="宋体" w:eastAsia="宋体"/>
          <w:b/>
          <w:bCs/>
          <w:color w:val="000000"/>
        </w:rPr>
        <w:t>与全省数据相比，表示影响一般比例要低1.59个百分点，表示影响比较小比例要高1.53个百分点。与全国数据相比，表示影响一般比例要低1.65个百分点，表示影响比较大比例要高2.07个百分点。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10199"/>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16.97%公众网民表示变化非常大；42.67%网民表示变化较大；30.85%网民表示变化一般；4.88%网民表示变化较小；4.63%网民表示没有变化。数据显示</w:t>
      </w:r>
      <w:r>
        <w:rPr>
          <w:rFonts w:hint="eastAsia" w:ascii="宋体" w:hAnsi="宋体" w:eastAsia="宋体"/>
          <w:color w:val="auto"/>
          <w:lang w:val="en-US" w:eastAsia="zh-CN"/>
        </w:rPr>
        <w:t>接近六成</w:t>
      </w:r>
      <w:r>
        <w:rPr>
          <w:rFonts w:ascii="宋体" w:hAnsi="宋体" w:eastAsia="宋体"/>
          <w:color w:val="000000"/>
        </w:rPr>
        <w:t>（</w:t>
      </w:r>
      <w:r>
        <w:rPr>
          <w:rFonts w:ascii="宋体" w:hAnsi="宋体" w:eastAsia="宋体" w:cs="宋体"/>
          <w:color w:val="000000"/>
        </w:rPr>
        <w:t>59.64%）网民认为乡村振兴政策的实施给乡村发展带来了较大变化。</w:t>
      </w:r>
      <w:r>
        <w:rPr>
          <w:rFonts w:ascii="宋体" w:hAnsi="宋体" w:eastAsia="宋体"/>
          <w:b/>
          <w:bCs/>
          <w:color w:val="000000"/>
        </w:rPr>
        <w:t>与全省数据相比，表示非常大比例要低3.22个百分点，表示一般比例要高1.49个百分点。与全国数据相比，表示非常大比例要低4.12个百分点，表示一般比例要高1.55个百分点。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24914"/>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乡村文化娱乐设施改善（选择率55.27%），第二位是乡村网络通信条件改善（选择率55.27%），第三位是乡村新兴产业发展，农民收入增加（选择率55.01%）</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乡村教育条件改善（选择率48.07%）</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乡村生态环境条件改善（选择率45.76%）</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乡村医疗卫生等公共服务水平提高</w:t>
      </w:r>
      <w:r>
        <w:rPr>
          <w:rFonts w:ascii="宋体" w:hAnsi="宋体" w:eastAsia="宋体" w:cs="宋体"/>
          <w:color w:val="000000"/>
        </w:rPr>
        <w:t>（43.96%）、乡村基层组织人员素质提高（选择率37.02%）、城乡差异减少（31.62%）等。数据显示乡村振兴政策对农村经济、文化、娱乐、生态环境等方面都有所改善。</w:t>
      </w:r>
      <w:r>
        <w:rPr>
          <w:rFonts w:ascii="宋体" w:hAnsi="宋体" w:eastAsia="宋体"/>
          <w:b/>
          <w:bCs/>
          <w:color w:val="000000"/>
        </w:rPr>
        <w:t>相较于全省数据，乡村网络通信条件改善的占比高了4.94个百分点。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29615"/>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81.7%），第二位是改善基础设施与公共服务，缩小城乡差距（选择率81.44%），第三位是加强农村基层组织建设，提高人员素质（选择率68.3%）、第四位是保护和改善农村生态环境（选择率67.01%）、第五位是大力建设并保护发扬乡村传统文化（选择率51.03%）。数据显示发展农村经济，提高农民生活水平、改善基础设施与公共服务，缩小城乡差距是网民对乡村振兴期望最大的两项。</w:t>
      </w:r>
      <w:r>
        <w:rPr>
          <w:rFonts w:ascii="宋体" w:hAnsi="宋体" w:eastAsia="宋体"/>
          <w:b/>
          <w:bCs/>
          <w:color w:val="000000"/>
        </w:rPr>
        <w:t>与全省数据相比，表示保护和改善农村生态环境比例要低5.8个百分点，表示改善基础设施与公共服务，缩小城乡差距比例要高1.22个百分点。与全国数据相比，表示保护和改善农村生态环境比例要低3.98个百分点，表示发展农村经济，提高农民生活水平比例要高2.56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4785"/>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剩余劳动力趋于老龄化（选择率78.15%），第二位是人才缺乏，科技含量不高（选择率72.49%），第三位是交通及通讯不够便捷（选择率63.24%）、第四位是乡村信息化建设滞后（选择率57.84%）、第五位是乡村人员数字化素养和网络安全意识有待提高（选择率57.07%）。数据显示剩余劳动力趋于老龄化、人才缺乏，科技含量不高、交通及通讯不够便捷是网民认为实现乡村振兴的主要困难。</w:t>
      </w:r>
      <w:r>
        <w:rPr>
          <w:rFonts w:ascii="宋体" w:hAnsi="宋体" w:eastAsia="宋体"/>
          <w:b/>
          <w:bCs/>
          <w:color w:val="000000"/>
        </w:rPr>
        <w:t>与全省数据相比，表示人才缺乏，科技含量不高比例要低1.89个百分点，表示交通及通讯不够便捷比例要高3.27个百分点。与全国数据相比，表示国家政策和资金扶持力度不够比例要低4.67个百分点，表示交通及通讯不够便捷比例要高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6632"/>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83.64%），第二位是网络赌博（选择率60%），第三位是网络色情（选择率38.7%）、第四位是网络毒品（选择率33.25%）。数据显示网民认为乡村最迫切需要解决的网络安全问题主要为网络诈骗、网络赌博、网络色情。</w:t>
      </w:r>
      <w:r>
        <w:rPr>
          <w:rFonts w:ascii="宋体" w:hAnsi="宋体" w:eastAsia="宋体"/>
          <w:b/>
          <w:bCs/>
          <w:color w:val="000000"/>
        </w:rPr>
        <w:t>相较于全省数据，网络诈骗的占比高了0.96个百分点。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14527"/>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老人（选择率89.66%），其次是少年（选择率49.53%），第三是儿童（选择率45.14%），第四是中年（选择率30.09%），第五是青年（选择率25.71%）。数据显示网民认为农村中最容易遇到网络诈骗的群体是老人。</w:t>
      </w:r>
      <w:r>
        <w:rPr>
          <w:rFonts w:ascii="宋体" w:hAnsi="宋体" w:eastAsia="宋体"/>
          <w:b/>
          <w:bCs/>
          <w:color w:val="000000"/>
        </w:rPr>
        <w:t>相较于全省数据，老人的占比高了4.22个百分点。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27623"/>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84.91%），其次是村民信息获取渠道窄（选择率78.93%），第三是村民的投机心理（选择率71.7%），第四是个人信息泄露（选择率60.38%），第五是封建迷信（选择率51.57%）。数据显示网民认为农村网络诈骗多发的主要与村民受教育程度相对较低、村民信息获取渠道窄、村民的投机心理有关。</w:t>
      </w:r>
      <w:r>
        <w:rPr>
          <w:rFonts w:ascii="宋体" w:hAnsi="宋体" w:eastAsia="宋体"/>
          <w:b/>
          <w:bCs/>
          <w:color w:val="000000"/>
        </w:rPr>
        <w:t>与全省数据相比，表示个人信息泄露比例要低10.37个百分点，表示村民信息获取渠道窄比例要高5.48个百分点。与全国数据相比，表示个人信息泄露比例要低7.04个百分点，表示村民信息获取渠道窄比例要高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5934"/>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81.75%），第二位是加强农村网络健康文化建设（选择率74.81%），第三位是开展网络安全基础知识培训（选择率72.24%）、第四位是宣传网络安全政策法规（选择率68.64%）。数据显示网民认为解决网络农村地区网络安全问题需要开展网络诈骗典型案例宣讲、加强农村网络健康文化建设、开展网络安全基础知识培训。</w:t>
      </w:r>
      <w:r>
        <w:rPr>
          <w:rFonts w:ascii="宋体" w:hAnsi="宋体" w:eastAsia="宋体"/>
          <w:b/>
          <w:bCs/>
          <w:color w:val="000000"/>
        </w:rPr>
        <w:t>相较于全省数据，开展网络安全基础知识培训、加强农村网络健康文化建设、其他分别比全省数据低1.21、1.04、1.74个百分点。与全国数据相比，表示宣传网络安全政策法规比例要低5.0个百分点，表示开展网络诈骗典型案例宣讲比例要高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27398"/>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48725384"/>
      <w:bookmarkStart w:id="291" w:name="_Toc26668"/>
      <w:bookmarkStart w:id="292" w:name="_Toc15868"/>
      <w:bookmarkStart w:id="293" w:name="_Toc2779"/>
      <w:r>
        <w:rPr>
          <w:rFonts w:hint="eastAsia"/>
        </w:rPr>
        <w:t>六、从业人员版网民基本情况</w:t>
      </w:r>
      <w:bookmarkEnd w:id="290"/>
      <w:bookmarkEnd w:id="291"/>
      <w:bookmarkEnd w:id="292"/>
      <w:bookmarkEnd w:id="293"/>
    </w:p>
    <w:p>
      <w:pPr>
        <w:rPr>
          <w:rFonts w:asciiTheme="minorEastAsia" w:hAnsiTheme="minorEastAsia"/>
        </w:rPr>
      </w:pPr>
      <w:bookmarkStart w:id="294" w:name="_Toc48725385"/>
      <w:bookmarkStart w:id="295" w:name="_Toc4879"/>
      <w:bookmarkStart w:id="296" w:name="_Toc24605"/>
      <w:r>
        <w:rPr>
          <w:rFonts w:hint="eastAsia" w:asciiTheme="minorEastAsia" w:hAnsiTheme="minorEastAsia"/>
        </w:rPr>
        <w:t>本次问卷调查共收回</w:t>
      </w:r>
      <w:r>
        <w:rPr>
          <w:rFonts w:asciiTheme="minorEastAsia" w:hAnsiTheme="minorEastAsia"/>
        </w:rPr>
        <w:t>深圳市</w:t>
      </w:r>
      <w:r>
        <w:rPr>
          <w:rFonts w:hint="eastAsia" w:asciiTheme="minorEastAsia" w:hAnsiTheme="minorEastAsia"/>
        </w:rPr>
        <w:t>从业人员版网络安全感满意度调查问卷</w:t>
      </w:r>
      <w:r>
        <w:rPr>
          <w:rFonts w:asciiTheme="minorEastAsia" w:hAnsiTheme="minorEastAsia"/>
        </w:rPr>
        <w:t>12463</w:t>
      </w:r>
      <w:r>
        <w:rPr>
          <w:rFonts w:hint="eastAsia" w:asciiTheme="minorEastAsia" w:hAnsiTheme="minorEastAsia"/>
        </w:rPr>
        <w:t>份，经数据清洗消除无效数据后，共有</w:t>
      </w:r>
      <w:r>
        <w:rPr>
          <w:rFonts w:asciiTheme="minorEastAsia" w:hAnsiTheme="minorEastAsia"/>
        </w:rPr>
        <w:t>12308</w:t>
      </w:r>
      <w:r>
        <w:rPr>
          <w:rFonts w:hint="eastAsia" w:asciiTheme="minorEastAsia" w:hAnsiTheme="minorEastAsia"/>
        </w:rPr>
        <w:t>份问卷数据纳入统计。</w:t>
      </w:r>
      <w:r>
        <w:t>数据样本有效性为：</w:t>
      </w:r>
      <w:r>
        <w:rPr>
          <w:rFonts w:hint="eastAsia" w:ascii="宋体" w:hAnsi="宋体" w:eastAsia="宋体" w:cs="宋体"/>
        </w:rPr>
        <w:t>98.76%。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深圳市</w:t>
      </w:r>
      <w:r>
        <w:rPr>
          <w:rFonts w:hint="eastAsia" w:asciiTheme="minorEastAsia" w:hAnsiTheme="minorEastAsia"/>
        </w:rPr>
        <w:t>报告，数据统计范围涵盖</w:t>
      </w:r>
      <w:r>
        <w:rPr>
          <w:rFonts w:asciiTheme="minorEastAsia" w:hAnsiTheme="minorEastAsia"/>
        </w:rPr>
        <w:t>深圳市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15205"/>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63%</w:t>
      </w:r>
      <w:r>
        <w:rPr>
          <w:rFonts w:hint="eastAsia" w:asciiTheme="minorEastAsia" w:hAnsiTheme="minorEastAsia"/>
        </w:rPr>
        <w:t>，女性网民占</w:t>
      </w:r>
      <w:r>
        <w:rPr>
          <w:rFonts w:hint="eastAsia"/>
        </w:rPr>
        <w:t>37%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23365"/>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48725386"/>
      <w:bookmarkStart w:id="301" w:name="_Toc12696"/>
      <w:bookmarkStart w:id="302" w:name="_Toc17797"/>
      <w:bookmarkStart w:id="303" w:name="_Toc11069"/>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15.97</w:t>
      </w:r>
      <w:r>
        <w:rPr>
          <w:rFonts w:hint="eastAsia"/>
        </w:rPr>
        <w:t>%，25岁到30岁占</w:t>
      </w:r>
      <w:r>
        <w:t>27.69</w:t>
      </w:r>
      <w:r>
        <w:rPr>
          <w:rFonts w:hint="eastAsia"/>
        </w:rPr>
        <w:t>%，31岁到45岁占</w:t>
      </w:r>
      <w:r>
        <w:t>41.93</w:t>
      </w:r>
      <w:r>
        <w:rPr>
          <w:rFonts w:hint="eastAsia"/>
        </w:rPr>
        <w:t>%</w:t>
      </w:r>
      <w:r>
        <w:rPr>
          <w:rFonts w:hint="eastAsia" w:asciiTheme="minorEastAsia" w:hAnsiTheme="minorEastAsia"/>
        </w:rPr>
        <w:t>，即30岁以下年轻人占</w:t>
      </w:r>
      <w:r>
        <w:rPr>
          <w:rFonts w:hint="eastAsia"/>
        </w:rPr>
        <w:t>48.39%</w:t>
      </w:r>
      <w:r>
        <w:rPr>
          <w:rFonts w:hint="eastAsia" w:asciiTheme="minorEastAsia" w:hAnsiTheme="minorEastAsia"/>
        </w:rPr>
        <w:t>。45岁以下占</w:t>
      </w:r>
      <w:r>
        <w:rPr>
          <w:rFonts w:hint="eastAsia"/>
        </w:rPr>
        <w:t>90.32%</w:t>
      </w:r>
      <w:r>
        <w:rPr>
          <w:rFonts w:hint="eastAsia" w:asciiTheme="minorEastAsia" w:hAnsiTheme="minorEastAsia"/>
        </w:rPr>
        <w:t>，从业人员年龄以中青年为主，其中30岁以下年轻人</w:t>
      </w:r>
      <w:r>
        <w:rPr>
          <w:rFonts w:hint="eastAsia" w:asciiTheme="minorEastAsia" w:hAnsiTheme="minorEastAsia"/>
          <w:color w:val="auto"/>
        </w:rPr>
        <w:t>占比</w:t>
      </w:r>
      <w:r>
        <w:rPr>
          <w:rFonts w:asciiTheme="minorEastAsia" w:hAnsiTheme="minorEastAsia"/>
          <w:color w:val="auto"/>
        </w:rPr>
        <w:t>接近</w:t>
      </w:r>
      <w:r>
        <w:rPr>
          <w:rFonts w:hint="eastAsia" w:asciiTheme="minorEastAsia" w:hAnsiTheme="minorEastAsia"/>
          <w:color w:val="auto"/>
          <w:lang w:val="en-US" w:eastAsia="zh-CN"/>
        </w:rPr>
        <w:t>二</w:t>
      </w:r>
      <w:r>
        <w:rPr>
          <w:rFonts w:asciiTheme="minorEastAsia" w:hAnsiTheme="minorEastAsia"/>
          <w:color w:val="auto"/>
        </w:rPr>
        <w:t>分之一</w:t>
      </w:r>
      <w:r>
        <w:rPr>
          <w:rFonts w:hint="eastAsia" w:asciiTheme="minorEastAsia" w:hAnsiTheme="minorEastAsia"/>
          <w:color w:val="auto"/>
        </w:rPr>
        <w:t>。</w:t>
      </w:r>
      <w:r>
        <w:rPr>
          <w:rFonts w:hint="eastAsia"/>
          <w:b/>
          <w:bCs/>
          <w:color w:val="auto"/>
        </w:rPr>
        <w:t>与全省数据</w:t>
      </w:r>
      <w:r>
        <w:rPr>
          <w:rFonts w:hint="eastAsia"/>
          <w:b/>
          <w:bCs/>
        </w:rPr>
        <w:t>相比，表示31-45岁比例要低3.74个百分点，表示19-24岁比例要高4.5个百分点。与全国数据相比，表示46-60岁比例要低4.06个百分点，表示19-24岁比例要高3.53个百分点。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9726"/>
      <w:bookmarkStart w:id="305" w:name="_Toc16310"/>
      <w:bookmarkStart w:id="306" w:name="_Toc22758"/>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rPr>
          <w:color w:val="auto"/>
        </w:rPr>
      </w:pPr>
      <w:bookmarkStart w:id="307" w:name="_Toc30067"/>
      <w:bookmarkStart w:id="308" w:name="_Toc48725387"/>
      <w:bookmarkStart w:id="309" w:name="_Toc31552"/>
      <w:bookmarkStart w:id="310" w:name="_Toc30848"/>
      <w:r>
        <w:rPr>
          <w:rFonts w:hint="eastAsia"/>
          <w:color w:val="auto"/>
        </w:rPr>
        <w:t>6.3从业时间</w:t>
      </w:r>
      <w:bookmarkEnd w:id="307"/>
      <w:bookmarkEnd w:id="308"/>
      <w:bookmarkEnd w:id="309"/>
      <w:bookmarkEnd w:id="310"/>
    </w:p>
    <w:p>
      <w:r>
        <w:rPr>
          <w:rFonts w:hint="eastAsia" w:asciiTheme="minorEastAsia" w:hAnsiTheme="minorEastAsia"/>
          <w:color w:val="auto"/>
          <w:lang w:val="en-US" w:eastAsia="zh-CN"/>
        </w:rPr>
        <w:t>小</w:t>
      </w:r>
      <w:r>
        <w:rPr>
          <w:rFonts w:hint="eastAsia" w:asciiTheme="minorEastAsia" w:hAnsiTheme="minorEastAsia"/>
          <w:color w:val="auto"/>
        </w:rPr>
        <w:t>部分从业</w:t>
      </w:r>
      <w:r>
        <w:rPr>
          <w:rFonts w:hint="eastAsia" w:asciiTheme="minorEastAsia" w:hAnsiTheme="minorEastAsia"/>
        </w:rPr>
        <w:t>人员从业时间较短，有</w:t>
      </w:r>
      <w:r>
        <w:rPr>
          <w:rFonts w:hint="eastAsia"/>
        </w:rPr>
        <w:t>37.66%</w:t>
      </w:r>
      <w:r>
        <w:rPr>
          <w:rFonts w:hint="eastAsia" w:asciiTheme="minorEastAsia" w:hAnsiTheme="minorEastAsia"/>
        </w:rPr>
        <w:t>的从业人员从业时间在1-3年，从业时间4-6年的占</w:t>
      </w:r>
      <w:r>
        <w:rPr>
          <w:rFonts w:hint="eastAsia"/>
        </w:rPr>
        <w:t>23.17%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918"/>
      <w:bookmarkStart w:id="312" w:name="_Toc25165"/>
      <w:bookmarkStart w:id="313" w:name="_Toc20181"/>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11693"/>
      <w:bookmarkStart w:id="315" w:name="_Toc48725388"/>
      <w:bookmarkStart w:id="316" w:name="_Toc29426"/>
      <w:bookmarkStart w:id="317" w:name="_Toc5828"/>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40.68%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24.48%</w:t>
      </w:r>
      <w:r>
        <w:rPr>
          <w:rFonts w:hint="eastAsia" w:asciiTheme="minorEastAsia" w:hAnsiTheme="minorEastAsia"/>
        </w:rPr>
        <w:t>。大专以上学历占</w:t>
      </w:r>
      <w:r>
        <w:rPr>
          <w:rFonts w:hint="eastAsia"/>
        </w:rPr>
        <w:t>71.44%</w:t>
      </w:r>
      <w:r>
        <w:rPr>
          <w:rFonts w:hint="eastAsia" w:asciiTheme="minorEastAsia" w:hAnsiTheme="minorEastAsia"/>
        </w:rPr>
        <w:t>，在普通网民群体中受教育的程度相对来说不算低，但在IT领域里学历水平并不算高，</w:t>
      </w:r>
      <w:r>
        <w:rPr>
          <w:rFonts w:hint="eastAsia"/>
        </w:rPr>
        <w:t>大学本科、</w:t>
      </w:r>
      <w:r>
        <w:t>大学专科</w:t>
      </w:r>
      <w:r>
        <w:rPr>
          <w:rFonts w:hint="eastAsia" w:asciiTheme="minorEastAsia" w:hAnsiTheme="minorEastAsia"/>
        </w:rPr>
        <w:t>等学历的从业人员占</w:t>
      </w:r>
      <w:r>
        <w:rPr>
          <w:rFonts w:hint="eastAsia" w:asciiTheme="minorEastAsia" w:hAnsiTheme="minorEastAsia"/>
          <w:color w:val="auto"/>
        </w:rPr>
        <w:t>比较高。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3467"/>
      <w:bookmarkStart w:id="319" w:name="_Toc13038"/>
      <w:bookmarkStart w:id="320" w:name="_Toc8711"/>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8458"/>
      <w:bookmarkStart w:id="322" w:name="_Toc48725389"/>
      <w:bookmarkStart w:id="323" w:name="_Toc4898"/>
      <w:bookmarkStart w:id="324" w:name="_Toc21639"/>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38.74%</w:t>
      </w:r>
      <w:r>
        <w:rPr>
          <w:rFonts w:hint="eastAsia" w:asciiTheme="minorEastAsia" w:hAnsiTheme="minorEastAsia"/>
        </w:rPr>
        <w:t>和</w:t>
      </w:r>
      <w:r>
        <w:rPr>
          <w:rFonts w:hint="eastAsia"/>
        </w:rPr>
        <w:t>25.67%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16.71%</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8.56%</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4.35%</w:t>
      </w:r>
      <w:r>
        <w:rPr>
          <w:rFonts w:hint="eastAsia" w:asciiTheme="minorEastAsia" w:hAnsiTheme="minorEastAsia"/>
        </w:rPr>
        <w:t>。</w:t>
      </w:r>
      <w:r>
        <w:rPr>
          <w:rFonts w:hint="eastAsia"/>
          <w:b/>
          <w:bCs/>
        </w:rPr>
        <w:t>相较于全省数据，政府网络安全监管机构、行业协会与中介机构、科研机构和院校分别比全省数据低1.75、1.19、1.28个百分点。与全国数据相比，表示政府网络安全监管机构比例要低1.76个百分点，表示网络服务营运商（指提供网络接入、数据中心、内容分发、域名服务、互联网信息服务、公共上网服务及其他互联网服务的单位）比例要高1.07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3253"/>
      <w:bookmarkStart w:id="326" w:name="_Toc29780"/>
      <w:bookmarkStart w:id="327" w:name="_Toc14191"/>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23974"/>
      <w:bookmarkStart w:id="329" w:name="_Toc48725391"/>
      <w:bookmarkStart w:id="330" w:name="_Toc17862"/>
      <w:r>
        <w:rPr>
          <w:rFonts w:hint="eastAsia"/>
        </w:rPr>
        <w:br w:type="page"/>
      </w:r>
    </w:p>
    <w:p>
      <w:pPr>
        <w:pStyle w:val="2"/>
      </w:pPr>
      <w:bookmarkStart w:id="331" w:name="_Toc4479"/>
      <w:r>
        <w:rPr>
          <w:rFonts w:hint="eastAsia"/>
        </w:rPr>
        <w:t>七、网络安全共性问题</w:t>
      </w:r>
      <w:bookmarkEnd w:id="328"/>
      <w:bookmarkEnd w:id="329"/>
      <w:bookmarkEnd w:id="330"/>
      <w:bookmarkEnd w:id="331"/>
    </w:p>
    <w:p>
      <w:pPr>
        <w:pStyle w:val="3"/>
      </w:pPr>
      <w:bookmarkStart w:id="332" w:name="_Toc7299"/>
      <w:bookmarkStart w:id="333" w:name="_Toc32727"/>
      <w:bookmarkStart w:id="334" w:name="_Toc48725392"/>
      <w:bookmarkStart w:id="335" w:name="_Toc30718"/>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rPr>
        <w:t>接近六成参</w:t>
      </w:r>
      <w:r>
        <w:rPr>
          <w:rFonts w:hint="eastAsia" w:asciiTheme="minorEastAsia" w:hAnsiTheme="minorEastAsia"/>
        </w:rPr>
        <w:t>与调查的从业人员网民对使用网络时的总体安全感觉是安全或非常安全的。其中感到安全占</w:t>
      </w:r>
      <w:r>
        <w:rPr>
          <w:rFonts w:hint="eastAsia"/>
        </w:rPr>
        <w:t>42.56%</w:t>
      </w:r>
      <w:r>
        <w:rPr>
          <w:rFonts w:hint="eastAsia" w:asciiTheme="minorEastAsia" w:hAnsiTheme="minorEastAsia"/>
        </w:rPr>
        <w:t>，非常安全占</w:t>
      </w:r>
      <w:r>
        <w:rPr>
          <w:rFonts w:hint="eastAsia"/>
        </w:rPr>
        <w:t>16.82%</w:t>
      </w:r>
      <w:r>
        <w:rPr>
          <w:rFonts w:hint="eastAsia" w:asciiTheme="minorEastAsia" w:hAnsiTheme="minorEastAsia"/>
        </w:rPr>
        <w:t>，两者相加占</w:t>
      </w:r>
      <w:r>
        <w:rPr>
          <w:rFonts w:hint="eastAsia"/>
        </w:rPr>
        <w:t>59.38%</w:t>
      </w:r>
      <w:r>
        <w:rPr>
          <w:rFonts w:hint="eastAsia" w:asciiTheme="minorEastAsia" w:hAnsiTheme="minorEastAsia"/>
        </w:rPr>
        <w:t>。评价一般的占</w:t>
      </w:r>
      <w:r>
        <w:rPr>
          <w:rFonts w:hint="eastAsia"/>
        </w:rPr>
        <w:t>32.22%</w:t>
      </w:r>
      <w:r>
        <w:rPr>
          <w:rFonts w:hint="eastAsia" w:asciiTheme="minorEastAsia" w:hAnsiTheme="minorEastAsia"/>
        </w:rPr>
        <w:t>，持中间的评价占第</w:t>
      </w:r>
      <w:r>
        <w:rPr>
          <w:rFonts w:hint="eastAsia" w:asciiTheme="minorEastAsia" w:hAnsiTheme="minorEastAsia"/>
          <w:color w:val="auto"/>
        </w:rPr>
        <w:t>二</w:t>
      </w:r>
      <w:r>
        <w:rPr>
          <w:rFonts w:hint="eastAsia" w:asciiTheme="minorEastAsia" w:hAnsiTheme="minorEastAsia"/>
        </w:rPr>
        <w:t>位，显示有</w:t>
      </w:r>
      <w:r>
        <w:rPr>
          <w:rFonts w:hint="eastAsia" w:asciiTheme="minorEastAsia" w:hAnsiTheme="minorEastAsia"/>
          <w:color w:val="auto"/>
        </w:rPr>
        <w:t>接近三分之一</w:t>
      </w:r>
      <w:r>
        <w:rPr>
          <w:rFonts w:hint="eastAsia" w:asciiTheme="minorEastAsia" w:hAnsiTheme="minorEastAsia"/>
        </w:rPr>
        <w:t>的网民对网络安全持保留态度。在负面评价方面，持不安全评价的占</w:t>
      </w:r>
      <w:r>
        <w:rPr>
          <w:rFonts w:hint="eastAsia"/>
        </w:rPr>
        <w:t>6.48%</w:t>
      </w:r>
      <w:r>
        <w:rPr>
          <w:rFonts w:hint="eastAsia" w:asciiTheme="minorEastAsia" w:hAnsiTheme="minorEastAsia"/>
        </w:rPr>
        <w:t>，非常不安全的评价占</w:t>
      </w:r>
      <w:r>
        <w:rPr>
          <w:rFonts w:hint="eastAsia"/>
        </w:rPr>
        <w:t>1.92%</w:t>
      </w:r>
      <w:r>
        <w:rPr>
          <w:rFonts w:hint="eastAsia" w:asciiTheme="minorEastAsia" w:hAnsiTheme="minorEastAsia"/>
        </w:rPr>
        <w:t>，两者相加，持不安全评价或非常不安全评价的占</w:t>
      </w:r>
      <w:r>
        <w:rPr>
          <w:rFonts w:hint="eastAsia"/>
        </w:rPr>
        <w:t>8.40%</w:t>
      </w:r>
      <w:r>
        <w:rPr>
          <w:rFonts w:hint="eastAsia" w:asciiTheme="minorEastAsia" w:hAnsiTheme="minorEastAsia"/>
        </w:rPr>
        <w:t>。</w:t>
      </w:r>
      <w:r>
        <w:rPr>
          <w:rFonts w:hint="eastAsia"/>
          <w:b/>
          <w:bCs/>
        </w:rPr>
        <w:t>各选项数据接近于全省数据。与全国数据相比，表示非常安全比例要低3.2个百分点，表示安全比例要高4.34个百分点。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124450"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8977"/>
      <w:bookmarkStart w:id="337" w:name="_Toc29671"/>
      <w:bookmarkStart w:id="338" w:name="_Toc22165"/>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深圳市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ascii="宋体" w:hAnsi="宋体" w:eastAsia="宋体" w:cs="宋体"/>
          <w:color w:val="auto"/>
          <w:highlight w:val="none"/>
          <w:lang w:val="en-US" w:eastAsia="zh-CN"/>
        </w:rPr>
        <w:t>16.82</w:t>
      </w:r>
      <w:r>
        <w:rPr>
          <w:rFonts w:hint="eastAsia" w:ascii="宋体" w:hAnsi="宋体" w:eastAsia="宋体" w:cs="宋体"/>
          <w:color w:val="auto"/>
          <w:highlight w:val="none"/>
        </w:rPr>
        <w:t>%</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olor w:val="auto"/>
          <w:highlight w:val="none"/>
          <w:lang w:val="en-US" w:eastAsia="zh-CN"/>
        </w:rPr>
        <w:t>4.48</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r>
        <w:rPr>
          <w:rFonts w:hint="eastAsia" w:asciiTheme="minorEastAsia" w:hAnsiTheme="minorEastAsia"/>
          <w:color w:val="auto"/>
          <w:highlight w:val="none"/>
          <w:lang w:val="en-US" w:eastAsia="zh-CN"/>
        </w:rPr>
        <w:t>5.81</w:t>
      </w:r>
      <w:r>
        <w:rPr>
          <w:rFonts w:hint="eastAsia" w:asciiTheme="minorEastAsia" w:hAnsiTheme="minorEastAsia"/>
          <w:color w:val="auto"/>
          <w:highlight w:val="none"/>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相比，网络安全感有</w:t>
      </w:r>
      <w:r>
        <w:rPr>
          <w:rFonts w:hint="eastAsia" w:asciiTheme="minorEastAsia" w:hAnsiTheme="minorEastAsia"/>
          <w:color w:val="auto"/>
        </w:rPr>
        <w:t>较明显的提</w:t>
      </w:r>
      <w:r>
        <w:rPr>
          <w:rFonts w:hint="eastAsia" w:asciiTheme="minorEastAsia" w:hAnsiTheme="minorEastAsia"/>
        </w:rPr>
        <w:t>升。其中,</w:t>
      </w:r>
      <w:r>
        <w:rPr>
          <w:rFonts w:hint="eastAsia"/>
        </w:rPr>
        <w:t>36.84%</w:t>
      </w:r>
      <w:r>
        <w:rPr>
          <w:rFonts w:hint="eastAsia" w:asciiTheme="minorEastAsia" w:hAnsiTheme="minorEastAsia"/>
        </w:rPr>
        <w:t>的网民认为网络安全感有明显改善，</w:t>
      </w:r>
      <w:r>
        <w:rPr>
          <w:rFonts w:hint="eastAsia"/>
        </w:rPr>
        <w:t>43.68%</w:t>
      </w:r>
      <w:r>
        <w:rPr>
          <w:rFonts w:hint="eastAsia" w:asciiTheme="minorEastAsia" w:hAnsiTheme="minorEastAsia"/>
        </w:rPr>
        <w:t>网民认为有略有改善，两者相加达</w:t>
      </w:r>
      <w:r>
        <w:rPr>
          <w:rFonts w:hint="eastAsia"/>
        </w:rPr>
        <w:t>80.52%</w:t>
      </w:r>
      <w:r>
        <w:rPr>
          <w:rFonts w:hint="eastAsia" w:asciiTheme="minorEastAsia" w:hAnsiTheme="minorEastAsia"/>
        </w:rPr>
        <w:t>，</w:t>
      </w:r>
      <w:r>
        <w:rPr>
          <w:rFonts w:asciiTheme="minorEastAsia" w:hAnsiTheme="minorEastAsia"/>
          <w:color w:val="auto"/>
        </w:rPr>
        <w:t>超过</w:t>
      </w:r>
      <w:r>
        <w:rPr>
          <w:rFonts w:hint="eastAsia" w:asciiTheme="minorEastAsia" w:hAnsiTheme="minorEastAsia"/>
          <w:color w:val="auto"/>
          <w:lang w:val="en-US" w:eastAsia="zh-CN"/>
        </w:rPr>
        <w:t>八</w:t>
      </w:r>
      <w:r>
        <w:rPr>
          <w:rFonts w:asciiTheme="minorEastAsia" w:hAnsiTheme="minorEastAsia"/>
          <w:color w:val="auto"/>
        </w:rPr>
        <w:t>成</w:t>
      </w:r>
      <w:r>
        <w:rPr>
          <w:rFonts w:hint="eastAsia" w:asciiTheme="minorEastAsia" w:hAnsiTheme="minorEastAsia"/>
          <w:color w:val="auto"/>
        </w:rPr>
        <w:t>从</w:t>
      </w:r>
      <w:r>
        <w:rPr>
          <w:rFonts w:hint="eastAsia" w:asciiTheme="minorEastAsia" w:hAnsiTheme="minorEastAsia"/>
        </w:rPr>
        <w:t>业人员网民认为网络安全感有提升。</w:t>
      </w:r>
      <w:r>
        <w:rPr>
          <w:rFonts w:hint="eastAsia"/>
          <w:b/>
          <w:bCs/>
        </w:rPr>
        <w:t>相较于全省数据，略有改善的占比高了1.78个百分点。与全国数据相比，表示明显改善比例要低8.09个百分点，表示略有改善比例要高6.8个百分点。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124450"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4363"/>
      <w:bookmarkStart w:id="340" w:name="_Toc23034"/>
      <w:bookmarkStart w:id="341" w:name="_Toc13780"/>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19236"/>
      <w:bookmarkStart w:id="343" w:name="_Toc48725393"/>
      <w:bookmarkStart w:id="344" w:name="_Toc17728"/>
      <w:bookmarkStart w:id="345" w:name="_Toc19207414"/>
      <w:bookmarkStart w:id="346" w:name="_Toc11190"/>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45.43%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42.96%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41.99%</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41.23%</w:t>
      </w:r>
      <w:r>
        <w:rPr>
          <w:rFonts w:hint="eastAsia" w:asciiTheme="minorEastAsia" w:hAnsiTheme="minorEastAsia"/>
        </w:rPr>
        <w:t>。</w:t>
      </w:r>
      <w:r>
        <w:rPr>
          <w:rFonts w:hint="eastAsia"/>
          <w:b/>
          <w:bCs/>
        </w:rPr>
        <w:t>与全省数据相比，表示其他比例要低1.25个百分点，表示安全事件（主机受控、数据泄露、网页篡改、网络监听等）比例要高1.72个百分点。与全国数据相比，表示其他比例要低1.8个百分点，表示安全事件（主机受控、数据泄露、网页篡改、网络监听等）比例要高4.95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9605"/>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49.17%</w:t>
      </w:r>
      <w:r>
        <w:rPr>
          <w:rFonts w:hint="eastAsia" w:asciiTheme="minorEastAsia" w:hAnsiTheme="minorEastAsia"/>
        </w:rPr>
        <w:t>、</w:t>
      </w:r>
      <w:r>
        <w:rPr>
          <w:rFonts w:hint="eastAsia"/>
        </w:rPr>
        <w:t>38.56%</w:t>
      </w:r>
      <w:r>
        <w:rPr>
          <w:rFonts w:hint="eastAsia" w:asciiTheme="minorEastAsia" w:hAnsiTheme="minorEastAsia"/>
        </w:rPr>
        <w:t>、</w:t>
      </w:r>
      <w:r>
        <w:rPr>
          <w:rFonts w:hint="eastAsia"/>
        </w:rPr>
        <w:t>35.73%</w:t>
      </w:r>
      <w:r>
        <w:rPr>
          <w:rFonts w:hint="eastAsia" w:asciiTheme="minorEastAsia" w:hAnsiTheme="minorEastAsia"/>
        </w:rPr>
        <w:t>、</w:t>
      </w:r>
      <w:r>
        <w:rPr>
          <w:rFonts w:hint="eastAsia"/>
        </w:rPr>
        <w:t>32.44%</w:t>
      </w:r>
      <w:r>
        <w:rPr>
          <w:rFonts w:hint="eastAsia" w:asciiTheme="minorEastAsia" w:hAnsiTheme="minorEastAsia"/>
        </w:rPr>
        <w:t>、</w:t>
      </w:r>
      <w:r>
        <w:rPr>
          <w:rFonts w:hint="eastAsia"/>
        </w:rPr>
        <w:t>29.74%</w:t>
      </w:r>
      <w:r>
        <w:rPr>
          <w:rFonts w:hint="eastAsia" w:asciiTheme="minorEastAsia" w:hAnsiTheme="minorEastAsia"/>
        </w:rPr>
        <w:t>；反映了管理、培训、威胁等方面是主要的原因。</w:t>
      </w:r>
      <w:r>
        <w:rPr>
          <w:rFonts w:hint="eastAsia"/>
          <w:b/>
          <w:bCs/>
        </w:rPr>
        <w:t>与全省数据相比，表示对第三方与供应商管理不到位比例要低2.52个百分点，表示员工缺乏安全培训比例要高3.26个百分点。与全国数据相比，表示对第三方与供应商管理不到位比例要低5.5个百分点，表示缺少管理和风险评估机制比例要高4.34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124450"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30084"/>
      <w:bookmarkStart w:id="352" w:name="_Toc16458"/>
      <w:bookmarkStart w:id="353" w:name="_Toc1420"/>
      <w:bookmarkStart w:id="354" w:name="_Toc15496"/>
      <w:bookmarkStart w:id="355" w:name="_Toc5054"/>
      <w:bookmarkStart w:id="356" w:name="_Toc14765"/>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48725394"/>
      <w:bookmarkStart w:id="358" w:name="_Toc26064"/>
      <w:bookmarkStart w:id="359" w:name="_Toc6493"/>
      <w:bookmarkStart w:id="360" w:name="_Toc23713"/>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36.10%</w:t>
      </w:r>
      <w:r>
        <w:rPr>
          <w:rFonts w:hint="eastAsia" w:asciiTheme="minorEastAsia" w:hAnsiTheme="minorEastAsia"/>
        </w:rPr>
        <w:t>，其中认为明显增加的有</w:t>
      </w:r>
      <w:r>
        <w:rPr>
          <w:rFonts w:hint="eastAsia"/>
        </w:rPr>
        <w:t>17.74%</w:t>
      </w:r>
      <w:r>
        <w:rPr>
          <w:rFonts w:hint="eastAsia" w:asciiTheme="minorEastAsia" w:hAnsiTheme="minorEastAsia"/>
        </w:rPr>
        <w:t>，略有增加有</w:t>
      </w:r>
      <w:r>
        <w:rPr>
          <w:rFonts w:hint="eastAsia"/>
        </w:rPr>
        <w:t>18.36%</w:t>
      </w:r>
      <w:r>
        <w:rPr>
          <w:rFonts w:hint="eastAsia" w:asciiTheme="minorEastAsia" w:hAnsiTheme="minorEastAsia"/>
        </w:rPr>
        <w:t>。认为减少的也有</w:t>
      </w:r>
      <w:r>
        <w:rPr>
          <w:rFonts w:hint="eastAsia"/>
        </w:rPr>
        <w:t>35.88%</w:t>
      </w:r>
      <w:r>
        <w:rPr>
          <w:rFonts w:hint="eastAsia" w:asciiTheme="minorEastAsia" w:hAnsiTheme="minorEastAsia"/>
        </w:rPr>
        <w:t>，而认为不了解也有</w:t>
      </w:r>
      <w:r>
        <w:rPr>
          <w:rFonts w:hint="eastAsia"/>
        </w:rPr>
        <w:t>19.76%</w:t>
      </w:r>
      <w:r>
        <w:rPr>
          <w:rFonts w:hint="eastAsia" w:asciiTheme="minorEastAsia" w:hAnsiTheme="minorEastAsia"/>
        </w:rPr>
        <w:t>。</w:t>
      </w:r>
      <w:r>
        <w:rPr>
          <w:rFonts w:hint="eastAsia"/>
          <w:b/>
          <w:bCs/>
        </w:rPr>
        <w:t>与全省数据排序一致。与全国数据相比，表示明显减少比例要低1.62个百分点，表示明显增加比例要高1.03个百分点。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5339"/>
      <w:bookmarkStart w:id="362" w:name="_Toc22885"/>
      <w:bookmarkStart w:id="363" w:name="_Toc3553"/>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47.59%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36.02%</w:t>
      </w:r>
      <w:r>
        <w:rPr>
          <w:rFonts w:hint="eastAsia" w:asciiTheme="minorEastAsia" w:hAnsiTheme="minorEastAsia"/>
        </w:rPr>
        <w:t>和</w:t>
      </w:r>
      <w:r>
        <w:rPr>
          <w:rFonts w:hint="eastAsia"/>
        </w:rPr>
        <w:t>35.47%</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33.3%</w:t>
      </w:r>
      <w:r>
        <w:rPr>
          <w:rFonts w:hint="eastAsia" w:asciiTheme="minorEastAsia" w:hAnsiTheme="minorEastAsia"/>
        </w:rPr>
        <w:t>和</w:t>
      </w:r>
      <w:r>
        <w:rPr>
          <w:rFonts w:hint="eastAsia"/>
        </w:rPr>
        <w:t>30.54%</w:t>
      </w:r>
      <w:r>
        <w:rPr>
          <w:rFonts w:hint="eastAsia" w:asciiTheme="minorEastAsia" w:hAnsiTheme="minorEastAsia"/>
        </w:rPr>
        <w:t>。</w:t>
      </w:r>
      <w:r>
        <w:rPr>
          <w:rFonts w:hint="eastAsia"/>
          <w:b/>
          <w:bCs/>
        </w:rPr>
        <w:t>与全省数据相比，表示暗扣话费比例要低4.15个百分点，表示手机应用分发比例要高1.26个百分点。与全国数据相比，表示其他比例要低4.13个百分点，表示虚假流量比例要高4.36个百分点。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9489"/>
      <w:bookmarkStart w:id="365" w:name="_Toc6766"/>
      <w:bookmarkStart w:id="366" w:name="_Toc2393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65.39%</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59.43%</w:t>
      </w:r>
      <w:r>
        <w:rPr>
          <w:rFonts w:hint="eastAsia" w:asciiTheme="minorEastAsia" w:hAnsiTheme="minorEastAsia"/>
        </w:rPr>
        <w:t>、</w:t>
      </w:r>
      <w:r>
        <w:rPr>
          <w:rFonts w:hint="eastAsia"/>
        </w:rPr>
        <w:t>57.26%</w:t>
      </w:r>
      <w:r>
        <w:rPr>
          <w:rFonts w:hint="eastAsia" w:asciiTheme="minorEastAsia" w:hAnsiTheme="minorEastAsia"/>
        </w:rPr>
        <w:t>、</w:t>
      </w:r>
      <w:r>
        <w:rPr>
          <w:rFonts w:hint="eastAsia"/>
        </w:rPr>
        <w:t>56.12%</w:t>
      </w:r>
      <w:r>
        <w:rPr>
          <w:rFonts w:hint="eastAsia" w:asciiTheme="minorEastAsia" w:hAnsiTheme="minorEastAsia"/>
        </w:rPr>
        <w:t>。</w:t>
      </w:r>
      <w:r>
        <w:rPr>
          <w:rFonts w:hint="eastAsia"/>
          <w:b/>
          <w:bCs/>
        </w:rPr>
        <w:t>与全省数据相比，表示其他比例要低2.73个百分点，表示相关法律欠缺比例要高3.96个百分点。与全国数据相比，表示社会监督不足比例要低1.77个百分点，表示相关法律欠缺比例要高2.48个百分点。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32131"/>
      <w:bookmarkStart w:id="369" w:name="_Toc29586"/>
      <w:bookmarkStart w:id="370" w:name="_Toc14944"/>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69.43%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分列2、3、4位，关注度分别为</w:t>
      </w:r>
      <w:r>
        <w:rPr>
          <w:rFonts w:hint="eastAsia"/>
        </w:rPr>
        <w:t>54.21%</w:t>
      </w:r>
      <w:r>
        <w:rPr>
          <w:rFonts w:hint="eastAsia" w:asciiTheme="minorEastAsia" w:hAnsiTheme="minorEastAsia"/>
        </w:rPr>
        <w:t>、</w:t>
      </w:r>
      <w:r>
        <w:rPr>
          <w:rFonts w:hint="eastAsia"/>
        </w:rPr>
        <w:t>48.5%</w:t>
      </w:r>
      <w:r>
        <w:rPr>
          <w:rFonts w:hint="eastAsia" w:asciiTheme="minorEastAsia" w:hAnsiTheme="minorEastAsia"/>
        </w:rPr>
        <w:t>、</w:t>
      </w:r>
      <w:r>
        <w:rPr>
          <w:rFonts w:hint="eastAsia"/>
        </w:rPr>
        <w:t>47.46%</w:t>
      </w:r>
      <w:r>
        <w:rPr>
          <w:rFonts w:hint="eastAsia" w:asciiTheme="minorEastAsia" w:hAnsiTheme="minorEastAsia"/>
        </w:rPr>
        <w:t>、</w:t>
      </w:r>
      <w:r>
        <w:rPr>
          <w:rFonts w:hint="eastAsia"/>
        </w:rPr>
        <w:t>47.29%</w:t>
      </w:r>
      <w:r>
        <w:rPr>
          <w:rFonts w:hint="eastAsia" w:asciiTheme="minorEastAsia" w:hAnsiTheme="minorEastAsia"/>
        </w:rPr>
        <w:t>。</w:t>
      </w:r>
      <w:r>
        <w:rPr>
          <w:rFonts w:hint="eastAsia"/>
          <w:b/>
          <w:bCs/>
        </w:rPr>
        <w:t>与全省数据相比，表示其他比例要低3.0个百分点，表示信息链条比例要高1.12个百分点。与全国数据相比，表示工具链条比例要低2.32个百分点，表示信息链条比例要高1.55个百分点。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16134"/>
      <w:bookmarkStart w:id="372" w:name="_Toc30971"/>
      <w:bookmarkStart w:id="373" w:name="_Toc1608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10627"/>
      <w:bookmarkStart w:id="376" w:name="_Toc29302"/>
      <w:bookmarkStart w:id="377" w:name="_Toc48725395"/>
      <w:bookmarkStart w:id="378" w:name="_Toc8345"/>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72.34%</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67.32%</w:t>
      </w:r>
      <w:r>
        <w:rPr>
          <w:rFonts w:hint="eastAsia" w:asciiTheme="minorEastAsia" w:hAnsiTheme="minorEastAsia"/>
        </w:rPr>
        <w:t>和</w:t>
      </w:r>
      <w:r>
        <w:rPr>
          <w:rFonts w:hint="eastAsia"/>
        </w:rPr>
        <w:t>55.02%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50.29%</w:t>
      </w:r>
      <w:r>
        <w:rPr>
          <w:rFonts w:hint="eastAsia" w:asciiTheme="minorEastAsia" w:hAnsiTheme="minorEastAsia"/>
        </w:rPr>
        <w:t>、</w:t>
      </w:r>
      <w:r>
        <w:rPr>
          <w:rFonts w:hint="eastAsia"/>
        </w:rPr>
        <w:t>47.88%</w:t>
      </w:r>
      <w:r>
        <w:rPr>
          <w:rFonts w:hint="eastAsia" w:asciiTheme="minorEastAsia" w:hAnsiTheme="minorEastAsia"/>
        </w:rPr>
        <w:t>、</w:t>
      </w:r>
      <w:r>
        <w:rPr>
          <w:rFonts w:hint="eastAsia"/>
        </w:rPr>
        <w:t>44.19%</w:t>
      </w:r>
      <w:r>
        <w:rPr>
          <w:rFonts w:hint="eastAsia" w:asciiTheme="minorEastAsia" w:hAnsiTheme="minorEastAsia"/>
        </w:rPr>
        <w:t>、</w:t>
      </w:r>
      <w:r>
        <w:rPr>
          <w:rFonts w:hint="eastAsia"/>
        </w:rPr>
        <w:t>40.53%</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与全省数据相比，表示网络沉迷比例要低2.99个百分点，表示数据泄露比例要高5.33个百分点。与全国数据相比，表示网络沉迷比例要低3.53个百分点，表示数据泄露比例要高11.49个百分点。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305614"/>
      <w:bookmarkStart w:id="38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7748"/>
      <w:bookmarkStart w:id="382" w:name="_Toc23750"/>
      <w:bookmarkStart w:id="383" w:name="_Toc15162"/>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75.1%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62.11%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57.27%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51.48%</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50.98%</w:t>
      </w:r>
      <w:r>
        <w:rPr>
          <w:rFonts w:hint="eastAsia" w:asciiTheme="minorEastAsia" w:hAnsiTheme="minorEastAsia"/>
        </w:rPr>
        <w:t>）。</w:t>
      </w:r>
      <w:r>
        <w:rPr>
          <w:rFonts w:hint="eastAsia"/>
          <w:b/>
          <w:bCs/>
        </w:rPr>
        <w:t>与全省数据相比，表示其他比例要低1.94个百分点，表示加强网络安全法制建设比例要高1.63个百分点。与全国数据相比，表示其他比例要低2.14个百分点，表示加强网络安全法制建设比例要高7.23个百分点。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124450" cy="6191250"/>
                    </a:xfrm>
                    <a:prstGeom prst="rect">
                      <a:avLst/>
                    </a:prstGeom>
                  </pic:spPr>
                </pic:pic>
              </a:graphicData>
            </a:graphic>
          </wp:inline>
        </w:drawing>
      </w:r>
    </w:p>
    <w:p>
      <w:pPr>
        <w:pStyle w:val="6"/>
        <w:jc w:val="center"/>
        <w:rPr>
          <w:sz w:val="24"/>
        </w:rPr>
      </w:pPr>
      <w:bookmarkStart w:id="384" w:name="_Toc19305615"/>
      <w:bookmarkStart w:id="38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1254"/>
      <w:bookmarkStart w:id="387" w:name="_Toc17341"/>
      <w:bookmarkStart w:id="388" w:name="_Toc9924"/>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73.8%</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63.9%</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48.12%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与全省数据相比，表示其他比例要低1.97个百分点，表示网络平台责任比例要高1.85个百分点。与全国数据相比，表示网络安全从业人员管理比例要低1.98个百分点，表示网络平台责任比例要高7.64个百分点。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4666"/>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78.03%</w:t>
      </w:r>
      <w:r>
        <w:rPr>
          <w:rFonts w:hint="eastAsia" w:asciiTheme="minorEastAsia" w:hAnsiTheme="minorEastAsia"/>
        </w:rPr>
        <w:t>）、</w:t>
      </w:r>
      <w:r>
        <w:rPr>
          <w:rFonts w:hint="eastAsia"/>
        </w:rPr>
        <w:t>公安</w:t>
      </w:r>
      <w:r>
        <w:rPr>
          <w:rFonts w:hint="eastAsia" w:asciiTheme="minorEastAsia" w:hAnsiTheme="minorEastAsia"/>
        </w:rPr>
        <w:t>（</w:t>
      </w:r>
      <w:r>
        <w:rPr>
          <w:rFonts w:hint="eastAsia"/>
        </w:rPr>
        <w:t>72.19%</w:t>
      </w:r>
      <w:r>
        <w:rPr>
          <w:rFonts w:hint="eastAsia" w:asciiTheme="minorEastAsia" w:hAnsiTheme="minorEastAsia"/>
        </w:rPr>
        <w:t>）、</w:t>
      </w:r>
      <w:r>
        <w:rPr>
          <w:rFonts w:hint="eastAsia"/>
        </w:rPr>
        <w:t>工信</w:t>
      </w:r>
      <w:r>
        <w:rPr>
          <w:rFonts w:hint="eastAsia" w:asciiTheme="minorEastAsia" w:hAnsiTheme="minorEastAsia"/>
        </w:rPr>
        <w:t>（</w:t>
      </w:r>
      <w:r>
        <w:rPr>
          <w:rFonts w:hint="eastAsia"/>
        </w:rPr>
        <w:t>49.63%</w:t>
      </w:r>
      <w:r>
        <w:rPr>
          <w:rFonts w:hint="eastAsia" w:asciiTheme="minorEastAsia" w:hAnsiTheme="minorEastAsia"/>
        </w:rPr>
        <w:t>）、</w:t>
      </w:r>
      <w:r>
        <w:rPr>
          <w:rFonts w:hint="eastAsia"/>
        </w:rPr>
        <w:t>国安</w:t>
      </w:r>
      <w:r>
        <w:rPr>
          <w:rFonts w:hint="eastAsia" w:asciiTheme="minorEastAsia" w:hAnsiTheme="minorEastAsia"/>
        </w:rPr>
        <w:t>（</w:t>
      </w:r>
      <w:r>
        <w:rPr>
          <w:rFonts w:hint="eastAsia"/>
        </w:rPr>
        <w:t>48.74%</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34.1%</w:t>
      </w:r>
      <w:r>
        <w:rPr>
          <w:rFonts w:hint="eastAsia" w:asciiTheme="minorEastAsia" w:hAnsiTheme="minorEastAsia"/>
        </w:rPr>
        <w:t>）。</w:t>
      </w:r>
      <w:r>
        <w:rPr>
          <w:rFonts w:hint="eastAsia"/>
          <w:b/>
          <w:bCs/>
        </w:rPr>
        <w:t>与全省数据相比，表示保密比例要低1.09个百分点，表示网信比例要高7.32个百分点。与全国数据相比，表示文化比例要低4.39个百分点，表示网信比例要高13.03个百分点。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124450"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5784"/>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w:t>
      </w:r>
      <w:r>
        <w:rPr>
          <w:rFonts w:hint="eastAsia" w:asciiTheme="minorEastAsia" w:hAnsiTheme="minorEastAsia"/>
          <w:color w:val="auto"/>
        </w:rPr>
        <w:t>价比较好，认为非常强占</w:t>
      </w:r>
      <w:r>
        <w:rPr>
          <w:rFonts w:hint="eastAsia"/>
          <w:color w:val="auto"/>
        </w:rPr>
        <w:t>16.55%</w:t>
      </w:r>
      <w:r>
        <w:rPr>
          <w:rFonts w:hint="eastAsia" w:asciiTheme="minorEastAsia" w:hAnsiTheme="minorEastAsia"/>
          <w:color w:val="auto"/>
        </w:rPr>
        <w:t>，认为比较强占</w:t>
      </w:r>
      <w:r>
        <w:rPr>
          <w:rFonts w:hint="eastAsia"/>
          <w:color w:val="auto"/>
        </w:rPr>
        <w:t>40.77%</w:t>
      </w:r>
      <w:r>
        <w:rPr>
          <w:rFonts w:hint="eastAsia" w:asciiTheme="minorEastAsia" w:hAnsiTheme="minorEastAsia"/>
          <w:color w:val="auto"/>
        </w:rPr>
        <w:t>，即认为强的占</w:t>
      </w:r>
      <w:r>
        <w:rPr>
          <w:rFonts w:hint="eastAsia"/>
          <w:color w:val="auto"/>
        </w:rPr>
        <w:t>57.32%</w:t>
      </w:r>
      <w:r>
        <w:rPr>
          <w:rFonts w:hint="eastAsia" w:asciiTheme="minorEastAsia" w:hAnsiTheme="minorEastAsia"/>
          <w:color w:val="auto"/>
        </w:rPr>
        <w:t>，超过一半。</w:t>
      </w:r>
      <w:r>
        <w:rPr>
          <w:rFonts w:hint="eastAsia" w:asciiTheme="minorEastAsia" w:hAnsiTheme="minorEastAsia"/>
        </w:rPr>
        <w:t>认为一般有</w:t>
      </w:r>
      <w:r>
        <w:rPr>
          <w:rFonts w:hint="eastAsia"/>
        </w:rPr>
        <w:t>34.91%</w:t>
      </w:r>
      <w:r>
        <w:rPr>
          <w:rFonts w:hint="eastAsia" w:asciiTheme="minorEastAsia" w:hAnsiTheme="minorEastAsia"/>
        </w:rPr>
        <w:t>。</w:t>
      </w:r>
      <w:r>
        <w:rPr>
          <w:rFonts w:hint="eastAsia"/>
          <w:b/>
          <w:bCs/>
        </w:rPr>
        <w:t>与全省数据相比，表示非常强比例要低1.3个百分点，表示比较强比例要高1.75个百分点。与全国数据相比，表示非常强比例要低4.11个百分点，表示比较强比例要高5.55个百分点。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1071"/>
      <w:bookmarkStart w:id="396" w:name="_Toc20236"/>
      <w:bookmarkStart w:id="397" w:name="_Toc17685"/>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18169"/>
      <w:bookmarkStart w:id="399" w:name="_Toc25995"/>
      <w:bookmarkStart w:id="400" w:name="_Toc48725396"/>
      <w:r>
        <w:rPr>
          <w:rFonts w:hint="eastAsia"/>
        </w:rPr>
        <w:br w:type="page"/>
      </w:r>
    </w:p>
    <w:p>
      <w:pPr>
        <w:pStyle w:val="2"/>
      </w:pPr>
      <w:bookmarkStart w:id="401" w:name="_Toc24500"/>
      <w:r>
        <w:rPr>
          <w:rFonts w:hint="eastAsia"/>
        </w:rPr>
        <w:t>八、从业人员版专题分析</w:t>
      </w:r>
      <w:bookmarkEnd w:id="398"/>
      <w:bookmarkEnd w:id="399"/>
      <w:bookmarkEnd w:id="400"/>
      <w:bookmarkEnd w:id="401"/>
    </w:p>
    <w:p>
      <w:pPr>
        <w:pStyle w:val="3"/>
        <w:rPr>
          <w:rFonts w:hint="eastAsia"/>
        </w:rPr>
      </w:pPr>
      <w:bookmarkStart w:id="402" w:name="_Toc48725397"/>
      <w:bookmarkStart w:id="403" w:name="_Toc2518"/>
      <w:bookmarkStart w:id="404" w:name="_Toc21789"/>
      <w:bookmarkStart w:id="405" w:name="_Toc5070"/>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783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40.35</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11.82</w:t>
      </w:r>
      <w:r>
        <w:rPr>
          <w:rFonts w:ascii="宋体" w:hAnsi="宋体" w:eastAsia="宋体"/>
          <w:color w:val="000000"/>
        </w:rPr>
        <w:t>%）、</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9.1</w:t>
      </w:r>
      <w:r>
        <w:rPr>
          <w:rFonts w:ascii="宋体" w:hAnsi="宋体" w:eastAsia="宋体"/>
          <w:color w:val="000000"/>
        </w:rPr>
        <w:t>%）、</w:t>
      </w:r>
      <w:r>
        <w:rPr>
          <w:rFonts w:ascii="宋体" w:hAnsi="宋体" w:eastAsia="宋体" w:cs="宋体"/>
          <w:color w:val="000000"/>
        </w:rPr>
        <w:t>金融业</w:t>
      </w:r>
      <w:r>
        <w:rPr>
          <w:rFonts w:ascii="宋体" w:hAnsi="宋体" w:eastAsia="宋体"/>
          <w:color w:val="000000"/>
        </w:rPr>
        <w:t>（</w:t>
      </w:r>
      <w:r>
        <w:rPr>
          <w:rFonts w:ascii="宋体" w:hAnsi="宋体" w:eastAsia="宋体" w:cs="宋体"/>
          <w:color w:val="000000"/>
        </w:rPr>
        <w:t>8.29</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4.62</w:t>
      </w:r>
      <w:r>
        <w:rPr>
          <w:rFonts w:ascii="宋体" w:hAnsi="宋体" w:eastAsia="宋体"/>
          <w:color w:val="000000"/>
        </w:rPr>
        <w:t>%）等。</w:t>
      </w:r>
      <w:r>
        <w:rPr>
          <w:rFonts w:hint="eastAsia"/>
          <w:b/>
          <w:bCs/>
        </w:rPr>
        <w:t>与全省数据相比，表示农、林、牧、渔业比例要低3.97个百分点，表示制造业比例要高2.09个百分点。与全国数据相比，表示农、林、牧、渔业比例要低4.83个百分点，表示制造业比例要高2.97个百分点。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124450"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124450"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3267"/>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97.00%）从业人员认为重要和非常重要，其中75.78%从业人员认为非常重要，21.22%从业人员认为重要。</w:t>
      </w:r>
      <w:r>
        <w:rPr>
          <w:rFonts w:hint="eastAsia"/>
          <w:b/>
          <w:bCs/>
        </w:rPr>
        <w:t>相较于全省数据，非常重要的占比高了3.18个百分点。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27130"/>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w:t>
      </w:r>
      <w:r>
        <w:rPr>
          <w:rFonts w:ascii="宋体" w:hAnsi="宋体" w:eastAsia="宋体"/>
          <w:color w:val="auto"/>
        </w:rPr>
        <w:t>面，超过</w:t>
      </w:r>
      <w:r>
        <w:rPr>
          <w:rFonts w:hint="eastAsia" w:ascii="宋体" w:hAnsi="宋体" w:eastAsia="宋体"/>
          <w:color w:val="auto"/>
          <w:lang w:val="en-US" w:eastAsia="zh-CN"/>
        </w:rPr>
        <w:t>八</w:t>
      </w:r>
      <w:r>
        <w:rPr>
          <w:rFonts w:ascii="宋体" w:hAnsi="宋体" w:eastAsia="宋体"/>
          <w:color w:val="auto"/>
        </w:rPr>
        <w:t>成（</w:t>
      </w:r>
      <w:r>
        <w:rPr>
          <w:rFonts w:ascii="宋体" w:hAnsi="宋体" w:eastAsia="宋体" w:cs="宋体"/>
          <w:color w:val="000000"/>
        </w:rPr>
        <w:t>80.97%）的从业人员所在行业出台了具体的指导意见，其中50.85%从业人员所在行业有明确细致的指导意见，30.12%有较为简单指导意见。</w:t>
      </w:r>
      <w:r>
        <w:rPr>
          <w:rFonts w:hint="eastAsia"/>
          <w:b/>
          <w:bCs/>
        </w:rPr>
        <w:t>与全省数据相比，表示没有比例要低1.25个百分点，表示有，明确细致比例要高7.42个百分点。与全国数据相比，表示没有比例要低2.76个百分点，表示有，明确细致比例要高7.88个百分点。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5656"/>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75.04%从业人员表示满意或非常满意，其中45.05%从业人员表示满意，29.99%从业人员表示非常满意。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543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61.5</w:t>
      </w:r>
      <w:r>
        <w:rPr>
          <w:rFonts w:ascii="宋体" w:hAnsi="宋体" w:eastAsia="宋体"/>
          <w:color w:val="000000"/>
        </w:rPr>
        <w:t>%）、2</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60.96</w:t>
      </w:r>
      <w:r>
        <w:rPr>
          <w:rFonts w:ascii="宋体" w:hAnsi="宋体" w:eastAsia="宋体"/>
          <w:color w:val="000000"/>
        </w:rPr>
        <w:t>%）、3</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58.29</w:t>
      </w:r>
      <w:r>
        <w:rPr>
          <w:rFonts w:ascii="宋体" w:hAnsi="宋体" w:eastAsia="宋体"/>
          <w:color w:val="000000"/>
        </w:rPr>
        <w:t>%）、4</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%）、5</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49.73</w:t>
      </w:r>
      <w:r>
        <w:rPr>
          <w:rFonts w:ascii="宋体" w:hAnsi="宋体" w:eastAsia="宋体"/>
          <w:color w:val="000000"/>
        </w:rPr>
        <w:t>%）。</w:t>
      </w:r>
      <w:r>
        <w:rPr>
          <w:rFonts w:hint="eastAsia"/>
          <w:b/>
          <w:bCs/>
        </w:rPr>
        <w:t>与全省数据相比，表示规章制度比例要低2.34个百分点，表示标准规范比例要高7.9个百分点。与全国数据相比，表示规章制度比例要低1.75个百分点，表示标准规范比例要高10.06个百分点。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3804"/>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77.53</w:t>
      </w:r>
      <w:r>
        <w:rPr>
          <w:rFonts w:ascii="宋体" w:hAnsi="宋体" w:eastAsia="宋体" w:cs="宋体"/>
          <w:color w:val="000000"/>
        </w:rPr>
        <w:t>%从业人员所在单位设置了网络安全专门机构，11.04%的从业人员单位没有设置专门的网络安全保护机构。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14931"/>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80.64</w:t>
      </w:r>
      <w:r>
        <w:rPr>
          <w:rFonts w:ascii="宋体" w:hAnsi="宋体" w:eastAsia="宋体" w:cs="宋体"/>
          <w:color w:val="000000"/>
        </w:rPr>
        <w:t>%从业人员所在单位落实了网络安全责任人，8.54%的从业人员单位没有落实。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20791"/>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81.15</w:t>
      </w:r>
      <w:r>
        <w:rPr>
          <w:rFonts w:ascii="宋体" w:hAnsi="宋体" w:eastAsia="宋体" w:cs="宋体"/>
          <w:color w:val="000000"/>
        </w:rPr>
        <w:t>%从业人员所在单位有效地落实了责任追究措施，7.89%的从业人员单位没有落实。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19720"/>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80.68</w:t>
      </w:r>
      <w:r>
        <w:rPr>
          <w:rFonts w:ascii="宋体" w:hAnsi="宋体" w:eastAsia="宋体" w:cs="宋体"/>
          <w:color w:val="000000"/>
        </w:rPr>
        <w:t>%从业人员所在单位定期对重要的信息系统/业务系统进行安全检查，7.1%从业人员所在单位没有定期进行安全检查，12.22%从业人员表示不了解。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27673"/>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48.17</w:t>
      </w:r>
      <w:r>
        <w:rPr>
          <w:rFonts w:ascii="宋体" w:hAnsi="宋体" w:eastAsia="宋体" w:cs="宋体"/>
          <w:color w:val="000000"/>
        </w:rPr>
        <w:t>%从业人员不知道所在单位的网络安全相关的经费预算在信息化建设中的占比情况，12.43%从业人员所在单位的网络安全相关的经费预算在信息化建设中的占比为1-4%，11.91%从业人员所在单位的网络安全相关的经费预算在信息化建设中的占比为10-15%，12.57%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23212"/>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85.71</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75.62</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74.84</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66.32</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56.49</w:t>
      </w:r>
      <w:r>
        <w:rPr>
          <w:rFonts w:ascii="宋体" w:hAnsi="宋体" w:eastAsia="宋体"/>
          <w:color w:val="000000"/>
        </w:rPr>
        <w:t>%）。</w:t>
      </w:r>
      <w:r>
        <w:rPr>
          <w:rFonts w:hint="eastAsia"/>
          <w:b/>
          <w:bCs/>
        </w:rPr>
        <w:t>与全省数据相比，表示《中华人民共和国反恐怖主义法》比例要低2.71个百分点，表示《计算机信息系统安全保护条例》比例要高2.47个百分点。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7419"/>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75.69</w:t>
      </w:r>
      <w:r>
        <w:rPr>
          <w:rFonts w:ascii="宋体" w:hAnsi="宋体" w:eastAsia="宋体"/>
          <w:color w:val="000000"/>
        </w:rPr>
        <w:t>%）、2</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49.41</w:t>
      </w:r>
      <w:r>
        <w:rPr>
          <w:rFonts w:ascii="宋体" w:hAnsi="宋体" w:eastAsia="宋体"/>
          <w:color w:val="000000"/>
        </w:rPr>
        <w:t>%）、3</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47.96</w:t>
      </w:r>
      <w:r>
        <w:rPr>
          <w:rFonts w:ascii="宋体" w:hAnsi="宋体" w:eastAsia="宋体"/>
          <w:color w:val="000000"/>
        </w:rPr>
        <w:t>%）、4</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48.49</w:t>
      </w:r>
      <w:r>
        <w:rPr>
          <w:rFonts w:ascii="宋体" w:hAnsi="宋体" w:eastAsia="宋体"/>
          <w:color w:val="000000"/>
        </w:rPr>
        <w:t>%）、5</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37.71</w:t>
      </w:r>
      <w:r>
        <w:rPr>
          <w:rFonts w:ascii="宋体" w:hAnsi="宋体" w:eastAsia="宋体"/>
          <w:color w:val="000000"/>
        </w:rPr>
        <w:t>%）。大部分从业人员认为政府部门提供网络安全服务对行业有较大帮助。</w:t>
      </w:r>
      <w:r>
        <w:rPr>
          <w:rFonts w:hint="eastAsia"/>
          <w:b/>
          <w:bCs/>
        </w:rPr>
        <w:t>与全省数据相比，表示教育培训比例要低7.51个百分点，表示协调处理比例要高1.04个百分点。与全国数据相比，表示教育培训比例要低5.82个百分点，表示知识普及比例要高2.32个百分点。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7859"/>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ind w:left="0" w:leftChars="0" w:firstLine="0" w:firstLineChars="0"/>
        <w:jc w:val="both"/>
        <w:rPr>
          <w:rFonts w:ascii="等线" w:hAnsi="等线" w:eastAsia="等线"/>
          <w:color w:val="000000"/>
        </w:rPr>
      </w:pPr>
    </w:p>
    <w:p>
      <w:pPr>
        <w:rPr>
          <w:rFonts w:hint="eastAsia" w:ascii="宋体" w:hAnsi="宋体" w:eastAsia="宋体"/>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39.81%从业人员了解网络安全等级保护制度2.0国家标准的要求，34.75%从业人员知道等级保护但不了解等级保护2.0，25.43%从业人员表示完全不了解。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15130"/>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53.86%从业人员认为网络安全等级保护对产业、企业发展具有很大的推动作用，34.29%从业人员认为推动作用比较大，即88.15%从业人员认为推动作用很大或比较大。8.8%从业人员认为作用一般。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27498"/>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64.31%从业人员所在单位做了信息系统定级备案，56.99%开展了信息系统安全建设整改，56.99%开展了网络安全自查，58.19%进行了信息系统安全测评，但仍有6.26%从业人员所在单位没有进行过网络安全等级保护工作。</w:t>
      </w:r>
      <w:r>
        <w:rPr>
          <w:rFonts w:hint="eastAsia"/>
          <w:b/>
          <w:bCs/>
        </w:rPr>
        <w:t>与全省数据相比，表示没有进行过比例要低1.93个百分点，表示信息系统安全测评比例要高4.48个百分点。与全国数据相比，表示没有进行过比例要低1.8个百分点，表示信息系统定级备案比例要高1.85个百分点。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30011"/>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49.43%从业人员评价为满意，30.57%从业人员评价为非常满意，合计80.00%从业人员对测评服务表示满意和非常满意，认为一般的有19.54%。</w:t>
      </w:r>
      <w:r>
        <w:rPr>
          <w:rFonts w:hint="eastAsia"/>
          <w:b/>
          <w:bCs/>
        </w:rPr>
        <w:t>与全省数据相比，表示非常满意比例要低4.32个百分点，表示满意比例要高1.57个百分点。与全国数据相比，表示非常满意比例要低8.75个百分点，表示满意比例要高5.26个百分点。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230"/>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ind w:left="0" w:leftChars="0" w:firstLine="0" w:firstLineChars="0"/>
        <w:jc w:val="both"/>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21.63%从业人员所在单位发生过网络安全事件，47.13%从业人员所在单位没有发生过网络安全事件，还有31.24%从业人员表示不清楚。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66"/>
      <w:r>
        <w:rPr>
          <w:rFonts w:ascii="宋体" w:hAnsi="宋体" w:eastAsia="宋体"/>
          <w:color w:val="000000"/>
        </w:rPr>
        <w:t>：所在单位发生网络安全事件</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57.14%从业人员所在单位发生过单位网站被攻击，34.78%从业人员单位发生过感染病毒或恶意程序，24.84%发生过网络和信息系统瘫痪，27.95%发生过网站被挂马或植入暗链，30.43%发生过数据信息泄露。</w:t>
      </w:r>
      <w:r>
        <w:rPr>
          <w:rFonts w:hint="eastAsia"/>
          <w:b/>
          <w:bCs/>
        </w:rPr>
        <w:t>与全省数据相比，表示网站被挂马或植入暗链比例要低3.77个百分点，表示其他比例要高2.09个百分点。与全国数据相比，表示网站被挂马或植入暗链比例要低2.18个百分点，表示单位网站被攻击比例要高1.22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20538"/>
      <w:r>
        <w:rPr>
          <w:rFonts w:ascii="宋体" w:hAnsi="宋体" w:eastAsia="宋体"/>
          <w:color w:val="000000"/>
        </w:rPr>
        <w:t>：单位发生网络安全事件种类</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20.99%从业人员认为很完善，42.59%认为较完善，即63.58%从业人员认为单位网络安全应急预案完善或较为完善。28.4%从业人员认为一般。</w:t>
      </w:r>
      <w:r>
        <w:rPr>
          <w:rFonts w:hint="eastAsia"/>
          <w:b/>
          <w:bCs/>
        </w:rPr>
        <w:t>与全省数据相比，表示很完善比例要低10.23个百分点，表示较完善比例要高7.38个百分点。与全国数据相比，表示很完善比例要低13.48个百分点，表示较完善比例要高10.19个百分点。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5121"/>
      <w:r>
        <w:rPr>
          <w:rFonts w:ascii="宋体" w:hAnsi="宋体" w:eastAsia="宋体"/>
          <w:color w:val="000000"/>
        </w:rPr>
        <w:t>：单位网络安全应急预案完善度</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55%从业人员所在单位报案了，30%从业人员所在单位没有报案，4.38%担心被处罚不敢报案，10.63%不知道如何报案。</w:t>
      </w:r>
      <w:r>
        <w:rPr>
          <w:rFonts w:hint="eastAsia"/>
          <w:b/>
          <w:bCs/>
        </w:rPr>
        <w:t>与全省数据相比，表示担心被处罚不敢报案比例要低1.02个百分点，表示报案了比例要高1.52个百分点。与全国数据相比，表示担心被处罚不敢报案比例要低2.56个百分点，表示没有报案比例要高1.3个百分点。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32494"/>
      <w:r>
        <w:rPr>
          <w:rFonts w:ascii="宋体" w:hAnsi="宋体" w:eastAsia="宋体"/>
          <w:color w:val="000000"/>
        </w:rPr>
        <w:t>：单位网络安全事件报案情况</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45.35%从业人员认为非常满意，40.7%从业人员表示满意，即</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86.05%）从业人员对公安机关网络安全案件受理工作是满意或非常满意的。10.47%从业人员表示一般。</w:t>
      </w:r>
      <w:r>
        <w:rPr>
          <w:rFonts w:hint="eastAsia"/>
          <w:b/>
          <w:bCs/>
        </w:rPr>
        <w:t>与全省数据相比，表示非常满意比例要低13.36个百分点，表示满意比例要高9.98个百分点。与全国数据相比，表示非常满意比例要低14.92个百分点，表示满意比例要高13.67个百分点。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10830"/>
      <w:r>
        <w:rPr>
          <w:rFonts w:ascii="宋体" w:hAnsi="宋体" w:eastAsia="宋体"/>
          <w:color w:val="000000"/>
        </w:rPr>
        <w:t>：公安机关网络安全案件受理工作评价</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49.67%从业人员认为了解而且单位已经实施，10.39%从业人员认为了解但还没有实施，14.38%认为知道但不清楚具体要求，25.57%认为不了解。</w:t>
      </w:r>
      <w:r>
        <w:rPr>
          <w:rFonts w:hint="eastAsia"/>
          <w:b/>
          <w:bCs/>
        </w:rPr>
        <w:t>与全省数据相比，表示了解，还没有实施比例要低2.81个百分点，表示了解，单位已经实施比例要高2.19个百分点。与全国数据相比，表示了解，还没有实施比例要低3.78个百分点，表示不了解比例要高4.49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16044"/>
      <w:r>
        <w:rPr>
          <w:rFonts w:ascii="宋体" w:hAnsi="宋体" w:eastAsia="宋体"/>
          <w:color w:val="000000"/>
        </w:rPr>
        <w:t>：对关键信息基础设施安全保护要求的认识</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65.05%从业人员认为了解而且单位已经实施，11.53%从业人员认为了解但还没有实施，16.76%认为知道但不清楚具体要求，6.67%认为不了解。</w:t>
      </w:r>
      <w:r>
        <w:rPr>
          <w:rFonts w:hint="eastAsia"/>
          <w:b/>
          <w:bCs/>
        </w:rPr>
        <w:t>与全省数据相比，表示了解，还没有实施比例要低1.87个百分点，表示了解，单位已经实施比例要高1.99个百分点。与全国数据相比，表示了解，还没有实施比例要低3.49个百分点，表示了解，单位已经实施比例要高1.91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13400"/>
      <w:r>
        <w:rPr>
          <w:rFonts w:ascii="宋体" w:hAnsi="宋体" w:eastAsia="宋体"/>
          <w:color w:val="000000"/>
        </w:rPr>
        <w:t>：对关键信息基础设施安全保护核心岗位人员管理要求的认识</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64.08%从业人员认为了解而且单位已经实施，10.65%从业人员认为了解但还没有实施，17.69%认为知道但不清楚具体要求，7.58%认为不了解。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6"/>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19771"/>
      <w:r>
        <w:rPr>
          <w:rFonts w:ascii="宋体" w:hAnsi="宋体" w:eastAsia="宋体"/>
          <w:color w:val="000000"/>
        </w:rPr>
        <w:t>：对关键信息基础设施安全保护供应链安全管理要求认识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27.11%从业人员认为已经足够，管理和保护不用再分等级，22.26%从业人员认为设施管理不分级（只有国家级关键信息基础设施），保护分等（一二三等），20.65%从业人员认为设施管理分三级（分国家级、省级、市级），保护分等。</w:t>
      </w:r>
      <w:r>
        <w:rPr>
          <w:rFonts w:hint="eastAsia"/>
          <w:b/>
          <w:bCs/>
        </w:rPr>
        <w:t>与全省数据相比，表示已经足够，管理和保护不用再分等级比例要低3.47个百分点，表示设施管理分三级（分国家级、省级、市级），保护分等比例要高1.68个百分点。与全国数据相比，表示已经足够，管理和保护不用再分等级比例要低2.97个百分点，表示设施管理分三级（分国家级、省级、市级），保护分等比例要高2.66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14907"/>
      <w:r>
        <w:rPr>
          <w:rFonts w:ascii="宋体" w:hAnsi="宋体" w:eastAsia="宋体"/>
          <w:color w:val="000000"/>
        </w:rPr>
        <w:t>：对关键信息基础设施安全保护对象（客体）的管理和保护方面划分等级意见</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31" w:name="_Toc11247"/>
      <w:r>
        <w:rPr>
          <w:rFonts w:hint="eastAsia"/>
        </w:rPr>
        <w:t>8.2专题B：行业发展与</w:t>
      </w:r>
      <w:r>
        <w:rPr>
          <w:rFonts w:ascii="宋体" w:hAnsi="宋体" w:eastAsia="宋体"/>
          <w:bCs/>
          <w:color w:val="000000"/>
        </w:rPr>
        <w:t>生态建设专题</w:t>
      </w:r>
      <w:bookmarkEnd w:id="431"/>
    </w:p>
    <w:p>
      <w:pPr>
        <w:rPr>
          <w:rFonts w:ascii="微软雅黑" w:hAnsi="微软雅黑" w:eastAsia="微软雅黑"/>
          <w:color w:val="333333"/>
          <w:sz w:val="22"/>
          <w:szCs w:val="22"/>
        </w:rPr>
      </w:pPr>
      <w:r>
        <w:rPr>
          <w:rFonts w:ascii="宋体" w:hAnsi="宋体" w:eastAsia="宋体"/>
          <w:color w:val="000000"/>
        </w:rPr>
        <w:t>参与本专题答题的从业人员数量为</w:t>
      </w:r>
      <w:r>
        <w:t>642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20%从业人员认为非常好，44%认为好，32.16%认为一般，持肯定态度的占大部分(64%)。但也</w:t>
      </w:r>
      <w:r>
        <w:rPr>
          <w:rFonts w:ascii="宋体" w:hAnsi="宋体" w:eastAsia="宋体" w:cs="宋体"/>
          <w:color w:val="auto"/>
        </w:rPr>
        <w:t>有</w:t>
      </w:r>
      <w:r>
        <w:rPr>
          <w:rFonts w:hint="eastAsia" w:ascii="宋体" w:hAnsi="宋体" w:eastAsia="宋体"/>
          <w:color w:val="auto"/>
          <w:lang w:val="en-US" w:eastAsia="zh-CN"/>
        </w:rPr>
        <w:t>极小部分</w:t>
      </w:r>
      <w:r>
        <w:rPr>
          <w:rFonts w:ascii="宋体" w:hAnsi="宋体" w:eastAsia="宋体"/>
          <w:color w:val="000000"/>
        </w:rPr>
        <w:t>的从业人员评价不高。</w:t>
      </w:r>
      <w:r>
        <w:rPr>
          <w:rFonts w:hint="eastAsia"/>
          <w:b/>
          <w:bCs/>
        </w:rPr>
        <w:t>与全省数据相比，表示非常好比例要低3.71个百分点，表示一般比例要高3.11个百分点。与全国数据相比，表示非常好比例要低7.69个百分点，表示好比例要高2.36个百分点。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8"/>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2" w:name="_Toc12466"/>
      <w:r>
        <w:rPr>
          <w:rFonts w:ascii="宋体" w:hAnsi="宋体" w:eastAsia="宋体"/>
          <w:color w:val="000000"/>
        </w:rPr>
        <w:t>：行业发展的政策环境</w:t>
      </w:r>
      <w:bookmarkEnd w:id="43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52.88%从业人员认为明显上涨，36.26%从业人员认为略有上涨，7.67%认为没有变化，持上涨看法的占</w:t>
      </w:r>
      <w:r>
        <w:rPr>
          <w:rFonts w:hint="eastAsia" w:ascii="宋体" w:hAnsi="宋体" w:eastAsia="宋体"/>
          <w:color w:val="auto"/>
          <w:lang w:val="en-US" w:eastAsia="zh-CN"/>
        </w:rPr>
        <w:t>接近九成</w:t>
      </w:r>
      <w:r>
        <w:rPr>
          <w:rFonts w:ascii="宋体" w:hAnsi="宋体" w:eastAsia="宋体"/>
          <w:color w:val="000000"/>
        </w:rPr>
        <w:t>（</w:t>
      </w:r>
      <w:r>
        <w:rPr>
          <w:rFonts w:ascii="宋体" w:hAnsi="宋体" w:eastAsia="宋体" w:cs="宋体"/>
          <w:color w:val="000000"/>
        </w:rPr>
        <w:t>89.14%）。显示从业人员对网络安全市场看</w:t>
      </w:r>
      <w:r>
        <w:rPr>
          <w:rFonts w:ascii="宋体" w:hAnsi="宋体" w:eastAsia="宋体" w:cs="宋体"/>
          <w:color w:val="auto"/>
        </w:rPr>
        <w:t>法比较</w:t>
      </w:r>
      <w:r>
        <w:rPr>
          <w:rFonts w:ascii="宋体" w:hAnsi="宋体" w:eastAsia="宋体"/>
          <w:color w:val="auto"/>
        </w:rPr>
        <w:t>乐观。</w:t>
      </w:r>
      <w:r>
        <w:rPr>
          <w:rFonts w:hint="eastAsia"/>
          <w:b/>
          <w:bCs/>
          <w:color w:val="auto"/>
        </w:rPr>
        <w:t>相</w:t>
      </w:r>
      <w:r>
        <w:rPr>
          <w:rFonts w:hint="eastAsia"/>
          <w:b/>
          <w:bCs/>
        </w:rPr>
        <w:t>较于全省数据，排名</w:t>
      </w:r>
      <w:r>
        <w:rPr>
          <w:rFonts w:hint="eastAsia"/>
          <w:b/>
          <w:bCs/>
          <w:lang w:val="en-US" w:eastAsia="zh-CN"/>
        </w:rPr>
        <w:t>完全</w:t>
      </w:r>
      <w:r>
        <w:rPr>
          <w:rFonts w:hint="eastAsia"/>
          <w:b/>
          <w:bCs/>
        </w:rPr>
        <w:t>一致。相较于全国数据，排名</w:t>
      </w:r>
      <w:r>
        <w:rPr>
          <w:rFonts w:hint="eastAsia"/>
          <w:b/>
          <w:bCs/>
          <w:lang w:val="en-US" w:eastAsia="zh-CN"/>
        </w:rPr>
        <w:t>完全</w:t>
      </w:r>
      <w:r>
        <w:rPr>
          <w:rFonts w:hint="eastAsia"/>
          <w:b/>
          <w:bCs/>
        </w:rPr>
        <w:t>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3" w:name="_Toc6353"/>
      <w:r>
        <w:rPr>
          <w:rFonts w:ascii="宋体" w:hAnsi="宋体" w:eastAsia="宋体"/>
          <w:color w:val="000000"/>
        </w:rPr>
        <w:t>：当前网络安全行业市场的需求变化</w:t>
      </w:r>
      <w:bookmarkEnd w:id="43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18.59%从业人员认为非常高，40.71%从业人员认为比较高，34.78%认为中等，认为行业的网络安全保障水平比较高和非常高看法的占大部分（59.30%）。显示大部分从业人员对网络安全行业提供网络安全保障水平是比较认可的。</w:t>
      </w:r>
      <w:r>
        <w:rPr>
          <w:rFonts w:hint="eastAsia"/>
          <w:b/>
          <w:bCs/>
        </w:rPr>
        <w:t>与全省数据相比，表示非常高比例要低1.36个百分点，表示中等比例要高3.02个百分点。与全国数据相比，表示非常高比例要低4.82个百分点，表示中等比例要高5.74个百分点。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0"/>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4" w:name="_Toc997"/>
      <w:r>
        <w:rPr>
          <w:rFonts w:ascii="宋体" w:hAnsi="宋体" w:eastAsia="宋体"/>
          <w:color w:val="000000"/>
        </w:rPr>
        <w:t>：目前网络安全行业提供的网络安全保障水平评价</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19.52%从业人员认为威胁非常高，40.96%从业人员认为比较高，33.12%认为中等，持威胁比较高和非常高看法的占大部分（60.48%）。显示信息技术产业供应链安全的威胁是</w:t>
      </w:r>
      <w:r>
        <w:rPr>
          <w:rFonts w:ascii="宋体" w:hAnsi="宋体" w:eastAsia="宋体"/>
          <w:color w:val="auto"/>
        </w:rPr>
        <w:t>比较高</w:t>
      </w:r>
      <w:r>
        <w:rPr>
          <w:rFonts w:ascii="宋体" w:hAnsi="宋体" w:eastAsia="宋体"/>
          <w:color w:val="000000"/>
        </w:rPr>
        <w:t>的。</w:t>
      </w:r>
      <w:r>
        <w:rPr>
          <w:rFonts w:hint="eastAsia"/>
          <w:b/>
          <w:bCs/>
        </w:rPr>
        <w:t>相较于全省数据，排名基本一致。与全国数据相比，表示非常高比例要低3.25个百分点，表示比较高比例要高2.06个百分点。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1"/>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5" w:name="_Toc20939"/>
      <w:r>
        <w:rPr>
          <w:rFonts w:ascii="宋体" w:hAnsi="宋体" w:eastAsia="宋体"/>
          <w:color w:val="000000"/>
        </w:rPr>
        <w:t>：当前信息技术产业供应链安全问题的威胁</w:t>
      </w:r>
      <w:bookmarkEnd w:id="43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16.51%从业人员认为非常高，44.71%从业人员认为比较高，32.85%认为适中，持比较高和非常高看法的占</w:t>
      </w:r>
      <w:r>
        <w:rPr>
          <w:rFonts w:hint="eastAsia" w:ascii="宋体" w:hAnsi="宋体" w:eastAsia="宋体"/>
          <w:color w:val="auto"/>
          <w:lang w:val="en-US" w:eastAsia="zh-CN"/>
        </w:rPr>
        <w:t>超过六成</w:t>
      </w:r>
      <w:r>
        <w:rPr>
          <w:rFonts w:ascii="宋体" w:hAnsi="宋体" w:eastAsia="宋体"/>
          <w:color w:val="000000"/>
        </w:rPr>
        <w:t>(</w:t>
      </w:r>
      <w:r>
        <w:rPr>
          <w:rFonts w:ascii="宋体" w:hAnsi="宋体" w:eastAsia="宋体" w:cs="宋体"/>
          <w:color w:val="000000"/>
        </w:rPr>
        <w:t>61.22%)。显示网络安全行业产品和服务收费</w:t>
      </w:r>
      <w:r>
        <w:rPr>
          <w:rFonts w:ascii="宋体" w:hAnsi="宋体" w:eastAsia="宋体" w:cs="宋体"/>
          <w:color w:val="auto"/>
        </w:rPr>
        <w:t>是</w:t>
      </w:r>
      <w:r>
        <w:rPr>
          <w:rFonts w:ascii="宋体" w:hAnsi="宋体" w:eastAsia="宋体"/>
          <w:color w:val="auto"/>
        </w:rPr>
        <w:t>比较高的</w:t>
      </w:r>
      <w:r>
        <w:rPr>
          <w:rFonts w:ascii="宋体" w:hAnsi="宋体" w:eastAsia="宋体"/>
          <w:color w:val="000000"/>
        </w:rPr>
        <w:t>。</w:t>
      </w:r>
      <w:r>
        <w:rPr>
          <w:rFonts w:hint="eastAsia"/>
          <w:b/>
          <w:bCs/>
        </w:rPr>
        <w:t>与全省数据相比，表示非常高比例要低2.87个百分点，表示比较高比例要高1.13个百分点。与全国数据相比，表示非常高比例要低5.18个百分点，表示比较高比例要高5.14个百分点。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2"/>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6" w:name="_Toc26404"/>
      <w:r>
        <w:rPr>
          <w:rFonts w:ascii="宋体" w:hAnsi="宋体" w:eastAsia="宋体"/>
          <w:color w:val="000000"/>
        </w:rPr>
        <w:t>：当前网络安全产品与服务的资费水平</w:t>
      </w:r>
      <w:bookmarkEnd w:id="43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创新能力不足（60.58%）、2核心技术依赖进口（53.21%）、3可靠性差（40.54%）、4性能低（38.62%）、5服务不到位（36.54%）。</w:t>
      </w:r>
      <w:r>
        <w:rPr>
          <w:rFonts w:hint="eastAsia"/>
          <w:b/>
          <w:bCs/>
        </w:rPr>
        <w:t>相较于全省数据，体验差的占比高了3.95个百分点。与全国数据相比，表示创新能力不足比例要低1.31个百分点，表示性能低比例要高1.49个百分点。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3"/>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7" w:name="_Toc8705"/>
      <w:r>
        <w:rPr>
          <w:rFonts w:ascii="宋体" w:hAnsi="宋体" w:eastAsia="宋体"/>
          <w:color w:val="000000"/>
        </w:rPr>
        <w:t>：当前网络安全产品与服务存在问题</w:t>
      </w:r>
      <w:bookmarkEnd w:id="43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olor w:val="auto"/>
        </w:rPr>
        <w:t>绝大部分</w:t>
      </w:r>
      <w:r>
        <w:rPr>
          <w:rFonts w:ascii="宋体" w:hAnsi="宋体" w:eastAsia="宋体"/>
          <w:color w:val="000000"/>
        </w:rPr>
        <w:t>91.25</w:t>
      </w:r>
      <w:r>
        <w:rPr>
          <w:rFonts w:ascii="宋体" w:hAnsi="宋体" w:eastAsia="宋体" w:cs="宋体"/>
          <w:color w:val="000000"/>
        </w:rPr>
        <w:t>%从业人员认为应该实行等级管理，</w:t>
      </w:r>
      <w:r>
        <w:rPr>
          <w:rFonts w:hint="eastAsia" w:ascii="宋体" w:hAnsi="宋体" w:eastAsia="宋体" w:cs="宋体"/>
          <w:color w:val="auto"/>
          <w:lang w:val="en-US" w:eastAsia="zh-CN"/>
        </w:rPr>
        <w:t>极</w:t>
      </w:r>
      <w:r>
        <w:rPr>
          <w:rFonts w:ascii="宋体" w:hAnsi="宋体" w:eastAsia="宋体"/>
          <w:color w:val="auto"/>
        </w:rPr>
        <w:t>小部分</w:t>
      </w:r>
      <w:r>
        <w:rPr>
          <w:rFonts w:ascii="宋体" w:hAnsi="宋体" w:eastAsia="宋体"/>
          <w:color w:val="000000"/>
        </w:rPr>
        <w:t>8.75</w:t>
      </w:r>
      <w:r>
        <w:rPr>
          <w:rFonts w:ascii="宋体" w:hAnsi="宋体" w:eastAsia="宋体" w:cs="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4"/>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8" w:name="_Toc26917"/>
      <w:r>
        <w:rPr>
          <w:rFonts w:ascii="宋体" w:hAnsi="宋体" w:eastAsia="宋体"/>
          <w:color w:val="000000"/>
        </w:rPr>
        <w:t>：当前网络安全产品与服务实行等级评价管理看法</w:t>
      </w:r>
      <w:bookmarkEnd w:id="43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42.4</w:t>
      </w:r>
      <w:r>
        <w:rPr>
          <w:rFonts w:ascii="宋体" w:hAnsi="宋体" w:eastAsia="宋体"/>
          <w:color w:val="000000"/>
        </w:rPr>
        <w:t>%，认为比较充足的</w:t>
      </w:r>
      <w:r>
        <w:rPr>
          <w:rFonts w:ascii="宋体" w:hAnsi="宋体" w:eastAsia="宋体" w:cs="宋体"/>
          <w:color w:val="000000"/>
        </w:rPr>
        <w:t>16.64%和认为有些缺乏</w:t>
      </w:r>
      <w:r>
        <w:rPr>
          <w:rFonts w:ascii="宋体" w:hAnsi="宋体" w:eastAsia="宋体" w:cs="宋体"/>
          <w:color w:val="auto"/>
        </w:rPr>
        <w:t>的23.52%</w:t>
      </w:r>
      <w:r>
        <w:rPr>
          <w:rFonts w:ascii="宋体" w:hAnsi="宋体" w:eastAsia="宋体"/>
          <w:color w:val="auto"/>
        </w:rPr>
        <w:t>相差不大，认为非常充足的</w:t>
      </w:r>
      <w:r>
        <w:rPr>
          <w:rFonts w:ascii="宋体" w:hAnsi="宋体" w:eastAsia="宋体" w:cs="宋体"/>
          <w:color w:val="auto"/>
        </w:rPr>
        <w:t>10.08%和认为严重不足的7.36%</w:t>
      </w:r>
      <w:r>
        <w:rPr>
          <w:rFonts w:ascii="宋体" w:hAnsi="宋体" w:eastAsia="宋体"/>
          <w:color w:val="auto"/>
        </w:rPr>
        <w:t>相差不大。技术</w:t>
      </w:r>
      <w:r>
        <w:rPr>
          <w:rFonts w:ascii="宋体" w:hAnsi="宋体" w:eastAsia="宋体"/>
          <w:color w:val="000000"/>
        </w:rPr>
        <w:t>人才问题不仅是数量问题，还有质量和结构的问题。</w:t>
      </w:r>
      <w:r>
        <w:rPr>
          <w:rFonts w:hint="eastAsia"/>
          <w:b/>
          <w:bCs/>
        </w:rPr>
        <w:t>与全省数据相比，表示非常充足比例要低2.37个百分点，表示一般比例要高3.81个百分点。与全国数据相比，表示非常充足比例要低3.84个百分点，表示一般比例要高5.83个百分点。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5"/>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9" w:name="_Toc20999"/>
      <w:r>
        <w:rPr>
          <w:rFonts w:ascii="宋体" w:hAnsi="宋体" w:eastAsia="宋体"/>
          <w:color w:val="000000"/>
        </w:rPr>
        <w:t>：当前网络安全技术人才数量评价</w:t>
      </w:r>
      <w:bookmarkEnd w:id="43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44.46%的从业人员网民认为数量一般。20.87%认为数量比较充足，17.98%认为有些缺乏，11.72%认为非常充足，4.98%认为严重不足。</w:t>
      </w:r>
      <w:r>
        <w:rPr>
          <w:rFonts w:hint="eastAsia"/>
          <w:b/>
          <w:bCs/>
        </w:rPr>
        <w:t>与全省数据相比，表示非常充足比例要低1.22个百分点，表示一般比例要高1.08个百分点。与全国数据相比，表示非常充足比例要低4.11个百分点，表示一般比例要高2.47个百分点。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6"/>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40" w:name="_Toc31806"/>
      <w:r>
        <w:rPr>
          <w:rFonts w:ascii="宋体" w:hAnsi="宋体" w:eastAsia="宋体"/>
          <w:color w:val="000000"/>
        </w:rPr>
        <w:t>：当前网络安全测评机构数量评价</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安全运维59.81%，2攻防演练55.47%，3安全咨询54.18%，4应急演练47.11%，5整改方案设计43.09%。</w:t>
      </w:r>
      <w:r>
        <w:rPr>
          <w:rFonts w:hint="eastAsia"/>
          <w:b/>
          <w:bCs/>
        </w:rPr>
        <w:t>与全省数据相比，表示安全运维比例要低3.77个百分点，表示攻防演练比例要高2.0个百分点。与全国数据相比，表示安全监理比例要低1.62个百分点，表示攻防演练比例要高3.78个百分点。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1" w:name="_Toc29953"/>
      <w:r>
        <w:rPr>
          <w:rFonts w:ascii="宋体" w:hAnsi="宋体" w:eastAsia="宋体"/>
          <w:color w:val="000000"/>
        </w:rPr>
        <w:t>：对测评机构提供服务的需求</w:t>
      </w:r>
      <w:bookmarkEnd w:id="44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37%认为有较大帮助，24.23%认为有很大帮助，27.46%认为一般，显示创业园区、孵化器等创新基地和平台对企业有帮助的占</w:t>
      </w:r>
      <w:r>
        <w:rPr>
          <w:rFonts w:hint="eastAsia" w:ascii="宋体" w:hAnsi="宋体" w:eastAsia="宋体"/>
          <w:color w:val="auto"/>
          <w:lang w:val="en-US" w:eastAsia="zh-CN"/>
        </w:rPr>
        <w:t>过半数</w:t>
      </w:r>
      <w:r>
        <w:rPr>
          <w:rFonts w:ascii="宋体" w:hAnsi="宋体" w:eastAsia="宋体"/>
          <w:color w:val="000000"/>
        </w:rPr>
        <w:t>（</w:t>
      </w:r>
      <w:r>
        <w:rPr>
          <w:rFonts w:ascii="宋体" w:hAnsi="宋体" w:eastAsia="宋体" w:cs="宋体"/>
          <w:color w:val="000000"/>
        </w:rPr>
        <w:t>61.23%）。</w:t>
      </w:r>
      <w:r>
        <w:rPr>
          <w:rFonts w:hint="eastAsia"/>
          <w:b/>
          <w:bCs/>
        </w:rPr>
        <w:t>与全省数据相比，表示较大帮助比例要低2.92个百分点，表示一般比例要高2.12个百分点。与全国数据相比，表示很大帮助比例要低3.31个百分点，表示一般比例要高2.38个百分点。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2" w:name="_Toc19415"/>
      <w:r>
        <w:rPr>
          <w:rFonts w:ascii="宋体" w:hAnsi="宋体" w:eastAsia="宋体"/>
          <w:color w:val="000000"/>
        </w:rPr>
        <w:t>：制约网络安全行业发展的主要障碍</w:t>
      </w:r>
      <w:bookmarkEnd w:id="44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ascii="宋体" w:hAnsi="宋体" w:eastAsia="宋体" w:cs="宋体"/>
          <w:color w:val="000000"/>
        </w:rPr>
        <w:t>48.73%认为缺乏专业型人才，42.13%认为扶持力度有待加强，67.51%认为缺乏核心竞争力。</w:t>
      </w:r>
      <w:r>
        <w:rPr>
          <w:rFonts w:hint="eastAsia"/>
          <w:b/>
          <w:bCs/>
        </w:rPr>
        <w:t>与全省数据相比，表示资源整合不到位比例要低3.95个百分点，表示扶持力度有待加强比例要高2.9个百分点。与全国数据相比，表示资源整合不到位比例要低1.5个百分点，表示扶持力度有待加强比例要高5.72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3" w:name="_Toc2488"/>
      <w:r>
        <w:rPr>
          <w:rFonts w:ascii="宋体" w:hAnsi="宋体" w:eastAsia="宋体"/>
          <w:color w:val="000000"/>
        </w:rPr>
        <w:t>：创业园区、孵化器等创新基地和平台对企业帮助不大的原因</w:t>
      </w:r>
      <w:bookmarkEnd w:id="44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人才79.39%，2技术71.18%，3资金61.19%。</w:t>
      </w:r>
      <w:r>
        <w:rPr>
          <w:rFonts w:hint="eastAsia"/>
          <w:b/>
          <w:bCs/>
        </w:rPr>
        <w:t>与全省数据相比，表示技术比例要低3.46个百分点，表示人才比例要高1.28个百分点。与全国数据相比，表示管理比例要低4.76个百分点，表示人才比例要高3.2个百分点。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61912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0"/>
                    <a:stretch>
                      <a:fillRect/>
                    </a:stretch>
                  </pic:blipFill>
                  <pic:spPr>
                    <a:xfrm>
                      <a:off x="0" y="0"/>
                      <a:ext cx="5124450" cy="619125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4" w:name="_Toc1568"/>
      <w:r>
        <w:rPr>
          <w:rFonts w:ascii="宋体" w:hAnsi="宋体" w:eastAsia="宋体"/>
          <w:color w:val="000000"/>
        </w:rPr>
        <w:t>：制约网络安全行业发展的主要因素</w:t>
      </w:r>
      <w:bookmarkEnd w:id="444"/>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40.65%认为明显增长，43.23%认为略有增长，</w:t>
      </w:r>
      <w:r>
        <w:rPr>
          <w:rFonts w:hint="eastAsia" w:ascii="宋体" w:hAnsi="宋体" w:eastAsia="宋体" w:cs="宋体"/>
          <w:color w:val="auto"/>
          <w:lang w:val="en-US" w:eastAsia="zh-CN"/>
        </w:rPr>
        <w:t>超过</w:t>
      </w:r>
      <w:r>
        <w:rPr>
          <w:rFonts w:ascii="宋体" w:hAnsi="宋体" w:eastAsia="宋体"/>
          <w:color w:val="auto"/>
        </w:rPr>
        <w:t>八成</w:t>
      </w:r>
      <w:r>
        <w:rPr>
          <w:rFonts w:ascii="宋体" w:hAnsi="宋体" w:eastAsia="宋体"/>
          <w:color w:val="000000"/>
        </w:rPr>
        <w:t>（</w:t>
      </w:r>
      <w:r>
        <w:rPr>
          <w:rFonts w:ascii="宋体" w:hAnsi="宋体" w:eastAsia="宋体" w:cs="宋体"/>
          <w:color w:val="000000"/>
        </w:rPr>
        <w:t>83.88%）从业人员认为未来有增长。</w:t>
      </w:r>
      <w:r>
        <w:rPr>
          <w:rFonts w:hint="eastAsia"/>
          <w:b/>
          <w:bCs/>
        </w:rPr>
        <w:t>与全省数据相比，表示略有增长比例要低1.8个百分点，表示明显增长比例要高1.81个百分点。相较于全国数据，本题的排名完全一致。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445" w:name="_Toc12781"/>
      <w:r>
        <w:rPr>
          <w:rFonts w:ascii="宋体" w:hAnsi="宋体" w:eastAsia="宋体"/>
          <w:color w:val="000000"/>
        </w:rPr>
        <w:t>：网络安全行业未来一年发展的趋势评价</w:t>
      </w:r>
      <w:bookmarkEnd w:id="44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56.06%从业人员使用过技术培训服务，27.95%使用过继续教育服务，36.51%使用过资质认证服务，32.15%使用过政策宣贯服务，显示技术培训是覆盖率最高的服务，其它服务还有一定的提升空间。</w:t>
      </w:r>
      <w:r>
        <w:rPr>
          <w:rFonts w:hint="eastAsia"/>
          <w:b/>
          <w:bCs/>
        </w:rPr>
        <w:t>相较于全省数据，没有使用过的占比高了5.02个百分点。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61912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446" w:name="_Toc28159"/>
      <w:r>
        <w:rPr>
          <w:rFonts w:ascii="宋体" w:hAnsi="宋体" w:eastAsia="宋体"/>
          <w:color w:val="000000"/>
        </w:rPr>
        <w:t>：网络安全行业协会等社会组织服务情况</w:t>
      </w:r>
      <w:bookmarkEnd w:id="44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rPr>
      </w:pPr>
      <w:r>
        <w:rPr>
          <w:rFonts w:hint="eastAsia"/>
        </w:rPr>
        <w:br w:type="page"/>
      </w:r>
    </w:p>
    <w:p>
      <w:pPr>
        <w:pStyle w:val="3"/>
        <w:rPr>
          <w:rFonts w:hint="eastAsia" w:ascii="宋体" w:hAnsi="宋体" w:eastAsia="宋体" w:cs="宋体"/>
          <w:bCs/>
          <w:color w:val="000000"/>
        </w:rPr>
      </w:pPr>
      <w:bookmarkStart w:id="447" w:name="_Toc27690"/>
      <w:r>
        <w:rPr>
          <w:rFonts w:hint="eastAsia"/>
        </w:rPr>
        <w:t>8.3专题C：新技术应用与</w:t>
      </w:r>
      <w:r>
        <w:rPr>
          <w:rFonts w:hint="eastAsia" w:ascii="宋体" w:hAnsi="宋体" w:eastAsia="宋体" w:cs="宋体"/>
          <w:bCs/>
          <w:color w:val="000000"/>
        </w:rPr>
        <w:t>网络安全专题</w:t>
      </w:r>
      <w:bookmarkEnd w:id="447"/>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785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5G移动网络（68.33%）、大数据（67.02%）、人工智能（57.42%）、云计算（44.81%）、物联网（43.89%）。数据显示从业人员对新技术的网络安全问题是比较关注的。</w:t>
      </w:r>
      <w:r>
        <w:rPr>
          <w:rFonts w:hint="eastAsia"/>
          <w:b/>
          <w:bCs/>
        </w:rPr>
        <w:t>与全省数据相比，表示5G移动网络比例要低6.64个百分点，表示区块链比例要高3.67个百分点。与全国数据相比，表示5G移动网络比例要低5.4个百分点，表示区块链比例要高5.03个百分点。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8" w:name="_Toc29677"/>
      <w:r>
        <w:rPr>
          <w:rFonts w:hint="eastAsia" w:ascii="宋体" w:hAnsi="宋体" w:eastAsia="宋体" w:cs="宋体"/>
          <w:color w:val="000000"/>
        </w:rPr>
        <w:t>：对新技术新应用的网络安全问题的关注度</w:t>
      </w:r>
      <w:bookmarkEnd w:id="448"/>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网络覆盖面小（63.64%），2比4G服务收费更高（63.5%），3技术不成熟，出现网络错误/卡顿（45.72%），4网络不够安全（29.64%）。</w:t>
      </w:r>
      <w:r>
        <w:rPr>
          <w:rFonts w:hint="eastAsia"/>
          <w:b/>
          <w:bCs/>
        </w:rPr>
        <w:t>与全省数据相比，表示比4G服务收费更高比例要低2.4个百分点，表示网络覆盖面小比例要高3.16个百分点。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9" w:name="_Toc18765"/>
      <w:r>
        <w:rPr>
          <w:rFonts w:hint="eastAsia" w:ascii="宋体" w:hAnsi="宋体" w:eastAsia="宋体" w:cs="宋体"/>
          <w:color w:val="000000"/>
        </w:rPr>
        <w:t>：对5G技术的顾虑</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核心技术自主可控度不高（60.69%），2工控领域网络安全建设水平偏低（58.17%），3工控领域网络安全监管力度不够（52.86%），4资产暴露数量多（43.03%）。</w:t>
      </w:r>
      <w:r>
        <w:rPr>
          <w:rFonts w:hint="eastAsia"/>
          <w:b/>
          <w:bCs/>
        </w:rPr>
        <w:t>有60.69%网民核心技术自主可控度不高，排名第一位，与全省数据的63.08%，低了2.39个百分点。与全国数据相比，表示工控领域网络安全建设水平偏低比例要低3.34个百分点，表示资产暴露数量多比例要高1.22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14949"/>
      <w:r>
        <w:rPr>
          <w:rFonts w:hint="eastAsia" w:ascii="宋体" w:hAnsi="宋体" w:eastAsia="宋体" w:cs="宋体"/>
          <w:color w:val="000000"/>
        </w:rPr>
        <w:t>：工控领域网络安全存在的问题</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交通（71.77%）、医疗（69.39%）、教育（46.97%）、工业制造（46.04%）和网络安全（30.77%）等领域人工智能可以发挥优势。</w:t>
      </w:r>
      <w:r>
        <w:rPr>
          <w:rFonts w:hint="eastAsia"/>
          <w:b/>
          <w:bCs/>
        </w:rPr>
        <w:t>与全省数据相比，表示医疗比例要低1.98个百分点，表示工业制造比例要高1.75个百分点。与全国数据相比，表示教育比例要低4.02个百分点，表示交通比例要高1.29个百分点。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6"/>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32577"/>
      <w:r>
        <w:rPr>
          <w:rFonts w:hint="eastAsia" w:ascii="宋体" w:hAnsi="宋体" w:eastAsia="宋体" w:cs="宋体"/>
          <w:color w:val="000000"/>
        </w:rPr>
        <w:t>：人工智能(AI)可以发挥优势的领域</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技术有待成熟（75.03%），2安全隐私问题（69.62%），3应用普及（54.29</w:t>
      </w:r>
      <w:r>
        <w:rPr>
          <w:rFonts w:hint="eastAsia" w:ascii="宋体" w:hAnsi="宋体" w:eastAsia="宋体" w:cs="宋体"/>
          <w:color w:val="000000"/>
        </w:rPr>
        <w:t>%），数据显示技术成熟度、安全隐私保护问题等是从业人员关注的重点。</w:t>
      </w:r>
      <w:r>
        <w:rPr>
          <w:rFonts w:hint="eastAsia"/>
          <w:b/>
          <w:bCs/>
        </w:rPr>
        <w:t>相较于全省数据，技术有待成熟、社会接受、政策环境分别比全省数据低1.38、1.55、1.29个百分点。与全国数据排序一致。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1656"/>
      <w:r>
        <w:rPr>
          <w:rFonts w:hint="eastAsia" w:ascii="宋体" w:hAnsi="宋体" w:eastAsia="宋体" w:cs="宋体"/>
          <w:color w:val="000000"/>
        </w:rPr>
        <w:t>：目前人工智能应用发展面临的阻力</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降低了生物特征识别技术可信度，引发网络安全风险（78.47%）、2催生网络黑灰产，带来社会安全风险（78.34%）、3深度伪造技术滥用危害国家安全（63.54%）。数据显示从业人员对深度伪造技术是比较担心的。</w:t>
      </w:r>
      <w:r>
        <w:rPr>
          <w:rFonts w:hint="eastAsia"/>
          <w:b/>
          <w:bCs/>
        </w:rPr>
        <w:t>与全省数据相比，表示该技术多用在恶搞视频，影响不大比例要低1.94个百分点，表示降低了生物特征识别技术可信度，引发网络安全风险比例要高2.92个百分点。与全国数据相比，表示不清楚什么是深度伪造技术比例要低3.79个百分点，表示降低了生物特征识别技术可信度，引发网络安全风险比例要高3.62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8"/>
                    <a:stretch>
                      <a:fillRect/>
                    </a:stretch>
                  </pic:blipFill>
                  <pic:spPr>
                    <a:xfrm>
                      <a:off x="0" y="0"/>
                      <a:ext cx="5124450"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3" w:name="_Toc31532"/>
      <w:r>
        <w:rPr>
          <w:rFonts w:hint="eastAsia" w:ascii="宋体" w:hAnsi="宋体" w:eastAsia="宋体" w:cs="宋体"/>
          <w:color w:val="000000"/>
        </w:rPr>
        <w:t>：对“AI换脸”应用等“深度伪造”为代表的新技术新应用的看法</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55.53%从业人员认为一般，偶尔看到区块链的信息；19.17%从业人员对区块链不了解，听说过；也有6.52%完全不了解。数据显示从业人员对区块链了解程度一般或不高。</w:t>
      </w:r>
      <w:r>
        <w:rPr>
          <w:rFonts w:hint="eastAsia"/>
          <w:b/>
          <w:bCs/>
        </w:rPr>
        <w:t>相较于全省数据，一般，偶尔看到区块链的信息的占比高了5.57个百分点。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9"/>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4" w:name="_Toc2063"/>
      <w:r>
        <w:rPr>
          <w:rFonts w:hint="eastAsia" w:ascii="宋体" w:hAnsi="宋体" w:eastAsia="宋体" w:cs="宋体"/>
          <w:color w:val="000000"/>
        </w:rPr>
        <w:t>：对区块链的认识</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48.13%，认为只会在某些领域（金融）兴盛的占27.01%和认为无法预料的占18.32%，认为只是一时兴起，最终会被淘汰的6.55%。看好区块链发展的比例不低。</w:t>
      </w:r>
      <w:r>
        <w:rPr>
          <w:rFonts w:hint="eastAsia"/>
          <w:b/>
          <w:bCs/>
        </w:rPr>
        <w:t>与全省数据相比，表示广泛应用于各行业领域比例要低2.38个百分点，表示只会在某些领域(如金融)兴盛比例要高1.7个百分点。与全国数据相比，表示无法预料比例要低1.87个百分点，表示只是一时兴起，最终会被淘汰比例要高1.44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0"/>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5" w:name="_Toc10087"/>
      <w:r>
        <w:rPr>
          <w:rFonts w:hint="eastAsia" w:ascii="宋体" w:hAnsi="宋体" w:eastAsia="宋体" w:cs="宋体"/>
          <w:color w:val="000000"/>
        </w:rPr>
        <w:t>：区块链未来发展趋势</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58.67%的从业人员所在单位有应用了大数据技术；20%的从业人员所在单位没有应用大数据技术，21.33%表示不清楚。数据显示大数据开始在从业人员单位得到较广泛的应用。</w:t>
      </w:r>
      <w:r>
        <w:rPr>
          <w:rFonts w:hint="eastAsia"/>
          <w:b/>
          <w:bCs/>
        </w:rPr>
        <w:t>相较于全省数据，是的占比高了6.75个百分点。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1"/>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6" w:name="_Toc4208"/>
      <w:r>
        <w:rPr>
          <w:rFonts w:hint="eastAsia" w:ascii="宋体" w:hAnsi="宋体" w:eastAsia="宋体" w:cs="宋体"/>
          <w:color w:val="000000"/>
        </w:rPr>
        <w:t>：所在单位对大数据技术应用情况</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监管制度不完善，担心数据安全问题，（关注度61.85%），2缺少数据共享政策规范支持（56.29%），3专业人员匮乏（54.17%），4数据采集渠道不畅（52.45%），5管理层尚未决定布局（30.07%）。数据显示人才、制度、渠道、规范等问题是大家比较关注的。</w:t>
      </w:r>
      <w:r>
        <w:rPr>
          <w:rFonts w:hint="eastAsia"/>
          <w:b/>
          <w:bCs/>
        </w:rPr>
        <w:t>与全省数据相比，表示数据采集渠道不畅比例要低4.57个百分点，表示缺少数据共享政策规范支持比例要高1.58个百分点。与全国数据相比，表示数据采集渠道不畅比例要低2.58个百分点，表示缺少数据共享政策规范支持比例要高3.32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2"/>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7" w:name="_Toc5258"/>
      <w:r>
        <w:rPr>
          <w:rFonts w:hint="eastAsia" w:ascii="宋体" w:hAnsi="宋体" w:eastAsia="宋体" w:cs="宋体"/>
          <w:color w:val="000000"/>
        </w:rPr>
        <w:t>：目前大数据技术应用存在的问题</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智能家居（关注度76.03%）2智能交通（49.67%），3智能物流（48.61%）。显示在智能家居、物流、交通等领域物联网技术应用比较广泛。</w:t>
      </w:r>
      <w:r>
        <w:rPr>
          <w:rFonts w:hint="eastAsia"/>
          <w:b/>
          <w:bCs/>
        </w:rPr>
        <w:t>与全省数据相比，表示智能医疗比例要低5.22个百分点，表示智能家居比例要高1.02个百分点。与全国数据相比，表示智能医疗比例要低4.76个百分点，表示智能家居比例要高2.89个百分点。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8" w:name="_Toc4883"/>
      <w:r>
        <w:rPr>
          <w:rFonts w:hint="eastAsia" w:ascii="宋体" w:hAnsi="宋体" w:eastAsia="宋体" w:cs="宋体"/>
          <w:color w:val="000000"/>
        </w:rPr>
        <w:t>：对物联网的应用的感受</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66.71%认为信息安全风险高，78.03%认为物联网设备不安全，54.06%认为企业未完善的安全管理机制，49%从业人员认为物联网使用人员易误操作。数据显示从业人员对物联网的安全风险是比较担心的。</w:t>
      </w:r>
      <w:r>
        <w:rPr>
          <w:rFonts w:hint="eastAsia"/>
          <w:b/>
          <w:bCs/>
        </w:rPr>
        <w:t>相较于全省数据，其他的占比高了0.84个百分点。与全国数据相比，表示物联网使用人员易误操作(未识别钓鱼网站、使用公共Wi-Fi读取敏感软件等)比例要低1.29个百分点，表示信息安全风险高(数据泄露、数据破坏等)比例要高1.19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9" w:name="_Toc8415"/>
      <w:r>
        <w:rPr>
          <w:rFonts w:hint="eastAsia" w:ascii="宋体" w:hAnsi="宋体" w:eastAsia="宋体" w:cs="宋体"/>
          <w:color w:val="000000"/>
        </w:rPr>
        <w:t>：物联网安全风险的认知</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13.07%从业人员认为非常安全，47.73%认为比较安全，33.87%认为一般。数据显示94.67%的从业人员认为数字政府和智慧城市的网络安全状况是比较安全的。</w:t>
      </w:r>
      <w:r>
        <w:rPr>
          <w:rFonts w:hint="eastAsia"/>
          <w:b/>
          <w:bCs/>
        </w:rPr>
        <w:t>与全省数据相比，表示比较安全比例要低1.6个百分点，表示一般比例要高1.24个百分点。与全国数据相比，表示非常安全比例要低2.26个百分点，表示比较安全比例要高2.08个百分点。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60" w:name="_Toc10416"/>
      <w:r>
        <w:rPr>
          <w:rFonts w:hint="eastAsia" w:ascii="宋体" w:hAnsi="宋体" w:eastAsia="宋体" w:cs="宋体"/>
          <w:color w:val="000000"/>
        </w:rPr>
        <w:t>：数字政府和智慧城市的网络安全状况评价</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59.36%认为业务数字化和数据集中带来集中的风险，47.7%认为数据不合规管理和利用，34.28%认为支撑服务和安全保障不够，28.27%认为信息基础设施建设。</w:t>
      </w:r>
      <w:r>
        <w:rPr>
          <w:rFonts w:hint="eastAsia"/>
          <w:b/>
          <w:bCs/>
        </w:rPr>
        <w:t>与全省数据相比，表示业务数字化和数据集中带来集中的风险比例要低1.55个百分点，表示数据合规管理和利用比例要高1.99个百分点。相较于全国数据，除业务数字化和数据集中带来集中的风险和数据合规管理和利用比全国数据分别高出1.13个百分点、2.1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6"/>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1" w:name="_Toc13335"/>
      <w:r>
        <w:rPr>
          <w:rFonts w:hint="eastAsia" w:ascii="宋体" w:hAnsi="宋体" w:eastAsia="宋体" w:cs="宋体"/>
          <w:color w:val="000000"/>
        </w:rPr>
        <w:t>：数字政府和智慧城市存在的隐患</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13.62%从业人员认为非常满意，47.28%认为满意，36.65%认为一般。数据显示</w:t>
      </w:r>
      <w:r>
        <w:rPr>
          <w:rFonts w:hint="eastAsia" w:ascii="宋体" w:hAnsi="宋体" w:eastAsia="宋体" w:cs="宋体"/>
          <w:color w:val="auto"/>
        </w:rPr>
        <w:t>超过</w:t>
      </w:r>
      <w:r>
        <w:rPr>
          <w:rFonts w:hint="eastAsia" w:ascii="宋体" w:hAnsi="宋体" w:eastAsia="宋体" w:cs="宋体"/>
          <w:color w:val="auto"/>
          <w:lang w:val="en-US" w:eastAsia="zh-CN"/>
        </w:rPr>
        <w:t>六</w:t>
      </w:r>
      <w:r>
        <w:rPr>
          <w:rFonts w:hint="eastAsia" w:ascii="宋体" w:hAnsi="宋体" w:eastAsia="宋体" w:cs="宋体"/>
          <w:color w:val="auto"/>
        </w:rPr>
        <w:t>成的</w:t>
      </w:r>
      <w:r>
        <w:rPr>
          <w:rFonts w:hint="eastAsia" w:ascii="宋体" w:hAnsi="宋体" w:eastAsia="宋体" w:cs="宋体"/>
          <w:color w:val="000000"/>
        </w:rPr>
        <w:t>从业人员认为数字政府和智慧城市中新技术的应用效果是令人满意的。</w:t>
      </w:r>
      <w:r>
        <w:rPr>
          <w:rFonts w:hint="eastAsia"/>
          <w:b/>
          <w:bCs/>
        </w:rPr>
        <w:t>与全省数据相比，表示非常满意比例要低1.66个百分点，表示一般比例要高1.53个百分点。与全国数据相比，表示非常满意比例要低3.01个百分点，表示满意比例要高3.1个百分点。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2" w:name="_Toc18589"/>
      <w:r>
        <w:rPr>
          <w:rFonts w:hint="eastAsia" w:ascii="宋体" w:hAnsi="宋体" w:eastAsia="宋体" w:cs="宋体"/>
          <w:color w:val="000000"/>
        </w:rPr>
        <w:t>：数字政府和智慧城市中新技术的应用效果评价</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62.59%认为过度强调数字化技术，忽略弱势群体对传统服务的需要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42.66%认为技术不成熟，不实用</w:t>
      </w:r>
      <w:r>
        <w:rPr>
          <w:rFonts w:hint="eastAsia" w:ascii="宋体" w:hAnsi="宋体" w:eastAsia="宋体" w:cs="宋体"/>
          <w:color w:val="000000"/>
        </w:rPr>
        <w:t>，</w:t>
      </w:r>
      <w:r>
        <w:rPr>
          <w:rFonts w:ascii="宋体" w:hAnsi="宋体" w:eastAsia="宋体" w:cs="宋体"/>
          <w:color w:val="000000"/>
        </w:rPr>
        <w:t>40.56%认为配套服务没有跟上</w:t>
      </w:r>
      <w:r>
        <w:rPr>
          <w:rFonts w:hint="eastAsia" w:ascii="宋体" w:hAnsi="宋体" w:eastAsia="宋体" w:cs="宋体"/>
          <w:color w:val="000000"/>
        </w:rPr>
        <w:t>。</w:t>
      </w:r>
      <w:r>
        <w:rPr>
          <w:rFonts w:hint="eastAsia"/>
          <w:b/>
          <w:bCs/>
        </w:rPr>
        <w:t>与全省数据相比，表示核心技术和关键产品自主可控比例要低8.5个百分点，表示技术不成熟，不实用比例要高1.78个百分点。与全国数据相比，表示核心技术和关键产品自主可控比例要低7.17个百分点，表示技术不成熟，不实用比例要高1.36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8"/>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3" w:name="_Toc25403"/>
      <w:r>
        <w:rPr>
          <w:rFonts w:hint="eastAsia" w:ascii="宋体" w:hAnsi="宋体" w:eastAsia="宋体" w:cs="宋体"/>
          <w:color w:val="000000"/>
        </w:rPr>
        <w:t>：数字政府和智慧城市新技术应用存在问题</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芯片、OS、云平台等关键领域自主创新技术（71.16%），2.物联网、车联网与工控领域基础网络安全（57.41%），3.5G/6G高速无线网络技术（56.35%）。</w:t>
      </w:r>
      <w:r>
        <w:rPr>
          <w:rFonts w:hint="eastAsia"/>
          <w:b/>
          <w:bCs/>
        </w:rPr>
        <w:t>与全省数据相比，表示芯片、OS、云平台等关键领域自主创新技术比例要低1.52个百分点，表示可信计算技术比例要高1.68个百分点。与全国数据相比，表示5G/6G高速无线网络技术比例要低7.12个百分点，表示物联网、车联网与工控领域基础网络安全比例要高2.06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9"/>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64" w:name="_Toc11351"/>
      <w:r>
        <w:rPr>
          <w:rFonts w:hint="eastAsia" w:ascii="宋体" w:hAnsi="宋体" w:eastAsia="宋体" w:cs="宋体"/>
          <w:color w:val="000000"/>
        </w:rPr>
        <w:t>：网络安全相关技术未来发展的热点</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76.81%）、2完善法律法规，制定伦理道德规范（认同率75.36%）、3健全行业监管，加大执法与惩戒力度（认同率71.81%）。数据显示从业人员对加快自主创新、完善法规、坚强监管等方面比较关注。</w:t>
      </w:r>
      <w:r>
        <w:rPr>
          <w:rFonts w:hint="eastAsia"/>
          <w:b/>
          <w:bCs/>
        </w:rPr>
        <w:t>与全省数据相比，表示加强自主创新，加快技术研发比例要低3.74个百分点，表示培养专业人才，提升人员就业技能比例要高1.35个百分点。相较于全国数据，加强自主创新，加快技术研发、加强国际交流，应对共有安全风险、加大社会宣传，增强防范与安全意识分别比全国数据低1.48、1.11、1.75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0"/>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65" w:name="_Toc4325"/>
      <w:r>
        <w:rPr>
          <w:rFonts w:hint="eastAsia" w:ascii="宋体" w:hAnsi="宋体" w:eastAsia="宋体" w:cs="宋体"/>
          <w:color w:val="000000"/>
        </w:rPr>
        <w:t>：加强新技术应用的网络安全保障的建议</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hint="eastAsia" w:ascii="宋体" w:hAnsi="宋体" w:eastAsia="宋体" w:cs="宋体"/>
          <w:bCs/>
          <w:color w:val="000000"/>
        </w:rPr>
      </w:pPr>
      <w:bookmarkStart w:id="466" w:name="_Toc24529"/>
      <w:r>
        <w:rPr>
          <w:rFonts w:hint="eastAsia"/>
        </w:rPr>
        <w:t>8.4专题D：科技创新与</w:t>
      </w:r>
      <w:r>
        <w:rPr>
          <w:rFonts w:hint="eastAsia" w:ascii="宋体" w:hAnsi="宋体" w:eastAsia="宋体" w:cs="宋体"/>
          <w:bCs/>
          <w:color w:val="000000"/>
        </w:rPr>
        <w:t>人才培养专题</w:t>
      </w:r>
      <w:bookmarkEnd w:id="466"/>
    </w:p>
    <w:p>
      <w:pPr>
        <w:rPr>
          <w:rFonts w:hint="eastAsia"/>
        </w:rPr>
      </w:pPr>
      <w:r>
        <w:t>因采集人数较少，本报告不作详细分析，相关专题主要发现和统计结果可参考《2021年全国网民网络安全感满意度调查统计报告（总报告）》。</w:t>
      </w:r>
    </w:p>
    <w:p/>
    <w:p>
      <w:r>
        <w:rPr>
          <w:rFonts w:hint="eastAsia"/>
        </w:rPr>
        <w:br w:type="page"/>
      </w:r>
    </w:p>
    <w:p>
      <w:pPr>
        <w:pStyle w:val="2"/>
        <w:rPr>
          <w:rFonts w:hint="eastAsia" w:asciiTheme="minorHAnsi" w:hAnsiTheme="minorHAnsi" w:cstheme="minorHAnsi"/>
        </w:rPr>
      </w:pPr>
      <w:bookmarkStart w:id="467" w:name="_Toc15688"/>
      <w:r>
        <w:rPr>
          <w:rFonts w:hint="eastAsia" w:asciiTheme="minorHAnsi" w:hAnsiTheme="minorHAnsi" w:cstheme="minorHAnsi"/>
        </w:rPr>
        <w:t>附件一：调查方法与数据样本情况</w:t>
      </w:r>
      <w:bookmarkEnd w:id="467"/>
    </w:p>
    <w:p>
      <w:bookmarkStart w:id="468" w:name="_Toc19207435"/>
      <w:bookmarkStart w:id="469" w:name="_Toc19203354"/>
      <w:bookmarkStart w:id="470" w:name="_Hlk83743068"/>
      <w:r>
        <w:rPr>
          <w:rFonts w:hint="eastAsia"/>
        </w:rPr>
        <w:t>一、背景</w:t>
      </w:r>
      <w:bookmarkEnd w:id="468"/>
      <w:bookmarkEnd w:id="469"/>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71" w:name="_Toc19207436"/>
      <w:bookmarkStart w:id="472" w:name="_Toc19203355"/>
      <w:r>
        <w:rPr>
          <w:rFonts w:hint="eastAsia"/>
        </w:rPr>
        <w:t>二、目的</w:t>
      </w:r>
      <w:bookmarkEnd w:id="471"/>
      <w:bookmarkEnd w:id="472"/>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3" w:name="_Toc19203356"/>
      <w:bookmarkStart w:id="474" w:name="_Toc19207437"/>
      <w:r>
        <w:rPr>
          <w:rFonts w:hint="eastAsia"/>
        </w:rPr>
        <w:t>三、调查方式</w:t>
      </w:r>
      <w:bookmarkEnd w:id="473"/>
      <w:bookmarkEnd w:id="474"/>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5" w:name="_Hlk81832911"/>
      <w:r>
        <w:rPr>
          <w:rFonts w:hint="eastAsia"/>
        </w:rPr>
        <w:t>数字鸿沟消除与乡村振兴</w:t>
      </w:r>
      <w:bookmarkEnd w:id="475"/>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6"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6"/>
      <w:r>
        <w:rPr>
          <w:rFonts w:hint="eastAsia"/>
        </w:rPr>
        <w:t>活动取得圆满成功。</w:t>
      </w:r>
    </w:p>
    <w:p/>
    <w:bookmarkEnd w:id="470"/>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rPr>
      </w:pPr>
      <w:r>
        <w:rPr>
          <w:rFonts w:hint="eastAsia"/>
          <w:lang w:eastAsia="zh-CN"/>
        </w:rPr>
        <w:t>（</w:t>
      </w:r>
      <w:r>
        <w:t>4</w:t>
      </w:r>
      <w:r>
        <w:rPr>
          <w:rFonts w:hint="eastAsia"/>
        </w:rPr>
        <w:t>）调查样本数据有效率较高</w:t>
      </w:r>
    </w:p>
    <w:p>
      <w:pPr>
        <w:rPr>
          <w:rFonts w:hint="eastAsia"/>
        </w:rPr>
      </w:pPr>
      <w:r>
        <w:rPr>
          <w:rFonts w:hint="eastAsia"/>
        </w:rPr>
        <w:t xml:space="preserve">从数据清洗的结果来看，总体数据有效率93%左右，总体上样本数据的有效率较高。绝大多数参与者都认真答题，有不少网民提交了意见和建议。 </w:t>
      </w:r>
    </w:p>
    <w:p>
      <w:pPr>
        <w:rPr>
          <w:rFonts w:hint="eastAsia"/>
        </w:rPr>
      </w:pPr>
      <w:r>
        <w:rPr>
          <w:rFonts w:hint="eastAsia"/>
        </w:rPr>
        <w:t xml:space="preserve">从以上分析，本次问卷调查数据的样本基本符合网民分布的主要特性，具有较高的代表性。   </w:t>
      </w:r>
      <w:r>
        <w:rPr>
          <w:rFonts w:hint="eastAsia"/>
        </w:rPr>
        <w:br w:type="page"/>
      </w:r>
    </w:p>
    <w:p>
      <w:pPr>
        <w:pStyle w:val="2"/>
        <w:rPr>
          <w:rFonts w:hint="eastAsia" w:asciiTheme="minorHAnsi" w:hAnsiTheme="minorHAnsi" w:cstheme="minorHAnsi"/>
        </w:rPr>
      </w:pPr>
      <w:bookmarkStart w:id="477" w:name="_Toc50903908"/>
      <w:bookmarkStart w:id="478" w:name="_Toc50885002"/>
      <w:bookmarkStart w:id="479" w:name="_Toc15182"/>
      <w:r>
        <w:rPr>
          <w:rFonts w:hint="eastAsia" w:asciiTheme="minorHAnsi" w:hAnsiTheme="minorHAnsi" w:cstheme="minorHAnsi"/>
        </w:rPr>
        <w:t>附件二：调查报告致谢词</w:t>
      </w:r>
      <w:bookmarkEnd w:id="477"/>
      <w:bookmarkEnd w:id="478"/>
      <w:bookmarkEnd w:id="479"/>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80"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80"/>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81" w:name="_Toc50903909"/>
      <w:bookmarkStart w:id="482" w:name="_Toc49439774"/>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3" w:name="_Hlk83740128"/>
      <w:r>
        <w:rPr>
          <w:rFonts w:hint="eastAsia" w:eastAsia="宋体" w:cstheme="minorHAnsi"/>
        </w:rPr>
        <w:t>（组长）</w:t>
      </w:r>
      <w:bookmarkEnd w:id="483"/>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4" w:name="_Toc32491"/>
      <w:r>
        <w:rPr>
          <w:rFonts w:hint="eastAsia" w:asciiTheme="minorHAnsi" w:hAnsiTheme="minorHAnsi" w:cstheme="minorHAnsi"/>
        </w:rPr>
        <w:t>附件三：调查活动组委会名单</w:t>
      </w:r>
      <w:bookmarkEnd w:id="481"/>
      <w:bookmarkEnd w:id="482"/>
      <w:bookmarkEnd w:id="484"/>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85" w:name="_Toc50903910"/>
      <w:bookmarkStart w:id="486" w:name="_Toc49439775"/>
      <w:bookmarkStart w:id="487" w:name="_Toc14396"/>
      <w:r>
        <w:rPr>
          <w:rFonts w:hint="eastAsia" w:asciiTheme="minorHAnsi" w:hAnsiTheme="minorHAnsi" w:cstheme="minorHAnsi"/>
        </w:rPr>
        <w:t>附件四：调查活动发起单位及支持单位名单</w:t>
      </w:r>
      <w:bookmarkEnd w:id="485"/>
      <w:bookmarkEnd w:id="486"/>
      <w:bookmarkEnd w:id="487"/>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Adobe 宋体 Std L">
    <w:altName w:val="宋体"/>
    <w:panose1 w:val="02020300000000000000"/>
    <w:charset w:val="86"/>
    <w:family w:val="auto"/>
    <w:pitch w:val="default"/>
    <w:sig w:usb0="00000000" w:usb1="0000000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1A5B"/>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5B4A67"/>
    <w:rsid w:val="01A372EF"/>
    <w:rsid w:val="01BD01C6"/>
    <w:rsid w:val="01CD71BE"/>
    <w:rsid w:val="01E267E7"/>
    <w:rsid w:val="01E579C8"/>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464127"/>
    <w:rsid w:val="046D5B7D"/>
    <w:rsid w:val="04992AE5"/>
    <w:rsid w:val="04BD7272"/>
    <w:rsid w:val="04C40193"/>
    <w:rsid w:val="053718A9"/>
    <w:rsid w:val="05415B71"/>
    <w:rsid w:val="057D4A24"/>
    <w:rsid w:val="05C07220"/>
    <w:rsid w:val="05C34C9C"/>
    <w:rsid w:val="05C72838"/>
    <w:rsid w:val="061C3E7D"/>
    <w:rsid w:val="0622081C"/>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467142"/>
    <w:rsid w:val="089E1E7F"/>
    <w:rsid w:val="08A53840"/>
    <w:rsid w:val="08B11CAA"/>
    <w:rsid w:val="08C624BC"/>
    <w:rsid w:val="08E33072"/>
    <w:rsid w:val="090F6441"/>
    <w:rsid w:val="093200FC"/>
    <w:rsid w:val="095679E3"/>
    <w:rsid w:val="09817581"/>
    <w:rsid w:val="09B95F21"/>
    <w:rsid w:val="09DD35AC"/>
    <w:rsid w:val="09EC4112"/>
    <w:rsid w:val="09ED3B32"/>
    <w:rsid w:val="09F9502D"/>
    <w:rsid w:val="0A0B5100"/>
    <w:rsid w:val="0A0B578C"/>
    <w:rsid w:val="0A451F79"/>
    <w:rsid w:val="0A9C50D8"/>
    <w:rsid w:val="0AB97929"/>
    <w:rsid w:val="0ACB7A37"/>
    <w:rsid w:val="0AE8156A"/>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C82DCA"/>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AF0D40"/>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560649"/>
    <w:rsid w:val="177C2EEE"/>
    <w:rsid w:val="17807FE2"/>
    <w:rsid w:val="17A9393D"/>
    <w:rsid w:val="17AC1DA4"/>
    <w:rsid w:val="17D83AFB"/>
    <w:rsid w:val="17DD6024"/>
    <w:rsid w:val="18436CD5"/>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46A7"/>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0DF30E6"/>
    <w:rsid w:val="2155688D"/>
    <w:rsid w:val="219A5082"/>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181CF0"/>
    <w:rsid w:val="2422387A"/>
    <w:rsid w:val="24511F61"/>
    <w:rsid w:val="24571BC3"/>
    <w:rsid w:val="246632A8"/>
    <w:rsid w:val="24877763"/>
    <w:rsid w:val="24AF081D"/>
    <w:rsid w:val="24B12ADB"/>
    <w:rsid w:val="25067F31"/>
    <w:rsid w:val="25193C42"/>
    <w:rsid w:val="25965C9B"/>
    <w:rsid w:val="25A21AA6"/>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B43D03"/>
    <w:rsid w:val="28BF2465"/>
    <w:rsid w:val="28F165E4"/>
    <w:rsid w:val="29341B78"/>
    <w:rsid w:val="29416CA0"/>
    <w:rsid w:val="29443E13"/>
    <w:rsid w:val="2956026E"/>
    <w:rsid w:val="299353D6"/>
    <w:rsid w:val="29A909B0"/>
    <w:rsid w:val="2A46106E"/>
    <w:rsid w:val="2A4E6662"/>
    <w:rsid w:val="2A530A23"/>
    <w:rsid w:val="2A73274D"/>
    <w:rsid w:val="2A75178F"/>
    <w:rsid w:val="2A9F6729"/>
    <w:rsid w:val="2ADE5B29"/>
    <w:rsid w:val="2AEE59AD"/>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03870"/>
    <w:rsid w:val="2F210822"/>
    <w:rsid w:val="2F2D7203"/>
    <w:rsid w:val="2F4532E4"/>
    <w:rsid w:val="2F46215B"/>
    <w:rsid w:val="2F5C66C3"/>
    <w:rsid w:val="2F6D707F"/>
    <w:rsid w:val="2FC32DF7"/>
    <w:rsid w:val="2FCA3115"/>
    <w:rsid w:val="2FD2264E"/>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D71BE2"/>
    <w:rsid w:val="33E275BA"/>
    <w:rsid w:val="33E743DC"/>
    <w:rsid w:val="34352CA6"/>
    <w:rsid w:val="3438522C"/>
    <w:rsid w:val="34465488"/>
    <w:rsid w:val="346253DD"/>
    <w:rsid w:val="3488322E"/>
    <w:rsid w:val="34950A13"/>
    <w:rsid w:val="34F55F8F"/>
    <w:rsid w:val="35152C3E"/>
    <w:rsid w:val="352F2F59"/>
    <w:rsid w:val="356E7D6E"/>
    <w:rsid w:val="35752598"/>
    <w:rsid w:val="35756AA0"/>
    <w:rsid w:val="35AC02DD"/>
    <w:rsid w:val="35C1185B"/>
    <w:rsid w:val="35C36EA1"/>
    <w:rsid w:val="36100C64"/>
    <w:rsid w:val="36E67C30"/>
    <w:rsid w:val="36F05D6A"/>
    <w:rsid w:val="371D28D7"/>
    <w:rsid w:val="372E0013"/>
    <w:rsid w:val="37395C80"/>
    <w:rsid w:val="374C4AB4"/>
    <w:rsid w:val="37574D86"/>
    <w:rsid w:val="37B3253B"/>
    <w:rsid w:val="37F10A22"/>
    <w:rsid w:val="38166CF9"/>
    <w:rsid w:val="383A5C7F"/>
    <w:rsid w:val="384C602F"/>
    <w:rsid w:val="38825EF4"/>
    <w:rsid w:val="38A6759F"/>
    <w:rsid w:val="38DF1068"/>
    <w:rsid w:val="391159AF"/>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C4372E"/>
    <w:rsid w:val="3DDF3203"/>
    <w:rsid w:val="3DED3CF9"/>
    <w:rsid w:val="3DF46599"/>
    <w:rsid w:val="3E0B6D2D"/>
    <w:rsid w:val="3E6F1DC0"/>
    <w:rsid w:val="3E94159D"/>
    <w:rsid w:val="3EDC683B"/>
    <w:rsid w:val="3F051D6A"/>
    <w:rsid w:val="3F144BB9"/>
    <w:rsid w:val="3F184AFF"/>
    <w:rsid w:val="3F407C7E"/>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92633A"/>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3B7C09"/>
    <w:rsid w:val="4844561A"/>
    <w:rsid w:val="48897413"/>
    <w:rsid w:val="48A830A5"/>
    <w:rsid w:val="48AD355F"/>
    <w:rsid w:val="48DA7268"/>
    <w:rsid w:val="490F2C13"/>
    <w:rsid w:val="49103FE5"/>
    <w:rsid w:val="49156AA4"/>
    <w:rsid w:val="49706861"/>
    <w:rsid w:val="49A17F24"/>
    <w:rsid w:val="49C1341D"/>
    <w:rsid w:val="49DC5F68"/>
    <w:rsid w:val="49E71A22"/>
    <w:rsid w:val="4A170879"/>
    <w:rsid w:val="4A724C11"/>
    <w:rsid w:val="4AAC0D0A"/>
    <w:rsid w:val="4AB5776B"/>
    <w:rsid w:val="4ABC17F2"/>
    <w:rsid w:val="4AF0134B"/>
    <w:rsid w:val="4AF349A3"/>
    <w:rsid w:val="4B7BF892"/>
    <w:rsid w:val="4BAE1984"/>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220AFE"/>
    <w:rsid w:val="4E8270B0"/>
    <w:rsid w:val="4E933E5C"/>
    <w:rsid w:val="4F1816AC"/>
    <w:rsid w:val="4F33675B"/>
    <w:rsid w:val="4F4510B3"/>
    <w:rsid w:val="4F52789B"/>
    <w:rsid w:val="4F5F6BAC"/>
    <w:rsid w:val="4F870CBF"/>
    <w:rsid w:val="4FA21BBD"/>
    <w:rsid w:val="4FA3011D"/>
    <w:rsid w:val="50005B42"/>
    <w:rsid w:val="50066FE1"/>
    <w:rsid w:val="50150543"/>
    <w:rsid w:val="501A1C46"/>
    <w:rsid w:val="503F4F0F"/>
    <w:rsid w:val="504253BF"/>
    <w:rsid w:val="50781D6C"/>
    <w:rsid w:val="50AA644F"/>
    <w:rsid w:val="50CB78C4"/>
    <w:rsid w:val="50E85E2E"/>
    <w:rsid w:val="50F66455"/>
    <w:rsid w:val="510160D7"/>
    <w:rsid w:val="510602D1"/>
    <w:rsid w:val="51107324"/>
    <w:rsid w:val="51111198"/>
    <w:rsid w:val="51447F1D"/>
    <w:rsid w:val="51464EB3"/>
    <w:rsid w:val="51515C7C"/>
    <w:rsid w:val="517C7607"/>
    <w:rsid w:val="519274BF"/>
    <w:rsid w:val="51DE7E99"/>
    <w:rsid w:val="51F779E0"/>
    <w:rsid w:val="522C24BF"/>
    <w:rsid w:val="52350BDD"/>
    <w:rsid w:val="528D0141"/>
    <w:rsid w:val="528D20BB"/>
    <w:rsid w:val="52DC4634"/>
    <w:rsid w:val="53101A13"/>
    <w:rsid w:val="53360E8D"/>
    <w:rsid w:val="535205EE"/>
    <w:rsid w:val="53607414"/>
    <w:rsid w:val="53964B76"/>
    <w:rsid w:val="539A4C12"/>
    <w:rsid w:val="539C2D25"/>
    <w:rsid w:val="53B442B0"/>
    <w:rsid w:val="53D56515"/>
    <w:rsid w:val="53F56F52"/>
    <w:rsid w:val="54057409"/>
    <w:rsid w:val="54544569"/>
    <w:rsid w:val="54584C08"/>
    <w:rsid w:val="546F08B5"/>
    <w:rsid w:val="54AB1B79"/>
    <w:rsid w:val="54D46BCE"/>
    <w:rsid w:val="54F043DD"/>
    <w:rsid w:val="54F27881"/>
    <w:rsid w:val="54FD77C5"/>
    <w:rsid w:val="54FE4BB9"/>
    <w:rsid w:val="550E58B0"/>
    <w:rsid w:val="55160260"/>
    <w:rsid w:val="55686144"/>
    <w:rsid w:val="55687FB1"/>
    <w:rsid w:val="55BD652B"/>
    <w:rsid w:val="56011CEF"/>
    <w:rsid w:val="560D2986"/>
    <w:rsid w:val="561D1E63"/>
    <w:rsid w:val="563A12AD"/>
    <w:rsid w:val="56407056"/>
    <w:rsid w:val="56487172"/>
    <w:rsid w:val="564A3166"/>
    <w:rsid w:val="568242AE"/>
    <w:rsid w:val="5691326A"/>
    <w:rsid w:val="575D2882"/>
    <w:rsid w:val="57764685"/>
    <w:rsid w:val="57912119"/>
    <w:rsid w:val="57964383"/>
    <w:rsid w:val="57A7688C"/>
    <w:rsid w:val="57F470A4"/>
    <w:rsid w:val="57FE3792"/>
    <w:rsid w:val="58327FF1"/>
    <w:rsid w:val="589A711F"/>
    <w:rsid w:val="593D2B95"/>
    <w:rsid w:val="59841581"/>
    <w:rsid w:val="59A73EEF"/>
    <w:rsid w:val="59BB5DC6"/>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BC3BB2"/>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5F342CE"/>
    <w:rsid w:val="66024853"/>
    <w:rsid w:val="66205116"/>
    <w:rsid w:val="6632648A"/>
    <w:rsid w:val="66352899"/>
    <w:rsid w:val="665761AD"/>
    <w:rsid w:val="66645036"/>
    <w:rsid w:val="6691308E"/>
    <w:rsid w:val="66AA13B8"/>
    <w:rsid w:val="66C050F7"/>
    <w:rsid w:val="670B1E34"/>
    <w:rsid w:val="67417A61"/>
    <w:rsid w:val="67581120"/>
    <w:rsid w:val="67611B14"/>
    <w:rsid w:val="67647A50"/>
    <w:rsid w:val="67684AB8"/>
    <w:rsid w:val="67707537"/>
    <w:rsid w:val="677B2315"/>
    <w:rsid w:val="677D2B33"/>
    <w:rsid w:val="67DF129C"/>
    <w:rsid w:val="67E011EF"/>
    <w:rsid w:val="685D1488"/>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D429C1"/>
    <w:rsid w:val="6ADF2B7A"/>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6D542D"/>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8814BD"/>
    <w:rsid w:val="799B4943"/>
    <w:rsid w:val="799F13A6"/>
    <w:rsid w:val="79AF539F"/>
    <w:rsid w:val="79B34862"/>
    <w:rsid w:val="79BC64A4"/>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4C1583"/>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3" Type="http://schemas.openxmlformats.org/officeDocument/2006/relationships/fontTable" Target="fontTable.xml"/><Relationship Id="rId262" Type="http://schemas.openxmlformats.org/officeDocument/2006/relationships/numbering" Target="numbering.xml"/><Relationship Id="rId261" Type="http://schemas.openxmlformats.org/officeDocument/2006/relationships/customXml" Target="../customXml/item1.xml"/><Relationship Id="rId260" Type="http://schemas.openxmlformats.org/officeDocument/2006/relationships/image" Target="media/image236.png"/><Relationship Id="rId26" Type="http://schemas.openxmlformats.org/officeDocument/2006/relationships/image" Target="media/image3.png"/><Relationship Id="rId259" Type="http://schemas.openxmlformats.org/officeDocument/2006/relationships/image" Target="media/image235.png"/><Relationship Id="rId258" Type="http://schemas.openxmlformats.org/officeDocument/2006/relationships/image" Target="media/image234.png"/><Relationship Id="rId257" Type="http://schemas.openxmlformats.org/officeDocument/2006/relationships/image" Target="media/image233.png"/><Relationship Id="rId256" Type="http://schemas.openxmlformats.org/officeDocument/2006/relationships/image" Target="media/image232.png"/><Relationship Id="rId255" Type="http://schemas.openxmlformats.org/officeDocument/2006/relationships/image" Target="media/image231.png"/><Relationship Id="rId254" Type="http://schemas.openxmlformats.org/officeDocument/2006/relationships/image" Target="media/image230.png"/><Relationship Id="rId253" Type="http://schemas.openxmlformats.org/officeDocument/2006/relationships/image" Target="media/image229.png"/><Relationship Id="rId252" Type="http://schemas.openxmlformats.org/officeDocument/2006/relationships/image" Target="media/image228.png"/><Relationship Id="rId251" Type="http://schemas.openxmlformats.org/officeDocument/2006/relationships/image" Target="media/image227.png"/><Relationship Id="rId250" Type="http://schemas.openxmlformats.org/officeDocument/2006/relationships/image" Target="media/image226.png"/><Relationship Id="rId25" Type="http://schemas.openxmlformats.org/officeDocument/2006/relationships/image" Target="media/image2.png"/><Relationship Id="rId249" Type="http://schemas.openxmlformats.org/officeDocument/2006/relationships/image" Target="media/image225.png"/><Relationship Id="rId248" Type="http://schemas.openxmlformats.org/officeDocument/2006/relationships/image" Target="media/image224.png"/><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图16模板（未删减图号）.xlsx]公众、从业2021对比2020'!$D$5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图16模板（未删减图号）.xlsx]公众、从业2021对比2020'!$D$6:$D$10</c:f>
              <c:numCache>
                <c:formatCode>0.00%</c:formatCode>
                <c:ptCount val="5"/>
                <c:pt idx="0">
                  <c:v>0.1157</c:v>
                </c:pt>
                <c:pt idx="1">
                  <c:v>0.3623</c:v>
                </c:pt>
                <c:pt idx="2">
                  <c:v>0.4406</c:v>
                </c:pt>
                <c:pt idx="3">
                  <c:v>0.0587</c:v>
                </c:pt>
                <c:pt idx="4">
                  <c:v>0.0227</c:v>
                </c:pt>
              </c:numCache>
            </c:numRef>
          </c:val>
        </c:ser>
        <c:ser>
          <c:idx val="1"/>
          <c:order val="1"/>
          <c:tx>
            <c:strRef>
              <c:f>'[√ 图16模板（未删减图号）.xlsx]公众、从业2021对比2020'!$E$5</c:f>
              <c:strCache>
                <c:ptCount val="1"/>
                <c:pt idx="0">
                  <c:v>2020年</c:v>
                </c:pt>
              </c:strCache>
            </c:strRef>
          </c:tx>
          <c:spPr>
            <a:solidFill>
              <a:schemeClr val="accent1"/>
            </a:solidFill>
            <a:ln>
              <a:noFill/>
            </a:ln>
            <a:effectLst/>
          </c:spPr>
          <c:invertIfNegative val="0"/>
          <c:dLbls>
            <c:dLbl>
              <c:idx val="0"/>
              <c:layout>
                <c:manualLayout>
                  <c:x val="0.0120957054706589"/>
                  <c:y val="0.0094926859632741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图16模板（未删减图号）.xlsx]公众、从业2021对比2020'!$E$6:$E$10</c:f>
              <c:numCache>
                <c:formatCode>0.00%</c:formatCode>
                <c:ptCount val="5"/>
                <c:pt idx="0">
                  <c:v>0.1013</c:v>
                </c:pt>
                <c:pt idx="1">
                  <c:v>0.3381</c:v>
                </c:pt>
                <c:pt idx="2">
                  <c:v>0.459</c:v>
                </c:pt>
                <c:pt idx="3">
                  <c:v>0.0676</c:v>
                </c:pt>
                <c:pt idx="4">
                  <c:v>0.0339</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Administrator</cp:lastModifiedBy>
  <cp:lastPrinted>2021-09-25T11:02:00Z</cp:lastPrinted>
  <dcterms:modified xsi:type="dcterms:W3CDTF">2021-12-29T07:59:15Z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818C2B43083C486DBD67BBC796482FE1</vt:lpwstr>
  </property>
</Properties>
</file>